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449CD8">
      <w:pPr>
        <w:pStyle w:val="2"/>
      </w:pPr>
    </w:p>
    <w:p w14:paraId="77156BBD">
      <w:pPr>
        <w:spacing w:line="560" w:lineRule="exact"/>
        <w:ind w:firstLine="602" w:firstLineChars="200"/>
        <w:jc w:val="left"/>
        <w:rPr>
          <w:rFonts w:ascii="仿宋_GB2312" w:hAnsi="仿宋"/>
          <w:b/>
          <w:szCs w:val="30"/>
        </w:rPr>
      </w:pPr>
    </w:p>
    <w:p w14:paraId="39BD5BE7">
      <w:pPr>
        <w:spacing w:beforeLines="100" w:line="560" w:lineRule="exact"/>
        <w:rPr>
          <w:rFonts w:ascii="仿宋_GB2312" w:hAnsi="仿宋"/>
          <w:b/>
          <w:sz w:val="24"/>
          <w:szCs w:val="24"/>
        </w:rPr>
      </w:pPr>
      <w:bookmarkStart w:id="0" w:name="_Hlk16774390"/>
      <w:bookmarkEnd w:id="0"/>
    </w:p>
    <w:p w14:paraId="3EE9D5D6">
      <w:pPr>
        <w:spacing w:line="360" w:lineRule="auto"/>
        <w:ind w:left="150" w:leftChars="50" w:right="150" w:rightChars="50"/>
        <w:jc w:val="center"/>
        <w:rPr>
          <w:rFonts w:ascii="仿宋" w:hAnsi="仿宋" w:eastAsia="仿宋" w:cs="仿宋"/>
          <w:b/>
          <w:sz w:val="36"/>
          <w:szCs w:val="36"/>
        </w:rPr>
      </w:pPr>
      <w:r>
        <w:rPr>
          <w:rFonts w:hint="eastAsia" w:ascii="仿宋" w:hAnsi="仿宋" w:eastAsia="仿宋" w:cs="仿宋"/>
          <w:b/>
          <w:sz w:val="36"/>
          <w:szCs w:val="36"/>
        </w:rPr>
        <w:t>巫溪县2019年涉农整合资金</w:t>
      </w:r>
    </w:p>
    <w:p w14:paraId="762FEDDA">
      <w:pPr>
        <w:spacing w:line="360" w:lineRule="auto"/>
        <w:ind w:left="150" w:leftChars="50" w:right="150" w:rightChars="50"/>
        <w:jc w:val="center"/>
        <w:rPr>
          <w:rFonts w:ascii="仿宋" w:hAnsi="仿宋" w:eastAsia="仿宋" w:cs="仿宋"/>
          <w:b/>
          <w:sz w:val="36"/>
          <w:szCs w:val="36"/>
        </w:rPr>
      </w:pPr>
      <w:r>
        <w:rPr>
          <w:rFonts w:hint="eastAsia" w:ascii="仿宋" w:hAnsi="仿宋" w:eastAsia="仿宋" w:cs="仿宋"/>
          <w:b/>
          <w:sz w:val="36"/>
          <w:szCs w:val="36"/>
        </w:rPr>
        <w:t>农村公路建设项目</w:t>
      </w:r>
    </w:p>
    <w:p w14:paraId="2C198AFA">
      <w:pPr>
        <w:spacing w:line="360" w:lineRule="auto"/>
        <w:ind w:left="150" w:leftChars="50" w:right="150" w:rightChars="50"/>
        <w:jc w:val="center"/>
        <w:rPr>
          <w:rFonts w:ascii="仿宋" w:hAnsi="仿宋" w:eastAsia="仿宋" w:cs="仿宋"/>
          <w:b/>
          <w:bCs/>
          <w:sz w:val="48"/>
          <w:szCs w:val="48"/>
        </w:rPr>
      </w:pPr>
      <w:r>
        <w:rPr>
          <w:rFonts w:hint="eastAsia" w:ascii="仿宋" w:hAnsi="仿宋" w:eastAsia="仿宋" w:cs="仿宋"/>
          <w:b/>
          <w:bCs/>
          <w:sz w:val="48"/>
          <w:szCs w:val="48"/>
        </w:rPr>
        <w:t>绩 效 评 价 报 告</w:t>
      </w:r>
    </w:p>
    <w:p w14:paraId="4213061B">
      <w:pPr>
        <w:spacing w:line="560" w:lineRule="exact"/>
        <w:ind w:left="150" w:leftChars="50" w:right="150" w:rightChars="50"/>
        <w:jc w:val="center"/>
        <w:rPr>
          <w:rFonts w:ascii="仿宋" w:hAnsi="仿宋" w:eastAsia="仿宋" w:cs="仿宋"/>
          <w:b/>
          <w:iCs/>
          <w:szCs w:val="30"/>
        </w:rPr>
      </w:pPr>
      <w:r>
        <w:rPr>
          <w:rFonts w:hint="eastAsia" w:ascii="仿宋" w:hAnsi="仿宋" w:eastAsia="仿宋" w:cs="仿宋"/>
          <w:b/>
          <w:iCs/>
          <w:szCs w:val="30"/>
        </w:rPr>
        <w:t>重通会所咨〔2020〕</w:t>
      </w:r>
      <w:r>
        <w:rPr>
          <w:rFonts w:hint="eastAsia" w:ascii="仿宋" w:hAnsi="仿宋" w:eastAsia="仿宋" w:cs="仿宋"/>
          <w:b/>
          <w:iCs/>
          <w:szCs w:val="30"/>
          <w:lang w:val="en-US" w:eastAsia="zh-CN"/>
        </w:rPr>
        <w:t>076</w:t>
      </w:r>
      <w:r>
        <w:rPr>
          <w:rFonts w:hint="eastAsia" w:ascii="仿宋" w:hAnsi="仿宋" w:eastAsia="仿宋" w:cs="仿宋"/>
          <w:b/>
          <w:iCs/>
          <w:szCs w:val="30"/>
        </w:rPr>
        <w:t>号</w:t>
      </w:r>
    </w:p>
    <w:p w14:paraId="29494920">
      <w:pPr>
        <w:spacing w:line="560" w:lineRule="exact"/>
        <w:jc w:val="center"/>
        <w:rPr>
          <w:rFonts w:ascii="仿宋" w:hAnsi="仿宋" w:eastAsia="仿宋" w:cs="Arial"/>
          <w:b/>
          <w:sz w:val="32"/>
          <w:szCs w:val="32"/>
        </w:rPr>
      </w:pPr>
    </w:p>
    <w:p w14:paraId="19E99603">
      <w:pPr>
        <w:spacing w:line="560" w:lineRule="exact"/>
        <w:jc w:val="center"/>
        <w:rPr>
          <w:rFonts w:ascii="仿宋" w:hAnsi="仿宋" w:eastAsia="仿宋" w:cs="Arial"/>
          <w:b/>
          <w:sz w:val="32"/>
          <w:szCs w:val="32"/>
        </w:rPr>
      </w:pPr>
    </w:p>
    <w:p w14:paraId="4CC71834">
      <w:pPr>
        <w:spacing w:line="560" w:lineRule="exact"/>
        <w:jc w:val="center"/>
        <w:rPr>
          <w:rFonts w:ascii="仿宋" w:hAnsi="仿宋" w:eastAsia="仿宋" w:cs="Arial"/>
          <w:b/>
          <w:sz w:val="32"/>
          <w:szCs w:val="32"/>
        </w:rPr>
      </w:pPr>
    </w:p>
    <w:p w14:paraId="4DF21663">
      <w:pPr>
        <w:spacing w:line="560" w:lineRule="exact"/>
        <w:jc w:val="center"/>
        <w:rPr>
          <w:rFonts w:ascii="仿宋" w:hAnsi="仿宋" w:eastAsia="仿宋" w:cs="Arial"/>
          <w:b/>
          <w:sz w:val="32"/>
          <w:szCs w:val="32"/>
        </w:rPr>
      </w:pPr>
    </w:p>
    <w:p w14:paraId="6C9ECB3D">
      <w:pPr>
        <w:spacing w:line="560" w:lineRule="exact"/>
        <w:jc w:val="center"/>
        <w:rPr>
          <w:rFonts w:ascii="仿宋" w:hAnsi="仿宋" w:eastAsia="仿宋" w:cs="Arial"/>
          <w:b/>
          <w:sz w:val="32"/>
          <w:szCs w:val="32"/>
        </w:rPr>
      </w:pPr>
    </w:p>
    <w:p w14:paraId="31ED365C">
      <w:pPr>
        <w:spacing w:line="560" w:lineRule="exact"/>
        <w:jc w:val="center"/>
        <w:rPr>
          <w:rFonts w:ascii="仿宋" w:hAnsi="仿宋" w:eastAsia="仿宋" w:cs="Arial"/>
          <w:b/>
          <w:sz w:val="32"/>
          <w:szCs w:val="32"/>
        </w:rPr>
      </w:pPr>
    </w:p>
    <w:p w14:paraId="73A8A205">
      <w:pPr>
        <w:spacing w:line="560" w:lineRule="exact"/>
        <w:jc w:val="center"/>
        <w:rPr>
          <w:rFonts w:ascii="仿宋" w:hAnsi="仿宋" w:eastAsia="仿宋" w:cs="Arial"/>
          <w:b/>
          <w:sz w:val="32"/>
          <w:szCs w:val="32"/>
        </w:rPr>
      </w:pPr>
    </w:p>
    <w:p w14:paraId="4B1BBE69">
      <w:pPr>
        <w:spacing w:line="560" w:lineRule="exact"/>
        <w:jc w:val="center"/>
        <w:rPr>
          <w:rFonts w:ascii="仿宋" w:hAnsi="仿宋" w:eastAsia="仿宋" w:cs="Arial"/>
          <w:b/>
          <w:sz w:val="32"/>
          <w:szCs w:val="32"/>
        </w:rPr>
      </w:pPr>
    </w:p>
    <w:p w14:paraId="266C77FA">
      <w:pPr>
        <w:spacing w:line="560" w:lineRule="exact"/>
        <w:jc w:val="center"/>
        <w:rPr>
          <w:rFonts w:ascii="仿宋" w:hAnsi="仿宋" w:eastAsia="仿宋" w:cs="Arial"/>
          <w:b/>
          <w:sz w:val="32"/>
          <w:szCs w:val="32"/>
        </w:rPr>
      </w:pPr>
    </w:p>
    <w:p w14:paraId="2FCB2540">
      <w:pPr>
        <w:spacing w:line="560" w:lineRule="exact"/>
        <w:jc w:val="center"/>
        <w:rPr>
          <w:rFonts w:ascii="仿宋" w:hAnsi="仿宋" w:eastAsia="仿宋" w:cs="Arial"/>
          <w:b/>
          <w:sz w:val="32"/>
          <w:szCs w:val="32"/>
        </w:rPr>
      </w:pPr>
    </w:p>
    <w:p w14:paraId="4DAC3989">
      <w:pPr>
        <w:spacing w:line="560" w:lineRule="exact"/>
        <w:ind w:left="150" w:leftChars="50" w:right="150" w:rightChars="50"/>
        <w:jc w:val="center"/>
        <w:rPr>
          <w:rFonts w:ascii="仿宋" w:hAnsi="仿宋" w:eastAsia="仿宋" w:cs="仿宋"/>
          <w:b/>
          <w:sz w:val="36"/>
          <w:szCs w:val="36"/>
        </w:rPr>
      </w:pPr>
      <w:r>
        <w:rPr>
          <w:rFonts w:hint="eastAsia" w:ascii="仿宋" w:hAnsi="仿宋" w:eastAsia="仿宋" w:cs="仿宋"/>
          <w:b/>
          <w:sz w:val="36"/>
          <w:szCs w:val="36"/>
        </w:rPr>
        <w:t>重庆通冠会计师事务所有限责任公司</w:t>
      </w:r>
    </w:p>
    <w:p w14:paraId="1AA58C00">
      <w:pPr>
        <w:spacing w:line="560" w:lineRule="exact"/>
        <w:ind w:left="150" w:leftChars="50" w:right="150" w:rightChars="50"/>
        <w:jc w:val="center"/>
        <w:rPr>
          <w:rFonts w:ascii="仿宋_GB2312" w:hAnsi="宋体"/>
          <w:b/>
          <w:sz w:val="32"/>
          <w:szCs w:val="32"/>
        </w:rPr>
      </w:pPr>
      <w:r>
        <w:rPr>
          <w:rFonts w:hint="eastAsia" w:ascii="仿宋" w:hAnsi="仿宋" w:eastAsia="仿宋" w:cs="仿宋"/>
          <w:b/>
          <w:sz w:val="36"/>
          <w:szCs w:val="36"/>
        </w:rPr>
        <w:t>二○二〇年十</w:t>
      </w:r>
      <w:r>
        <w:rPr>
          <w:rFonts w:hint="eastAsia" w:ascii="仿宋" w:hAnsi="仿宋" w:eastAsia="仿宋" w:cs="仿宋"/>
          <w:b/>
          <w:sz w:val="36"/>
          <w:szCs w:val="36"/>
          <w:lang w:val="en-US" w:eastAsia="zh-CN"/>
        </w:rPr>
        <w:t>二</w:t>
      </w:r>
      <w:r>
        <w:rPr>
          <w:rFonts w:hint="eastAsia" w:ascii="仿宋" w:hAnsi="仿宋" w:eastAsia="仿宋" w:cs="仿宋"/>
          <w:b/>
          <w:sz w:val="36"/>
          <w:szCs w:val="36"/>
        </w:rPr>
        <w:t>月</w:t>
      </w:r>
    </w:p>
    <w:p w14:paraId="59910690">
      <w:pPr>
        <w:pageBreakBefore/>
        <w:spacing w:beforeLines="50" w:afterLines="50"/>
        <w:jc w:val="center"/>
        <w:rPr>
          <w:rFonts w:ascii="仿宋" w:hAnsi="仿宋" w:eastAsia="仿宋"/>
          <w:b/>
          <w:sz w:val="44"/>
          <w:szCs w:val="44"/>
        </w:rPr>
        <w:sectPr>
          <w:headerReference r:id="rId5" w:type="first"/>
          <w:headerReference r:id="rId3" w:type="default"/>
          <w:footerReference r:id="rId6" w:type="default"/>
          <w:headerReference r:id="rId4" w:type="even"/>
          <w:footerReference r:id="rId7" w:type="even"/>
          <w:footnotePr>
            <w:numFmt w:val="decimalEnclosedCircleChinese"/>
          </w:footnotePr>
          <w:pgSz w:w="11906" w:h="16838"/>
          <w:pgMar w:top="1418" w:right="1418" w:bottom="1417" w:left="1418" w:header="1021" w:footer="1021" w:gutter="284"/>
          <w:pgNumType w:start="0"/>
          <w:cols w:space="720" w:num="1"/>
          <w:titlePg/>
          <w:docGrid w:linePitch="312" w:charSpace="0"/>
        </w:sectPr>
      </w:pPr>
    </w:p>
    <w:p w14:paraId="52723B3D">
      <w:pPr>
        <w:pageBreakBefore w:val="0"/>
        <w:spacing w:beforeLines="50" w:afterLines="50"/>
        <w:jc w:val="center"/>
        <w:rPr>
          <w:rFonts w:ascii="仿宋" w:hAnsi="仿宋" w:eastAsia="仿宋"/>
          <w:sz w:val="44"/>
          <w:szCs w:val="44"/>
        </w:rPr>
      </w:pPr>
      <w:r>
        <w:rPr>
          <w:rFonts w:hint="eastAsia" w:ascii="仿宋" w:hAnsi="仿宋" w:eastAsia="仿宋"/>
          <w:b/>
          <w:sz w:val="44"/>
          <w:szCs w:val="44"/>
        </w:rPr>
        <w:t>目    录</w:t>
      </w:r>
    </w:p>
    <w:p w14:paraId="3F862BBE">
      <w:pPr>
        <w:pStyle w:val="10"/>
        <w:tabs>
          <w:tab w:val="right" w:leader="dot" w:pos="8786"/>
          <w:tab w:val="clear" w:pos="8850"/>
        </w:tabs>
      </w:pPr>
      <w:r>
        <w:rPr>
          <w:rFonts w:hint="eastAsia" w:ascii="仿宋" w:eastAsia="仿宋"/>
          <w:color w:val="auto"/>
          <w:szCs w:val="30"/>
        </w:rPr>
        <w:fldChar w:fldCharType="begin"/>
      </w:r>
      <w:r>
        <w:rPr>
          <w:rFonts w:hint="eastAsia" w:ascii="仿宋" w:eastAsia="仿宋"/>
          <w:color w:val="auto"/>
          <w:szCs w:val="30"/>
        </w:rPr>
        <w:instrText xml:space="preserve"> TOC \o "1-2" \h \z \u </w:instrText>
      </w:r>
      <w:r>
        <w:rPr>
          <w:rFonts w:hint="eastAsia" w:ascii="仿宋" w:eastAsia="仿宋"/>
          <w:color w:val="auto"/>
          <w:szCs w:val="30"/>
        </w:rPr>
        <w:fldChar w:fldCharType="separate"/>
      </w:r>
      <w:r>
        <w:fldChar w:fldCharType="begin"/>
      </w:r>
      <w:r>
        <w:instrText xml:space="preserve"> HYPERLINK \l "_Toc1139" </w:instrText>
      </w:r>
      <w:r>
        <w:fldChar w:fldCharType="separate"/>
      </w:r>
      <w:r>
        <w:rPr>
          <w:rFonts w:hint="eastAsia" w:ascii="黑体" w:hAnsi="黑体" w:eastAsia="黑体" w:cs="黑体"/>
          <w:bCs/>
          <w:szCs w:val="32"/>
        </w:rPr>
        <w:t>一、 项目总体概况</w:t>
      </w:r>
      <w:r>
        <w:tab/>
      </w:r>
      <w:r>
        <w:fldChar w:fldCharType="begin"/>
      </w:r>
      <w:r>
        <w:instrText xml:space="preserve"> PAGEREF _Toc1139 </w:instrText>
      </w:r>
      <w:r>
        <w:fldChar w:fldCharType="separate"/>
      </w:r>
      <w:r>
        <w:t>1</w:t>
      </w:r>
      <w:r>
        <w:fldChar w:fldCharType="end"/>
      </w:r>
      <w:r>
        <w:fldChar w:fldCharType="end"/>
      </w:r>
    </w:p>
    <w:p w14:paraId="1BD17FA7">
      <w:pPr>
        <w:pStyle w:val="10"/>
        <w:tabs>
          <w:tab w:val="right" w:leader="dot" w:pos="8786"/>
          <w:tab w:val="clear" w:pos="8850"/>
        </w:tabs>
      </w:pPr>
      <w:r>
        <w:fldChar w:fldCharType="begin"/>
      </w:r>
      <w:r>
        <w:instrText xml:space="preserve"> HYPERLINK \l "_Toc24976" </w:instrText>
      </w:r>
      <w:r>
        <w:fldChar w:fldCharType="separate"/>
      </w:r>
      <w:r>
        <w:rPr>
          <w:rFonts w:hint="eastAsia" w:ascii="仿宋" w:eastAsia="仿宋" w:cs="仿宋"/>
          <w:kern w:val="0"/>
          <w:szCs w:val="30"/>
        </w:rPr>
        <w:t>（一）项目基本情况</w:t>
      </w:r>
      <w:r>
        <w:tab/>
      </w:r>
      <w:r>
        <w:fldChar w:fldCharType="begin"/>
      </w:r>
      <w:r>
        <w:instrText xml:space="preserve"> PAGEREF _Toc24976 </w:instrText>
      </w:r>
      <w:r>
        <w:fldChar w:fldCharType="separate"/>
      </w:r>
      <w:r>
        <w:t>1</w:t>
      </w:r>
      <w:r>
        <w:fldChar w:fldCharType="end"/>
      </w:r>
      <w:r>
        <w:fldChar w:fldCharType="end"/>
      </w:r>
    </w:p>
    <w:p w14:paraId="3F36F4A2">
      <w:pPr>
        <w:pStyle w:val="10"/>
        <w:tabs>
          <w:tab w:val="right" w:leader="dot" w:pos="8786"/>
          <w:tab w:val="clear" w:pos="8850"/>
        </w:tabs>
      </w:pPr>
      <w:r>
        <w:fldChar w:fldCharType="begin"/>
      </w:r>
      <w:r>
        <w:instrText xml:space="preserve"> HYPERLINK \l "_Toc13772" </w:instrText>
      </w:r>
      <w:r>
        <w:fldChar w:fldCharType="separate"/>
      </w:r>
      <w:r>
        <w:rPr>
          <w:rFonts w:hint="eastAsia" w:ascii="仿宋" w:eastAsia="仿宋" w:cs="仿宋"/>
          <w:kern w:val="0"/>
          <w:szCs w:val="30"/>
        </w:rPr>
        <w:t>（二）项目资金情况</w:t>
      </w:r>
      <w:r>
        <w:tab/>
      </w:r>
      <w:r>
        <w:fldChar w:fldCharType="begin"/>
      </w:r>
      <w:r>
        <w:instrText xml:space="preserve"> PAGEREF _Toc13772 </w:instrText>
      </w:r>
      <w:r>
        <w:fldChar w:fldCharType="separate"/>
      </w:r>
      <w:r>
        <w:t>2</w:t>
      </w:r>
      <w:r>
        <w:fldChar w:fldCharType="end"/>
      </w:r>
      <w:r>
        <w:fldChar w:fldCharType="end"/>
      </w:r>
    </w:p>
    <w:p w14:paraId="67D39ED9">
      <w:pPr>
        <w:pStyle w:val="10"/>
        <w:tabs>
          <w:tab w:val="right" w:leader="dot" w:pos="8786"/>
          <w:tab w:val="clear" w:pos="8850"/>
        </w:tabs>
        <w:rPr>
          <w:rFonts w:eastAsia="仿宋"/>
        </w:rPr>
      </w:pPr>
      <w:r>
        <w:fldChar w:fldCharType="begin"/>
      </w:r>
      <w:r>
        <w:instrText xml:space="preserve"> HYPERLINK \l "_Toc32717" </w:instrText>
      </w:r>
      <w:r>
        <w:fldChar w:fldCharType="separate"/>
      </w:r>
      <w:r>
        <w:rPr>
          <w:rFonts w:hint="eastAsia" w:ascii="黑体" w:hAnsi="黑体" w:eastAsia="黑体" w:cs="黑体"/>
          <w:szCs w:val="32"/>
        </w:rPr>
        <w:t>二、绩效评价工作情况</w:t>
      </w:r>
      <w:r>
        <w:tab/>
      </w:r>
      <w:r>
        <w:fldChar w:fldCharType="end"/>
      </w:r>
      <w:r>
        <w:rPr>
          <w:rFonts w:hint="eastAsia" w:eastAsia="仿宋"/>
        </w:rPr>
        <w:t>2</w:t>
      </w:r>
    </w:p>
    <w:p w14:paraId="01C4AAFD">
      <w:pPr>
        <w:pStyle w:val="10"/>
        <w:tabs>
          <w:tab w:val="right" w:leader="dot" w:pos="8786"/>
          <w:tab w:val="clear" w:pos="8850"/>
        </w:tabs>
        <w:rPr>
          <w:rFonts w:eastAsia="仿宋"/>
        </w:rPr>
      </w:pPr>
      <w:r>
        <w:fldChar w:fldCharType="begin"/>
      </w:r>
      <w:r>
        <w:instrText xml:space="preserve"> HYPERLINK \l "_Toc29018" </w:instrText>
      </w:r>
      <w:r>
        <w:fldChar w:fldCharType="separate"/>
      </w:r>
      <w:r>
        <w:rPr>
          <w:rFonts w:hint="eastAsia" w:ascii="仿宋" w:eastAsia="仿宋" w:cs="仿宋"/>
          <w:kern w:val="0"/>
          <w:szCs w:val="30"/>
        </w:rPr>
        <w:t>（一）绩效评价依据</w:t>
      </w:r>
      <w:r>
        <w:tab/>
      </w:r>
      <w:r>
        <w:fldChar w:fldCharType="end"/>
      </w:r>
      <w:r>
        <w:rPr>
          <w:rFonts w:hint="eastAsia" w:eastAsia="仿宋"/>
        </w:rPr>
        <w:t>2</w:t>
      </w:r>
    </w:p>
    <w:p w14:paraId="34D139C6">
      <w:pPr>
        <w:pStyle w:val="10"/>
        <w:tabs>
          <w:tab w:val="right" w:leader="dot" w:pos="8786"/>
          <w:tab w:val="clear" w:pos="8850"/>
        </w:tabs>
        <w:rPr>
          <w:rFonts w:eastAsia="仿宋"/>
        </w:rPr>
      </w:pPr>
      <w:r>
        <w:fldChar w:fldCharType="begin"/>
      </w:r>
      <w:r>
        <w:instrText xml:space="preserve"> HYPERLINK \l "_Toc755" </w:instrText>
      </w:r>
      <w:r>
        <w:fldChar w:fldCharType="separate"/>
      </w:r>
      <w:r>
        <w:rPr>
          <w:rFonts w:hint="eastAsia" w:ascii="仿宋" w:eastAsia="仿宋" w:cs="仿宋"/>
          <w:kern w:val="0"/>
          <w:szCs w:val="30"/>
        </w:rPr>
        <w:t>（二）评价主要目的、范围、内容</w:t>
      </w:r>
      <w:r>
        <w:tab/>
      </w:r>
      <w:r>
        <w:fldChar w:fldCharType="end"/>
      </w:r>
      <w:r>
        <w:rPr>
          <w:rFonts w:hint="eastAsia" w:eastAsia="仿宋"/>
        </w:rPr>
        <w:t>3</w:t>
      </w:r>
    </w:p>
    <w:p w14:paraId="27524584">
      <w:pPr>
        <w:pStyle w:val="10"/>
        <w:tabs>
          <w:tab w:val="right" w:leader="dot" w:pos="8786"/>
          <w:tab w:val="clear" w:pos="8850"/>
        </w:tabs>
      </w:pPr>
      <w:r>
        <w:fldChar w:fldCharType="begin"/>
      </w:r>
      <w:r>
        <w:instrText xml:space="preserve"> HYPERLINK \l "_Toc23708" </w:instrText>
      </w:r>
      <w:r>
        <w:fldChar w:fldCharType="separate"/>
      </w:r>
      <w:r>
        <w:rPr>
          <w:rFonts w:hint="eastAsia" w:ascii="仿宋" w:eastAsia="仿宋" w:cs="仿宋"/>
          <w:kern w:val="0"/>
          <w:szCs w:val="30"/>
        </w:rPr>
        <w:t>（三）评价标准及评价方法</w:t>
      </w:r>
      <w:r>
        <w:tab/>
      </w:r>
      <w:r>
        <w:fldChar w:fldCharType="begin"/>
      </w:r>
      <w:r>
        <w:instrText xml:space="preserve"> PAGEREF _Toc23708 </w:instrText>
      </w:r>
      <w:r>
        <w:fldChar w:fldCharType="separate"/>
      </w:r>
      <w:r>
        <w:t>4</w:t>
      </w:r>
      <w:r>
        <w:fldChar w:fldCharType="end"/>
      </w:r>
      <w:r>
        <w:fldChar w:fldCharType="end"/>
      </w:r>
    </w:p>
    <w:p w14:paraId="7E2CD059">
      <w:pPr>
        <w:pStyle w:val="10"/>
        <w:tabs>
          <w:tab w:val="right" w:leader="dot" w:pos="8786"/>
          <w:tab w:val="clear" w:pos="8850"/>
        </w:tabs>
        <w:rPr>
          <w:rFonts w:eastAsia="仿宋"/>
        </w:rPr>
      </w:pPr>
      <w:r>
        <w:fldChar w:fldCharType="begin"/>
      </w:r>
      <w:r>
        <w:instrText xml:space="preserve"> HYPERLINK \l "_Toc8371" </w:instrText>
      </w:r>
      <w:r>
        <w:fldChar w:fldCharType="separate"/>
      </w:r>
      <w:r>
        <w:rPr>
          <w:rFonts w:hint="eastAsia" w:ascii="仿宋" w:eastAsia="仿宋" w:cs="仿宋"/>
          <w:kern w:val="0"/>
          <w:szCs w:val="30"/>
        </w:rPr>
        <w:t>（四）评价指标体系</w:t>
      </w:r>
      <w:r>
        <w:tab/>
      </w:r>
      <w:r>
        <w:fldChar w:fldCharType="end"/>
      </w:r>
      <w:r>
        <w:rPr>
          <w:rFonts w:hint="eastAsia" w:eastAsia="仿宋"/>
        </w:rPr>
        <w:t>4</w:t>
      </w:r>
    </w:p>
    <w:p w14:paraId="4C7DF51A">
      <w:pPr>
        <w:pStyle w:val="10"/>
        <w:tabs>
          <w:tab w:val="right" w:leader="dot" w:pos="8786"/>
          <w:tab w:val="clear" w:pos="8850"/>
        </w:tabs>
      </w:pPr>
      <w:r>
        <w:fldChar w:fldCharType="begin"/>
      </w:r>
      <w:r>
        <w:instrText xml:space="preserve"> HYPERLINK \l "_Toc11238" </w:instrText>
      </w:r>
      <w:r>
        <w:fldChar w:fldCharType="separate"/>
      </w:r>
      <w:r>
        <w:rPr>
          <w:rFonts w:hint="eastAsia" w:ascii="仿宋" w:eastAsia="仿宋" w:cs="仿宋"/>
          <w:kern w:val="0"/>
          <w:szCs w:val="30"/>
        </w:rPr>
        <w:t>（五）评价样本确定情况</w:t>
      </w:r>
      <w:r>
        <w:tab/>
      </w:r>
      <w:r>
        <w:fldChar w:fldCharType="begin"/>
      </w:r>
      <w:r>
        <w:instrText xml:space="preserve"> PAGEREF _Toc11238 </w:instrText>
      </w:r>
      <w:r>
        <w:fldChar w:fldCharType="separate"/>
      </w:r>
      <w:r>
        <w:t>5</w:t>
      </w:r>
      <w:r>
        <w:fldChar w:fldCharType="end"/>
      </w:r>
      <w:r>
        <w:fldChar w:fldCharType="end"/>
      </w:r>
    </w:p>
    <w:p w14:paraId="1795BB3A">
      <w:pPr>
        <w:pStyle w:val="10"/>
        <w:tabs>
          <w:tab w:val="right" w:leader="dot" w:pos="8786"/>
          <w:tab w:val="clear" w:pos="8850"/>
        </w:tabs>
        <w:rPr>
          <w:rFonts w:eastAsia="仿宋"/>
        </w:rPr>
      </w:pPr>
      <w:r>
        <w:fldChar w:fldCharType="begin"/>
      </w:r>
      <w:r>
        <w:instrText xml:space="preserve"> HYPERLINK \l "_Toc25558" </w:instrText>
      </w:r>
      <w:r>
        <w:fldChar w:fldCharType="separate"/>
      </w:r>
      <w:r>
        <w:rPr>
          <w:rFonts w:hint="eastAsia" w:ascii="黑体" w:hAnsi="黑体" w:eastAsia="黑体" w:cs="黑体"/>
        </w:rPr>
        <w:t>三、绩效评价指标分析情况</w:t>
      </w:r>
      <w:r>
        <w:tab/>
      </w:r>
      <w:r>
        <w:fldChar w:fldCharType="end"/>
      </w:r>
      <w:r>
        <w:rPr>
          <w:rFonts w:hint="eastAsia" w:eastAsia="仿宋"/>
        </w:rPr>
        <w:t>6</w:t>
      </w:r>
    </w:p>
    <w:p w14:paraId="2991AA7D">
      <w:pPr>
        <w:pStyle w:val="10"/>
        <w:tabs>
          <w:tab w:val="right" w:leader="dot" w:pos="8786"/>
          <w:tab w:val="clear" w:pos="8850"/>
        </w:tabs>
      </w:pPr>
      <w:r>
        <w:fldChar w:fldCharType="begin"/>
      </w:r>
      <w:r>
        <w:instrText xml:space="preserve"> HYPERLINK \l "_Toc20375" </w:instrText>
      </w:r>
      <w:r>
        <w:fldChar w:fldCharType="separate"/>
      </w:r>
      <w:r>
        <w:rPr>
          <w:rFonts w:hint="eastAsia" w:ascii="仿宋" w:eastAsia="仿宋"/>
          <w:szCs w:val="30"/>
        </w:rPr>
        <w:t>（一）项目指标情况分析</w:t>
      </w:r>
      <w:r>
        <w:tab/>
      </w:r>
      <w:r>
        <w:fldChar w:fldCharType="begin"/>
      </w:r>
      <w:r>
        <w:instrText xml:space="preserve"> PAGEREF _Toc20375 </w:instrText>
      </w:r>
      <w:r>
        <w:fldChar w:fldCharType="separate"/>
      </w:r>
      <w:r>
        <w:t>6</w:t>
      </w:r>
      <w:r>
        <w:fldChar w:fldCharType="end"/>
      </w:r>
      <w:r>
        <w:fldChar w:fldCharType="end"/>
      </w:r>
    </w:p>
    <w:p w14:paraId="0FA1B545">
      <w:pPr>
        <w:pStyle w:val="10"/>
        <w:tabs>
          <w:tab w:val="right" w:leader="dot" w:pos="8786"/>
          <w:tab w:val="clear" w:pos="8850"/>
        </w:tabs>
      </w:pPr>
      <w:r>
        <w:fldChar w:fldCharType="begin"/>
      </w:r>
      <w:r>
        <w:instrText xml:space="preserve"> HYPERLINK \l "_Toc12562" </w:instrText>
      </w:r>
      <w:r>
        <w:fldChar w:fldCharType="separate"/>
      </w:r>
      <w:r>
        <w:rPr>
          <w:rFonts w:hint="eastAsia" w:ascii="仿宋" w:eastAsia="仿宋"/>
          <w:szCs w:val="30"/>
        </w:rPr>
        <w:t>（二）项目资金情况分析</w:t>
      </w:r>
      <w:r>
        <w:tab/>
      </w:r>
      <w:r>
        <w:fldChar w:fldCharType="begin"/>
      </w:r>
      <w:r>
        <w:instrText xml:space="preserve"> PAGEREF _Toc12562 </w:instrText>
      </w:r>
      <w:r>
        <w:fldChar w:fldCharType="separate"/>
      </w:r>
      <w:r>
        <w:t>6</w:t>
      </w:r>
      <w:r>
        <w:fldChar w:fldCharType="end"/>
      </w:r>
      <w:r>
        <w:fldChar w:fldCharType="end"/>
      </w:r>
    </w:p>
    <w:p w14:paraId="0164B855">
      <w:pPr>
        <w:pStyle w:val="10"/>
        <w:tabs>
          <w:tab w:val="right" w:leader="dot" w:pos="8786"/>
          <w:tab w:val="clear" w:pos="8850"/>
        </w:tabs>
      </w:pPr>
      <w:r>
        <w:fldChar w:fldCharType="begin"/>
      </w:r>
      <w:r>
        <w:instrText xml:space="preserve"> HYPERLINK \l "_Toc16413" </w:instrText>
      </w:r>
      <w:r>
        <w:fldChar w:fldCharType="separate"/>
      </w:r>
      <w:r>
        <w:rPr>
          <w:rFonts w:hint="eastAsia" w:ascii="仿宋" w:eastAsia="仿宋"/>
          <w:szCs w:val="30"/>
        </w:rPr>
        <w:t>（三）项目实施情况分析</w:t>
      </w:r>
      <w:r>
        <w:tab/>
      </w:r>
      <w:r>
        <w:fldChar w:fldCharType="begin"/>
      </w:r>
      <w:r>
        <w:instrText xml:space="preserve"> PAGEREF _Toc16413 </w:instrText>
      </w:r>
      <w:r>
        <w:fldChar w:fldCharType="separate"/>
      </w:r>
      <w:r>
        <w:t>8</w:t>
      </w:r>
      <w:r>
        <w:fldChar w:fldCharType="end"/>
      </w:r>
      <w:r>
        <w:fldChar w:fldCharType="end"/>
      </w:r>
    </w:p>
    <w:p w14:paraId="5F4C3205">
      <w:pPr>
        <w:pStyle w:val="10"/>
        <w:tabs>
          <w:tab w:val="right" w:leader="dot" w:pos="8786"/>
          <w:tab w:val="clear" w:pos="8850"/>
        </w:tabs>
      </w:pPr>
      <w:r>
        <w:fldChar w:fldCharType="begin"/>
      </w:r>
      <w:r>
        <w:instrText xml:space="preserve"> HYPERLINK \l "_Toc21373" </w:instrText>
      </w:r>
      <w:r>
        <w:fldChar w:fldCharType="separate"/>
      </w:r>
      <w:r>
        <w:rPr>
          <w:rFonts w:hint="eastAsia" w:ascii="仿宋" w:eastAsia="仿宋"/>
          <w:szCs w:val="30"/>
        </w:rPr>
        <w:t>（四）项目绩效情况分析</w:t>
      </w:r>
      <w:r>
        <w:tab/>
      </w:r>
      <w:r>
        <w:fldChar w:fldCharType="begin"/>
      </w:r>
      <w:r>
        <w:instrText xml:space="preserve"> PAGEREF _Toc21373 </w:instrText>
      </w:r>
      <w:r>
        <w:fldChar w:fldCharType="separate"/>
      </w:r>
      <w:r>
        <w:t>12</w:t>
      </w:r>
      <w:r>
        <w:fldChar w:fldCharType="end"/>
      </w:r>
      <w:r>
        <w:fldChar w:fldCharType="end"/>
      </w:r>
    </w:p>
    <w:p w14:paraId="4F38D185">
      <w:pPr>
        <w:pStyle w:val="10"/>
        <w:tabs>
          <w:tab w:val="right" w:leader="dot" w:pos="8786"/>
          <w:tab w:val="clear" w:pos="8850"/>
        </w:tabs>
      </w:pPr>
      <w:r>
        <w:fldChar w:fldCharType="begin"/>
      </w:r>
      <w:r>
        <w:instrText xml:space="preserve"> HYPERLINK \l "_Toc1798" </w:instrText>
      </w:r>
      <w:r>
        <w:fldChar w:fldCharType="separate"/>
      </w:r>
      <w:r>
        <w:rPr>
          <w:rFonts w:hint="eastAsia" w:ascii="黑体" w:hAnsi="黑体" w:eastAsia="黑体" w:cs="黑体"/>
        </w:rPr>
        <w:t>四、项目绩效管理情况</w:t>
      </w:r>
      <w:r>
        <w:tab/>
      </w:r>
      <w:r>
        <w:fldChar w:fldCharType="begin"/>
      </w:r>
      <w:r>
        <w:instrText xml:space="preserve"> PAGEREF _Toc1798 </w:instrText>
      </w:r>
      <w:r>
        <w:fldChar w:fldCharType="separate"/>
      </w:r>
      <w:r>
        <w:t>14</w:t>
      </w:r>
      <w:r>
        <w:fldChar w:fldCharType="end"/>
      </w:r>
      <w:r>
        <w:fldChar w:fldCharType="end"/>
      </w:r>
    </w:p>
    <w:p w14:paraId="5A7F8E4C">
      <w:pPr>
        <w:pStyle w:val="10"/>
        <w:tabs>
          <w:tab w:val="right" w:leader="dot" w:pos="8786"/>
          <w:tab w:val="clear" w:pos="8850"/>
        </w:tabs>
      </w:pPr>
      <w:r>
        <w:fldChar w:fldCharType="begin"/>
      </w:r>
      <w:r>
        <w:instrText xml:space="preserve"> HYPERLINK \l "_Toc21981" </w:instrText>
      </w:r>
      <w:r>
        <w:fldChar w:fldCharType="separate"/>
      </w:r>
      <w:r>
        <w:rPr>
          <w:rFonts w:hint="eastAsia" w:ascii="黑体" w:hAnsi="黑体" w:eastAsia="黑体" w:cs="黑体"/>
        </w:rPr>
        <w:t>五、评价结论及应用建议</w:t>
      </w:r>
      <w:r>
        <w:tab/>
      </w:r>
      <w:r>
        <w:fldChar w:fldCharType="begin"/>
      </w:r>
      <w:r>
        <w:instrText xml:space="preserve"> PAGEREF _Toc21981 </w:instrText>
      </w:r>
      <w:r>
        <w:fldChar w:fldCharType="separate"/>
      </w:r>
      <w:r>
        <w:t>14</w:t>
      </w:r>
      <w:r>
        <w:fldChar w:fldCharType="end"/>
      </w:r>
      <w:r>
        <w:fldChar w:fldCharType="end"/>
      </w:r>
    </w:p>
    <w:p w14:paraId="73092289">
      <w:pPr>
        <w:pStyle w:val="10"/>
        <w:tabs>
          <w:tab w:val="right" w:leader="dot" w:pos="8786"/>
          <w:tab w:val="clear" w:pos="8850"/>
        </w:tabs>
      </w:pPr>
      <w:r>
        <w:fldChar w:fldCharType="begin"/>
      </w:r>
      <w:r>
        <w:instrText xml:space="preserve"> HYPERLINK \l "_Toc21936" </w:instrText>
      </w:r>
      <w:r>
        <w:fldChar w:fldCharType="separate"/>
      </w:r>
      <w:r>
        <w:rPr>
          <w:rFonts w:hint="eastAsia" w:ascii="黑体" w:hAnsi="黑体" w:eastAsia="黑体" w:cs="黑体"/>
        </w:rPr>
        <w:t>六、存在的主要问题</w:t>
      </w:r>
      <w:r>
        <w:tab/>
      </w:r>
      <w:r>
        <w:fldChar w:fldCharType="begin"/>
      </w:r>
      <w:r>
        <w:instrText xml:space="preserve"> PAGEREF _Toc21936 </w:instrText>
      </w:r>
      <w:r>
        <w:fldChar w:fldCharType="separate"/>
      </w:r>
      <w:r>
        <w:t>15</w:t>
      </w:r>
      <w:r>
        <w:fldChar w:fldCharType="end"/>
      </w:r>
      <w:r>
        <w:fldChar w:fldCharType="end"/>
      </w:r>
    </w:p>
    <w:p w14:paraId="60DB7527">
      <w:pPr>
        <w:pStyle w:val="10"/>
        <w:tabs>
          <w:tab w:val="right" w:leader="dot" w:pos="8786"/>
          <w:tab w:val="clear" w:pos="8850"/>
        </w:tabs>
      </w:pPr>
      <w:r>
        <w:fldChar w:fldCharType="begin"/>
      </w:r>
      <w:r>
        <w:instrText xml:space="preserve"> HYPERLINK \l "_Toc22302" </w:instrText>
      </w:r>
      <w:r>
        <w:fldChar w:fldCharType="separate"/>
      </w:r>
      <w:r>
        <w:rPr>
          <w:rFonts w:hint="eastAsia" w:ascii="黑体" w:hAnsi="黑体" w:eastAsia="黑体" w:cs="黑体"/>
        </w:rPr>
        <w:t>七、主要建议</w:t>
      </w:r>
      <w:r>
        <w:tab/>
      </w:r>
      <w:r>
        <w:fldChar w:fldCharType="begin"/>
      </w:r>
      <w:r>
        <w:instrText xml:space="preserve"> PAGEREF _Toc22302 </w:instrText>
      </w:r>
      <w:r>
        <w:fldChar w:fldCharType="separate"/>
      </w:r>
      <w:r>
        <w:t>19</w:t>
      </w:r>
      <w:r>
        <w:fldChar w:fldCharType="end"/>
      </w:r>
      <w:r>
        <w:fldChar w:fldCharType="end"/>
      </w:r>
    </w:p>
    <w:p w14:paraId="74E203E0">
      <w:pPr>
        <w:pStyle w:val="10"/>
        <w:tabs>
          <w:tab w:val="right" w:leader="dot" w:pos="8786"/>
          <w:tab w:val="clear" w:pos="8850"/>
        </w:tabs>
      </w:pPr>
      <w:r>
        <w:fldChar w:fldCharType="begin"/>
      </w:r>
      <w:r>
        <w:instrText xml:space="preserve"> HYPERLINK \l "_Toc31855" </w:instrText>
      </w:r>
      <w:r>
        <w:fldChar w:fldCharType="separate"/>
      </w:r>
      <w:r>
        <w:rPr>
          <w:rFonts w:hint="eastAsia" w:ascii="黑体" w:hAnsi="黑体" w:eastAsia="黑体" w:cs="黑体"/>
          <w:spacing w:val="-10"/>
          <w:szCs w:val="30"/>
        </w:rPr>
        <w:t>附件：</w:t>
      </w:r>
      <w:r>
        <w:tab/>
      </w:r>
      <w:r>
        <w:fldChar w:fldCharType="begin"/>
      </w:r>
      <w:r>
        <w:instrText xml:space="preserve"> PAGEREF _Toc31855 </w:instrText>
      </w:r>
      <w:r>
        <w:fldChar w:fldCharType="separate"/>
      </w:r>
      <w:r>
        <w:t>22</w:t>
      </w:r>
      <w:r>
        <w:fldChar w:fldCharType="end"/>
      </w:r>
      <w:r>
        <w:fldChar w:fldCharType="end"/>
      </w:r>
    </w:p>
    <w:p w14:paraId="64B2AC61">
      <w:pPr>
        <w:spacing w:line="360" w:lineRule="auto"/>
        <w:rPr>
          <w:rFonts w:ascii="仿宋" w:hAnsi="仿宋" w:eastAsia="仿宋"/>
        </w:rPr>
      </w:pPr>
      <w:r>
        <w:rPr>
          <w:rFonts w:hint="eastAsia" w:ascii="仿宋" w:hAnsi="仿宋" w:eastAsia="仿宋"/>
        </w:rPr>
        <w:fldChar w:fldCharType="end"/>
      </w:r>
      <w:bookmarkStart w:id="1" w:name="_Toc447578737"/>
      <w:bookmarkEnd w:id="1"/>
    </w:p>
    <w:p w14:paraId="4DF803EE">
      <w:pPr>
        <w:jc w:val="center"/>
      </w:pPr>
    </w:p>
    <w:p w14:paraId="254C53A0">
      <w:pPr>
        <w:spacing w:line="360" w:lineRule="auto"/>
        <w:jc w:val="center"/>
        <w:rPr>
          <w:rFonts w:ascii="仿宋" w:hAnsi="仿宋" w:eastAsia="仿宋" w:cs="仿宋"/>
          <w:sz w:val="36"/>
          <w:szCs w:val="36"/>
        </w:rPr>
        <w:sectPr>
          <w:footerReference r:id="rId9" w:type="first"/>
          <w:footerReference r:id="rId8" w:type="default"/>
          <w:footnotePr>
            <w:numFmt w:val="decimalEnclosedCircleChinese"/>
          </w:footnotePr>
          <w:pgSz w:w="11906" w:h="16838"/>
          <w:pgMar w:top="1418" w:right="1418" w:bottom="1417" w:left="1418" w:header="1021" w:footer="1021" w:gutter="284"/>
          <w:pgNumType w:start="0"/>
          <w:cols w:space="720" w:num="1"/>
          <w:titlePg/>
          <w:docGrid w:linePitch="312" w:charSpace="0"/>
        </w:sectPr>
      </w:pPr>
    </w:p>
    <w:p w14:paraId="378BCB72">
      <w:pPr>
        <w:spacing w:afterLines="50"/>
        <w:jc w:val="center"/>
        <w:rPr>
          <w:rFonts w:ascii="仿宋" w:hAnsi="仿宋" w:eastAsia="仿宋" w:cs="仿宋"/>
          <w:b/>
          <w:bCs/>
          <w:spacing w:val="-20"/>
          <w:sz w:val="36"/>
          <w:szCs w:val="36"/>
        </w:rPr>
      </w:pPr>
      <w:r>
        <w:rPr>
          <w:rFonts w:hint="eastAsia" w:ascii="仿宋" w:hAnsi="仿宋" w:eastAsia="仿宋" w:cs="仿宋"/>
          <w:b/>
          <w:bCs/>
          <w:spacing w:val="-20"/>
          <w:sz w:val="36"/>
          <w:szCs w:val="36"/>
        </w:rPr>
        <w:t>巫溪县2019年涉农整合资金农村公路建设项目</w:t>
      </w:r>
    </w:p>
    <w:p w14:paraId="306F17F4">
      <w:pPr>
        <w:jc w:val="center"/>
        <w:rPr>
          <w:rFonts w:ascii="仿宋" w:hAnsi="仿宋" w:eastAsia="仿宋" w:cs="仿宋"/>
          <w:b/>
          <w:spacing w:val="-10"/>
          <w:sz w:val="48"/>
          <w:szCs w:val="48"/>
        </w:rPr>
      </w:pPr>
      <w:r>
        <w:rPr>
          <w:rFonts w:hint="eastAsia" w:ascii="仿宋" w:hAnsi="仿宋" w:eastAsia="仿宋" w:cs="仿宋"/>
          <w:b/>
          <w:spacing w:val="-10"/>
          <w:sz w:val="48"/>
          <w:szCs w:val="48"/>
        </w:rPr>
        <w:t>绩效评价报告</w:t>
      </w:r>
    </w:p>
    <w:p w14:paraId="6C61C098">
      <w:pPr>
        <w:spacing w:beforeLines="50" w:afterLines="50"/>
        <w:jc w:val="center"/>
        <w:outlineLvl w:val="0"/>
        <w:rPr>
          <w:rFonts w:ascii="仿宋" w:hAnsi="仿宋" w:eastAsia="仿宋"/>
          <w:b/>
          <w:sz w:val="28"/>
          <w:szCs w:val="28"/>
        </w:rPr>
      </w:pPr>
      <w:bookmarkStart w:id="2" w:name="_Toc4891"/>
      <w:bookmarkStart w:id="3" w:name="_Toc28628"/>
      <w:bookmarkStart w:id="4" w:name="_Toc29832"/>
      <w:r>
        <w:rPr>
          <w:rFonts w:hint="eastAsia" w:ascii="仿宋" w:hAnsi="仿宋" w:eastAsia="仿宋"/>
          <w:b/>
          <w:sz w:val="28"/>
          <w:szCs w:val="28"/>
        </w:rPr>
        <w:t>重通会所咨〔2020〕</w:t>
      </w:r>
      <w:r>
        <w:rPr>
          <w:rFonts w:hint="eastAsia" w:ascii="仿宋" w:hAnsi="仿宋" w:eastAsia="仿宋"/>
          <w:b/>
          <w:sz w:val="28"/>
          <w:szCs w:val="28"/>
          <w:lang w:val="en-US" w:eastAsia="zh-CN"/>
        </w:rPr>
        <w:t>076</w:t>
      </w:r>
      <w:r>
        <w:rPr>
          <w:rFonts w:hint="eastAsia" w:ascii="仿宋" w:hAnsi="仿宋" w:eastAsia="仿宋"/>
          <w:b/>
          <w:sz w:val="28"/>
          <w:szCs w:val="28"/>
        </w:rPr>
        <w:t>号</w:t>
      </w:r>
      <w:bookmarkEnd w:id="2"/>
      <w:bookmarkEnd w:id="3"/>
      <w:bookmarkEnd w:id="4"/>
    </w:p>
    <w:p w14:paraId="08BCACE3">
      <w:pPr>
        <w:spacing w:line="600" w:lineRule="exact"/>
        <w:ind w:firstLine="600" w:firstLineChars="200"/>
        <w:rPr>
          <w:rFonts w:ascii="仿宋" w:hAnsi="仿宋" w:eastAsia="仿宋" w:cs="仿宋"/>
          <w:szCs w:val="30"/>
        </w:rPr>
      </w:pPr>
      <w:bookmarkStart w:id="5" w:name="_Toc313640953"/>
      <w:r>
        <w:rPr>
          <w:rFonts w:hint="eastAsia" w:ascii="仿宋" w:hAnsi="仿宋" w:eastAsia="仿宋" w:cs="仿宋"/>
          <w:szCs w:val="30"/>
        </w:rPr>
        <w:t>为加强财政资金管理，提高资金使用效益，根据《中共中央国务院关于全面实施预算绩效管理的意见》（中发〔2018〕34号）、《中共巫溪县委巫溪县人民政府关于全面实施预算绩效管理的实施意见》（巫溪委发〔2019〕27号）精神，重庆市巫溪县财政局（以下简称“县财政局”）为保障2019年重点项目和部门整体支出绩效评价工作的顺利开展，委托重庆通冠会计师事务所组织成立了绩效评价工作组，对巫溪县2019年涉农整合资金农村公路建设项目（以下简称“农村公路建设项目”）进行了绩效评价。现将评价情况报告如下：</w:t>
      </w:r>
      <w:bookmarkEnd w:id="5"/>
    </w:p>
    <w:p w14:paraId="00CDB50A">
      <w:pPr>
        <w:numPr>
          <w:ilvl w:val="0"/>
          <w:numId w:val="1"/>
        </w:numPr>
        <w:spacing w:beforeLines="50" w:afterLines="50" w:line="600" w:lineRule="exact"/>
        <w:ind w:firstLine="643" w:firstLineChars="200"/>
        <w:outlineLvl w:val="0"/>
        <w:rPr>
          <w:rFonts w:ascii="黑体" w:hAnsi="黑体" w:eastAsia="黑体" w:cs="黑体"/>
          <w:b/>
          <w:bCs/>
          <w:sz w:val="32"/>
          <w:szCs w:val="32"/>
        </w:rPr>
      </w:pPr>
      <w:bookmarkStart w:id="6" w:name="_Toc4347"/>
      <w:bookmarkStart w:id="7" w:name="_Toc1139"/>
      <w:bookmarkStart w:id="8" w:name="_Toc31799"/>
      <w:r>
        <w:rPr>
          <w:rFonts w:hint="eastAsia" w:ascii="黑体" w:hAnsi="黑体" w:eastAsia="黑体" w:cs="黑体"/>
          <w:b/>
          <w:bCs/>
          <w:sz w:val="32"/>
          <w:szCs w:val="32"/>
        </w:rPr>
        <w:t>项目总体概况</w:t>
      </w:r>
      <w:bookmarkEnd w:id="6"/>
      <w:bookmarkEnd w:id="7"/>
      <w:bookmarkEnd w:id="8"/>
      <w:bookmarkStart w:id="9" w:name="_Toc30767"/>
    </w:p>
    <w:p w14:paraId="15CD22C4">
      <w:pPr>
        <w:pStyle w:val="2"/>
        <w:spacing w:beforeLines="50" w:afterLines="50" w:line="600" w:lineRule="exact"/>
        <w:ind w:firstLine="602" w:firstLineChars="200"/>
        <w:rPr>
          <w:rFonts w:ascii="仿宋" w:hAnsi="仿宋" w:eastAsia="仿宋" w:cs="仿宋"/>
          <w:kern w:val="0"/>
          <w:sz w:val="30"/>
          <w:szCs w:val="30"/>
        </w:rPr>
      </w:pPr>
      <w:bookmarkStart w:id="10" w:name="_Toc9636"/>
      <w:bookmarkStart w:id="11" w:name="_Toc6709"/>
      <w:bookmarkStart w:id="12" w:name="_Toc24976"/>
      <w:r>
        <w:rPr>
          <w:rFonts w:hint="eastAsia" w:ascii="仿宋" w:hAnsi="仿宋" w:eastAsia="仿宋" w:cs="仿宋"/>
          <w:kern w:val="0"/>
          <w:sz w:val="30"/>
          <w:szCs w:val="30"/>
        </w:rPr>
        <w:t>（一）项目基本情况</w:t>
      </w:r>
      <w:bookmarkEnd w:id="9"/>
      <w:bookmarkEnd w:id="10"/>
      <w:bookmarkEnd w:id="11"/>
      <w:bookmarkEnd w:id="12"/>
      <w:bookmarkStart w:id="13" w:name="_Toc15107"/>
    </w:p>
    <w:p w14:paraId="22CC7C09">
      <w:pPr>
        <w:spacing w:line="600" w:lineRule="exact"/>
        <w:ind w:firstLine="600" w:firstLineChars="200"/>
        <w:rPr>
          <w:rFonts w:ascii="仿宋" w:hAnsi="仿宋" w:eastAsia="仿宋" w:cs="仿宋"/>
          <w:szCs w:val="30"/>
        </w:rPr>
      </w:pPr>
      <w:r>
        <w:rPr>
          <w:rFonts w:hint="eastAsia" w:ascii="仿宋" w:hAnsi="仿宋" w:eastAsia="仿宋" w:cs="仿宋"/>
          <w:szCs w:val="30"/>
        </w:rPr>
        <w:t>加快农村小康路建设是决胜全面建成小康社会的重要任务，是落实习近平总书记关于农村公路建设重要指示精神的务实举措。为深入贯彻落实党的十九大、</w:t>
      </w:r>
      <w:r>
        <w:rPr>
          <w:rFonts w:hint="eastAsia" w:ascii="仿宋" w:hAnsi="仿宋" w:eastAsia="仿宋" w:cs="仿宋"/>
          <w:szCs w:val="30"/>
          <w:lang w:eastAsia="zh-CN"/>
        </w:rPr>
        <w:t>十九届二中、三中、四中全会</w:t>
      </w:r>
      <w:r>
        <w:rPr>
          <w:rFonts w:hint="eastAsia" w:ascii="仿宋" w:hAnsi="仿宋" w:eastAsia="仿宋" w:cs="仿宋"/>
          <w:szCs w:val="30"/>
        </w:rPr>
        <w:t>精神、市委五届历次全会和县委十三届历次全会精神，加快全县交通建设，破解交通瓶颈，改善交通条件，巫溪县人民政府印发《巫溪县交通基础设施建设提升行动实施方案》（以下简称“方案”）。根据方案部署，针对着力抓好“四好农村路”建设，切实解决好群众出行的“最后一公里”问题。计划到2020年底，巫溪县完成农村公路通达通畅工程1000公里，防护栏安装1000公里，错车道3500个；全县村民小组公路通达率达到100%（通畅率达到80%以上），农村公路养护率达到100%，有条件的行政村农村客运通达率达到100%。</w:t>
      </w:r>
    </w:p>
    <w:p w14:paraId="4E0CB5FF">
      <w:pPr>
        <w:spacing w:line="600" w:lineRule="exact"/>
        <w:ind w:firstLine="600" w:firstLineChars="200"/>
        <w:rPr>
          <w:rFonts w:ascii="仿宋" w:hAnsi="仿宋" w:eastAsia="仿宋" w:cs="仿宋"/>
          <w:szCs w:val="30"/>
        </w:rPr>
      </w:pPr>
      <w:r>
        <w:rPr>
          <w:rFonts w:hint="eastAsia" w:ascii="仿宋" w:hAnsi="仿宋" w:eastAsia="仿宋" w:cs="仿宋"/>
          <w:szCs w:val="30"/>
        </w:rPr>
        <w:t>根据《巫溪县财政局、巫溪县扶贫开发办公室关于2019年第一批财政涉农整合资金计划分配情况的通知》（溪财发〔2019〕</w:t>
      </w:r>
      <w:r>
        <w:rPr>
          <w:rFonts w:ascii="仿宋" w:hAnsi="仿宋" w:eastAsia="仿宋" w:cs="仿宋"/>
          <w:szCs w:val="30"/>
        </w:rPr>
        <w:t>1</w:t>
      </w:r>
      <w:r>
        <w:rPr>
          <w:rFonts w:hint="eastAsia" w:ascii="仿宋" w:hAnsi="仿宋" w:eastAsia="仿宋" w:cs="仿宋"/>
          <w:szCs w:val="30"/>
        </w:rPr>
        <w:t>号）等文件精神及部署，2019年涉农整合资金农村公路建设项目计划下达资金15,500.00万元，重庆市巫溪县交通局（以下简称“县交通局”）为主管部门，各乡镇（街道）负责具体实施。项目涉及12个乡镇，共计65条公路，建设里程241.677公里，具体项目建设内容详见附件2《巫溪县2019年涉农整合资金农村公路建设项目基本情况一览表》。</w:t>
      </w:r>
    </w:p>
    <w:p w14:paraId="4CD05B8D">
      <w:pPr>
        <w:pStyle w:val="2"/>
        <w:spacing w:beforeLines="50" w:afterLines="50" w:line="600" w:lineRule="exact"/>
        <w:ind w:firstLine="602" w:firstLineChars="200"/>
        <w:rPr>
          <w:rFonts w:ascii="仿宋" w:hAnsi="仿宋" w:eastAsia="仿宋" w:cs="仿宋"/>
          <w:kern w:val="0"/>
          <w:sz w:val="30"/>
          <w:szCs w:val="30"/>
        </w:rPr>
      </w:pPr>
      <w:bookmarkStart w:id="14" w:name="_Toc13772"/>
      <w:bookmarkStart w:id="15" w:name="_Toc13642"/>
      <w:bookmarkStart w:id="16" w:name="_Toc25693"/>
      <w:r>
        <w:rPr>
          <w:rFonts w:hint="eastAsia" w:ascii="仿宋" w:hAnsi="仿宋" w:eastAsia="仿宋" w:cs="仿宋"/>
          <w:kern w:val="0"/>
          <w:sz w:val="30"/>
          <w:szCs w:val="30"/>
        </w:rPr>
        <w:t>（二）项目资金情况</w:t>
      </w:r>
      <w:bookmarkEnd w:id="13"/>
      <w:bookmarkEnd w:id="14"/>
      <w:bookmarkEnd w:id="15"/>
      <w:bookmarkEnd w:id="16"/>
    </w:p>
    <w:p w14:paraId="491AA024">
      <w:pPr>
        <w:spacing w:line="600" w:lineRule="exact"/>
        <w:ind w:firstLine="600" w:firstLineChars="200"/>
        <w:rPr>
          <w:rFonts w:ascii="仿宋" w:hAnsi="仿宋" w:eastAsia="仿宋" w:cs="仿宋"/>
          <w:szCs w:val="30"/>
        </w:rPr>
      </w:pPr>
      <w:r>
        <w:rPr>
          <w:rFonts w:hint="eastAsia" w:ascii="仿宋" w:hAnsi="仿宋" w:eastAsia="仿宋" w:cs="仿宋"/>
          <w:szCs w:val="30"/>
        </w:rPr>
        <w:t>根据《巫溪县财政局、巫溪县扶贫开发办公室关于下达2019年第一批财政涉农整合资金计划分配情况的通知》（溪财发〔2019〕</w:t>
      </w:r>
      <w:r>
        <w:rPr>
          <w:rFonts w:ascii="仿宋" w:hAnsi="仿宋" w:eastAsia="仿宋" w:cs="仿宋"/>
          <w:szCs w:val="30"/>
        </w:rPr>
        <w:t>1</w:t>
      </w:r>
      <w:r>
        <w:rPr>
          <w:rFonts w:hint="eastAsia" w:ascii="仿宋" w:hAnsi="仿宋" w:eastAsia="仿宋" w:cs="仿宋"/>
          <w:szCs w:val="30"/>
        </w:rPr>
        <w:t>号）、《巫溪县交通局关于拨付农村公路建设资金（2019年涉农整合资金）的函》（巫溪交通局〔2020〕91号）等资金文件，2019年项目预算资金为15,500.00万元，均为市级财政资金车辆购置税收入，截至2020年5月，实际拨付项目支出13,676.87万元。具体项目资金使用情况详见附件2《巫溪县2019年涉农整合资金农村公路建设项目基本情况一览表》。</w:t>
      </w:r>
    </w:p>
    <w:p w14:paraId="4E2557CC">
      <w:pPr>
        <w:pStyle w:val="27"/>
        <w:keepNext w:val="0"/>
        <w:spacing w:before="120" w:after="120" w:line="600" w:lineRule="exact"/>
        <w:ind w:firstLine="643" w:firstLineChars="200"/>
        <w:rPr>
          <w:rFonts w:ascii="黑体" w:hAnsi="黑体" w:eastAsia="黑体" w:cs="黑体"/>
          <w:szCs w:val="32"/>
        </w:rPr>
      </w:pPr>
      <w:bookmarkStart w:id="17" w:name="_Toc32717"/>
      <w:bookmarkStart w:id="18" w:name="_Toc7235"/>
      <w:bookmarkStart w:id="19" w:name="_Toc26960"/>
      <w:r>
        <w:rPr>
          <w:rFonts w:hint="eastAsia" w:ascii="黑体" w:hAnsi="黑体" w:eastAsia="黑体" w:cs="黑体"/>
          <w:szCs w:val="32"/>
        </w:rPr>
        <w:t>二、绩效评价工作情况</w:t>
      </w:r>
      <w:bookmarkEnd w:id="17"/>
      <w:bookmarkEnd w:id="18"/>
      <w:bookmarkEnd w:id="19"/>
    </w:p>
    <w:p w14:paraId="1D7C9ACB">
      <w:pPr>
        <w:pStyle w:val="2"/>
        <w:keepNext w:val="0"/>
        <w:spacing w:beforeLines="50" w:afterLines="50" w:line="600" w:lineRule="exact"/>
        <w:ind w:firstLine="602" w:firstLineChars="200"/>
        <w:rPr>
          <w:rFonts w:ascii="仿宋" w:hAnsi="仿宋" w:eastAsia="仿宋" w:cs="仿宋"/>
          <w:kern w:val="0"/>
          <w:sz w:val="30"/>
          <w:szCs w:val="30"/>
        </w:rPr>
      </w:pPr>
      <w:bookmarkStart w:id="20" w:name="_Toc6913"/>
      <w:bookmarkStart w:id="21" w:name="_Toc29018"/>
      <w:bookmarkStart w:id="22" w:name="_Toc27950"/>
      <w:r>
        <w:rPr>
          <w:rFonts w:hint="eastAsia" w:ascii="仿宋" w:hAnsi="仿宋" w:eastAsia="仿宋" w:cs="仿宋"/>
          <w:kern w:val="0"/>
          <w:sz w:val="30"/>
          <w:szCs w:val="30"/>
        </w:rPr>
        <w:t>（一）绩效评价依据</w:t>
      </w:r>
      <w:bookmarkEnd w:id="20"/>
      <w:bookmarkEnd w:id="21"/>
      <w:bookmarkEnd w:id="22"/>
    </w:p>
    <w:p w14:paraId="72B7173B">
      <w:pPr>
        <w:spacing w:line="600" w:lineRule="exact"/>
        <w:ind w:firstLine="600" w:firstLineChars="200"/>
        <w:rPr>
          <w:rFonts w:ascii="仿宋" w:hAnsi="仿宋" w:eastAsia="仿宋" w:cs="仿宋"/>
          <w:szCs w:val="30"/>
        </w:rPr>
      </w:pPr>
      <w:r>
        <w:rPr>
          <w:rFonts w:hint="eastAsia" w:ascii="仿宋" w:hAnsi="仿宋" w:eastAsia="仿宋" w:cs="仿宋"/>
          <w:szCs w:val="30"/>
        </w:rPr>
        <w:t>1.《中共中央国务院关于全面实施预算绩效管理的意见》（中发〔2018〕34号）；</w:t>
      </w:r>
    </w:p>
    <w:p w14:paraId="19E0E5FC">
      <w:pPr>
        <w:spacing w:line="600" w:lineRule="exact"/>
        <w:ind w:firstLine="600" w:firstLineChars="200"/>
        <w:rPr>
          <w:rFonts w:ascii="仿宋" w:hAnsi="仿宋" w:eastAsia="仿宋" w:cs="仿宋"/>
          <w:szCs w:val="30"/>
        </w:rPr>
      </w:pPr>
      <w:r>
        <w:rPr>
          <w:rFonts w:hint="eastAsia" w:ascii="仿宋" w:hAnsi="仿宋" w:eastAsia="仿宋" w:cs="仿宋"/>
          <w:szCs w:val="30"/>
        </w:rPr>
        <w:t>2.《中共巫溪县委巫溪县人民政府关于全面实施预算绩效管理的实施意见》（巫溪委发〔2019〕27号）；</w:t>
      </w:r>
    </w:p>
    <w:p w14:paraId="271744FA">
      <w:pPr>
        <w:spacing w:line="600" w:lineRule="exact"/>
        <w:ind w:firstLine="600" w:firstLineChars="200"/>
        <w:rPr>
          <w:rFonts w:ascii="仿宋" w:hAnsi="仿宋" w:eastAsia="仿宋" w:cs="仿宋"/>
          <w:szCs w:val="30"/>
        </w:rPr>
      </w:pPr>
      <w:r>
        <w:rPr>
          <w:rFonts w:hint="eastAsia" w:ascii="仿宋" w:hAnsi="仿宋" w:eastAsia="仿宋" w:cs="仿宋"/>
          <w:szCs w:val="30"/>
        </w:rPr>
        <w:t>3.《巫溪县财政局关于印发巫溪县政策和项目预算绩效管理办法（试行）》的通知（溪财发〔2020〕53号）；</w:t>
      </w:r>
    </w:p>
    <w:p w14:paraId="4029438F">
      <w:pPr>
        <w:spacing w:line="600" w:lineRule="exact"/>
        <w:ind w:firstLine="600" w:firstLineChars="200"/>
        <w:rPr>
          <w:rFonts w:ascii="仿宋" w:hAnsi="仿宋" w:eastAsia="仿宋" w:cs="仿宋"/>
          <w:szCs w:val="30"/>
        </w:rPr>
      </w:pPr>
      <w:r>
        <w:rPr>
          <w:rFonts w:hint="eastAsia" w:ascii="仿宋" w:hAnsi="仿宋" w:eastAsia="仿宋" w:cs="仿宋"/>
          <w:szCs w:val="30"/>
        </w:rPr>
        <w:t>4.《巫溪县统筹整合使用财政涉农资金管理办法》（巫溪府办发〔2019〕27号）；</w:t>
      </w:r>
    </w:p>
    <w:p w14:paraId="77E3F17F">
      <w:pPr>
        <w:spacing w:line="600" w:lineRule="exact"/>
        <w:ind w:firstLine="600" w:firstLineChars="200"/>
        <w:rPr>
          <w:rFonts w:ascii="仿宋" w:hAnsi="仿宋" w:eastAsia="仿宋" w:cs="仿宋"/>
          <w:szCs w:val="30"/>
        </w:rPr>
      </w:pPr>
      <w:r>
        <w:rPr>
          <w:rFonts w:hint="eastAsia" w:ascii="仿宋" w:hAnsi="仿宋" w:eastAsia="仿宋" w:cs="仿宋"/>
          <w:szCs w:val="30"/>
        </w:rPr>
        <w:t>5.《重庆市人民政府关于印发&lt;重庆市基础设施建设提升战略行动计划（交通行动计划）工作方案&gt;的通知》（渝府发〔2017〕51号）；</w:t>
      </w:r>
    </w:p>
    <w:p w14:paraId="6A81C343">
      <w:pPr>
        <w:spacing w:line="600" w:lineRule="exact"/>
        <w:ind w:firstLine="600" w:firstLineChars="200"/>
        <w:rPr>
          <w:rFonts w:ascii="仿宋" w:hAnsi="仿宋" w:eastAsia="仿宋" w:cs="仿宋"/>
          <w:szCs w:val="30"/>
        </w:rPr>
      </w:pPr>
      <w:r>
        <w:rPr>
          <w:rFonts w:hint="eastAsia" w:ascii="仿宋" w:hAnsi="仿宋" w:eastAsia="仿宋" w:cs="仿宋"/>
          <w:szCs w:val="30"/>
        </w:rPr>
        <w:t>6.《巫溪县人民政府关于印发&lt;巫溪县交通基础设施建设提升行动实施方案&gt;的通知》（巫溪府发〔2018〕14号）；</w:t>
      </w:r>
    </w:p>
    <w:p w14:paraId="4D249423">
      <w:pPr>
        <w:spacing w:line="600" w:lineRule="exact"/>
        <w:ind w:firstLine="600" w:firstLineChars="200"/>
        <w:rPr>
          <w:rFonts w:ascii="仿宋_GB2312"/>
          <w:szCs w:val="30"/>
        </w:rPr>
      </w:pPr>
      <w:r>
        <w:rPr>
          <w:rFonts w:hint="eastAsia" w:ascii="仿宋" w:hAnsi="仿宋" w:eastAsia="仿宋" w:cs="仿宋"/>
          <w:szCs w:val="30"/>
        </w:rPr>
        <w:t>7.《巫溪县农业农村委员会关于下达2019年涉农整合资金农村公路建设项目建设任务的通知》（巫溪农发〔2019〕115号）；</w:t>
      </w:r>
    </w:p>
    <w:p w14:paraId="71B2FC0B">
      <w:pPr>
        <w:spacing w:line="600" w:lineRule="exact"/>
        <w:ind w:firstLine="600" w:firstLineChars="200"/>
        <w:rPr>
          <w:rFonts w:ascii="仿宋" w:hAnsi="仿宋" w:eastAsia="仿宋" w:cs="仿宋"/>
          <w:szCs w:val="30"/>
        </w:rPr>
      </w:pPr>
      <w:r>
        <w:rPr>
          <w:rFonts w:ascii="仿宋" w:hAnsi="仿宋" w:eastAsia="仿宋" w:cs="仿宋"/>
          <w:szCs w:val="30"/>
        </w:rPr>
        <w:t>8</w:t>
      </w:r>
      <w:r>
        <w:rPr>
          <w:rFonts w:hint="eastAsia" w:ascii="仿宋" w:hAnsi="仿宋" w:eastAsia="仿宋" w:cs="仿宋"/>
          <w:szCs w:val="30"/>
        </w:rPr>
        <w:t>.《巫溪县财政局、巫溪县扶贫开发办公室关于下达2019年第一批财政涉农整合资金计划的通知》（溪财发〔2019〕1号）；</w:t>
      </w:r>
    </w:p>
    <w:p w14:paraId="33F72C08">
      <w:pPr>
        <w:spacing w:line="600" w:lineRule="exact"/>
        <w:ind w:firstLine="600" w:firstLineChars="200"/>
        <w:rPr>
          <w:rFonts w:ascii="仿宋" w:hAnsi="仿宋" w:eastAsia="仿宋" w:cs="仿宋"/>
          <w:szCs w:val="30"/>
        </w:rPr>
      </w:pPr>
      <w:r>
        <w:rPr>
          <w:rFonts w:ascii="仿宋" w:hAnsi="仿宋" w:eastAsia="仿宋" w:cs="仿宋"/>
          <w:szCs w:val="30"/>
        </w:rPr>
        <w:t>9</w:t>
      </w:r>
      <w:r>
        <w:rPr>
          <w:rFonts w:hint="eastAsia" w:ascii="仿宋" w:hAnsi="仿宋" w:eastAsia="仿宋" w:cs="仿宋"/>
          <w:szCs w:val="30"/>
        </w:rPr>
        <w:t>.项目相关资金文件、财务资料、管理办法；</w:t>
      </w:r>
    </w:p>
    <w:p w14:paraId="63D53AEB">
      <w:pPr>
        <w:spacing w:line="600" w:lineRule="exact"/>
        <w:ind w:firstLine="600" w:firstLineChars="200"/>
        <w:rPr>
          <w:rFonts w:ascii="仿宋" w:hAnsi="仿宋" w:eastAsia="仿宋" w:cs="仿宋"/>
          <w:szCs w:val="30"/>
        </w:rPr>
      </w:pPr>
      <w:r>
        <w:rPr>
          <w:rFonts w:hint="eastAsia" w:ascii="仿宋" w:hAnsi="仿宋" w:eastAsia="仿宋" w:cs="仿宋"/>
          <w:szCs w:val="30"/>
        </w:rPr>
        <w:t>1</w:t>
      </w:r>
      <w:r>
        <w:rPr>
          <w:rFonts w:ascii="仿宋" w:hAnsi="仿宋" w:eastAsia="仿宋" w:cs="仿宋"/>
          <w:szCs w:val="30"/>
        </w:rPr>
        <w:t>0</w:t>
      </w:r>
      <w:r>
        <w:rPr>
          <w:rFonts w:hint="eastAsia" w:ascii="仿宋" w:hAnsi="仿宋" w:eastAsia="仿宋" w:cs="仿宋"/>
          <w:szCs w:val="30"/>
        </w:rPr>
        <w:t>.其他相关依据。</w:t>
      </w:r>
      <w:bookmarkStart w:id="23" w:name="_Toc6605"/>
      <w:bookmarkEnd w:id="23"/>
      <w:bookmarkStart w:id="24" w:name="_Toc20510"/>
      <w:bookmarkEnd w:id="24"/>
    </w:p>
    <w:p w14:paraId="0D8B4A85">
      <w:pPr>
        <w:pStyle w:val="2"/>
        <w:spacing w:beforeLines="50" w:afterLines="50" w:line="600" w:lineRule="exact"/>
        <w:ind w:firstLine="602" w:firstLineChars="200"/>
        <w:rPr>
          <w:rFonts w:ascii="仿宋" w:hAnsi="仿宋" w:eastAsia="仿宋" w:cs="仿宋"/>
          <w:kern w:val="0"/>
          <w:sz w:val="30"/>
          <w:szCs w:val="30"/>
        </w:rPr>
      </w:pPr>
      <w:bookmarkStart w:id="25" w:name="_Toc755"/>
      <w:bookmarkStart w:id="26" w:name="_Toc1932"/>
      <w:r>
        <w:rPr>
          <w:rFonts w:hint="eastAsia" w:ascii="仿宋" w:hAnsi="仿宋" w:eastAsia="仿宋" w:cs="仿宋"/>
          <w:kern w:val="0"/>
          <w:sz w:val="30"/>
          <w:szCs w:val="30"/>
        </w:rPr>
        <w:t>（二）评价主要目的、范围、内容</w:t>
      </w:r>
      <w:bookmarkEnd w:id="25"/>
      <w:bookmarkEnd w:id="26"/>
    </w:p>
    <w:p w14:paraId="175E1FA2">
      <w:pPr>
        <w:spacing w:beforeLines="50" w:afterLines="50" w:line="600" w:lineRule="exact"/>
        <w:ind w:firstLine="602" w:firstLineChars="200"/>
        <w:rPr>
          <w:rFonts w:ascii="仿宋" w:hAnsi="仿宋" w:eastAsia="仿宋" w:cs="仿宋"/>
          <w:szCs w:val="30"/>
        </w:rPr>
      </w:pPr>
      <w:r>
        <w:rPr>
          <w:rFonts w:hint="eastAsia" w:ascii="仿宋" w:hAnsi="仿宋" w:eastAsia="仿宋"/>
          <w:b/>
          <w:szCs w:val="30"/>
        </w:rPr>
        <w:t>1.评价主要目的</w:t>
      </w:r>
    </w:p>
    <w:p w14:paraId="5F3DDE6C">
      <w:pPr>
        <w:spacing w:line="600" w:lineRule="exact"/>
        <w:ind w:firstLine="600" w:firstLineChars="200"/>
        <w:rPr>
          <w:rFonts w:ascii="仿宋" w:hAnsi="仿宋" w:eastAsia="仿宋" w:cs="仿宋"/>
          <w:szCs w:val="30"/>
        </w:rPr>
      </w:pPr>
      <w:r>
        <w:rPr>
          <w:rFonts w:hint="eastAsia" w:ascii="仿宋" w:hAnsi="仿宋" w:eastAsia="仿宋" w:cs="仿宋"/>
          <w:szCs w:val="30"/>
        </w:rPr>
        <w:t>通过对项目实施以及财政专项资金使用情况的调研和评价，客观反映项目的实施情况、财政资金使用效益，总结项目成功经验，科学研判项目实施以及资金使用过程中存在的难题和局限，为进一步提升预算管理水平、提高公共服务质量、优化公共资源配置提供决策参考，为未来类似项目专项资金安排、政策制度建设、预算绩效的推进提供必要的借鉴。</w:t>
      </w:r>
    </w:p>
    <w:p w14:paraId="0BF0FCA9">
      <w:pPr>
        <w:spacing w:beforeLines="50" w:afterLines="50" w:line="600" w:lineRule="exact"/>
        <w:ind w:firstLine="602" w:firstLineChars="200"/>
        <w:rPr>
          <w:rFonts w:ascii="仿宋" w:hAnsi="仿宋" w:eastAsia="仿宋"/>
          <w:b/>
          <w:szCs w:val="30"/>
        </w:rPr>
      </w:pPr>
      <w:bookmarkStart w:id="27" w:name="_Toc7166"/>
      <w:bookmarkStart w:id="28" w:name="_Toc25764"/>
      <w:bookmarkStart w:id="29" w:name="_Toc18876941"/>
      <w:r>
        <w:rPr>
          <w:rFonts w:hint="eastAsia" w:ascii="仿宋" w:hAnsi="仿宋" w:eastAsia="仿宋"/>
          <w:b/>
          <w:szCs w:val="30"/>
        </w:rPr>
        <w:t>2.评价</w:t>
      </w:r>
      <w:bookmarkEnd w:id="27"/>
      <w:r>
        <w:rPr>
          <w:rFonts w:hint="eastAsia" w:ascii="仿宋" w:hAnsi="仿宋" w:eastAsia="仿宋"/>
          <w:b/>
          <w:szCs w:val="30"/>
        </w:rPr>
        <w:t>重点内容</w:t>
      </w:r>
      <w:bookmarkEnd w:id="28"/>
    </w:p>
    <w:p w14:paraId="44422AE7">
      <w:pPr>
        <w:spacing w:line="600" w:lineRule="exact"/>
        <w:ind w:firstLine="600" w:firstLineChars="200"/>
        <w:rPr>
          <w:rFonts w:ascii="仿宋_GB2312" w:cs="宋体"/>
          <w:color w:val="000000"/>
          <w:kern w:val="0"/>
          <w:szCs w:val="30"/>
        </w:rPr>
      </w:pPr>
      <w:r>
        <w:rPr>
          <w:rFonts w:hint="eastAsia" w:ascii="仿宋" w:hAnsi="仿宋" w:eastAsia="仿宋" w:cs="仿宋"/>
          <w:kern w:val="0"/>
          <w:szCs w:val="30"/>
        </w:rPr>
        <w:t>重点评价该项目财政资金使用的规范性、安全性和有效性及评价项目的社会效益、经济效益、可持续性。评价区间为2019</w:t>
      </w:r>
      <w:r>
        <w:rPr>
          <w:rFonts w:hint="eastAsia" w:ascii="仿宋" w:hAnsi="仿宋" w:eastAsia="仿宋" w:cs="仿宋"/>
          <w:kern w:val="44"/>
          <w:szCs w:val="30"/>
        </w:rPr>
        <w:t>年度</w:t>
      </w:r>
      <w:r>
        <w:rPr>
          <w:rFonts w:hint="eastAsia" w:ascii="仿宋" w:hAnsi="仿宋" w:eastAsia="仿宋" w:cs="仿宋"/>
          <w:kern w:val="0"/>
          <w:szCs w:val="30"/>
        </w:rPr>
        <w:t>。</w:t>
      </w:r>
      <w:bookmarkEnd w:id="29"/>
    </w:p>
    <w:p w14:paraId="2FCEF7D5">
      <w:pPr>
        <w:pStyle w:val="2"/>
        <w:spacing w:beforeLines="50" w:afterLines="50" w:line="600" w:lineRule="exact"/>
        <w:ind w:firstLine="602" w:firstLineChars="200"/>
        <w:rPr>
          <w:rFonts w:ascii="仿宋" w:hAnsi="仿宋" w:eastAsia="仿宋" w:cs="仿宋"/>
          <w:kern w:val="0"/>
          <w:sz w:val="30"/>
          <w:szCs w:val="30"/>
        </w:rPr>
      </w:pPr>
      <w:bookmarkStart w:id="30" w:name="_Toc11746"/>
      <w:bookmarkStart w:id="31" w:name="_Toc10451"/>
      <w:bookmarkStart w:id="32" w:name="_Toc23708"/>
      <w:r>
        <w:rPr>
          <w:rFonts w:hint="eastAsia" w:ascii="仿宋" w:hAnsi="仿宋" w:eastAsia="仿宋" w:cs="仿宋"/>
          <w:kern w:val="0"/>
          <w:sz w:val="30"/>
          <w:szCs w:val="30"/>
        </w:rPr>
        <w:t>（三）</w:t>
      </w:r>
      <w:bookmarkEnd w:id="30"/>
      <w:r>
        <w:rPr>
          <w:rFonts w:hint="eastAsia" w:ascii="仿宋" w:hAnsi="仿宋" w:eastAsia="仿宋" w:cs="仿宋"/>
          <w:kern w:val="0"/>
          <w:sz w:val="30"/>
          <w:szCs w:val="30"/>
        </w:rPr>
        <w:t>评价标准及评价方法</w:t>
      </w:r>
      <w:bookmarkEnd w:id="31"/>
      <w:bookmarkEnd w:id="32"/>
    </w:p>
    <w:p w14:paraId="38BD6EEE">
      <w:pPr>
        <w:spacing w:line="600" w:lineRule="exact"/>
        <w:ind w:firstLine="600" w:firstLineChars="200"/>
        <w:rPr>
          <w:rFonts w:ascii="仿宋" w:hAnsi="仿宋" w:eastAsia="仿宋" w:cs="仿宋"/>
          <w:kern w:val="0"/>
          <w:szCs w:val="30"/>
        </w:rPr>
      </w:pPr>
      <w:bookmarkStart w:id="33" w:name="_Toc7521"/>
      <w:r>
        <w:rPr>
          <w:rFonts w:hint="eastAsia" w:ascii="仿宋" w:hAnsi="仿宋" w:eastAsia="仿宋" w:cs="仿宋"/>
          <w:kern w:val="0"/>
          <w:szCs w:val="30"/>
        </w:rPr>
        <w:t>本次评价严格遵守国家法律、法规和政策规定，遵循科学规范、公正公开、绩效相关、定性与定量相结合的评价原则，采取计划标准、历史标准相结合的方式制定绩效评价指标体系及具体评价标准。本次评价方法采取现场和非现场评价相结合的方式实施，具体采用了比较法、因素分析法、公众评判法等评价方法。</w:t>
      </w:r>
    </w:p>
    <w:p w14:paraId="399DF7E9">
      <w:pPr>
        <w:spacing w:line="600" w:lineRule="exact"/>
        <w:ind w:firstLine="600" w:firstLineChars="200"/>
        <w:rPr>
          <w:rFonts w:ascii="仿宋" w:hAnsi="仿宋" w:eastAsia="仿宋" w:cs="仿宋"/>
          <w:kern w:val="0"/>
          <w:szCs w:val="30"/>
        </w:rPr>
      </w:pPr>
      <w:r>
        <w:rPr>
          <w:rFonts w:hint="eastAsia" w:ascii="仿宋" w:hAnsi="仿宋" w:eastAsia="仿宋" w:cs="仿宋"/>
          <w:kern w:val="0"/>
          <w:szCs w:val="30"/>
        </w:rPr>
        <w:t>1.比较法。是指通过对绩效目标与实施效果、历史与当期情况、不同部门和地区同类支出的比较，综合分析绩效目标实现程度。</w:t>
      </w:r>
    </w:p>
    <w:p w14:paraId="34126B3F">
      <w:pPr>
        <w:spacing w:line="600" w:lineRule="exact"/>
        <w:ind w:firstLine="600" w:firstLineChars="200"/>
        <w:rPr>
          <w:rFonts w:ascii="仿宋" w:hAnsi="仿宋" w:eastAsia="仿宋" w:cs="仿宋"/>
          <w:kern w:val="0"/>
          <w:szCs w:val="30"/>
        </w:rPr>
      </w:pPr>
      <w:r>
        <w:rPr>
          <w:rFonts w:hint="eastAsia" w:ascii="仿宋" w:hAnsi="仿宋" w:eastAsia="仿宋" w:cs="仿宋"/>
          <w:kern w:val="0"/>
          <w:szCs w:val="30"/>
        </w:rPr>
        <w:t>2.因素分析法。通过综合分析影响绩效目标实现、实施效果的内外因素，评价绩效目标实现程度。</w:t>
      </w:r>
    </w:p>
    <w:p w14:paraId="77FAF740">
      <w:pPr>
        <w:spacing w:line="600" w:lineRule="exact"/>
        <w:ind w:firstLine="600" w:firstLineChars="200"/>
        <w:rPr>
          <w:rFonts w:ascii="仿宋" w:hAnsi="仿宋" w:eastAsia="仿宋" w:cs="仿宋"/>
          <w:kern w:val="0"/>
          <w:szCs w:val="30"/>
        </w:rPr>
      </w:pPr>
      <w:r>
        <w:rPr>
          <w:rFonts w:hint="eastAsia" w:ascii="仿宋" w:hAnsi="仿宋" w:eastAsia="仿宋" w:cs="仿宋"/>
          <w:kern w:val="0"/>
          <w:szCs w:val="30"/>
        </w:rPr>
        <w:t>3.公众评判法。通过专家评估、公众问卷等对专项资金使用效果进行评判。</w:t>
      </w:r>
    </w:p>
    <w:p w14:paraId="767408C4">
      <w:pPr>
        <w:pStyle w:val="2"/>
        <w:spacing w:beforeLines="50" w:afterLines="50" w:line="600" w:lineRule="exact"/>
        <w:ind w:firstLine="602" w:firstLineChars="200"/>
        <w:rPr>
          <w:rFonts w:ascii="仿宋" w:hAnsi="仿宋" w:eastAsia="仿宋" w:cs="仿宋"/>
          <w:kern w:val="0"/>
          <w:sz w:val="30"/>
          <w:szCs w:val="30"/>
        </w:rPr>
      </w:pPr>
      <w:bookmarkStart w:id="34" w:name="_Toc8371"/>
      <w:r>
        <w:rPr>
          <w:rFonts w:hint="eastAsia" w:ascii="仿宋" w:hAnsi="仿宋" w:eastAsia="仿宋" w:cs="仿宋"/>
          <w:kern w:val="0"/>
          <w:sz w:val="30"/>
          <w:szCs w:val="30"/>
        </w:rPr>
        <w:t>（四）评价指标体系</w:t>
      </w:r>
      <w:bookmarkEnd w:id="33"/>
      <w:bookmarkEnd w:id="34"/>
    </w:p>
    <w:p w14:paraId="21CD1BEF">
      <w:pPr>
        <w:spacing w:line="600" w:lineRule="exact"/>
        <w:ind w:firstLine="600" w:firstLineChars="200"/>
        <w:rPr>
          <w:rFonts w:ascii="仿宋" w:hAnsi="仿宋" w:eastAsia="仿宋" w:cs="仿宋"/>
          <w:color w:val="000000"/>
          <w:kern w:val="0"/>
          <w:szCs w:val="30"/>
        </w:rPr>
      </w:pPr>
      <w:r>
        <w:rPr>
          <w:rFonts w:hint="eastAsia" w:ascii="仿宋" w:hAnsi="仿宋" w:eastAsia="仿宋" w:cs="仿宋"/>
          <w:kern w:val="0"/>
          <w:szCs w:val="30"/>
        </w:rPr>
        <w:t>根据项目的目标、实施方案、考核标准等，经与县财政局充分讨论，拟定巫溪县2019年涉农整合资金农村公路建设项目指标体系。整个指标体系分为投入（8分）、过程（27分）、产出（30分）及效果（35分），4个一级指标，并设置了12个二级指标，23个三级指标。具体指标详见附件1《巫溪县2019年涉农整合资金农村公路建设项目绩效评价指标体系及评分表》。</w:t>
      </w:r>
    </w:p>
    <w:p w14:paraId="11F1C8A7">
      <w:pPr>
        <w:pStyle w:val="2"/>
        <w:spacing w:beforeLines="50" w:afterLines="50" w:line="600" w:lineRule="exact"/>
        <w:ind w:firstLine="602" w:firstLineChars="200"/>
        <w:rPr>
          <w:rFonts w:ascii="仿宋" w:hAnsi="仿宋" w:eastAsia="仿宋" w:cs="仿宋"/>
          <w:kern w:val="0"/>
          <w:sz w:val="30"/>
          <w:szCs w:val="30"/>
        </w:rPr>
      </w:pPr>
      <w:bookmarkStart w:id="35" w:name="_Toc11238"/>
      <w:bookmarkStart w:id="36" w:name="_Toc2299"/>
      <w:bookmarkStart w:id="37" w:name="_Toc46324354"/>
      <w:r>
        <w:rPr>
          <w:rFonts w:hint="eastAsia" w:ascii="仿宋" w:hAnsi="仿宋" w:eastAsia="仿宋" w:cs="仿宋"/>
          <w:kern w:val="0"/>
          <w:sz w:val="30"/>
          <w:szCs w:val="30"/>
        </w:rPr>
        <w:t>（五）评价样本确定情况</w:t>
      </w:r>
      <w:bookmarkEnd w:id="35"/>
      <w:bookmarkEnd w:id="36"/>
      <w:bookmarkEnd w:id="37"/>
    </w:p>
    <w:p w14:paraId="322D82DD">
      <w:pPr>
        <w:spacing w:line="600" w:lineRule="exact"/>
        <w:ind w:firstLine="600" w:firstLineChars="200"/>
        <w:rPr>
          <w:rFonts w:ascii="仿宋" w:hAnsi="仿宋" w:eastAsia="仿宋" w:cs="仿宋"/>
          <w:kern w:val="0"/>
          <w:szCs w:val="30"/>
        </w:rPr>
      </w:pPr>
      <w:r>
        <w:rPr>
          <w:rFonts w:hint="eastAsia" w:ascii="仿宋" w:hAnsi="仿宋" w:eastAsia="仿宋" w:cs="仿宋"/>
          <w:kern w:val="0"/>
          <w:szCs w:val="30"/>
        </w:rPr>
        <w:t>项目样本选择以确保评价内容完整、评价重点突出、评价结果客观为原则，在各类情形中分别随机选择5个以上的调查对象作为样本点，且全部样本点涉及的评价资金规模占评价项目资金的比例不低于10%。综合考虑本次评价项目涉及个别乡镇较为偏远的特点，本次现场评价样本量乡镇为6个,这样的样本量既具有代表性，也有利于对选定的乡镇进行较为深入的调研。另外随机抽取50人受益群众进行电话调查或现场问卷调查。现场抽样样本见下表：</w:t>
      </w:r>
    </w:p>
    <w:p w14:paraId="6C5F4B92">
      <w:pPr>
        <w:spacing w:line="600" w:lineRule="exact"/>
        <w:jc w:val="center"/>
        <w:rPr>
          <w:rFonts w:ascii="仿宋" w:hAnsi="仿宋" w:eastAsia="仿宋" w:cs="仿宋"/>
          <w:b/>
          <w:bCs/>
          <w:kern w:val="0"/>
          <w:szCs w:val="30"/>
        </w:rPr>
      </w:pPr>
      <w:r>
        <w:rPr>
          <w:rFonts w:hint="eastAsia" w:ascii="仿宋" w:hAnsi="仿宋" w:eastAsia="仿宋" w:cs="仿宋"/>
          <w:b/>
          <w:bCs/>
        </w:rPr>
        <w:t>农村公路建设项目现场抽样表</w:t>
      </w:r>
    </w:p>
    <w:tbl>
      <w:tblPr>
        <w:tblStyle w:val="14"/>
        <w:tblW w:w="8987" w:type="dxa"/>
        <w:jc w:val="center"/>
        <w:tblLayout w:type="fixed"/>
        <w:tblCellMar>
          <w:top w:w="0" w:type="dxa"/>
          <w:left w:w="0" w:type="dxa"/>
          <w:bottom w:w="0" w:type="dxa"/>
          <w:right w:w="0" w:type="dxa"/>
        </w:tblCellMar>
      </w:tblPr>
      <w:tblGrid>
        <w:gridCol w:w="1024"/>
        <w:gridCol w:w="2670"/>
        <w:gridCol w:w="1769"/>
        <w:gridCol w:w="1875"/>
        <w:gridCol w:w="1649"/>
      </w:tblGrid>
      <w:tr w14:paraId="7273AFE0">
        <w:tblPrEx>
          <w:tblCellMar>
            <w:top w:w="0" w:type="dxa"/>
            <w:left w:w="0" w:type="dxa"/>
            <w:bottom w:w="0" w:type="dxa"/>
            <w:right w:w="0" w:type="dxa"/>
          </w:tblCellMar>
        </w:tblPrEx>
        <w:trPr>
          <w:trHeight w:val="603" w:hRule="atLeast"/>
          <w:tblHeader/>
          <w:jc w:val="center"/>
        </w:trPr>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A35B2">
            <w:pPr>
              <w:widowControl/>
              <w:jc w:val="center"/>
              <w:textAlignment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序号</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8ACAB">
            <w:pPr>
              <w:widowControl/>
              <w:jc w:val="center"/>
              <w:textAlignment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lang w:val="en-US" w:eastAsia="zh-CN"/>
              </w:rPr>
              <w:t>乡镇</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BD65A">
            <w:pPr>
              <w:widowControl/>
              <w:jc w:val="center"/>
              <w:textAlignment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项目预算资金</w:t>
            </w:r>
          </w:p>
          <w:p w14:paraId="756D3CAA">
            <w:pPr>
              <w:widowControl/>
              <w:jc w:val="center"/>
              <w:textAlignment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（万元）</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6AE83">
            <w:pPr>
              <w:widowControl/>
              <w:jc w:val="center"/>
              <w:textAlignment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涉及农村公路建设项目（个）</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34559">
            <w:pPr>
              <w:widowControl/>
              <w:jc w:val="center"/>
              <w:textAlignment w:val="center"/>
            </w:pPr>
            <w:r>
              <w:rPr>
                <w:rFonts w:hint="eastAsia" w:ascii="仿宋" w:hAnsi="仿宋" w:eastAsia="仿宋" w:cs="宋体"/>
                <w:b/>
                <w:bCs/>
                <w:color w:val="000000"/>
                <w:kern w:val="0"/>
                <w:sz w:val="22"/>
                <w:szCs w:val="22"/>
              </w:rPr>
              <w:t>计划建设里程（公里）</w:t>
            </w:r>
          </w:p>
        </w:tc>
      </w:tr>
      <w:tr w14:paraId="7A564B7F">
        <w:tblPrEx>
          <w:tblCellMar>
            <w:top w:w="0" w:type="dxa"/>
            <w:left w:w="0" w:type="dxa"/>
            <w:bottom w:w="0" w:type="dxa"/>
            <w:right w:w="0" w:type="dxa"/>
          </w:tblCellMar>
        </w:tblPrEx>
        <w:trPr>
          <w:trHeight w:val="326" w:hRule="atLeast"/>
          <w:jc w:val="center"/>
        </w:trPr>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594BE">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7AB54">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城厢镇</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811D7">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1,053.19</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C513E">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8</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616E2">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16.58</w:t>
            </w:r>
          </w:p>
        </w:tc>
      </w:tr>
      <w:tr w14:paraId="355FB733">
        <w:tblPrEx>
          <w:tblCellMar>
            <w:top w:w="0" w:type="dxa"/>
            <w:left w:w="0" w:type="dxa"/>
            <w:bottom w:w="0" w:type="dxa"/>
            <w:right w:w="0" w:type="dxa"/>
          </w:tblCellMar>
        </w:tblPrEx>
        <w:trPr>
          <w:trHeight w:val="326" w:hRule="atLeast"/>
          <w:jc w:val="center"/>
        </w:trPr>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E9DCA">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AC572">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古路镇</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05018">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812.89</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0BD08">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7</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CA3C3">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13.08</w:t>
            </w:r>
          </w:p>
        </w:tc>
      </w:tr>
      <w:tr w14:paraId="1F77F988">
        <w:tblPrEx>
          <w:tblCellMar>
            <w:top w:w="0" w:type="dxa"/>
            <w:left w:w="0" w:type="dxa"/>
            <w:bottom w:w="0" w:type="dxa"/>
            <w:right w:w="0" w:type="dxa"/>
          </w:tblCellMar>
        </w:tblPrEx>
        <w:trPr>
          <w:trHeight w:val="326" w:hRule="atLeast"/>
          <w:jc w:val="center"/>
        </w:trPr>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3C686">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3</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3A3FB">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下堡镇</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8E2A8">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1,451.68</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CF210">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4</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601D5">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19.76</w:t>
            </w:r>
          </w:p>
        </w:tc>
      </w:tr>
      <w:tr w14:paraId="3AE2A5A3">
        <w:tblPrEx>
          <w:tblCellMar>
            <w:top w:w="0" w:type="dxa"/>
            <w:left w:w="0" w:type="dxa"/>
            <w:bottom w:w="0" w:type="dxa"/>
            <w:right w:w="0" w:type="dxa"/>
          </w:tblCellMar>
        </w:tblPrEx>
        <w:trPr>
          <w:trHeight w:val="326" w:hRule="atLeast"/>
          <w:jc w:val="center"/>
        </w:trPr>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583B7">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4</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01D77">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通城镇</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2D87D">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920.55</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5DE57">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5</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3860D">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13.37</w:t>
            </w:r>
          </w:p>
        </w:tc>
      </w:tr>
      <w:tr w14:paraId="7C53B438">
        <w:tblPrEx>
          <w:tblCellMar>
            <w:top w:w="0" w:type="dxa"/>
            <w:left w:w="0" w:type="dxa"/>
            <w:bottom w:w="0" w:type="dxa"/>
            <w:right w:w="0" w:type="dxa"/>
          </w:tblCellMar>
        </w:tblPrEx>
        <w:trPr>
          <w:trHeight w:val="326" w:hRule="atLeast"/>
          <w:jc w:val="center"/>
        </w:trPr>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548C6">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5</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045CF">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文峰镇</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58201">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3,237.54</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CAFBC">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13</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5569D">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48.59</w:t>
            </w:r>
          </w:p>
        </w:tc>
      </w:tr>
      <w:tr w14:paraId="5085B0F7">
        <w:tblPrEx>
          <w:tblCellMar>
            <w:top w:w="0" w:type="dxa"/>
            <w:left w:w="0" w:type="dxa"/>
            <w:bottom w:w="0" w:type="dxa"/>
            <w:right w:w="0" w:type="dxa"/>
          </w:tblCellMar>
        </w:tblPrEx>
        <w:trPr>
          <w:trHeight w:val="326" w:hRule="atLeast"/>
          <w:jc w:val="center"/>
        </w:trPr>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E7F30">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6</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EF41B">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蒲莲镇</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6BBCE">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1,376.84</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80C16">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6</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F3D3F">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20.98</w:t>
            </w:r>
          </w:p>
        </w:tc>
      </w:tr>
      <w:tr w14:paraId="631CAD45">
        <w:tblPrEx>
          <w:tblCellMar>
            <w:top w:w="0" w:type="dxa"/>
            <w:left w:w="0" w:type="dxa"/>
            <w:bottom w:w="0" w:type="dxa"/>
            <w:right w:w="0" w:type="dxa"/>
          </w:tblCellMar>
        </w:tblPrEx>
        <w:trPr>
          <w:trHeight w:val="326" w:hRule="atLeast"/>
          <w:jc w:val="center"/>
        </w:trPr>
        <w:tc>
          <w:tcPr>
            <w:tcW w:w="36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DEA27">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合计</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FF20B">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8,252.69</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62A8D">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43</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88340">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132.36</w:t>
            </w:r>
          </w:p>
        </w:tc>
      </w:tr>
      <w:tr w14:paraId="07C8F0CB">
        <w:tblPrEx>
          <w:tblCellMar>
            <w:top w:w="0" w:type="dxa"/>
            <w:left w:w="0" w:type="dxa"/>
            <w:bottom w:w="0" w:type="dxa"/>
            <w:right w:w="0" w:type="dxa"/>
          </w:tblCellMar>
        </w:tblPrEx>
        <w:trPr>
          <w:trHeight w:val="326" w:hRule="atLeast"/>
          <w:jc w:val="center"/>
        </w:trPr>
        <w:tc>
          <w:tcPr>
            <w:tcW w:w="36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F9A0E">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抽查数占总资金比</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9B694">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53.24%</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499FA">
            <w:pPr>
              <w:widowControl/>
              <w:jc w:val="center"/>
              <w:rPr>
                <w:rFonts w:ascii="仿宋" w:hAnsi="仿宋" w:eastAsia="仿宋" w:cs="宋体"/>
                <w:b/>
                <w:bCs/>
                <w:color w:val="000000"/>
                <w:kern w:val="0"/>
                <w:sz w:val="22"/>
                <w:szCs w:val="22"/>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590F4">
            <w:pPr>
              <w:widowControl/>
              <w:jc w:val="center"/>
              <w:rPr>
                <w:rFonts w:ascii="仿宋" w:hAnsi="仿宋" w:eastAsia="仿宋" w:cs="宋体"/>
                <w:b/>
                <w:bCs/>
                <w:color w:val="000000"/>
                <w:kern w:val="0"/>
                <w:sz w:val="22"/>
                <w:szCs w:val="22"/>
              </w:rPr>
            </w:pPr>
          </w:p>
        </w:tc>
      </w:tr>
      <w:tr w14:paraId="29FEA859">
        <w:tblPrEx>
          <w:tblCellMar>
            <w:top w:w="0" w:type="dxa"/>
            <w:left w:w="0" w:type="dxa"/>
            <w:bottom w:w="0" w:type="dxa"/>
            <w:right w:w="0" w:type="dxa"/>
          </w:tblCellMar>
        </w:tblPrEx>
        <w:trPr>
          <w:trHeight w:val="346" w:hRule="atLeast"/>
          <w:jc w:val="center"/>
        </w:trPr>
        <w:tc>
          <w:tcPr>
            <w:tcW w:w="36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E6EB3">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抽查项目数占项目总数比</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396D4">
            <w:pPr>
              <w:widowControl/>
              <w:jc w:val="center"/>
              <w:rPr>
                <w:rFonts w:ascii="仿宋" w:hAnsi="仿宋" w:eastAsia="仿宋" w:cs="宋体"/>
                <w:b/>
                <w:bCs/>
                <w:color w:val="000000"/>
                <w:kern w:val="0"/>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98C7C">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66.15%</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3E79A">
            <w:pPr>
              <w:widowControl/>
              <w:jc w:val="center"/>
              <w:rPr>
                <w:rFonts w:ascii="仿宋" w:hAnsi="仿宋" w:eastAsia="仿宋" w:cs="宋体"/>
                <w:b/>
                <w:bCs/>
                <w:color w:val="000000"/>
                <w:kern w:val="0"/>
                <w:sz w:val="22"/>
                <w:szCs w:val="22"/>
              </w:rPr>
            </w:pPr>
          </w:p>
        </w:tc>
      </w:tr>
      <w:tr w14:paraId="32C3298B">
        <w:tblPrEx>
          <w:tblCellMar>
            <w:top w:w="0" w:type="dxa"/>
            <w:left w:w="0" w:type="dxa"/>
            <w:bottom w:w="0" w:type="dxa"/>
            <w:right w:w="0" w:type="dxa"/>
          </w:tblCellMar>
        </w:tblPrEx>
        <w:trPr>
          <w:trHeight w:val="346" w:hRule="atLeast"/>
          <w:jc w:val="center"/>
        </w:trPr>
        <w:tc>
          <w:tcPr>
            <w:tcW w:w="36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9E0AE">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抽样项目计划建设里程占项目总计划里程比</w:t>
            </w:r>
          </w:p>
        </w:tc>
        <w:tc>
          <w:tcPr>
            <w:tcW w:w="17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7F63E">
            <w:pPr>
              <w:widowControl/>
              <w:jc w:val="center"/>
              <w:rPr>
                <w:rFonts w:ascii="仿宋" w:hAnsi="仿宋" w:eastAsia="仿宋" w:cs="宋体"/>
                <w:b/>
                <w:bCs/>
                <w:color w:val="000000"/>
                <w:kern w:val="0"/>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5B9DC">
            <w:pPr>
              <w:widowControl/>
              <w:jc w:val="center"/>
              <w:rPr>
                <w:rFonts w:ascii="仿宋" w:hAnsi="仿宋" w:eastAsia="仿宋" w:cs="宋体"/>
                <w:b/>
                <w:bCs/>
                <w:color w:val="000000"/>
                <w:kern w:val="0"/>
                <w:sz w:val="22"/>
                <w:szCs w:val="22"/>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11144">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54.77%</w:t>
            </w:r>
          </w:p>
        </w:tc>
      </w:tr>
    </w:tbl>
    <w:p w14:paraId="331C3A97">
      <w:pPr>
        <w:pStyle w:val="27"/>
        <w:adjustRightInd w:val="0"/>
        <w:snapToGrid w:val="0"/>
        <w:spacing w:before="120" w:after="120" w:line="600" w:lineRule="exact"/>
        <w:ind w:firstLine="643" w:firstLineChars="200"/>
        <w:rPr>
          <w:rFonts w:ascii="黑体" w:hAnsi="黑体" w:eastAsia="黑体" w:cs="黑体"/>
        </w:rPr>
      </w:pPr>
      <w:bookmarkStart w:id="38" w:name="_Toc25558"/>
      <w:bookmarkStart w:id="39" w:name="_Toc1199"/>
      <w:bookmarkStart w:id="40" w:name="_Toc4526"/>
      <w:r>
        <w:rPr>
          <w:rFonts w:hint="eastAsia" w:ascii="黑体" w:hAnsi="黑体" w:eastAsia="黑体" w:cs="黑体"/>
        </w:rPr>
        <w:t>三、绩效评价指标分析情况</w:t>
      </w:r>
      <w:bookmarkEnd w:id="38"/>
      <w:bookmarkEnd w:id="39"/>
      <w:bookmarkEnd w:id="40"/>
    </w:p>
    <w:p w14:paraId="5E530A45">
      <w:pPr>
        <w:spacing w:line="600" w:lineRule="exact"/>
        <w:ind w:firstLine="600" w:firstLineChars="200"/>
        <w:rPr>
          <w:rFonts w:ascii="仿宋" w:hAnsi="仿宋" w:eastAsia="仿宋" w:cs="仿宋"/>
          <w:szCs w:val="30"/>
        </w:rPr>
      </w:pPr>
      <w:bookmarkStart w:id="41" w:name="_Toc29513"/>
      <w:r>
        <w:rPr>
          <w:rFonts w:hint="eastAsia" w:ascii="仿宋" w:hAnsi="仿宋" w:eastAsia="仿宋" w:cs="仿宋"/>
          <w:szCs w:val="30"/>
        </w:rPr>
        <w:t>按照《巫溪县2019年涉农整合资金农村公路建设项目绩效评价指标体系》中设定的指标逐一展开分析。</w:t>
      </w:r>
    </w:p>
    <w:p w14:paraId="6A603B71">
      <w:pPr>
        <w:pStyle w:val="27"/>
        <w:spacing w:before="120" w:after="120" w:line="600" w:lineRule="exact"/>
        <w:ind w:firstLine="602" w:firstLineChars="200"/>
        <w:rPr>
          <w:rFonts w:ascii="仿宋" w:hAnsi="仿宋" w:eastAsia="仿宋"/>
          <w:sz w:val="30"/>
          <w:szCs w:val="30"/>
        </w:rPr>
      </w:pPr>
      <w:bookmarkStart w:id="42" w:name="_Toc17587243"/>
      <w:bookmarkStart w:id="43" w:name="_Toc18803"/>
      <w:bookmarkStart w:id="44" w:name="_Toc31418"/>
      <w:bookmarkStart w:id="45" w:name="_Toc28792"/>
      <w:bookmarkStart w:id="46" w:name="_Toc29545"/>
      <w:bookmarkStart w:id="47" w:name="_Toc20375"/>
      <w:bookmarkStart w:id="48" w:name="_Toc31887"/>
      <w:r>
        <w:rPr>
          <w:rFonts w:hint="eastAsia" w:ascii="仿宋" w:hAnsi="仿宋" w:eastAsia="仿宋"/>
          <w:sz w:val="30"/>
          <w:szCs w:val="30"/>
        </w:rPr>
        <w:t>（一）项目指标情况分析</w:t>
      </w:r>
      <w:bookmarkEnd w:id="42"/>
      <w:bookmarkEnd w:id="43"/>
      <w:bookmarkEnd w:id="44"/>
      <w:bookmarkEnd w:id="45"/>
      <w:bookmarkEnd w:id="46"/>
      <w:bookmarkEnd w:id="47"/>
      <w:bookmarkEnd w:id="48"/>
    </w:p>
    <w:p w14:paraId="3E470915">
      <w:pPr>
        <w:spacing w:line="600" w:lineRule="exact"/>
        <w:ind w:firstLine="602" w:firstLineChars="200"/>
        <w:rPr>
          <w:rFonts w:ascii="仿宋" w:hAnsi="仿宋" w:eastAsia="仿宋" w:cs="仿宋"/>
          <w:b/>
          <w:kern w:val="0"/>
          <w:szCs w:val="30"/>
        </w:rPr>
      </w:pPr>
      <w:r>
        <w:rPr>
          <w:rFonts w:hint="eastAsia" w:ascii="仿宋" w:hAnsi="仿宋" w:eastAsia="仿宋" w:cs="仿宋"/>
          <w:b/>
          <w:kern w:val="0"/>
          <w:szCs w:val="30"/>
        </w:rPr>
        <w:t>项目立项规范性：</w:t>
      </w:r>
      <w:r>
        <w:rPr>
          <w:rFonts w:hint="eastAsia" w:ascii="仿宋" w:hAnsi="仿宋" w:eastAsia="仿宋" w:cs="仿宋"/>
          <w:bCs/>
          <w:kern w:val="0"/>
          <w:szCs w:val="30"/>
        </w:rPr>
        <w:t>项目依据充分，项目决策建设内容符合国家相关法律法规。根据《巫溪县“四好农村路”管理办法》的规定“纳入农村公路建设规划项目库并下达建设计划的项目视同立项”，该项目已纳入农村公路建设规划项目库且包含在市交通局主管部门下达的计划内，故视同立项。</w:t>
      </w:r>
      <w:bookmarkEnd w:id="41"/>
    </w:p>
    <w:p w14:paraId="0CFF5CB3">
      <w:pPr>
        <w:spacing w:line="600" w:lineRule="exact"/>
        <w:ind w:firstLine="602" w:firstLineChars="200"/>
        <w:jc w:val="left"/>
        <w:rPr>
          <w:rFonts w:ascii="仿宋" w:hAnsi="仿宋" w:eastAsia="仿宋" w:cs="仿宋"/>
          <w:bCs/>
          <w:color w:val="000000"/>
          <w:kern w:val="0"/>
          <w:szCs w:val="30"/>
        </w:rPr>
      </w:pPr>
      <w:bookmarkStart w:id="49" w:name="_Toc415756500"/>
      <w:bookmarkStart w:id="50" w:name="_Toc313641002"/>
      <w:r>
        <w:rPr>
          <w:rFonts w:hint="eastAsia" w:ascii="仿宋" w:hAnsi="仿宋" w:eastAsia="仿宋" w:cs="仿宋"/>
          <w:b/>
          <w:color w:val="000000"/>
          <w:kern w:val="0"/>
          <w:szCs w:val="30"/>
        </w:rPr>
        <w:t>绩效目标合理性：</w:t>
      </w:r>
      <w:r>
        <w:rPr>
          <w:rFonts w:hint="eastAsia" w:ascii="仿宋" w:hAnsi="仿宋" w:eastAsia="仿宋" w:cs="仿宋"/>
          <w:bCs/>
          <w:color w:val="000000"/>
          <w:kern w:val="0"/>
          <w:szCs w:val="30"/>
        </w:rPr>
        <w:t>根据项目资金绩效目标申报表以及《巫溪县“四好农村路”管理办法》等文件精神，项目绩效目标明确，绩效目标依据充分，项目实施有利于改善建档立卡贫困户出行条件，增加城乡之间的交流，改善农村环境，促进农民经济发展。</w:t>
      </w:r>
    </w:p>
    <w:p w14:paraId="5C0170C8">
      <w:pPr>
        <w:spacing w:line="600" w:lineRule="exact"/>
        <w:ind w:firstLine="602" w:firstLineChars="200"/>
        <w:jc w:val="left"/>
        <w:rPr>
          <w:rFonts w:ascii="仿宋" w:hAnsi="仿宋" w:eastAsia="仿宋" w:cs="仿宋"/>
          <w:bCs/>
          <w:color w:val="000000"/>
          <w:kern w:val="0"/>
          <w:szCs w:val="30"/>
        </w:rPr>
      </w:pPr>
      <w:r>
        <w:rPr>
          <w:rFonts w:hint="eastAsia" w:ascii="仿宋" w:hAnsi="仿宋" w:eastAsia="仿宋" w:cs="仿宋"/>
          <w:b/>
          <w:color w:val="000000"/>
          <w:kern w:val="0"/>
          <w:szCs w:val="30"/>
        </w:rPr>
        <w:t>绩效指标明确性：</w:t>
      </w:r>
      <w:r>
        <w:rPr>
          <w:rFonts w:hint="eastAsia" w:ascii="仿宋" w:hAnsi="仿宋" w:eastAsia="仿宋" w:cs="仿宋"/>
          <w:bCs/>
          <w:color w:val="000000"/>
          <w:kern w:val="0"/>
          <w:szCs w:val="30"/>
        </w:rPr>
        <w:t>根据项目资金绩效目标申报表、自评表，县交通局共设定8个绩效指标，所设定的绩效指标较清晰、细化、可衡量，并通过明细指标值予以体现。</w:t>
      </w:r>
    </w:p>
    <w:p w14:paraId="3BD454B6">
      <w:pPr>
        <w:pStyle w:val="27"/>
        <w:spacing w:before="120" w:after="120" w:line="600" w:lineRule="exact"/>
        <w:ind w:firstLine="602" w:firstLineChars="200"/>
        <w:rPr>
          <w:rFonts w:ascii="仿宋" w:hAnsi="仿宋" w:eastAsia="仿宋"/>
          <w:sz w:val="30"/>
          <w:szCs w:val="30"/>
        </w:rPr>
      </w:pPr>
      <w:bookmarkStart w:id="51" w:name="_Toc12562"/>
      <w:bookmarkStart w:id="52" w:name="_Toc21641"/>
      <w:r>
        <w:rPr>
          <w:rFonts w:hint="eastAsia" w:ascii="仿宋" w:hAnsi="仿宋" w:eastAsia="仿宋"/>
          <w:sz w:val="30"/>
          <w:szCs w:val="30"/>
        </w:rPr>
        <w:t>（二）项目资金情况分析</w:t>
      </w:r>
      <w:bookmarkEnd w:id="51"/>
      <w:bookmarkEnd w:id="52"/>
    </w:p>
    <w:p w14:paraId="3D2B26AB">
      <w:pPr>
        <w:spacing w:line="600" w:lineRule="exact"/>
        <w:ind w:firstLine="602" w:firstLineChars="200"/>
        <w:jc w:val="left"/>
        <w:rPr>
          <w:rFonts w:ascii="仿宋" w:hAnsi="仿宋" w:eastAsia="仿宋" w:cs="仿宋"/>
          <w:bCs/>
          <w:color w:val="000000"/>
          <w:kern w:val="0"/>
          <w:szCs w:val="30"/>
        </w:rPr>
      </w:pPr>
      <w:r>
        <w:rPr>
          <w:rFonts w:hint="eastAsia" w:ascii="仿宋" w:hAnsi="仿宋" w:eastAsia="仿宋" w:cs="仿宋"/>
          <w:b/>
          <w:color w:val="000000"/>
          <w:kern w:val="0"/>
          <w:szCs w:val="30"/>
        </w:rPr>
        <w:t>资金到位率：</w:t>
      </w:r>
      <w:r>
        <w:rPr>
          <w:rFonts w:hint="eastAsia" w:ascii="仿宋" w:hAnsi="仿宋" w:eastAsia="仿宋" w:cs="仿宋"/>
          <w:bCs/>
          <w:color w:val="000000"/>
          <w:kern w:val="0"/>
          <w:szCs w:val="30"/>
        </w:rPr>
        <w:t>根据县财政局《关于下达2019年第一批财政涉农整合资金计划的通知》及相关文件，应到位资金15,500.00万元，实际到位资金15,500.00万元，资金到位率100%。</w:t>
      </w:r>
    </w:p>
    <w:p w14:paraId="578D8FAB">
      <w:pPr>
        <w:spacing w:line="600" w:lineRule="exact"/>
        <w:ind w:firstLine="602" w:firstLineChars="200"/>
        <w:jc w:val="left"/>
        <w:rPr>
          <w:rFonts w:ascii="仿宋" w:hAnsi="仿宋" w:eastAsia="仿宋" w:cs="仿宋"/>
          <w:bCs/>
          <w:color w:val="000000"/>
          <w:kern w:val="0"/>
          <w:szCs w:val="30"/>
        </w:rPr>
      </w:pPr>
      <w:r>
        <w:rPr>
          <w:rFonts w:hint="eastAsia" w:ascii="仿宋" w:hAnsi="仿宋" w:eastAsia="仿宋" w:cs="仿宋"/>
          <w:b/>
          <w:color w:val="000000"/>
          <w:kern w:val="0"/>
          <w:szCs w:val="30"/>
        </w:rPr>
        <w:t>财务</w:t>
      </w:r>
      <w:r>
        <w:rPr>
          <w:rFonts w:ascii="仿宋" w:hAnsi="仿宋" w:eastAsia="仿宋" w:cs="仿宋"/>
          <w:b/>
          <w:color w:val="000000"/>
          <w:kern w:val="0"/>
          <w:szCs w:val="30"/>
        </w:rPr>
        <w:t>制度健全性</w:t>
      </w:r>
      <w:r>
        <w:rPr>
          <w:rFonts w:hint="eastAsia" w:ascii="仿宋" w:hAnsi="仿宋" w:eastAsia="仿宋" w:cs="仿宋"/>
          <w:b/>
          <w:color w:val="000000"/>
          <w:kern w:val="0"/>
          <w:szCs w:val="30"/>
        </w:rPr>
        <w:t>：</w:t>
      </w:r>
      <w:r>
        <w:rPr>
          <w:rFonts w:hint="eastAsia" w:ascii="仿宋" w:hAnsi="仿宋" w:eastAsia="仿宋" w:cs="仿宋"/>
          <w:bCs/>
          <w:color w:val="000000"/>
          <w:kern w:val="0"/>
          <w:szCs w:val="30"/>
        </w:rPr>
        <w:t>该项目按照《巫溪县统筹整合使用财政涉农资金管理办法》以及各乡镇建立的财务管理制度对项目专项资金进行管理。</w:t>
      </w:r>
    </w:p>
    <w:p w14:paraId="3E478D3D">
      <w:pPr>
        <w:spacing w:line="600" w:lineRule="exact"/>
        <w:ind w:firstLine="602" w:firstLineChars="200"/>
        <w:jc w:val="left"/>
        <w:rPr>
          <w:rFonts w:ascii="仿宋" w:hAnsi="仿宋" w:eastAsia="仿宋" w:cs="仿宋"/>
          <w:bCs/>
          <w:color w:val="000000"/>
          <w:kern w:val="0"/>
          <w:szCs w:val="30"/>
        </w:rPr>
      </w:pPr>
      <w:r>
        <w:rPr>
          <w:rFonts w:ascii="仿宋" w:hAnsi="仿宋" w:eastAsia="仿宋" w:cs="仿宋"/>
          <w:b/>
          <w:color w:val="000000"/>
          <w:kern w:val="0"/>
          <w:szCs w:val="30"/>
        </w:rPr>
        <w:t>资金使用合规性</w:t>
      </w:r>
      <w:r>
        <w:rPr>
          <w:rFonts w:hint="eastAsia" w:ascii="仿宋" w:hAnsi="仿宋" w:eastAsia="仿宋" w:cs="仿宋"/>
          <w:b/>
          <w:color w:val="000000"/>
          <w:kern w:val="0"/>
          <w:szCs w:val="30"/>
        </w:rPr>
        <w:t>：</w:t>
      </w:r>
      <w:r>
        <w:rPr>
          <w:rFonts w:hint="eastAsia" w:ascii="仿宋" w:hAnsi="仿宋" w:eastAsia="仿宋" w:cs="仿宋"/>
          <w:bCs/>
          <w:color w:val="000000"/>
          <w:kern w:val="0"/>
          <w:szCs w:val="30"/>
        </w:rPr>
        <w:t>资金拨付审批程序和手续较完整，项目资金支出基本符合国家财经法规、专项资金管理办法以及财务管理制度的有关规定，支出符合项目预算批复的用途。但仍存在以下问题：</w:t>
      </w:r>
      <w:r>
        <w:rPr>
          <w:rFonts w:hint="eastAsia" w:ascii="仿宋" w:hAnsi="仿宋" w:eastAsia="仿宋" w:cs="仿宋"/>
          <w:b/>
          <w:color w:val="000000"/>
          <w:kern w:val="0"/>
          <w:szCs w:val="30"/>
        </w:rPr>
        <w:t>一是</w:t>
      </w:r>
      <w:r>
        <w:rPr>
          <w:rFonts w:hint="eastAsia" w:ascii="仿宋" w:hAnsi="仿宋" w:eastAsia="仿宋" w:cs="仿宋"/>
          <w:bCs/>
          <w:color w:val="000000"/>
          <w:kern w:val="0"/>
          <w:szCs w:val="30"/>
        </w:rPr>
        <w:t>个别项目结算金额超过最高限价。巫溪县土城镇石柱村农村公路改建工程项目最高限价为138.00万元，但因涉及结算变更，最终结算金额为144.07万元，超最高限价6.07万元。</w:t>
      </w:r>
    </w:p>
    <w:p w14:paraId="149AA6E9">
      <w:pPr>
        <w:spacing w:line="600" w:lineRule="exact"/>
        <w:ind w:firstLine="602" w:firstLineChars="200"/>
        <w:jc w:val="left"/>
        <w:rPr>
          <w:rFonts w:ascii="仿宋" w:hAnsi="仿宋" w:eastAsia="仿宋" w:cs="仿宋"/>
          <w:bCs/>
          <w:color w:val="000000"/>
          <w:kern w:val="0"/>
          <w:szCs w:val="30"/>
        </w:rPr>
      </w:pPr>
      <w:r>
        <w:rPr>
          <w:rFonts w:hint="eastAsia" w:ascii="仿宋" w:hAnsi="仿宋" w:eastAsia="仿宋" w:cs="仿宋"/>
          <w:b/>
          <w:color w:val="000000"/>
          <w:kern w:val="0"/>
          <w:szCs w:val="30"/>
        </w:rPr>
        <w:t>二是</w:t>
      </w:r>
      <w:r>
        <w:rPr>
          <w:rFonts w:hint="eastAsia" w:ascii="仿宋" w:hAnsi="仿宋" w:eastAsia="仿宋" w:cs="仿宋"/>
          <w:bCs/>
          <w:color w:val="000000"/>
          <w:kern w:val="0"/>
          <w:szCs w:val="30"/>
        </w:rPr>
        <w:t>个别项目拨款金额超合同约定金额。巫溪县田坝镇兴物村农村公路改建工程项目合同约定金额322.85万元，累计拨款金额323.64万元，累计支付金额超过合同约定金额0.79万元。</w:t>
      </w:r>
    </w:p>
    <w:p w14:paraId="4CA77A7F">
      <w:pPr>
        <w:spacing w:line="600" w:lineRule="exact"/>
        <w:ind w:firstLine="602" w:firstLineChars="200"/>
        <w:jc w:val="left"/>
        <w:rPr>
          <w:rFonts w:ascii="仿宋" w:hAnsi="仿宋" w:eastAsia="仿宋" w:cs="仿宋"/>
          <w:bCs/>
          <w:color w:val="000000"/>
          <w:kern w:val="0"/>
          <w:szCs w:val="30"/>
        </w:rPr>
      </w:pPr>
      <w:r>
        <w:rPr>
          <w:rFonts w:hint="eastAsia" w:ascii="仿宋" w:hAnsi="仿宋" w:eastAsia="仿宋" w:cs="仿宋"/>
          <w:b/>
          <w:color w:val="000000"/>
          <w:kern w:val="0"/>
          <w:szCs w:val="30"/>
        </w:rPr>
        <w:t>三是</w:t>
      </w:r>
      <w:r>
        <w:rPr>
          <w:rFonts w:hint="eastAsia" w:ascii="仿宋" w:hAnsi="仿宋" w:eastAsia="仿宋" w:cs="仿宋"/>
          <w:bCs/>
          <w:color w:val="000000"/>
          <w:kern w:val="0"/>
          <w:szCs w:val="30"/>
        </w:rPr>
        <w:t>根据《巫溪县统筹整合使用财政涉农资金管理办法》规定“资金拨付原则上按项目启动、竣工验收两个阶段进行。项目建设计划下达后，可拨付80%的启动资金。项目建设任务完成，经项目法人单位验收，县级抽查验收合格后，由项目法人提出申请，按程序报县行业主管部门审核后，由县财政局按项目资金的20%拨付给项目法人单位，其中：项目资金的5%作为工程质量保证金，剩余资金拨付施工单位”规定，巫溪县城厢镇白泉村农村公路改建工程项目等3个项目未完成验收，但资金拨付已超过80%，未按照规定执行。</w:t>
      </w:r>
    </w:p>
    <w:p w14:paraId="2BAD8EAA">
      <w:pPr>
        <w:spacing w:line="600" w:lineRule="exact"/>
        <w:ind w:firstLine="602" w:firstLineChars="200"/>
        <w:jc w:val="left"/>
        <w:rPr>
          <w:rFonts w:ascii="仿宋" w:hAnsi="仿宋" w:eastAsia="仿宋" w:cs="仿宋"/>
          <w:b/>
          <w:color w:val="000000"/>
          <w:kern w:val="0"/>
          <w:szCs w:val="30"/>
        </w:rPr>
      </w:pPr>
      <w:r>
        <w:rPr>
          <w:rFonts w:hint="eastAsia" w:ascii="仿宋" w:hAnsi="仿宋" w:eastAsia="仿宋" w:cs="仿宋"/>
          <w:b/>
          <w:color w:val="000000"/>
          <w:kern w:val="0"/>
          <w:szCs w:val="30"/>
        </w:rPr>
        <w:t>四是</w:t>
      </w:r>
      <w:r>
        <w:rPr>
          <w:rFonts w:hint="eastAsia" w:ascii="仿宋" w:hAnsi="仿宋" w:eastAsia="仿宋" w:cs="仿宋"/>
          <w:bCs/>
          <w:color w:val="000000"/>
          <w:kern w:val="0"/>
          <w:szCs w:val="30"/>
        </w:rPr>
        <w:t>个别项目在未办理结算的情况下</w:t>
      </w:r>
      <w:r>
        <w:rPr>
          <w:rFonts w:ascii="仿宋" w:hAnsi="仿宋" w:eastAsia="仿宋" w:cs="仿宋"/>
          <w:bCs/>
          <w:color w:val="000000"/>
          <w:kern w:val="0"/>
          <w:szCs w:val="30"/>
        </w:rPr>
        <w:t>，</w:t>
      </w:r>
      <w:r>
        <w:rPr>
          <w:rFonts w:hint="eastAsia" w:ascii="仿宋" w:hAnsi="仿宋" w:eastAsia="仿宋" w:cs="仿宋"/>
          <w:bCs/>
          <w:color w:val="000000"/>
          <w:kern w:val="0"/>
          <w:szCs w:val="30"/>
        </w:rPr>
        <w:t>工程款支付总额已超过合同总价款的</w:t>
      </w:r>
      <w:r>
        <w:rPr>
          <w:rFonts w:ascii="仿宋" w:hAnsi="仿宋" w:eastAsia="仿宋" w:cs="仿宋"/>
          <w:bCs/>
          <w:color w:val="000000"/>
          <w:kern w:val="0"/>
          <w:szCs w:val="30"/>
        </w:rPr>
        <w:t>95%，</w:t>
      </w:r>
      <w:r>
        <w:rPr>
          <w:rFonts w:hint="eastAsia" w:ascii="仿宋" w:hAnsi="仿宋" w:eastAsia="仿宋" w:cs="仿宋"/>
          <w:bCs/>
          <w:color w:val="000000"/>
          <w:kern w:val="0"/>
          <w:szCs w:val="30"/>
        </w:rPr>
        <w:t>进度款拨付不合理</w:t>
      </w:r>
      <w:r>
        <w:rPr>
          <w:rFonts w:ascii="仿宋" w:hAnsi="仿宋" w:eastAsia="仿宋" w:cs="仿宋"/>
          <w:bCs/>
          <w:color w:val="000000"/>
          <w:kern w:val="0"/>
          <w:szCs w:val="30"/>
        </w:rPr>
        <w:t>，</w:t>
      </w:r>
      <w:r>
        <w:rPr>
          <w:rFonts w:hint="eastAsia" w:ascii="仿宋" w:hAnsi="仿宋" w:eastAsia="仿宋" w:cs="仿宋"/>
          <w:bCs/>
          <w:color w:val="000000"/>
          <w:kern w:val="0"/>
          <w:szCs w:val="30"/>
        </w:rPr>
        <w:t>存在一定风险</w:t>
      </w:r>
      <w:r>
        <w:rPr>
          <w:rFonts w:ascii="仿宋" w:hAnsi="仿宋" w:eastAsia="仿宋" w:cs="仿宋"/>
          <w:bCs/>
          <w:color w:val="000000"/>
          <w:kern w:val="0"/>
          <w:szCs w:val="30"/>
        </w:rPr>
        <w:t>。巫溪县田坝镇兴物村农村公路改建工程项目</w:t>
      </w:r>
      <w:r>
        <w:rPr>
          <w:rFonts w:hint="eastAsia" w:ascii="仿宋" w:hAnsi="仿宋" w:eastAsia="仿宋" w:cs="仿宋"/>
          <w:bCs/>
          <w:color w:val="000000"/>
          <w:kern w:val="0"/>
          <w:szCs w:val="30"/>
        </w:rPr>
        <w:t>合同总价款为322.85万元</w:t>
      </w:r>
      <w:r>
        <w:rPr>
          <w:rFonts w:ascii="仿宋" w:hAnsi="仿宋" w:eastAsia="仿宋" w:cs="仿宋"/>
          <w:bCs/>
          <w:color w:val="000000"/>
          <w:kern w:val="0"/>
          <w:szCs w:val="30"/>
        </w:rPr>
        <w:t>，</w:t>
      </w:r>
      <w:r>
        <w:rPr>
          <w:rFonts w:hint="eastAsia" w:ascii="仿宋" w:hAnsi="仿宋" w:eastAsia="仿宋" w:cs="仿宋"/>
          <w:bCs/>
          <w:color w:val="000000"/>
          <w:kern w:val="0"/>
          <w:szCs w:val="30"/>
        </w:rPr>
        <w:t>截</w:t>
      </w:r>
      <w:r>
        <w:rPr>
          <w:rFonts w:hint="eastAsia" w:ascii="仿宋" w:hAnsi="仿宋" w:eastAsia="仿宋" w:cs="仿宋"/>
          <w:bCs/>
          <w:color w:val="000000"/>
          <w:kern w:val="0"/>
          <w:szCs w:val="30"/>
          <w:lang w:val="en-US" w:eastAsia="zh-CN"/>
        </w:rPr>
        <w:t>至</w:t>
      </w:r>
      <w:r>
        <w:rPr>
          <w:rFonts w:ascii="仿宋" w:hAnsi="仿宋" w:eastAsia="仿宋" w:cs="仿宋"/>
          <w:bCs/>
          <w:color w:val="000000"/>
          <w:kern w:val="0"/>
          <w:szCs w:val="30"/>
        </w:rPr>
        <w:t>2020</w:t>
      </w:r>
      <w:r>
        <w:rPr>
          <w:rFonts w:hint="eastAsia" w:ascii="仿宋" w:hAnsi="仿宋" w:eastAsia="仿宋" w:cs="仿宋"/>
          <w:bCs/>
          <w:color w:val="000000"/>
          <w:kern w:val="0"/>
          <w:szCs w:val="30"/>
        </w:rPr>
        <w:t>年</w:t>
      </w:r>
      <w:r>
        <w:rPr>
          <w:rFonts w:ascii="仿宋" w:hAnsi="仿宋" w:eastAsia="仿宋" w:cs="仿宋"/>
          <w:bCs/>
          <w:color w:val="000000"/>
          <w:kern w:val="0"/>
          <w:szCs w:val="30"/>
        </w:rPr>
        <w:t>7</w:t>
      </w:r>
      <w:r>
        <w:rPr>
          <w:rFonts w:hint="eastAsia" w:ascii="仿宋" w:hAnsi="仿宋" w:eastAsia="仿宋" w:cs="仿宋"/>
          <w:bCs/>
          <w:color w:val="000000"/>
          <w:kern w:val="0"/>
          <w:szCs w:val="30"/>
        </w:rPr>
        <w:t>月</w:t>
      </w:r>
      <w:r>
        <w:rPr>
          <w:rFonts w:ascii="仿宋" w:hAnsi="仿宋" w:eastAsia="仿宋" w:cs="仿宋"/>
          <w:bCs/>
          <w:color w:val="000000"/>
          <w:kern w:val="0"/>
          <w:szCs w:val="30"/>
        </w:rPr>
        <w:t>31</w:t>
      </w:r>
      <w:r>
        <w:rPr>
          <w:rFonts w:hint="eastAsia" w:ascii="仿宋" w:hAnsi="仿宋" w:eastAsia="仿宋" w:cs="仿宋"/>
          <w:bCs/>
          <w:color w:val="000000"/>
          <w:kern w:val="0"/>
          <w:szCs w:val="30"/>
        </w:rPr>
        <w:t>日</w:t>
      </w:r>
      <w:r>
        <w:rPr>
          <w:rFonts w:ascii="仿宋" w:hAnsi="仿宋" w:eastAsia="仿宋" w:cs="仿宋"/>
          <w:bCs/>
          <w:color w:val="000000"/>
          <w:kern w:val="0"/>
          <w:szCs w:val="30"/>
        </w:rPr>
        <w:t>，</w:t>
      </w:r>
      <w:r>
        <w:rPr>
          <w:rFonts w:hint="eastAsia" w:ascii="仿宋" w:hAnsi="仿宋" w:eastAsia="仿宋" w:cs="仿宋"/>
          <w:bCs/>
          <w:color w:val="000000"/>
          <w:kern w:val="0"/>
          <w:szCs w:val="30"/>
        </w:rPr>
        <w:t>该项目未办理工程结算</w:t>
      </w:r>
      <w:r>
        <w:rPr>
          <w:rFonts w:ascii="仿宋" w:hAnsi="仿宋" w:eastAsia="仿宋" w:cs="仿宋"/>
          <w:bCs/>
          <w:color w:val="000000"/>
          <w:kern w:val="0"/>
          <w:szCs w:val="30"/>
        </w:rPr>
        <w:t>，</w:t>
      </w:r>
      <w:r>
        <w:rPr>
          <w:rFonts w:hint="eastAsia" w:ascii="仿宋" w:hAnsi="仿宋" w:eastAsia="仿宋" w:cs="仿宋"/>
          <w:bCs/>
          <w:color w:val="000000"/>
          <w:kern w:val="0"/>
          <w:szCs w:val="30"/>
        </w:rPr>
        <w:t>工程款支付金额为323.64万元</w:t>
      </w:r>
      <w:r>
        <w:rPr>
          <w:rFonts w:ascii="仿宋" w:hAnsi="仿宋" w:eastAsia="仿宋" w:cs="仿宋"/>
          <w:bCs/>
          <w:color w:val="000000"/>
          <w:kern w:val="0"/>
          <w:szCs w:val="30"/>
        </w:rPr>
        <w:t>，</w:t>
      </w:r>
      <w:r>
        <w:rPr>
          <w:rFonts w:hint="eastAsia" w:ascii="仿宋" w:hAnsi="仿宋" w:eastAsia="仿宋" w:cs="仿宋"/>
          <w:bCs/>
          <w:color w:val="000000"/>
          <w:kern w:val="0"/>
          <w:szCs w:val="30"/>
        </w:rPr>
        <w:t>进度款支付比例已达到合同总价款的100.24%</w:t>
      </w:r>
      <w:r>
        <w:rPr>
          <w:rFonts w:ascii="仿宋" w:hAnsi="仿宋" w:eastAsia="仿宋" w:cs="仿宋"/>
          <w:bCs/>
          <w:color w:val="000000"/>
          <w:kern w:val="0"/>
          <w:szCs w:val="30"/>
        </w:rPr>
        <w:t>。</w:t>
      </w:r>
    </w:p>
    <w:p w14:paraId="078F767E">
      <w:pPr>
        <w:spacing w:line="600" w:lineRule="exact"/>
        <w:ind w:firstLine="602" w:firstLineChars="200"/>
        <w:jc w:val="left"/>
        <w:rPr>
          <w:rFonts w:ascii="仿宋" w:hAnsi="仿宋" w:eastAsia="仿宋" w:cs="仿宋"/>
          <w:b/>
          <w:color w:val="000000"/>
          <w:kern w:val="0"/>
          <w:szCs w:val="30"/>
        </w:rPr>
      </w:pPr>
      <w:r>
        <w:rPr>
          <w:rFonts w:hint="eastAsia" w:ascii="仿宋" w:hAnsi="仿宋" w:eastAsia="仿宋" w:cs="仿宋"/>
          <w:b/>
          <w:color w:val="000000"/>
          <w:kern w:val="0"/>
          <w:szCs w:val="30"/>
        </w:rPr>
        <w:t>五是</w:t>
      </w:r>
      <w:r>
        <w:rPr>
          <w:rFonts w:hint="eastAsia" w:ascii="仿宋" w:hAnsi="仿宋" w:eastAsia="仿宋" w:cs="仿宋"/>
          <w:bCs/>
          <w:color w:val="000000"/>
          <w:kern w:val="0"/>
          <w:szCs w:val="30"/>
        </w:rPr>
        <w:t>部分乡镇未建立资金使用台账及辅助账。如城厢镇未对项目支出单独建立辅助账或工程进度支付台账，导致部分项目支出无凭证号码，无法及时查阅记账凭证。</w:t>
      </w:r>
    </w:p>
    <w:p w14:paraId="2FA206FF">
      <w:pPr>
        <w:spacing w:line="600" w:lineRule="exact"/>
        <w:ind w:firstLine="602" w:firstLineChars="200"/>
        <w:rPr>
          <w:rFonts w:ascii="仿宋" w:hAnsi="仿宋" w:eastAsia="仿宋" w:cs="仿宋"/>
          <w:bCs/>
          <w:color w:val="000000"/>
          <w:kern w:val="0"/>
          <w:szCs w:val="30"/>
        </w:rPr>
      </w:pPr>
      <w:r>
        <w:rPr>
          <w:rFonts w:ascii="仿宋" w:hAnsi="仿宋" w:eastAsia="仿宋" w:cs="仿宋"/>
          <w:b/>
          <w:color w:val="000000"/>
          <w:kern w:val="0"/>
          <w:szCs w:val="30"/>
        </w:rPr>
        <w:t>财务监控有效性</w:t>
      </w:r>
      <w:r>
        <w:rPr>
          <w:rFonts w:hint="eastAsia" w:ascii="仿宋" w:hAnsi="仿宋" w:eastAsia="仿宋" w:cs="仿宋"/>
          <w:b/>
          <w:color w:val="000000"/>
          <w:kern w:val="0"/>
          <w:szCs w:val="30"/>
        </w:rPr>
        <w:t>：</w:t>
      </w:r>
      <w:r>
        <w:rPr>
          <w:rFonts w:hint="eastAsia" w:ascii="仿宋" w:hAnsi="仿宋" w:eastAsia="仿宋" w:cs="仿宋"/>
          <w:bCs/>
          <w:color w:val="000000"/>
          <w:kern w:val="0"/>
          <w:szCs w:val="30"/>
        </w:rPr>
        <w:t>该项目按照《巫溪县统筹整合使用财政涉农资金管理办法》文件进行资金监管，收支基本清晰，并有专人负责，但存在部分乡镇未设置专账或辅助账进行核算，工程进度款拨付不合理，结算金额超过最高限价，项目拨款金额超合同约定金额等情况，财务监控质量有待加强。</w:t>
      </w:r>
    </w:p>
    <w:p w14:paraId="39F5E18B">
      <w:pPr>
        <w:pStyle w:val="27"/>
        <w:spacing w:before="120" w:after="120" w:line="600" w:lineRule="exact"/>
        <w:ind w:firstLine="602" w:firstLineChars="200"/>
        <w:rPr>
          <w:rFonts w:ascii="仿宋" w:hAnsi="仿宋" w:eastAsia="仿宋"/>
          <w:sz w:val="30"/>
          <w:szCs w:val="30"/>
        </w:rPr>
      </w:pPr>
      <w:bookmarkStart w:id="53" w:name="_Toc16413"/>
      <w:r>
        <w:rPr>
          <w:rFonts w:hint="eastAsia" w:ascii="仿宋" w:hAnsi="仿宋" w:eastAsia="仿宋"/>
          <w:sz w:val="30"/>
          <w:szCs w:val="30"/>
        </w:rPr>
        <w:t>（三）项目实施情况分析</w:t>
      </w:r>
      <w:bookmarkEnd w:id="53"/>
    </w:p>
    <w:p w14:paraId="350FBD4D">
      <w:pPr>
        <w:spacing w:line="600" w:lineRule="exact"/>
        <w:ind w:firstLine="602" w:firstLineChars="200"/>
        <w:jc w:val="left"/>
        <w:rPr>
          <w:rFonts w:ascii="仿宋" w:hAnsi="仿宋" w:eastAsia="仿宋" w:cs="仿宋"/>
          <w:bCs/>
          <w:color w:val="000000"/>
          <w:kern w:val="0"/>
          <w:szCs w:val="30"/>
        </w:rPr>
      </w:pPr>
      <w:r>
        <w:rPr>
          <w:rFonts w:ascii="仿宋" w:hAnsi="仿宋" w:eastAsia="仿宋" w:cs="仿宋"/>
          <w:b/>
          <w:color w:val="000000"/>
          <w:kern w:val="0"/>
          <w:szCs w:val="30"/>
        </w:rPr>
        <w:t>管理制度健全性</w:t>
      </w:r>
      <w:r>
        <w:rPr>
          <w:rFonts w:hint="eastAsia" w:ascii="仿宋" w:hAnsi="仿宋" w:eastAsia="仿宋" w:cs="仿宋"/>
          <w:b/>
          <w:color w:val="000000"/>
          <w:kern w:val="0"/>
          <w:szCs w:val="30"/>
        </w:rPr>
        <w:t>：</w:t>
      </w:r>
      <w:r>
        <w:rPr>
          <w:rFonts w:hint="eastAsia" w:ascii="仿宋" w:hAnsi="仿宋" w:eastAsia="仿宋" w:cs="仿宋"/>
          <w:bCs/>
          <w:color w:val="000000"/>
          <w:kern w:val="0"/>
          <w:szCs w:val="30"/>
        </w:rPr>
        <w:t>项目按照《重庆市农村公路建设管理办法》、《巫溪县交通基础设施建设提升行动实施方案》、《巫溪县“四好农村路”管理办法》、《巫溪县农村公路建设“七公开”制度实施方案》以及《重庆市农村公路养护管理办法》等制度对相关工作进行了规范管理，管理制度较健全，同时中共巫溪县委办公室与巫溪县人民政府办公室联合发文成立了“四好农村路”建设攻坚指挥部，明确了指挥部领导、成员以及其职责分工。</w:t>
      </w:r>
    </w:p>
    <w:p w14:paraId="3B7142C0">
      <w:pPr>
        <w:spacing w:line="600" w:lineRule="exact"/>
        <w:ind w:firstLine="602" w:firstLineChars="200"/>
        <w:jc w:val="left"/>
        <w:rPr>
          <w:rFonts w:ascii="仿宋" w:hAnsi="仿宋" w:eastAsia="仿宋" w:cs="仿宋"/>
          <w:bCs/>
          <w:color w:val="000000"/>
          <w:kern w:val="0"/>
          <w:szCs w:val="30"/>
        </w:rPr>
      </w:pPr>
      <w:r>
        <w:rPr>
          <w:rFonts w:hint="eastAsia" w:ascii="仿宋" w:hAnsi="仿宋" w:eastAsia="仿宋" w:cs="仿宋"/>
          <w:b/>
          <w:color w:val="000000"/>
          <w:kern w:val="0"/>
          <w:szCs w:val="30"/>
        </w:rPr>
        <w:t>工程招投标：</w:t>
      </w:r>
      <w:r>
        <w:rPr>
          <w:rFonts w:hint="eastAsia" w:ascii="仿宋" w:hAnsi="仿宋" w:eastAsia="仿宋" w:cs="仿宋"/>
          <w:bCs/>
          <w:color w:val="000000"/>
          <w:kern w:val="0"/>
          <w:szCs w:val="30"/>
        </w:rPr>
        <w:t>项目遵照《中华人民共和国招标投标法》、《重庆市招标投标条例》、《巫溪县交通基础设施建设提升行动实施方案》等相关文件要求，贯彻落实</w:t>
      </w:r>
      <w:r>
        <w:rPr>
          <w:rFonts w:hint="eastAsia" w:ascii="仿宋" w:hAnsi="仿宋" w:eastAsia="仿宋" w:cs="仿宋"/>
          <w:bCs/>
          <w:color w:val="000000"/>
          <w:kern w:val="0"/>
          <w:szCs w:val="30"/>
          <w:lang w:eastAsia="zh-CN"/>
        </w:rPr>
        <w:t>项目法人责任制</w:t>
      </w:r>
      <w:r>
        <w:rPr>
          <w:rFonts w:hint="eastAsia" w:ascii="仿宋" w:hAnsi="仿宋" w:eastAsia="仿宋" w:cs="仿宋"/>
          <w:bCs/>
          <w:color w:val="000000"/>
          <w:kern w:val="0"/>
          <w:szCs w:val="30"/>
        </w:rPr>
        <w:t>、招标投标制、工程监理制、合同管理制。经检查，各项目按照办法规范执行，未发现不规范行为。</w:t>
      </w:r>
      <w:bookmarkStart w:id="86" w:name="_GoBack"/>
      <w:bookmarkEnd w:id="86"/>
    </w:p>
    <w:p w14:paraId="4545D64D">
      <w:pPr>
        <w:widowControl/>
        <w:snapToGrid w:val="0"/>
        <w:spacing w:line="600" w:lineRule="exact"/>
        <w:ind w:firstLine="602" w:firstLineChars="200"/>
        <w:jc w:val="left"/>
        <w:rPr>
          <w:rFonts w:ascii="仿宋" w:hAnsi="仿宋" w:eastAsia="仿宋" w:cs="仿宋"/>
          <w:bCs/>
          <w:color w:val="000000"/>
          <w:kern w:val="0"/>
          <w:szCs w:val="30"/>
        </w:rPr>
      </w:pPr>
      <w:r>
        <w:rPr>
          <w:rFonts w:hint="eastAsia" w:ascii="仿宋" w:hAnsi="仿宋" w:eastAsia="仿宋" w:cs="仿宋"/>
          <w:b/>
          <w:color w:val="000000"/>
          <w:kern w:val="0"/>
          <w:szCs w:val="30"/>
        </w:rPr>
        <w:t>标后管理：</w:t>
      </w:r>
      <w:r>
        <w:rPr>
          <w:rFonts w:hint="eastAsia" w:ascii="仿宋" w:hAnsi="仿宋" w:eastAsia="仿宋" w:cs="仿宋"/>
          <w:bCs/>
          <w:color w:val="000000"/>
          <w:kern w:val="0"/>
          <w:szCs w:val="30"/>
        </w:rPr>
        <w:t>截</w:t>
      </w:r>
      <w:r>
        <w:rPr>
          <w:rFonts w:hint="eastAsia" w:ascii="仿宋" w:hAnsi="仿宋" w:eastAsia="仿宋" w:cs="仿宋"/>
          <w:bCs/>
          <w:color w:val="000000"/>
          <w:kern w:val="0"/>
          <w:szCs w:val="30"/>
          <w:lang w:val="en-US" w:eastAsia="zh-CN"/>
        </w:rPr>
        <w:t>至</w:t>
      </w:r>
      <w:r>
        <w:rPr>
          <w:rFonts w:hint="eastAsia" w:ascii="仿宋" w:hAnsi="仿宋" w:eastAsia="仿宋" w:cs="仿宋"/>
          <w:bCs/>
          <w:color w:val="000000"/>
          <w:kern w:val="0"/>
          <w:szCs w:val="30"/>
        </w:rPr>
        <w:t>评价时点各子项目均已完工，经抽查相关档案资料，项目各项管理基本正常，中标单位与实际施工单位一致，项目经理、监理总监与合同指派一致，未发现项目实施期间发生重大工程安全事故。但存在以下问题：</w:t>
      </w:r>
      <w:r>
        <w:rPr>
          <w:rFonts w:hint="eastAsia" w:ascii="仿宋" w:hAnsi="仿宋" w:eastAsia="仿宋" w:cs="仿宋"/>
          <w:b/>
          <w:color w:val="000000"/>
          <w:kern w:val="0"/>
          <w:szCs w:val="30"/>
        </w:rPr>
        <w:t>一是</w:t>
      </w:r>
      <w:r>
        <w:rPr>
          <w:rFonts w:hint="eastAsia" w:ascii="仿宋" w:hAnsi="仿宋" w:eastAsia="仿宋" w:cs="仿宋"/>
          <w:bCs/>
          <w:color w:val="000000"/>
          <w:kern w:val="0"/>
          <w:szCs w:val="30"/>
        </w:rPr>
        <w:t>个别项目的设计变更，未按照规定执行相关变更程序。根据《巫溪县交通委员会关于印发〈巫溪县公路工程设计变更管理制度〉（试行）的通知》（巫溪交委发〔2018〕38号）文件规定“较大设计变更是指单项设计变更工程费用10万元（含）—100万元的；Ⅰ类一般设计变更是指单个设计事项2万元—10万元的设计变更。…提出的设计变更事项在未获得批准前，原则不得先实施”。但巫溪县土城镇石柱村农村公路改建工程项目存在两项设计变更，涉及金额12.54万元，两项变更事项为Ⅰ类一般设计变更；巫溪县通城镇玉泉村农村公路建设工程项目发生一项设计变更，涉及金额16.21万元，属于较大设计变更，均未见设计变更资料。</w:t>
      </w:r>
    </w:p>
    <w:p w14:paraId="1111FD4D">
      <w:pPr>
        <w:spacing w:line="600" w:lineRule="exact"/>
        <w:ind w:firstLine="602" w:firstLineChars="200"/>
        <w:jc w:val="left"/>
        <w:rPr>
          <w:rFonts w:ascii="仿宋" w:hAnsi="仿宋" w:eastAsia="仿宋" w:cs="仿宋"/>
          <w:bCs/>
          <w:color w:val="000000"/>
          <w:kern w:val="0"/>
          <w:szCs w:val="30"/>
        </w:rPr>
      </w:pPr>
      <w:r>
        <w:rPr>
          <w:rFonts w:hint="eastAsia" w:ascii="仿宋" w:hAnsi="仿宋" w:eastAsia="仿宋" w:cs="仿宋"/>
          <w:b/>
          <w:color w:val="000000"/>
          <w:kern w:val="0"/>
          <w:szCs w:val="30"/>
        </w:rPr>
        <w:t>二是</w:t>
      </w:r>
      <w:r>
        <w:rPr>
          <w:rFonts w:hint="eastAsia" w:ascii="仿宋" w:hAnsi="仿宋" w:eastAsia="仿宋" w:cs="仿宋"/>
          <w:bCs/>
          <w:color w:val="000000"/>
          <w:kern w:val="0"/>
          <w:szCs w:val="30"/>
        </w:rPr>
        <w:t>部分乡镇未按照规定执行公示程序，未制作养护公示牌。《巫溪县农村公路建设“七公开”制度实施方案》中规定“公开事项。农村公路建设计划、补助政策、招投标、施工管理、质量管理、资金使用、工程验收等7个方面”，但蒲莲镇未对“七公开”事项执行公示程序，且施工过程中现场公示牌记录未留痕。另外，根据《重庆市农村公路养护管理办法》中规定“农村公路应逐步完善护栏、交通标志标线等安防设施和养护公示牌等附属设施，提升农村公路服务水平。”现场勘察下堡镇等6个乡镇，均未制作养护公示牌。</w:t>
      </w:r>
    </w:p>
    <w:p w14:paraId="200F9A4A">
      <w:pPr>
        <w:spacing w:line="600" w:lineRule="exact"/>
        <w:ind w:firstLine="602" w:firstLineChars="200"/>
        <w:jc w:val="left"/>
        <w:rPr>
          <w:rFonts w:ascii="仿宋" w:hAnsi="仿宋" w:eastAsia="仿宋" w:cs="仿宋"/>
          <w:b/>
          <w:color w:val="000000"/>
          <w:kern w:val="0"/>
          <w:szCs w:val="30"/>
        </w:rPr>
      </w:pPr>
      <w:r>
        <w:rPr>
          <w:rFonts w:hint="eastAsia" w:ascii="仿宋" w:hAnsi="仿宋" w:eastAsia="仿宋" w:cs="仿宋"/>
          <w:b/>
          <w:color w:val="000000"/>
          <w:kern w:val="0"/>
          <w:szCs w:val="30"/>
        </w:rPr>
        <w:t>三是</w:t>
      </w:r>
      <w:r>
        <w:rPr>
          <w:rFonts w:hint="eastAsia" w:ascii="仿宋" w:hAnsi="仿宋" w:eastAsia="仿宋" w:cs="仿宋"/>
          <w:bCs/>
          <w:color w:val="000000"/>
          <w:kern w:val="0"/>
          <w:szCs w:val="30"/>
        </w:rPr>
        <w:t>存在部分项目延期开工的情况。如蒲莲镇涉及的6条公路工程项目在2018年11月6日签订合同后因办理前期施工手续及当地土地调配工作，导致项目延期2个月，至2018年12月30日开工。巫溪县下堡镇石门村农村公路建设工程项目施工合同约定开工时间为2018年11月29日，因2017年第二批下堡镇石门村瓦房至茶园子硬化公路正在进行道路硬化施工，延期开工4个月，实际开工时间2019年3月22日。</w:t>
      </w:r>
    </w:p>
    <w:p w14:paraId="4F370C3A">
      <w:pPr>
        <w:spacing w:line="600" w:lineRule="exact"/>
        <w:ind w:firstLine="602" w:firstLineChars="200"/>
        <w:jc w:val="left"/>
        <w:rPr>
          <w:rFonts w:ascii="仿宋" w:hAnsi="仿宋" w:eastAsia="仿宋" w:cs="仿宋"/>
          <w:b/>
          <w:bCs/>
          <w:color w:val="000000"/>
          <w:kern w:val="0"/>
          <w:szCs w:val="30"/>
        </w:rPr>
      </w:pPr>
      <w:r>
        <w:rPr>
          <w:rFonts w:hint="eastAsia" w:ascii="仿宋" w:hAnsi="仿宋" w:eastAsia="仿宋" w:cs="仿宋"/>
          <w:b/>
          <w:color w:val="000000"/>
          <w:kern w:val="0"/>
          <w:szCs w:val="30"/>
        </w:rPr>
        <w:t>制度执行有效性：</w:t>
      </w:r>
      <w:r>
        <w:rPr>
          <w:rFonts w:hint="eastAsia" w:ascii="仿宋" w:hAnsi="仿宋" w:eastAsia="仿宋" w:cs="仿宋"/>
          <w:bCs/>
          <w:color w:val="000000"/>
          <w:kern w:val="0"/>
          <w:szCs w:val="30"/>
        </w:rPr>
        <w:t>根据现场查看各子项目的竣工报告、结算报告、验收报告、合同等项目资料，项目基本按照相关制度以及施工方案等要求执行。但存在以下情况：</w:t>
      </w:r>
      <w:r>
        <w:rPr>
          <w:rFonts w:hint="eastAsia" w:ascii="仿宋" w:hAnsi="仿宋" w:eastAsia="仿宋" w:cs="仿宋"/>
          <w:b/>
          <w:color w:val="000000"/>
          <w:kern w:val="0"/>
          <w:szCs w:val="30"/>
        </w:rPr>
        <w:t>一是</w:t>
      </w:r>
      <w:r>
        <w:rPr>
          <w:rFonts w:hint="eastAsia" w:ascii="仿宋" w:hAnsi="仿宋" w:eastAsia="仿宋" w:cs="仿宋"/>
          <w:bCs/>
          <w:color w:val="000000"/>
          <w:kern w:val="0"/>
          <w:szCs w:val="30"/>
        </w:rPr>
        <w:t>建设计划与县级管理制度对质量保证金的约定比例存在冲突，导致部分项目合同约定的质保金与县级管理制度不相符。《巫溪县“四好农村路”管理办法》中规定“…农村公路建设项目实行质量缺陷责任期制度和质量保证金制度。质量缺陷责任期为工程验收合格后1年。质量保证金为施工合同金额的5%…”。《关于下达巫溪县2018年农村公路通畅工程建设计划的函》中规定“经审计单位审核后…剩余3%为质保金，在交竣工验收合格1年后，未发现重大质量问题则予以支付”。建设计划的下达与县级管理制度不一致，导致部分乡镇合同约定的质保金比例与《巫溪县“四好农村路”管理办法》不符，如城厢镇、文峰镇、长桂乡所有公路工程项目以及巫溪县田坝镇兴物村农村公路改建工程项目合同约定的质量保证金均为3%。</w:t>
      </w:r>
    </w:p>
    <w:p w14:paraId="30FEAA02">
      <w:pPr>
        <w:spacing w:line="600" w:lineRule="exact"/>
        <w:ind w:firstLine="602" w:firstLineChars="200"/>
        <w:jc w:val="left"/>
        <w:rPr>
          <w:rFonts w:ascii="仿宋" w:hAnsi="仿宋" w:eastAsia="仿宋" w:cs="仿宋"/>
          <w:b/>
          <w:color w:val="000000"/>
          <w:kern w:val="0"/>
          <w:szCs w:val="30"/>
        </w:rPr>
      </w:pPr>
      <w:r>
        <w:rPr>
          <w:rFonts w:hint="eastAsia" w:ascii="仿宋" w:hAnsi="仿宋" w:eastAsia="仿宋" w:cs="仿宋"/>
          <w:b/>
          <w:bCs/>
          <w:color w:val="000000"/>
          <w:kern w:val="0"/>
          <w:szCs w:val="30"/>
        </w:rPr>
        <w:t>二是</w:t>
      </w:r>
      <w:r>
        <w:rPr>
          <w:rFonts w:hint="eastAsia" w:ascii="仿宋" w:hAnsi="仿宋" w:eastAsia="仿宋" w:cs="仿宋"/>
          <w:color w:val="000000"/>
          <w:kern w:val="0"/>
          <w:szCs w:val="30"/>
        </w:rPr>
        <w:t>个别项目未在规定时间内签订施工合同。《中标通知书》中明确“接到通知书后三十日内签订施工承包合同”，巫溪县田坝镇大屋村农村公路改建工程项目中标时间2018年11月6日，合同签订时间2019年1月2日，合同签订延期近2个月，未按照规定在接到中标通知书后30日内签订合同。</w:t>
      </w:r>
    </w:p>
    <w:p w14:paraId="0693F1F4">
      <w:pPr>
        <w:spacing w:line="600" w:lineRule="exact"/>
        <w:ind w:firstLine="602" w:firstLineChars="200"/>
        <w:jc w:val="left"/>
        <w:rPr>
          <w:rFonts w:ascii="仿宋" w:hAnsi="仿宋" w:eastAsia="仿宋" w:cs="仿宋"/>
          <w:bCs/>
          <w:color w:val="000000"/>
          <w:kern w:val="0"/>
          <w:szCs w:val="30"/>
        </w:rPr>
      </w:pPr>
      <w:r>
        <w:rPr>
          <w:rFonts w:hint="eastAsia" w:ascii="仿宋" w:hAnsi="仿宋" w:eastAsia="仿宋" w:cs="仿宋"/>
          <w:b/>
          <w:color w:val="000000"/>
          <w:kern w:val="0"/>
          <w:szCs w:val="30"/>
        </w:rPr>
        <w:t>质量监督及管理：</w:t>
      </w:r>
      <w:r>
        <w:rPr>
          <w:rFonts w:hint="eastAsia" w:ascii="仿宋" w:hAnsi="仿宋" w:eastAsia="仿宋" w:cs="仿宋"/>
          <w:bCs/>
          <w:color w:val="000000"/>
          <w:kern w:val="0"/>
          <w:szCs w:val="30"/>
        </w:rPr>
        <w:t>项目实施过程中施工方按照已具有的项目质量要求标准以及相关实施方案建设，项目采取了相应的质量检查、验收、监理等必需的控制措施或手段。但项目质量监督与管理的有效性有待提高，县交通局未把控项目整体进度，各子项目验收、结算及时性欠佳。截</w:t>
      </w:r>
      <w:r>
        <w:rPr>
          <w:rFonts w:hint="eastAsia" w:ascii="仿宋" w:hAnsi="仿宋" w:eastAsia="仿宋" w:cs="仿宋"/>
          <w:bCs/>
          <w:color w:val="000000"/>
          <w:kern w:val="0"/>
          <w:szCs w:val="30"/>
          <w:lang w:val="en-US" w:eastAsia="zh-CN"/>
        </w:rPr>
        <w:t>至</w:t>
      </w:r>
      <w:r>
        <w:rPr>
          <w:rFonts w:hint="eastAsia" w:ascii="仿宋" w:hAnsi="仿宋" w:eastAsia="仿宋" w:cs="仿宋"/>
          <w:bCs/>
          <w:color w:val="000000"/>
          <w:kern w:val="0"/>
          <w:szCs w:val="30"/>
        </w:rPr>
        <w:t>2020年7月31日，</w:t>
      </w:r>
      <w:r>
        <w:rPr>
          <w:rFonts w:hint="eastAsia" w:ascii="仿宋" w:hAnsi="仿宋" w:eastAsia="仿宋" w:cs="仿宋"/>
          <w:bCs/>
          <w:spacing w:val="-10"/>
          <w:szCs w:val="30"/>
        </w:rPr>
        <w:t>农村公路建设项目中65个子项目均已完工，</w:t>
      </w:r>
      <w:r>
        <w:rPr>
          <w:rFonts w:hint="eastAsia" w:ascii="仿宋" w:hAnsi="仿宋" w:eastAsia="仿宋" w:cs="仿宋"/>
          <w:bCs/>
          <w:color w:val="000000"/>
          <w:kern w:val="0"/>
          <w:szCs w:val="30"/>
        </w:rPr>
        <w:t>其中15个子项目未进行验收，33个子项目已验收但未结算。详见附件2《巫溪县2019年涉农整合资金农村公路建设项目基本情况一览表》。</w:t>
      </w:r>
    </w:p>
    <w:p w14:paraId="7306071B">
      <w:pPr>
        <w:spacing w:line="600" w:lineRule="exact"/>
        <w:ind w:firstLine="602" w:firstLineChars="200"/>
        <w:rPr>
          <w:rFonts w:ascii="仿宋" w:hAnsi="仿宋" w:eastAsia="仿宋" w:cs="仿宋"/>
          <w:bCs/>
          <w:spacing w:val="-10"/>
          <w:szCs w:val="30"/>
        </w:rPr>
      </w:pPr>
      <w:r>
        <w:rPr>
          <w:rFonts w:hint="eastAsia" w:ascii="仿宋" w:hAnsi="仿宋" w:eastAsia="仿宋" w:cs="仿宋"/>
          <w:b/>
          <w:color w:val="000000"/>
          <w:kern w:val="0"/>
          <w:szCs w:val="30"/>
        </w:rPr>
        <w:t>档案管理：</w:t>
      </w:r>
      <w:r>
        <w:rPr>
          <w:rFonts w:hint="eastAsia" w:ascii="仿宋" w:hAnsi="仿宋" w:eastAsia="仿宋" w:cs="仿宋"/>
          <w:b/>
          <w:spacing w:val="-10"/>
          <w:szCs w:val="30"/>
        </w:rPr>
        <w:t>一是</w:t>
      </w:r>
      <w:r>
        <w:rPr>
          <w:rFonts w:hint="eastAsia" w:ascii="仿宋" w:hAnsi="仿宋" w:eastAsia="仿宋" w:cs="仿宋"/>
          <w:bCs/>
          <w:color w:val="000000"/>
          <w:kern w:val="0"/>
          <w:szCs w:val="30"/>
        </w:rPr>
        <w:t>根据《重庆市农村公路建设管理办法》“第四十七条 农村公路竣（交）工验收应具备以下条件…（七）设计文件、工程管理文件、施工资料、交（竣）工验收文件等已整理归档。”的规定以及《巫溪县“四好农村路”管理办法》“…项目交（竣）工验收应具备以下基本条件：设计文件、工程管理文件、施工资料、验收文件等已整理归档。…”的规定，均明确已验收的巫溪县农村公路建设项目验收文件应已整理归档，截</w:t>
      </w:r>
      <w:r>
        <w:rPr>
          <w:rFonts w:hint="eastAsia" w:ascii="仿宋" w:hAnsi="仿宋" w:eastAsia="仿宋" w:cs="仿宋"/>
          <w:bCs/>
          <w:color w:val="000000"/>
          <w:kern w:val="0"/>
          <w:szCs w:val="30"/>
          <w:lang w:val="en-US" w:eastAsia="zh-CN"/>
        </w:rPr>
        <w:t>至</w:t>
      </w:r>
      <w:r>
        <w:rPr>
          <w:rFonts w:hint="eastAsia" w:ascii="仿宋" w:hAnsi="仿宋" w:eastAsia="仿宋" w:cs="仿宋"/>
          <w:bCs/>
          <w:color w:val="000000"/>
          <w:kern w:val="0"/>
          <w:szCs w:val="30"/>
        </w:rPr>
        <w:t>2019年7月31日，已验收50个子项目中，存在37个子项目未见技术交底记录、施工检查记录、监理日志、完工报告等中后期过程资料。详见附件2《巫溪县2019年涉农整合资金农村公路建设项目基本情况一览表》。</w:t>
      </w:r>
    </w:p>
    <w:p w14:paraId="3DF9C49B">
      <w:pPr>
        <w:spacing w:line="600" w:lineRule="exact"/>
        <w:ind w:firstLine="562" w:firstLineChars="200"/>
        <w:jc w:val="left"/>
        <w:rPr>
          <w:rFonts w:ascii="仿宋" w:hAnsi="仿宋" w:eastAsia="仿宋" w:cs="仿宋"/>
          <w:bCs/>
          <w:color w:val="000000"/>
          <w:kern w:val="0"/>
          <w:szCs w:val="30"/>
        </w:rPr>
      </w:pPr>
      <w:r>
        <w:rPr>
          <w:rFonts w:hint="eastAsia" w:ascii="仿宋" w:hAnsi="仿宋" w:eastAsia="仿宋" w:cs="仿宋"/>
          <w:b/>
          <w:spacing w:val="-10"/>
          <w:szCs w:val="30"/>
        </w:rPr>
        <w:t>二是</w:t>
      </w:r>
      <w:r>
        <w:rPr>
          <w:rFonts w:hint="eastAsia" w:ascii="仿宋" w:hAnsi="仿宋" w:eastAsia="仿宋" w:cs="仿宋"/>
          <w:bCs/>
          <w:color w:val="000000"/>
          <w:kern w:val="0"/>
          <w:szCs w:val="30"/>
        </w:rPr>
        <w:t>部分乡镇档案资料不完善，归档不规范。如城厢镇所有子项目档案资料中未见开工令。巫溪县土城镇石柱村农村公路改建工程项目通过比选方式确定施工单位，但未见其比选资料。</w:t>
      </w:r>
    </w:p>
    <w:p w14:paraId="1ACC23B0">
      <w:pPr>
        <w:pStyle w:val="27"/>
        <w:spacing w:before="120" w:after="120" w:line="600" w:lineRule="exact"/>
        <w:ind w:firstLine="602" w:firstLineChars="200"/>
        <w:rPr>
          <w:rFonts w:ascii="仿宋" w:hAnsi="仿宋" w:eastAsia="仿宋"/>
          <w:sz w:val="30"/>
          <w:szCs w:val="30"/>
        </w:rPr>
      </w:pPr>
      <w:bookmarkStart w:id="54" w:name="_Toc3405"/>
      <w:bookmarkStart w:id="55" w:name="_Toc21373"/>
      <w:r>
        <w:rPr>
          <w:rFonts w:hint="eastAsia" w:ascii="仿宋" w:hAnsi="仿宋" w:eastAsia="仿宋"/>
          <w:sz w:val="30"/>
          <w:szCs w:val="30"/>
        </w:rPr>
        <w:t>（四）项目绩效情况分析</w:t>
      </w:r>
      <w:bookmarkEnd w:id="54"/>
      <w:bookmarkEnd w:id="55"/>
    </w:p>
    <w:p w14:paraId="635B58FA">
      <w:pPr>
        <w:spacing w:beforeLines="50" w:afterLines="50" w:line="600" w:lineRule="exact"/>
        <w:ind w:firstLine="602" w:firstLineChars="200"/>
        <w:jc w:val="left"/>
        <w:rPr>
          <w:rFonts w:ascii="仿宋" w:hAnsi="仿宋" w:eastAsia="仿宋" w:cs="仿宋"/>
          <w:b/>
          <w:color w:val="000000"/>
          <w:kern w:val="0"/>
          <w:szCs w:val="30"/>
        </w:rPr>
      </w:pPr>
      <w:r>
        <w:rPr>
          <w:rFonts w:hint="eastAsia" w:ascii="仿宋" w:hAnsi="仿宋" w:eastAsia="仿宋" w:cs="仿宋"/>
          <w:b/>
          <w:color w:val="000000"/>
          <w:kern w:val="0"/>
          <w:szCs w:val="30"/>
        </w:rPr>
        <w:t>1.项目完成情况分析</w:t>
      </w:r>
    </w:p>
    <w:p w14:paraId="6D5B4A6D">
      <w:pPr>
        <w:numPr>
          <w:ilvl w:val="255"/>
          <w:numId w:val="0"/>
        </w:numPr>
        <w:spacing w:line="600" w:lineRule="exact"/>
        <w:ind w:firstLine="602" w:firstLineChars="200"/>
        <w:jc w:val="left"/>
        <w:rPr>
          <w:rFonts w:ascii="仿宋" w:hAnsi="仿宋" w:eastAsia="仿宋" w:cs="仿宋"/>
          <w:bCs/>
          <w:color w:val="000000"/>
          <w:kern w:val="0"/>
          <w:szCs w:val="30"/>
        </w:rPr>
      </w:pPr>
      <w:r>
        <w:rPr>
          <w:rFonts w:ascii="仿宋" w:hAnsi="仿宋" w:eastAsia="仿宋" w:cs="仿宋"/>
          <w:b/>
          <w:color w:val="000000"/>
          <w:kern w:val="0"/>
          <w:szCs w:val="30"/>
        </w:rPr>
        <w:t>公路里程建设偏离率</w:t>
      </w:r>
      <w:r>
        <w:rPr>
          <w:rFonts w:hint="eastAsia" w:ascii="仿宋" w:hAnsi="仿宋" w:eastAsia="仿宋" w:cs="仿宋"/>
          <w:b/>
          <w:color w:val="000000"/>
          <w:kern w:val="0"/>
          <w:szCs w:val="30"/>
        </w:rPr>
        <w:t>：</w:t>
      </w:r>
      <w:r>
        <w:rPr>
          <w:rFonts w:hint="eastAsia" w:ascii="仿宋" w:hAnsi="仿宋" w:eastAsia="仿宋" w:cs="仿宋"/>
          <w:bCs/>
          <w:color w:val="000000"/>
          <w:kern w:val="0"/>
          <w:szCs w:val="30"/>
        </w:rPr>
        <w:t>根据获取的项目资料，截</w:t>
      </w:r>
      <w:r>
        <w:rPr>
          <w:rFonts w:hint="eastAsia" w:ascii="仿宋" w:hAnsi="仿宋" w:eastAsia="仿宋" w:cs="仿宋"/>
          <w:bCs/>
          <w:color w:val="000000"/>
          <w:kern w:val="0"/>
          <w:szCs w:val="30"/>
          <w:lang w:val="en-US" w:eastAsia="zh-CN"/>
        </w:rPr>
        <w:t>至</w:t>
      </w:r>
      <w:r>
        <w:rPr>
          <w:rFonts w:hint="eastAsia" w:ascii="仿宋" w:hAnsi="仿宋" w:eastAsia="仿宋" w:cs="仿宋"/>
          <w:bCs/>
          <w:color w:val="000000"/>
          <w:kern w:val="0"/>
          <w:szCs w:val="30"/>
        </w:rPr>
        <w:t>2019年7月31日，农村公路建设项目共涉及65个子项目，其中已验收50个子项目，按已验收子项目公里数计算公路里程偏离率。计划建设完成公里数181.27公里，实际建设完成公里数177.913公里，公路里程建设偏离度1.85%。</w:t>
      </w:r>
    </w:p>
    <w:p w14:paraId="6A2BB9CA">
      <w:pPr>
        <w:spacing w:line="600" w:lineRule="exact"/>
        <w:ind w:firstLine="602" w:firstLineChars="200"/>
        <w:jc w:val="left"/>
        <w:rPr>
          <w:rFonts w:ascii="仿宋" w:hAnsi="仿宋" w:eastAsia="仿宋" w:cs="仿宋"/>
          <w:bCs/>
          <w:color w:val="000000"/>
          <w:kern w:val="0"/>
          <w:szCs w:val="30"/>
        </w:rPr>
      </w:pPr>
      <w:r>
        <w:rPr>
          <w:rFonts w:ascii="仿宋" w:hAnsi="仿宋" w:eastAsia="仿宋" w:cs="仿宋"/>
          <w:b/>
          <w:color w:val="000000"/>
          <w:kern w:val="0"/>
          <w:szCs w:val="30"/>
        </w:rPr>
        <w:t>建设完工及时率</w:t>
      </w:r>
      <w:r>
        <w:rPr>
          <w:rFonts w:hint="eastAsia" w:ascii="仿宋" w:hAnsi="仿宋" w:eastAsia="仿宋" w:cs="仿宋"/>
          <w:b/>
          <w:color w:val="000000"/>
          <w:kern w:val="0"/>
          <w:szCs w:val="30"/>
        </w:rPr>
        <w:t>：</w:t>
      </w:r>
      <w:r>
        <w:rPr>
          <w:rFonts w:hint="eastAsia" w:ascii="仿宋" w:hAnsi="仿宋" w:eastAsia="仿宋" w:cs="仿宋"/>
          <w:bCs/>
          <w:color w:val="000000"/>
          <w:kern w:val="0"/>
          <w:szCs w:val="30"/>
        </w:rPr>
        <w:t>根据《巫溪县交通委员会关于下达巫溪县2018年农村公路建设工程建设计划的函》中规定“2019年7月前完成工程建设”以及《重庆市农村公路建设管理办法》“项目实施完成经区县交通主管部门验收合格公示后报重庆市公路局，由重庆市公路局组织对完工项目进行核查”中规定，经现场项目资料检查，农村公路建设项目共涉及65个子项目，其中已验收50个子项目，及时完工项目数量50个，应完工项目数量65个，建设完工及时率76.92%。</w:t>
      </w:r>
    </w:p>
    <w:p w14:paraId="3FFC38E1">
      <w:pPr>
        <w:spacing w:line="600" w:lineRule="exact"/>
        <w:ind w:firstLine="602" w:firstLineChars="200"/>
        <w:jc w:val="left"/>
        <w:rPr>
          <w:rFonts w:ascii="仿宋" w:hAnsi="仿宋" w:eastAsia="仿宋" w:cs="仿宋"/>
          <w:bCs/>
          <w:color w:val="000000"/>
          <w:kern w:val="0"/>
          <w:szCs w:val="30"/>
        </w:rPr>
      </w:pPr>
      <w:r>
        <w:rPr>
          <w:rFonts w:ascii="仿宋" w:hAnsi="仿宋" w:eastAsia="仿宋" w:cs="仿宋"/>
          <w:b/>
          <w:color w:val="000000"/>
          <w:kern w:val="0"/>
          <w:szCs w:val="30"/>
        </w:rPr>
        <w:t>竣工验收合格率</w:t>
      </w:r>
      <w:r>
        <w:rPr>
          <w:rFonts w:hint="eastAsia" w:ascii="仿宋" w:hAnsi="仿宋" w:eastAsia="仿宋" w:cs="仿宋"/>
          <w:b/>
          <w:color w:val="000000"/>
          <w:kern w:val="0"/>
          <w:szCs w:val="30"/>
        </w:rPr>
        <w:t>：</w:t>
      </w:r>
      <w:r>
        <w:rPr>
          <w:rFonts w:hint="eastAsia" w:ascii="仿宋" w:hAnsi="仿宋" w:eastAsia="仿宋" w:cs="仿宋"/>
          <w:bCs/>
          <w:color w:val="000000"/>
          <w:kern w:val="0"/>
          <w:szCs w:val="30"/>
        </w:rPr>
        <w:t>根据获取的项目资料，农村公路建设项目已验收项目50个，未发现验收不合格情况，竣工验收合格率100%。</w:t>
      </w:r>
    </w:p>
    <w:p w14:paraId="450843BA">
      <w:pPr>
        <w:spacing w:line="600" w:lineRule="exact"/>
        <w:ind w:firstLine="602" w:firstLineChars="200"/>
        <w:jc w:val="left"/>
        <w:rPr>
          <w:rFonts w:ascii="仿宋" w:hAnsi="仿宋" w:eastAsia="仿宋" w:cs="仿宋"/>
          <w:bCs/>
          <w:color w:val="000000"/>
          <w:kern w:val="0"/>
          <w:szCs w:val="30"/>
          <w:shd w:val="clear" w:color="auto" w:fill="FFFF00"/>
        </w:rPr>
      </w:pPr>
      <w:r>
        <w:rPr>
          <w:rFonts w:ascii="仿宋" w:hAnsi="仿宋" w:eastAsia="仿宋" w:cs="仿宋"/>
          <w:b/>
          <w:color w:val="000000"/>
          <w:kern w:val="0"/>
          <w:szCs w:val="30"/>
        </w:rPr>
        <w:t>实地踏勘质量优率</w:t>
      </w:r>
      <w:r>
        <w:rPr>
          <w:rFonts w:hint="eastAsia" w:ascii="仿宋" w:hAnsi="仿宋" w:eastAsia="仿宋" w:cs="仿宋"/>
          <w:b/>
          <w:color w:val="000000"/>
          <w:kern w:val="0"/>
          <w:szCs w:val="30"/>
        </w:rPr>
        <w:t>：</w:t>
      </w:r>
      <w:r>
        <w:rPr>
          <w:rFonts w:hint="eastAsia" w:ascii="仿宋" w:hAnsi="仿宋" w:eastAsia="仿宋" w:cs="仿宋"/>
          <w:bCs/>
          <w:color w:val="000000"/>
          <w:kern w:val="0"/>
          <w:szCs w:val="30"/>
        </w:rPr>
        <w:t>经现场踏勘，路面情况基本正常，无影响结构安全和使用功能的严重质量缺陷。但部分项目存在路面开裂、碎石较多、不平整的情况。如城厢镇、古路镇路面发现多处裂痕，路面不平整且碎石较多。</w:t>
      </w:r>
    </w:p>
    <w:p w14:paraId="1778A921">
      <w:r>
        <w:drawing>
          <wp:inline distT="0" distB="0" distL="114300" distR="114300">
            <wp:extent cx="2622550" cy="3352800"/>
            <wp:effectExtent l="0" t="0" r="1905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3"/>
                    <a:stretch>
                      <a:fillRect/>
                    </a:stretch>
                  </pic:blipFill>
                  <pic:spPr>
                    <a:xfrm>
                      <a:off x="0" y="0"/>
                      <a:ext cx="2622550" cy="3352800"/>
                    </a:xfrm>
                    <a:prstGeom prst="rect">
                      <a:avLst/>
                    </a:prstGeom>
                    <a:noFill/>
                    <a:ln>
                      <a:noFill/>
                    </a:ln>
                  </pic:spPr>
                </pic:pic>
              </a:graphicData>
            </a:graphic>
          </wp:inline>
        </w:drawing>
      </w:r>
      <w:r>
        <w:drawing>
          <wp:inline distT="0" distB="0" distL="114300" distR="114300">
            <wp:extent cx="2724785" cy="3333750"/>
            <wp:effectExtent l="0" t="0" r="18415" b="1905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4"/>
                    <a:stretch>
                      <a:fillRect/>
                    </a:stretch>
                  </pic:blipFill>
                  <pic:spPr>
                    <a:xfrm>
                      <a:off x="0" y="0"/>
                      <a:ext cx="2724785" cy="3333750"/>
                    </a:xfrm>
                    <a:prstGeom prst="rect">
                      <a:avLst/>
                    </a:prstGeom>
                    <a:noFill/>
                    <a:ln>
                      <a:noFill/>
                    </a:ln>
                  </pic:spPr>
                </pic:pic>
              </a:graphicData>
            </a:graphic>
          </wp:inline>
        </w:drawing>
      </w:r>
    </w:p>
    <w:p w14:paraId="319BC892">
      <w:pPr>
        <w:spacing w:beforeLines="50" w:afterLines="50" w:line="600" w:lineRule="exact"/>
        <w:ind w:firstLine="602" w:firstLineChars="200"/>
        <w:rPr>
          <w:rFonts w:ascii="仿宋" w:hAnsi="仿宋" w:eastAsia="仿宋"/>
          <w:b/>
          <w:bCs/>
          <w:kern w:val="0"/>
          <w:szCs w:val="30"/>
        </w:rPr>
      </w:pPr>
      <w:bookmarkStart w:id="56" w:name="_Toc20210"/>
      <w:bookmarkStart w:id="57" w:name="_Toc917"/>
      <w:bookmarkStart w:id="58" w:name="_Toc31293"/>
      <w:bookmarkStart w:id="59" w:name="_Toc18790"/>
      <w:r>
        <w:rPr>
          <w:rFonts w:hint="eastAsia" w:ascii="仿宋" w:hAnsi="仿宋" w:eastAsia="仿宋" w:cs="仿宋"/>
          <w:b/>
          <w:szCs w:val="30"/>
        </w:rPr>
        <w:t>2.项目的</w:t>
      </w:r>
      <w:bookmarkEnd w:id="56"/>
      <w:bookmarkEnd w:id="57"/>
      <w:r>
        <w:rPr>
          <w:rFonts w:hint="eastAsia" w:ascii="仿宋" w:hAnsi="仿宋" w:eastAsia="仿宋" w:cs="仿宋"/>
          <w:b/>
          <w:szCs w:val="30"/>
        </w:rPr>
        <w:t>效益性分析</w:t>
      </w:r>
      <w:bookmarkEnd w:id="58"/>
      <w:bookmarkEnd w:id="59"/>
    </w:p>
    <w:p w14:paraId="01704939">
      <w:pPr>
        <w:spacing w:line="600" w:lineRule="exact"/>
        <w:ind w:firstLine="602" w:firstLineChars="200"/>
        <w:rPr>
          <w:rFonts w:ascii="仿宋" w:hAnsi="仿宋" w:eastAsia="仿宋" w:cs="仿宋"/>
          <w:b/>
          <w:szCs w:val="30"/>
        </w:rPr>
      </w:pPr>
      <w:r>
        <w:rPr>
          <w:rFonts w:hint="eastAsia" w:ascii="仿宋" w:hAnsi="仿宋" w:eastAsia="仿宋" w:cs="仿宋"/>
          <w:b/>
          <w:szCs w:val="30"/>
        </w:rPr>
        <w:t>（1）经济效益</w:t>
      </w:r>
    </w:p>
    <w:p w14:paraId="0D9358C6">
      <w:pPr>
        <w:spacing w:line="600" w:lineRule="exact"/>
        <w:ind w:firstLine="600" w:firstLineChars="200"/>
        <w:jc w:val="left"/>
        <w:rPr>
          <w:rFonts w:ascii="仿宋" w:hAnsi="仿宋" w:eastAsia="仿宋" w:cs="仿宋"/>
          <w:bCs/>
          <w:color w:val="000000"/>
          <w:kern w:val="0"/>
          <w:szCs w:val="30"/>
        </w:rPr>
      </w:pPr>
      <w:r>
        <w:rPr>
          <w:rFonts w:hint="eastAsia" w:ascii="仿宋" w:hAnsi="仿宋" w:eastAsia="仿宋" w:cs="仿宋"/>
          <w:bCs/>
          <w:color w:val="000000"/>
          <w:kern w:val="0"/>
          <w:szCs w:val="30"/>
        </w:rPr>
        <w:t>根据现场踏勘、问卷调查，统计得出促进增收率91.11%（根据回收45份问卷，问题2结果统计得出）。四好农村路的优化和完善，缩短了地区之间的距离，从前只能走路运出去的农副产品如今都通过交通工具大大缩短了运输的时间，为农副产品转化为商品创造了条件。</w:t>
      </w:r>
    </w:p>
    <w:p w14:paraId="4A47E4CB">
      <w:pPr>
        <w:numPr>
          <w:ilvl w:val="0"/>
          <w:numId w:val="2"/>
        </w:numPr>
        <w:spacing w:line="600" w:lineRule="exact"/>
        <w:ind w:firstLine="602" w:firstLineChars="200"/>
        <w:jc w:val="left"/>
        <w:rPr>
          <w:rFonts w:ascii="仿宋" w:hAnsi="仿宋" w:eastAsia="仿宋" w:cs="仿宋"/>
          <w:b/>
          <w:szCs w:val="30"/>
        </w:rPr>
      </w:pPr>
      <w:r>
        <w:rPr>
          <w:rFonts w:hint="eastAsia" w:ascii="仿宋" w:hAnsi="仿宋" w:eastAsia="仿宋" w:cs="仿宋"/>
          <w:b/>
          <w:color w:val="000000"/>
          <w:kern w:val="0"/>
          <w:szCs w:val="30"/>
        </w:rPr>
        <w:t>社会效益</w:t>
      </w:r>
    </w:p>
    <w:p w14:paraId="2ED43ED0">
      <w:pPr>
        <w:numPr>
          <w:ilvl w:val="255"/>
          <w:numId w:val="0"/>
        </w:numPr>
        <w:spacing w:line="600" w:lineRule="exact"/>
        <w:ind w:firstLine="600" w:firstLineChars="200"/>
        <w:jc w:val="left"/>
        <w:rPr>
          <w:rFonts w:ascii="仿宋" w:hAnsi="仿宋" w:eastAsia="仿宋" w:cs="仿宋"/>
          <w:szCs w:val="30"/>
        </w:rPr>
      </w:pPr>
      <w:r>
        <w:rPr>
          <w:rFonts w:hint="eastAsia" w:ascii="仿宋" w:hAnsi="仿宋" w:eastAsia="仿宋" w:cs="仿宋"/>
          <w:szCs w:val="30"/>
        </w:rPr>
        <w:t>根据现场踏勘、问卷调查，</w:t>
      </w:r>
      <w:r>
        <w:rPr>
          <w:rFonts w:hint="eastAsia" w:ascii="仿宋" w:hAnsi="仿宋" w:eastAsia="仿宋" w:cs="仿宋"/>
          <w:bCs/>
          <w:color w:val="000000"/>
          <w:kern w:val="0"/>
          <w:szCs w:val="30"/>
        </w:rPr>
        <w:t>统计得出</w:t>
      </w:r>
      <w:r>
        <w:rPr>
          <w:rFonts w:hint="eastAsia" w:ascii="仿宋" w:hAnsi="仿宋" w:eastAsia="仿宋" w:cs="仿宋"/>
          <w:szCs w:val="30"/>
        </w:rPr>
        <w:t>出行条件改善度100%（根据回收45份问卷，问题3结果统计得出）。新建成的农村公路串起了的各村落，连接起了千家万户，改善了农村居民的出行条件。</w:t>
      </w:r>
    </w:p>
    <w:p w14:paraId="772304E4">
      <w:pPr>
        <w:numPr>
          <w:ilvl w:val="0"/>
          <w:numId w:val="2"/>
        </w:numPr>
        <w:spacing w:line="600" w:lineRule="exact"/>
        <w:ind w:firstLine="602" w:firstLineChars="200"/>
        <w:jc w:val="left"/>
        <w:rPr>
          <w:rFonts w:ascii="仿宋" w:hAnsi="仿宋" w:eastAsia="仿宋" w:cs="仿宋"/>
          <w:b/>
          <w:szCs w:val="30"/>
        </w:rPr>
      </w:pPr>
      <w:r>
        <w:rPr>
          <w:rFonts w:hint="eastAsia" w:ascii="仿宋" w:hAnsi="仿宋" w:eastAsia="仿宋" w:cs="仿宋"/>
          <w:b/>
          <w:color w:val="000000"/>
          <w:kern w:val="0"/>
          <w:szCs w:val="30"/>
        </w:rPr>
        <w:t>可持续影响</w:t>
      </w:r>
    </w:p>
    <w:p w14:paraId="5A845E95">
      <w:pPr>
        <w:numPr>
          <w:ilvl w:val="255"/>
          <w:numId w:val="0"/>
        </w:numPr>
        <w:spacing w:line="600" w:lineRule="exact"/>
        <w:ind w:firstLine="600" w:firstLineChars="200"/>
        <w:jc w:val="left"/>
        <w:rPr>
          <w:rFonts w:ascii="仿宋" w:hAnsi="仿宋" w:eastAsia="仿宋" w:cs="仿宋"/>
          <w:szCs w:val="30"/>
        </w:rPr>
      </w:pPr>
      <w:r>
        <w:rPr>
          <w:rFonts w:hint="eastAsia" w:ascii="仿宋" w:hAnsi="仿宋" w:eastAsia="仿宋" w:cs="仿宋"/>
          <w:szCs w:val="30"/>
        </w:rPr>
        <w:t>根据现场踏勘，各乡镇均建立了公路养护机制，但部分子项目后期养护效果欠佳。</w:t>
      </w:r>
      <w:r>
        <w:rPr>
          <w:rFonts w:hint="eastAsia" w:ascii="仿宋" w:hAnsi="仿宋" w:eastAsia="仿宋" w:cs="仿宋"/>
          <w:b/>
          <w:bCs/>
          <w:szCs w:val="30"/>
        </w:rPr>
        <w:t>一是</w:t>
      </w:r>
      <w:r>
        <w:rPr>
          <w:rFonts w:hint="eastAsia" w:ascii="仿宋" w:hAnsi="仿宋" w:eastAsia="仿宋" w:cs="仿宋"/>
          <w:szCs w:val="30"/>
        </w:rPr>
        <w:t>部分路段养护工作不到位，造成路面不平整。如巫溪县蒲莲镇兴鹿村农村公路建设工程项目中部分农村公路地面出现裂缝、碎石、坑槽、积水等且未及时清理杂物等，不符合乡镇自行制定的农村道路保洁制度。古路镇、城厢镇部分农村公路项目因重车经过经常压迫路面出现下沉、断裂的情况。</w:t>
      </w:r>
    </w:p>
    <w:p w14:paraId="18D3E9F7">
      <w:pPr>
        <w:spacing w:line="600" w:lineRule="exact"/>
        <w:ind w:firstLine="602" w:firstLineChars="200"/>
        <w:rPr>
          <w:rFonts w:ascii="仿宋" w:hAnsi="仿宋" w:eastAsia="仿宋" w:cs="仿宋"/>
          <w:szCs w:val="30"/>
        </w:rPr>
      </w:pPr>
      <w:r>
        <w:rPr>
          <w:rFonts w:hint="eastAsia" w:ascii="仿宋" w:hAnsi="仿宋" w:eastAsia="仿宋" w:cs="仿宋"/>
          <w:b/>
          <w:bCs/>
          <w:szCs w:val="30"/>
        </w:rPr>
        <w:t>二是</w:t>
      </w:r>
      <w:r>
        <w:rPr>
          <w:rFonts w:hint="eastAsia" w:ascii="仿宋" w:hAnsi="仿宋" w:eastAsia="仿宋" w:cs="仿宋"/>
          <w:szCs w:val="30"/>
        </w:rPr>
        <w:t>个别乡镇对公益性岗位的考核不到位。根据《蒲莲镇2019年农村公路公益性岗位管护考核制度》中明确“镇农村公路管理工作领导小组办公室每月对农村公路养护情况进行随机抽查，并现场考评”，但实际上蒲莲镇、通城镇未对公益性岗位的工作情况进行考核，未见考核资料。</w:t>
      </w:r>
    </w:p>
    <w:p w14:paraId="09241170">
      <w:pPr>
        <w:numPr>
          <w:ilvl w:val="0"/>
          <w:numId w:val="2"/>
        </w:numPr>
        <w:spacing w:line="600" w:lineRule="exact"/>
        <w:ind w:firstLine="602" w:firstLineChars="200"/>
        <w:jc w:val="left"/>
        <w:rPr>
          <w:rFonts w:ascii="仿宋" w:hAnsi="仿宋" w:eastAsia="仿宋" w:cs="仿宋"/>
          <w:b/>
          <w:color w:val="000000"/>
          <w:kern w:val="0"/>
          <w:szCs w:val="30"/>
        </w:rPr>
      </w:pPr>
      <w:r>
        <w:rPr>
          <w:rFonts w:hint="eastAsia" w:ascii="仿宋" w:hAnsi="仿宋" w:eastAsia="仿宋" w:cs="仿宋"/>
          <w:b/>
          <w:color w:val="000000"/>
          <w:kern w:val="0"/>
          <w:szCs w:val="30"/>
        </w:rPr>
        <w:t>满意度</w:t>
      </w:r>
    </w:p>
    <w:p w14:paraId="520DB952">
      <w:pPr>
        <w:numPr>
          <w:ilvl w:val="255"/>
          <w:numId w:val="0"/>
        </w:numPr>
        <w:spacing w:line="600" w:lineRule="exact"/>
        <w:ind w:firstLine="600" w:firstLineChars="200"/>
        <w:jc w:val="left"/>
        <w:rPr>
          <w:rFonts w:ascii="仿宋" w:hAnsi="仿宋" w:eastAsia="仿宋" w:cs="仿宋"/>
          <w:szCs w:val="30"/>
        </w:rPr>
      </w:pPr>
      <w:r>
        <w:rPr>
          <w:rFonts w:hint="eastAsia" w:ascii="仿宋" w:hAnsi="仿宋" w:eastAsia="仿宋" w:cs="仿宋"/>
          <w:szCs w:val="30"/>
        </w:rPr>
        <w:t>根据现场踏勘、问卷调查，</w:t>
      </w:r>
      <w:r>
        <w:rPr>
          <w:rFonts w:hint="eastAsia" w:ascii="仿宋" w:hAnsi="仿宋" w:eastAsia="仿宋" w:cs="仿宋"/>
          <w:bCs/>
          <w:color w:val="000000"/>
          <w:kern w:val="0"/>
          <w:szCs w:val="30"/>
        </w:rPr>
        <w:t>统计得出</w:t>
      </w:r>
      <w:r>
        <w:rPr>
          <w:rFonts w:hint="eastAsia" w:ascii="仿宋" w:hAnsi="仿宋" w:eastAsia="仿宋" w:cs="仿宋"/>
          <w:szCs w:val="30"/>
        </w:rPr>
        <w:t>受益对象满意度为95.56%。（根据回收45份问卷，问题4结果统计得出）不满意原因为个别公路因山坡垮塌后出现断裂等质量问题，不利于出行。</w:t>
      </w:r>
    </w:p>
    <w:p w14:paraId="40919088">
      <w:pPr>
        <w:pStyle w:val="2"/>
        <w:keepLines w:val="0"/>
        <w:widowControl/>
        <w:adjustRightInd w:val="0"/>
        <w:snapToGrid w:val="0"/>
        <w:spacing w:beforeLines="50" w:afterLines="50" w:line="600" w:lineRule="exact"/>
        <w:ind w:firstLine="643" w:firstLineChars="200"/>
        <w:rPr>
          <w:rFonts w:ascii="黑体" w:hAnsi="黑体" w:eastAsia="黑体" w:cs="黑体"/>
        </w:rPr>
      </w:pPr>
      <w:bookmarkStart w:id="60" w:name="_Toc30886"/>
      <w:bookmarkStart w:id="61" w:name="_Toc1798"/>
      <w:bookmarkStart w:id="62" w:name="_Toc19648"/>
      <w:bookmarkStart w:id="63" w:name="_Toc24726"/>
      <w:r>
        <w:rPr>
          <w:rFonts w:hint="eastAsia" w:ascii="黑体" w:hAnsi="黑体" w:eastAsia="黑体" w:cs="黑体"/>
        </w:rPr>
        <w:t>四、项目绩效管理情况</w:t>
      </w:r>
      <w:bookmarkEnd w:id="60"/>
      <w:bookmarkEnd w:id="61"/>
      <w:bookmarkEnd w:id="62"/>
      <w:bookmarkEnd w:id="63"/>
    </w:p>
    <w:p w14:paraId="67B0E74B">
      <w:pPr>
        <w:spacing w:line="600" w:lineRule="exact"/>
        <w:ind w:firstLine="600" w:firstLineChars="200"/>
        <w:jc w:val="left"/>
      </w:pPr>
      <w:r>
        <w:rPr>
          <w:rFonts w:hint="eastAsia" w:ascii="仿宋" w:hAnsi="仿宋" w:eastAsia="仿宋" w:cs="仿宋"/>
          <w:szCs w:val="30"/>
        </w:rPr>
        <w:t>农村公路建设</w:t>
      </w:r>
      <w:r>
        <w:rPr>
          <w:rFonts w:ascii="仿宋" w:hAnsi="仿宋" w:eastAsia="仿宋" w:cs="仿宋"/>
          <w:szCs w:val="30"/>
        </w:rPr>
        <w:t>项目</w:t>
      </w:r>
      <w:r>
        <w:rPr>
          <w:rFonts w:hint="eastAsia" w:ascii="仿宋" w:hAnsi="仿宋" w:eastAsia="仿宋" w:cs="仿宋"/>
          <w:szCs w:val="30"/>
        </w:rPr>
        <w:t>绩效管理情况良好。项目</w:t>
      </w:r>
      <w:r>
        <w:rPr>
          <w:rFonts w:ascii="仿宋" w:hAnsi="仿宋" w:eastAsia="仿宋" w:cs="仿宋"/>
          <w:szCs w:val="30"/>
        </w:rPr>
        <w:t>绩效目标明确</w:t>
      </w:r>
      <w:r>
        <w:rPr>
          <w:rFonts w:hint="eastAsia" w:ascii="仿宋" w:hAnsi="仿宋" w:eastAsia="仿宋" w:cs="仿宋"/>
          <w:szCs w:val="30"/>
        </w:rPr>
        <w:t>、</w:t>
      </w:r>
      <w:r>
        <w:rPr>
          <w:rFonts w:ascii="仿宋" w:hAnsi="仿宋" w:eastAsia="仿宋" w:cs="仿宋"/>
          <w:szCs w:val="30"/>
        </w:rPr>
        <w:t>依据充分，</w:t>
      </w:r>
      <w:r>
        <w:rPr>
          <w:rFonts w:hint="eastAsia" w:ascii="仿宋" w:hAnsi="仿宋" w:eastAsia="仿宋" w:cs="仿宋"/>
          <w:szCs w:val="30"/>
        </w:rPr>
        <w:t>县交通局共设定8个绩效指标，所设定的绩效指标较清晰、细化、可衡量。</w:t>
      </w:r>
      <w:r>
        <w:rPr>
          <w:rFonts w:ascii="仿宋" w:hAnsi="仿宋" w:eastAsia="仿宋" w:cs="仿宋"/>
          <w:szCs w:val="30"/>
        </w:rPr>
        <w:t>项目实施有利于改善建档立卡贫困户出行条件，增加城乡之间的交流，改善农村环境，促进农民经济发展。</w:t>
      </w:r>
    </w:p>
    <w:p w14:paraId="21044B5D">
      <w:pPr>
        <w:pStyle w:val="2"/>
        <w:keepNext w:val="0"/>
        <w:keepLines w:val="0"/>
        <w:widowControl/>
        <w:adjustRightInd w:val="0"/>
        <w:snapToGrid w:val="0"/>
        <w:spacing w:beforeLines="50" w:afterLines="50" w:line="600" w:lineRule="exact"/>
        <w:ind w:firstLine="643" w:firstLineChars="200"/>
        <w:rPr>
          <w:rFonts w:ascii="黑体" w:hAnsi="黑体" w:eastAsia="黑体" w:cs="黑体"/>
        </w:rPr>
      </w:pPr>
      <w:bookmarkStart w:id="64" w:name="_Toc13378"/>
      <w:bookmarkStart w:id="65" w:name="_Toc8445"/>
      <w:bookmarkStart w:id="66" w:name="_Toc21981"/>
      <w:r>
        <w:rPr>
          <w:rFonts w:hint="eastAsia" w:ascii="黑体" w:hAnsi="黑体" w:eastAsia="黑体" w:cs="黑体"/>
        </w:rPr>
        <w:t>五、</w:t>
      </w:r>
      <w:bookmarkEnd w:id="49"/>
      <w:bookmarkEnd w:id="50"/>
      <w:bookmarkEnd w:id="64"/>
      <w:r>
        <w:rPr>
          <w:rFonts w:hint="eastAsia" w:ascii="黑体" w:hAnsi="黑体" w:eastAsia="黑体" w:cs="黑体"/>
        </w:rPr>
        <w:t>评价结论及应用建议</w:t>
      </w:r>
      <w:bookmarkEnd w:id="65"/>
      <w:bookmarkEnd w:id="66"/>
    </w:p>
    <w:p w14:paraId="4D55DD7C">
      <w:pPr>
        <w:widowControl/>
        <w:adjustRightInd w:val="0"/>
        <w:snapToGrid w:val="0"/>
        <w:spacing w:line="600" w:lineRule="exact"/>
        <w:ind w:firstLine="600" w:firstLineChars="200"/>
        <w:jc w:val="left"/>
        <w:rPr>
          <w:rFonts w:ascii="仿宋" w:hAnsi="仿宋" w:eastAsia="仿宋" w:cs="仿宋"/>
          <w:b/>
          <w:bCs/>
          <w:szCs w:val="30"/>
        </w:rPr>
      </w:pPr>
      <w:r>
        <w:rPr>
          <w:rFonts w:hint="eastAsia" w:ascii="仿宋" w:hAnsi="仿宋" w:eastAsia="仿宋" w:cs="仿宋"/>
          <w:szCs w:val="30"/>
        </w:rPr>
        <w:t>通过对巫溪县2019年涉农整合资金农村公路建设项目</w:t>
      </w:r>
      <w:r>
        <w:rPr>
          <w:rFonts w:hint="eastAsia" w:ascii="仿宋" w:hAnsi="仿宋" w:eastAsia="仿宋" w:cs="仿宋"/>
          <w:color w:val="000000" w:themeColor="text1"/>
          <w:szCs w:val="30"/>
        </w:rPr>
        <w:t>进行综合评分，本项目绩效评价最终得分为：</w:t>
      </w:r>
      <w:r>
        <w:rPr>
          <w:rFonts w:hint="eastAsia" w:ascii="仿宋" w:hAnsi="仿宋" w:eastAsia="仿宋" w:cs="仿宋"/>
          <w:b/>
          <w:bCs/>
          <w:color w:val="000000" w:themeColor="text1"/>
          <w:szCs w:val="30"/>
          <w:u w:val="single"/>
        </w:rPr>
        <w:t xml:space="preserve"> 81.7分 </w:t>
      </w:r>
      <w:r>
        <w:rPr>
          <w:rFonts w:hint="eastAsia" w:ascii="仿宋" w:hAnsi="仿宋" w:eastAsia="仿宋" w:cs="仿宋"/>
          <w:color w:val="000000" w:themeColor="text1"/>
          <w:szCs w:val="30"/>
        </w:rPr>
        <w:t>，评价等次为：</w:t>
      </w:r>
      <w:r>
        <w:rPr>
          <w:rFonts w:hint="eastAsia" w:ascii="仿宋" w:hAnsi="仿宋" w:eastAsia="仿宋" w:cs="仿宋"/>
          <w:b/>
          <w:color w:val="000000" w:themeColor="text1"/>
          <w:szCs w:val="30"/>
          <w:u w:val="single"/>
        </w:rPr>
        <w:t>良</w:t>
      </w:r>
      <w:r>
        <w:rPr>
          <w:rFonts w:hint="eastAsia" w:ascii="仿宋" w:hAnsi="仿宋" w:eastAsia="仿宋" w:cs="仿宋"/>
          <w:color w:val="000000" w:themeColor="text1"/>
          <w:szCs w:val="30"/>
        </w:rPr>
        <w:t>。项目效益主要体现在：农村公路建设项目的实施</w:t>
      </w:r>
      <w:r>
        <w:rPr>
          <w:rFonts w:hint="eastAsia" w:ascii="仿宋" w:hAnsi="仿宋" w:eastAsia="仿宋" w:cs="仿宋"/>
          <w:color w:val="000000"/>
          <w:szCs w:val="30"/>
        </w:rPr>
        <w:t>，大大增加了城乡之间的交流，改善农村环境，促进农民经济发展。为助推乡村振兴、助力脱贫攻坚和决胜全面建成小康社会奠定坚实基础。</w:t>
      </w:r>
    </w:p>
    <w:p w14:paraId="114D3B18">
      <w:pPr>
        <w:pStyle w:val="2"/>
        <w:keepLines w:val="0"/>
        <w:widowControl/>
        <w:adjustRightInd w:val="0"/>
        <w:snapToGrid w:val="0"/>
        <w:spacing w:beforeLines="50" w:afterLines="50" w:line="600" w:lineRule="exact"/>
        <w:ind w:firstLine="643" w:firstLineChars="200"/>
        <w:rPr>
          <w:rFonts w:ascii="黑体" w:hAnsi="黑体" w:eastAsia="黑体" w:cs="黑体"/>
        </w:rPr>
      </w:pPr>
      <w:bookmarkStart w:id="67" w:name="_Toc21936"/>
      <w:bookmarkStart w:id="68" w:name="_Toc24493"/>
      <w:bookmarkStart w:id="69" w:name="_Toc31559"/>
      <w:r>
        <w:rPr>
          <w:rFonts w:hint="eastAsia" w:ascii="黑体" w:hAnsi="黑体" w:eastAsia="黑体" w:cs="黑体"/>
        </w:rPr>
        <w:t>六、存在的主要问题</w:t>
      </w:r>
      <w:bookmarkEnd w:id="67"/>
      <w:bookmarkEnd w:id="68"/>
      <w:bookmarkEnd w:id="69"/>
    </w:p>
    <w:p w14:paraId="25C4992B">
      <w:pPr>
        <w:pStyle w:val="4"/>
        <w:keepNext w:val="0"/>
        <w:keepLines w:val="0"/>
        <w:spacing w:beforeLines="50" w:afterLines="50"/>
        <w:rPr>
          <w:rFonts w:hint="eastAsia" w:ascii="仿宋" w:hAnsi="仿宋" w:eastAsia="仿宋" w:cs="仿宋"/>
          <w:sz w:val="30"/>
          <w:szCs w:val="30"/>
          <w:lang w:eastAsia="zh-CN"/>
        </w:rPr>
      </w:pPr>
      <w:bookmarkStart w:id="70" w:name="_Toc32391"/>
      <w:bookmarkStart w:id="71" w:name="_Toc28702"/>
      <w:r>
        <w:rPr>
          <w:rFonts w:hint="eastAsia" w:ascii="仿宋" w:hAnsi="仿宋" w:eastAsia="仿宋" w:cs="仿宋"/>
          <w:sz w:val="30"/>
          <w:szCs w:val="30"/>
        </w:rPr>
        <w:t>（一）制度执行力有待提高</w:t>
      </w:r>
      <w:r>
        <w:rPr>
          <w:rFonts w:hint="eastAsia" w:ascii="仿宋" w:hAnsi="仿宋" w:eastAsia="仿宋" w:cs="仿宋"/>
          <w:sz w:val="30"/>
          <w:szCs w:val="30"/>
          <w:lang w:eastAsia="zh-CN"/>
        </w:rPr>
        <w:t>。</w:t>
      </w:r>
    </w:p>
    <w:p w14:paraId="3767280E">
      <w:pPr>
        <w:spacing w:line="600" w:lineRule="exact"/>
        <w:ind w:firstLine="562" w:firstLineChars="200"/>
        <w:jc w:val="left"/>
        <w:rPr>
          <w:rFonts w:ascii="仿宋" w:hAnsi="仿宋" w:eastAsia="仿宋" w:cs="仿宋"/>
          <w:bCs/>
          <w:color w:val="000000"/>
          <w:kern w:val="0"/>
          <w:szCs w:val="30"/>
        </w:rPr>
      </w:pPr>
      <w:r>
        <w:rPr>
          <w:rFonts w:hint="eastAsia" w:ascii="仿宋" w:hAnsi="仿宋" w:eastAsia="仿宋" w:cs="仿宋"/>
          <w:b/>
          <w:spacing w:val="-10"/>
          <w:szCs w:val="30"/>
        </w:rPr>
        <w:t>一是建设计划与县级管理制度对质量保证金的约定比例存在冲突，导致部分项目合同约定的质保金与县级管理制度不相符。</w:t>
      </w:r>
      <w:r>
        <w:rPr>
          <w:rFonts w:hint="eastAsia" w:ascii="仿宋" w:hAnsi="仿宋" w:eastAsia="仿宋" w:cs="仿宋"/>
          <w:bCs/>
          <w:color w:val="000000"/>
          <w:kern w:val="0"/>
          <w:szCs w:val="30"/>
        </w:rPr>
        <w:t>《巫溪县“四好农村路”管理办法》中规定“…农村公路建设项目实行质量缺陷责任期制度和质量保证金制度。质量缺陷责任期为工程验收合格后1年。质量保证金为施工合同金额的5%…”。《关于下达巫溪县2018年农村公路通畅工程建设计划的函》中规定“经审计单位审核后…剩余3%为质保金，在交竣工验收合格1年后，未发现重大质量问题则予以支付”。由于建设计划的下达与县级管理制度不一致，导致部分</w:t>
      </w:r>
      <w:r>
        <w:rPr>
          <w:rFonts w:hint="eastAsia" w:ascii="仿宋" w:hAnsi="仿宋" w:eastAsia="仿宋" w:cs="仿宋"/>
          <w:bCs/>
          <w:color w:val="000000"/>
          <w:kern w:val="0"/>
          <w:szCs w:val="30"/>
          <w:lang w:eastAsia="zh-CN"/>
        </w:rPr>
        <w:t>乡镇</w:t>
      </w:r>
      <w:r>
        <w:rPr>
          <w:rFonts w:hint="eastAsia" w:ascii="仿宋" w:hAnsi="仿宋" w:eastAsia="仿宋" w:cs="仿宋"/>
          <w:bCs/>
          <w:color w:val="000000"/>
          <w:kern w:val="0"/>
          <w:szCs w:val="30"/>
        </w:rPr>
        <w:t>合同约定的质保金比例与《巫溪县“四好农村路”管理办法》不符，如城厢镇、文峰镇、长桂乡所有公路工程项目以及巫溪县田坝镇兴物村农村公路改建工程项目合同约定质量保证金为均为3%。</w:t>
      </w:r>
    </w:p>
    <w:p w14:paraId="7669AD1B">
      <w:pPr>
        <w:spacing w:line="600" w:lineRule="exact"/>
        <w:ind w:firstLine="562" w:firstLineChars="200"/>
        <w:rPr>
          <w:rFonts w:hint="eastAsia" w:ascii="仿宋" w:hAnsi="仿宋" w:eastAsia="仿宋" w:cs="仿宋"/>
          <w:bCs/>
          <w:color w:val="000000"/>
          <w:spacing w:val="0"/>
          <w:kern w:val="0"/>
          <w:szCs w:val="30"/>
        </w:rPr>
      </w:pPr>
      <w:r>
        <w:rPr>
          <w:rFonts w:hint="eastAsia" w:ascii="仿宋" w:hAnsi="仿宋" w:eastAsia="仿宋" w:cs="仿宋"/>
          <w:b/>
          <w:spacing w:val="-10"/>
          <w:szCs w:val="30"/>
        </w:rPr>
        <w:t>二是个别项目未在规定时间内签订施工合同。</w:t>
      </w:r>
      <w:r>
        <w:rPr>
          <w:rFonts w:hint="eastAsia" w:ascii="仿宋" w:hAnsi="仿宋" w:eastAsia="仿宋" w:cs="仿宋"/>
          <w:bCs/>
          <w:color w:val="000000"/>
          <w:spacing w:val="0"/>
          <w:kern w:val="0"/>
          <w:szCs w:val="30"/>
        </w:rPr>
        <w:t>《中标通知书》中明确“接到通知书后三十日内签订施工承包合同”，巫溪县田坝镇大屋村农村公路改建工程项目中标时间2018年11月6日，合同签订时间2019年1月2日，合同签订延期近2个月，未按照规定在接到中标通知书后30日内签订合同。</w:t>
      </w:r>
    </w:p>
    <w:p w14:paraId="1C27AECD">
      <w:pPr>
        <w:spacing w:line="600" w:lineRule="exact"/>
        <w:ind w:firstLine="562" w:firstLineChars="200"/>
        <w:jc w:val="left"/>
        <w:rPr>
          <w:rFonts w:hint="eastAsia" w:ascii="仿宋" w:hAnsi="仿宋" w:eastAsia="仿宋" w:cs="仿宋"/>
          <w:bCs/>
          <w:color w:val="000000"/>
          <w:spacing w:val="0"/>
          <w:kern w:val="0"/>
          <w:szCs w:val="30"/>
        </w:rPr>
      </w:pPr>
      <w:r>
        <w:rPr>
          <w:rFonts w:hint="eastAsia" w:ascii="仿宋" w:hAnsi="仿宋" w:eastAsia="仿宋" w:cs="仿宋"/>
          <w:b/>
          <w:spacing w:val="-10"/>
          <w:szCs w:val="30"/>
        </w:rPr>
        <w:t>三是部分乡镇未按照规定执行公示程序，未制作养护公示牌。</w:t>
      </w:r>
      <w:r>
        <w:rPr>
          <w:rFonts w:hint="eastAsia" w:ascii="仿宋" w:hAnsi="仿宋" w:eastAsia="仿宋" w:cs="仿宋"/>
          <w:bCs/>
          <w:color w:val="000000"/>
          <w:spacing w:val="0"/>
          <w:kern w:val="0"/>
          <w:szCs w:val="30"/>
        </w:rPr>
        <w:t>《巫溪县农村公路建设“七公开”制度实施方案》中规定“公开事项。农村公路建设计划、补助政策、招投标、施工管理、质量管理、资金使用、工程验收等7个方面”，但蒲莲镇未对“七公开”事项执行公示程序，且施工现场公示牌记录未留痕。另外，根据《重庆市农村公路养护管理办法》中规定“农村公路应逐步完善护栏、交通标志标线等安防设施和养护公示牌等附属设施，提升农村公路服务水平。”现场勘察下堡镇等6个乡镇，均未制作养护公示牌。</w:t>
      </w:r>
    </w:p>
    <w:p w14:paraId="5451F71E">
      <w:pPr>
        <w:spacing w:line="600" w:lineRule="exact"/>
        <w:ind w:firstLine="562" w:firstLineChars="200"/>
        <w:rPr>
          <w:rFonts w:ascii="仿宋" w:hAnsi="仿宋" w:eastAsia="仿宋" w:cs="仿宋"/>
          <w:bCs/>
          <w:spacing w:val="-10"/>
          <w:szCs w:val="30"/>
        </w:rPr>
      </w:pPr>
      <w:r>
        <w:rPr>
          <w:rFonts w:hint="eastAsia" w:ascii="仿宋" w:hAnsi="仿宋" w:eastAsia="仿宋" w:cs="仿宋"/>
          <w:b/>
          <w:spacing w:val="-10"/>
          <w:szCs w:val="30"/>
        </w:rPr>
        <w:t>四是个别项目的设计变更未按规定执行相关变更程序。</w:t>
      </w:r>
      <w:r>
        <w:rPr>
          <w:rFonts w:hint="eastAsia" w:ascii="仿宋" w:hAnsi="仿宋" w:eastAsia="仿宋" w:cs="仿宋"/>
          <w:bCs/>
          <w:color w:val="000000"/>
          <w:kern w:val="0"/>
          <w:szCs w:val="30"/>
        </w:rPr>
        <w:t>根据《巫溪县公路工程设计变更管理制度》文件规定“较大设计变更是指单项设计变更工程费用10万元（含）—100万元的；Ⅰ类一般设计变更是指单个设计事项2万元—10万元的设计变更。…提出的设计变更事项在未获得批准前，原则不得先实施”。巫溪县土城镇石柱村农村公路改建工程项目存在设计变更，涉及金额12.54万元，变更事项为Ⅰ类一般设计变更；巫溪县通城镇玉泉村农村公路建设工程项目发生设计变更，涉及金额16.21万元，属于较大设计变更，均未见设计变更程序性资料。</w:t>
      </w:r>
    </w:p>
    <w:p w14:paraId="540FF8DE">
      <w:pPr>
        <w:pStyle w:val="4"/>
        <w:keepNext w:val="0"/>
        <w:keepLines w:val="0"/>
        <w:spacing w:beforeLines="50" w:afterLines="50"/>
        <w:rPr>
          <w:rFonts w:ascii="仿宋" w:hAnsi="仿宋" w:eastAsia="仿宋" w:cs="仿宋"/>
          <w:sz w:val="30"/>
          <w:szCs w:val="30"/>
        </w:rPr>
      </w:pPr>
      <w:r>
        <w:rPr>
          <w:rFonts w:hint="eastAsia" w:ascii="仿宋" w:hAnsi="仿宋" w:eastAsia="仿宋" w:cs="仿宋"/>
          <w:sz w:val="30"/>
          <w:szCs w:val="30"/>
        </w:rPr>
        <w:t>（二）项目验收、结算及时性欠佳，工程进度控制不力。</w:t>
      </w:r>
    </w:p>
    <w:p w14:paraId="1FD7CE23">
      <w:pPr>
        <w:spacing w:line="600" w:lineRule="exact"/>
        <w:ind w:firstLine="562" w:firstLineChars="200"/>
        <w:rPr>
          <w:rFonts w:ascii="仿宋" w:hAnsi="仿宋" w:eastAsia="仿宋" w:cs="仿宋"/>
          <w:bCs/>
          <w:spacing w:val="-10"/>
          <w:szCs w:val="30"/>
        </w:rPr>
      </w:pPr>
      <w:r>
        <w:rPr>
          <w:rFonts w:hint="eastAsia" w:ascii="仿宋" w:hAnsi="仿宋" w:eastAsia="仿宋" w:cs="仿宋"/>
          <w:b/>
          <w:spacing w:val="-10"/>
          <w:szCs w:val="30"/>
        </w:rPr>
        <w:t>一是县交通局未把控项目整体进度，各子项目验收、结算及时性欠佳。</w:t>
      </w:r>
      <w:r>
        <w:rPr>
          <w:rFonts w:hint="eastAsia" w:ascii="仿宋" w:hAnsi="仿宋" w:eastAsia="仿宋" w:cs="仿宋"/>
          <w:bCs/>
          <w:spacing w:val="-10"/>
          <w:szCs w:val="30"/>
        </w:rPr>
        <w:t>截</w:t>
      </w:r>
      <w:r>
        <w:rPr>
          <w:rFonts w:hint="eastAsia" w:ascii="仿宋" w:hAnsi="仿宋" w:eastAsia="仿宋" w:cs="仿宋"/>
          <w:bCs/>
          <w:spacing w:val="-10"/>
          <w:szCs w:val="30"/>
          <w:lang w:val="en-US" w:eastAsia="zh-CN"/>
        </w:rPr>
        <w:t>至</w:t>
      </w:r>
      <w:r>
        <w:rPr>
          <w:rFonts w:hint="eastAsia" w:ascii="仿宋" w:hAnsi="仿宋" w:eastAsia="仿宋" w:cs="仿宋"/>
          <w:bCs/>
          <w:spacing w:val="-10"/>
          <w:szCs w:val="30"/>
        </w:rPr>
        <w:t>2020年7月31日，农村公路建设项目65个子项目均已完工，其中15个子项目未进行验收，33个子项目已验收但未结算。详见附件2《巫溪县2019年涉农整合资金农村公路建设项目基本情况一览表》。</w:t>
      </w:r>
    </w:p>
    <w:p w14:paraId="0E73AFF6">
      <w:pPr>
        <w:spacing w:line="600" w:lineRule="exact"/>
        <w:ind w:firstLine="562" w:firstLineChars="200"/>
        <w:rPr>
          <w:rFonts w:ascii="仿宋" w:hAnsi="仿宋" w:eastAsia="仿宋" w:cs="仿宋"/>
          <w:bCs/>
          <w:spacing w:val="-10"/>
          <w:szCs w:val="30"/>
        </w:rPr>
      </w:pPr>
      <w:r>
        <w:rPr>
          <w:rFonts w:hint="eastAsia" w:ascii="仿宋" w:hAnsi="仿宋" w:eastAsia="仿宋" w:cs="仿宋"/>
          <w:b/>
          <w:spacing w:val="-10"/>
          <w:szCs w:val="30"/>
        </w:rPr>
        <w:t>二是存在部分项目延期开工情况。</w:t>
      </w:r>
      <w:r>
        <w:rPr>
          <w:rFonts w:hint="eastAsia" w:ascii="仿宋" w:hAnsi="仿宋" w:eastAsia="仿宋" w:cs="仿宋"/>
          <w:bCs/>
          <w:color w:val="000000"/>
          <w:kern w:val="0"/>
          <w:szCs w:val="30"/>
        </w:rPr>
        <w:t>如蒲莲镇涉及的6条公路工程项目在2018年11月6日签订合同后因办理前期施工手续及当地土地调配工作，导致项目延期2个月，至2018年12月30日开工。巫溪县下堡镇石门村农村公路建设工程项目施工合同约定开工时间为2018年11月29日，因2017年第二批石门村瓦房至茶园子硬化公路正在进行道路硬化施工，延期开工4个月，实际开工时间2019年3月22日。</w:t>
      </w:r>
    </w:p>
    <w:p w14:paraId="51714F9A">
      <w:pPr>
        <w:pStyle w:val="4"/>
        <w:keepNext w:val="0"/>
        <w:keepLines w:val="0"/>
        <w:spacing w:beforeLines="50" w:afterLines="50"/>
        <w:rPr>
          <w:rFonts w:ascii="仿宋" w:hAnsi="仿宋" w:eastAsia="仿宋" w:cs="仿宋"/>
          <w:sz w:val="30"/>
          <w:szCs w:val="30"/>
        </w:rPr>
      </w:pPr>
      <w:r>
        <w:rPr>
          <w:rFonts w:hint="eastAsia" w:ascii="仿宋" w:hAnsi="仿宋" w:eastAsia="仿宋" w:cs="仿宋"/>
          <w:sz w:val="30"/>
          <w:szCs w:val="30"/>
        </w:rPr>
        <w:t>（三）财务管理有待规范，拨款进度管控有待提高。</w:t>
      </w:r>
    </w:p>
    <w:p w14:paraId="2402450F">
      <w:pPr>
        <w:spacing w:line="600" w:lineRule="exact"/>
        <w:ind w:firstLine="562" w:firstLineChars="200"/>
        <w:rPr>
          <w:rFonts w:ascii="仿宋" w:hAnsi="仿宋" w:eastAsia="仿宋" w:cs="仿宋"/>
          <w:bCs/>
          <w:spacing w:val="-10"/>
          <w:szCs w:val="30"/>
        </w:rPr>
      </w:pPr>
      <w:r>
        <w:rPr>
          <w:rFonts w:hint="eastAsia" w:ascii="仿宋" w:hAnsi="仿宋" w:eastAsia="仿宋" w:cs="仿宋"/>
          <w:b/>
          <w:spacing w:val="-10"/>
          <w:szCs w:val="30"/>
        </w:rPr>
        <w:t>一是个别项目结算金额超过最高限价。</w:t>
      </w:r>
      <w:r>
        <w:rPr>
          <w:rFonts w:hint="eastAsia" w:ascii="仿宋" w:hAnsi="仿宋" w:eastAsia="仿宋" w:cs="仿宋"/>
          <w:bCs/>
          <w:spacing w:val="-10"/>
          <w:szCs w:val="30"/>
        </w:rPr>
        <w:t>巫溪县土城镇石柱村农村公路改建工程项目最高限价138.00万元，但因涉及结算变更，最终结算金额为144.07万元，超最高限价</w:t>
      </w:r>
      <w:r>
        <w:rPr>
          <w:rFonts w:ascii="仿宋" w:hAnsi="仿宋" w:eastAsia="仿宋" w:cs="仿宋"/>
          <w:bCs/>
          <w:spacing w:val="-10"/>
          <w:szCs w:val="30"/>
        </w:rPr>
        <w:t>6.07</w:t>
      </w:r>
      <w:r>
        <w:rPr>
          <w:rFonts w:hint="eastAsia" w:ascii="仿宋" w:hAnsi="仿宋" w:eastAsia="仿宋" w:cs="仿宋"/>
          <w:bCs/>
          <w:spacing w:val="-10"/>
          <w:szCs w:val="30"/>
        </w:rPr>
        <w:t>万元。</w:t>
      </w:r>
    </w:p>
    <w:p w14:paraId="20159B74">
      <w:pPr>
        <w:spacing w:line="600" w:lineRule="exact"/>
        <w:ind w:firstLine="562" w:firstLineChars="200"/>
        <w:rPr>
          <w:rFonts w:ascii="仿宋" w:hAnsi="仿宋" w:eastAsia="仿宋" w:cs="仿宋"/>
          <w:bCs/>
          <w:spacing w:val="-10"/>
          <w:szCs w:val="30"/>
        </w:rPr>
      </w:pPr>
      <w:r>
        <w:rPr>
          <w:rFonts w:hint="eastAsia" w:ascii="仿宋" w:hAnsi="仿宋" w:eastAsia="仿宋" w:cs="仿宋"/>
          <w:b/>
          <w:spacing w:val="-10"/>
          <w:szCs w:val="30"/>
        </w:rPr>
        <w:t>二是个别项目拨款金额超合同约定金额。</w:t>
      </w:r>
      <w:r>
        <w:rPr>
          <w:rFonts w:hint="eastAsia" w:ascii="仿宋" w:hAnsi="仿宋" w:eastAsia="仿宋" w:cs="仿宋"/>
          <w:bCs/>
          <w:spacing w:val="-10"/>
          <w:szCs w:val="30"/>
        </w:rPr>
        <w:t>巫溪县田坝镇兴物村农村公路改建工程项目合同约定金额322.85万元，累计拨款金额323.64万元，累计支付金额超过合同约定金额0.79万元。</w:t>
      </w:r>
    </w:p>
    <w:p w14:paraId="7068BE68">
      <w:pPr>
        <w:spacing w:line="600" w:lineRule="exact"/>
        <w:ind w:firstLine="602" w:firstLineChars="200"/>
        <w:jc w:val="left"/>
        <w:rPr>
          <w:rFonts w:ascii="仿宋" w:hAnsi="仿宋" w:eastAsia="仿宋" w:cs="仿宋"/>
          <w:bCs/>
          <w:color w:val="000000"/>
          <w:kern w:val="0"/>
          <w:szCs w:val="30"/>
        </w:rPr>
      </w:pPr>
      <w:r>
        <w:rPr>
          <w:rFonts w:hint="eastAsia" w:ascii="仿宋" w:hAnsi="仿宋" w:eastAsia="仿宋" w:cs="仿宋"/>
          <w:b/>
          <w:color w:val="000000"/>
          <w:kern w:val="0"/>
          <w:szCs w:val="30"/>
        </w:rPr>
        <w:t>三是</w:t>
      </w:r>
      <w:r>
        <w:rPr>
          <w:rFonts w:hint="eastAsia" w:ascii="仿宋" w:hAnsi="仿宋" w:eastAsia="仿宋" w:cs="仿宋"/>
          <w:bCs/>
          <w:color w:val="000000"/>
          <w:kern w:val="0"/>
          <w:szCs w:val="30"/>
        </w:rPr>
        <w:t>根据《巫溪县统筹整合使用财政涉农资金管理办法》规定“资金拨付原则上按项目启动、竣工验收两个阶段进行。项目建设计划下达后，可拨付80%的启动资金。项目建设任务完成，经项目法人单位验收，县级抽查验收合格后，由项目法人提出申请，按程序报县行业主管部门审核后，由县财政局按项目资金的20%拨付给项目法人单位，其中：项目资金的5%作为工程质量保证金，剩余资金拨付施工单位”，巫溪县城厢镇白泉村农村公路改建工程项目等3个项目未完成验收，但资金拨付已超过80%，未按照规定执行。</w:t>
      </w:r>
    </w:p>
    <w:p w14:paraId="358F0B3A">
      <w:pPr>
        <w:spacing w:line="600" w:lineRule="exact"/>
        <w:ind w:firstLine="602" w:firstLineChars="200"/>
        <w:jc w:val="left"/>
      </w:pPr>
      <w:r>
        <w:rPr>
          <w:rFonts w:hint="eastAsia" w:ascii="仿宋" w:hAnsi="仿宋" w:eastAsia="仿宋" w:cs="仿宋"/>
          <w:b/>
          <w:color w:val="000000"/>
          <w:kern w:val="0"/>
          <w:szCs w:val="30"/>
        </w:rPr>
        <w:t>四是</w:t>
      </w:r>
      <w:r>
        <w:rPr>
          <w:rFonts w:hint="eastAsia" w:ascii="仿宋" w:hAnsi="仿宋" w:eastAsia="仿宋" w:cs="仿宋"/>
          <w:bCs/>
          <w:color w:val="000000"/>
          <w:kern w:val="0"/>
          <w:szCs w:val="30"/>
        </w:rPr>
        <w:t>个别项目在未办理结算的情况下</w:t>
      </w:r>
      <w:r>
        <w:rPr>
          <w:rFonts w:ascii="仿宋" w:hAnsi="仿宋" w:eastAsia="仿宋" w:cs="仿宋"/>
          <w:bCs/>
          <w:color w:val="000000"/>
          <w:kern w:val="0"/>
          <w:szCs w:val="30"/>
        </w:rPr>
        <w:t>，</w:t>
      </w:r>
      <w:r>
        <w:rPr>
          <w:rFonts w:hint="eastAsia" w:ascii="仿宋" w:hAnsi="仿宋" w:eastAsia="仿宋" w:cs="仿宋"/>
          <w:bCs/>
          <w:color w:val="000000"/>
          <w:kern w:val="0"/>
          <w:szCs w:val="30"/>
        </w:rPr>
        <w:t>工程款支付总额已超过合同总价款的</w:t>
      </w:r>
      <w:r>
        <w:rPr>
          <w:rFonts w:ascii="仿宋" w:hAnsi="仿宋" w:eastAsia="仿宋" w:cs="仿宋"/>
          <w:bCs/>
          <w:color w:val="000000"/>
          <w:kern w:val="0"/>
          <w:szCs w:val="30"/>
        </w:rPr>
        <w:t>95%，</w:t>
      </w:r>
      <w:r>
        <w:rPr>
          <w:rFonts w:hint="eastAsia" w:ascii="仿宋" w:hAnsi="仿宋" w:eastAsia="仿宋" w:cs="仿宋"/>
          <w:bCs/>
          <w:color w:val="000000"/>
          <w:kern w:val="0"/>
          <w:szCs w:val="30"/>
        </w:rPr>
        <w:t>进度款拨付不合理</w:t>
      </w:r>
      <w:r>
        <w:rPr>
          <w:rFonts w:ascii="仿宋" w:hAnsi="仿宋" w:eastAsia="仿宋" w:cs="仿宋"/>
          <w:bCs/>
          <w:color w:val="000000"/>
          <w:kern w:val="0"/>
          <w:szCs w:val="30"/>
        </w:rPr>
        <w:t>，</w:t>
      </w:r>
      <w:r>
        <w:rPr>
          <w:rFonts w:hint="eastAsia" w:ascii="仿宋" w:hAnsi="仿宋" w:eastAsia="仿宋" w:cs="仿宋"/>
          <w:bCs/>
          <w:color w:val="000000"/>
          <w:kern w:val="0"/>
          <w:szCs w:val="30"/>
        </w:rPr>
        <w:t>存在一定风险</w:t>
      </w:r>
      <w:r>
        <w:rPr>
          <w:rFonts w:ascii="仿宋" w:hAnsi="仿宋" w:eastAsia="仿宋" w:cs="仿宋"/>
          <w:bCs/>
          <w:color w:val="000000"/>
          <w:kern w:val="0"/>
          <w:szCs w:val="30"/>
        </w:rPr>
        <w:t>。巫溪县田坝镇兴物村农村公路改建工程项目</w:t>
      </w:r>
      <w:r>
        <w:rPr>
          <w:rFonts w:hint="eastAsia" w:ascii="仿宋" w:hAnsi="仿宋" w:eastAsia="仿宋" w:cs="仿宋"/>
          <w:bCs/>
          <w:color w:val="000000"/>
          <w:kern w:val="0"/>
          <w:szCs w:val="30"/>
        </w:rPr>
        <w:t>合同总价款为322.85万元</w:t>
      </w:r>
      <w:r>
        <w:rPr>
          <w:rFonts w:ascii="仿宋" w:hAnsi="仿宋" w:eastAsia="仿宋" w:cs="仿宋"/>
          <w:bCs/>
          <w:color w:val="000000"/>
          <w:kern w:val="0"/>
          <w:szCs w:val="30"/>
        </w:rPr>
        <w:t>，</w:t>
      </w:r>
      <w:r>
        <w:rPr>
          <w:rFonts w:hint="eastAsia" w:ascii="仿宋" w:hAnsi="仿宋" w:eastAsia="仿宋" w:cs="仿宋"/>
          <w:bCs/>
          <w:color w:val="000000"/>
          <w:kern w:val="0"/>
          <w:szCs w:val="30"/>
        </w:rPr>
        <w:t>截</w:t>
      </w:r>
      <w:r>
        <w:rPr>
          <w:rFonts w:hint="eastAsia" w:ascii="仿宋" w:hAnsi="仿宋" w:eastAsia="仿宋" w:cs="仿宋"/>
          <w:bCs/>
          <w:color w:val="000000"/>
          <w:kern w:val="0"/>
          <w:szCs w:val="30"/>
          <w:lang w:val="en-US" w:eastAsia="zh-CN"/>
        </w:rPr>
        <w:t>至</w:t>
      </w:r>
      <w:r>
        <w:rPr>
          <w:rFonts w:ascii="仿宋" w:hAnsi="仿宋" w:eastAsia="仿宋" w:cs="仿宋"/>
          <w:bCs/>
          <w:color w:val="000000"/>
          <w:kern w:val="0"/>
          <w:szCs w:val="30"/>
        </w:rPr>
        <w:t>2020</w:t>
      </w:r>
      <w:r>
        <w:rPr>
          <w:rFonts w:hint="eastAsia" w:ascii="仿宋" w:hAnsi="仿宋" w:eastAsia="仿宋" w:cs="仿宋"/>
          <w:bCs/>
          <w:color w:val="000000"/>
          <w:kern w:val="0"/>
          <w:szCs w:val="30"/>
        </w:rPr>
        <w:t>年</w:t>
      </w:r>
      <w:r>
        <w:rPr>
          <w:rFonts w:ascii="仿宋" w:hAnsi="仿宋" w:eastAsia="仿宋" w:cs="仿宋"/>
          <w:bCs/>
          <w:color w:val="000000"/>
          <w:kern w:val="0"/>
          <w:szCs w:val="30"/>
        </w:rPr>
        <w:t>7</w:t>
      </w:r>
      <w:r>
        <w:rPr>
          <w:rFonts w:hint="eastAsia" w:ascii="仿宋" w:hAnsi="仿宋" w:eastAsia="仿宋" w:cs="仿宋"/>
          <w:bCs/>
          <w:color w:val="000000"/>
          <w:kern w:val="0"/>
          <w:szCs w:val="30"/>
        </w:rPr>
        <w:t>月</w:t>
      </w:r>
      <w:r>
        <w:rPr>
          <w:rFonts w:ascii="仿宋" w:hAnsi="仿宋" w:eastAsia="仿宋" w:cs="仿宋"/>
          <w:bCs/>
          <w:color w:val="000000"/>
          <w:kern w:val="0"/>
          <w:szCs w:val="30"/>
        </w:rPr>
        <w:t>31</w:t>
      </w:r>
      <w:r>
        <w:rPr>
          <w:rFonts w:hint="eastAsia" w:ascii="仿宋" w:hAnsi="仿宋" w:eastAsia="仿宋" w:cs="仿宋"/>
          <w:bCs/>
          <w:color w:val="000000"/>
          <w:kern w:val="0"/>
          <w:szCs w:val="30"/>
        </w:rPr>
        <w:t>日</w:t>
      </w:r>
      <w:r>
        <w:rPr>
          <w:rFonts w:ascii="仿宋" w:hAnsi="仿宋" w:eastAsia="仿宋" w:cs="仿宋"/>
          <w:bCs/>
          <w:color w:val="000000"/>
          <w:kern w:val="0"/>
          <w:szCs w:val="30"/>
        </w:rPr>
        <w:t>，</w:t>
      </w:r>
      <w:r>
        <w:rPr>
          <w:rFonts w:hint="eastAsia" w:ascii="仿宋" w:hAnsi="仿宋" w:eastAsia="仿宋" w:cs="仿宋"/>
          <w:bCs/>
          <w:color w:val="000000"/>
          <w:kern w:val="0"/>
          <w:szCs w:val="30"/>
        </w:rPr>
        <w:t>该项目未办理工程结算</w:t>
      </w:r>
      <w:r>
        <w:rPr>
          <w:rFonts w:ascii="仿宋" w:hAnsi="仿宋" w:eastAsia="仿宋" w:cs="仿宋"/>
          <w:bCs/>
          <w:color w:val="000000"/>
          <w:kern w:val="0"/>
          <w:szCs w:val="30"/>
        </w:rPr>
        <w:t>，</w:t>
      </w:r>
      <w:r>
        <w:rPr>
          <w:rFonts w:hint="eastAsia" w:ascii="仿宋" w:hAnsi="仿宋" w:eastAsia="仿宋" w:cs="仿宋"/>
          <w:bCs/>
          <w:color w:val="000000"/>
          <w:kern w:val="0"/>
          <w:szCs w:val="30"/>
        </w:rPr>
        <w:t>工程款支付金额为323.64万元</w:t>
      </w:r>
      <w:r>
        <w:rPr>
          <w:rFonts w:ascii="仿宋" w:hAnsi="仿宋" w:eastAsia="仿宋" w:cs="仿宋"/>
          <w:bCs/>
          <w:color w:val="000000"/>
          <w:kern w:val="0"/>
          <w:szCs w:val="30"/>
        </w:rPr>
        <w:t>，</w:t>
      </w:r>
      <w:r>
        <w:rPr>
          <w:rFonts w:hint="eastAsia" w:ascii="仿宋" w:hAnsi="仿宋" w:eastAsia="仿宋" w:cs="仿宋"/>
          <w:bCs/>
          <w:color w:val="000000"/>
          <w:kern w:val="0"/>
          <w:szCs w:val="30"/>
        </w:rPr>
        <w:t>进度款支付比例已达到合同总价款的100.24%</w:t>
      </w:r>
      <w:r>
        <w:rPr>
          <w:rFonts w:ascii="仿宋" w:hAnsi="仿宋" w:eastAsia="仿宋" w:cs="仿宋"/>
          <w:bCs/>
          <w:color w:val="000000"/>
          <w:kern w:val="0"/>
          <w:szCs w:val="30"/>
        </w:rPr>
        <w:t>。</w:t>
      </w:r>
    </w:p>
    <w:p w14:paraId="742C6372">
      <w:pPr>
        <w:spacing w:line="600" w:lineRule="exact"/>
        <w:ind w:firstLine="602" w:firstLineChars="200"/>
        <w:rPr>
          <w:rFonts w:ascii="仿宋" w:hAnsi="仿宋" w:eastAsia="仿宋" w:cs="仿宋"/>
          <w:bCs/>
          <w:spacing w:val="-10"/>
          <w:szCs w:val="30"/>
        </w:rPr>
      </w:pPr>
      <w:r>
        <w:rPr>
          <w:rFonts w:hint="eastAsia" w:ascii="仿宋" w:hAnsi="仿宋" w:eastAsia="仿宋" w:cs="仿宋"/>
          <w:b/>
          <w:color w:val="000000"/>
          <w:kern w:val="0"/>
          <w:szCs w:val="30"/>
        </w:rPr>
        <w:t>五是</w:t>
      </w:r>
      <w:r>
        <w:rPr>
          <w:rFonts w:hint="eastAsia" w:ascii="仿宋" w:hAnsi="仿宋" w:eastAsia="仿宋" w:cs="仿宋"/>
          <w:b/>
          <w:spacing w:val="-10"/>
          <w:szCs w:val="30"/>
        </w:rPr>
        <w:t>部分乡镇未建立资金使用台账及辅助账。</w:t>
      </w:r>
      <w:r>
        <w:rPr>
          <w:rFonts w:hint="eastAsia" w:ascii="仿宋" w:hAnsi="仿宋" w:eastAsia="仿宋" w:cs="仿宋"/>
          <w:bCs/>
          <w:spacing w:val="-10"/>
          <w:szCs w:val="30"/>
        </w:rPr>
        <w:t>如城厢镇未对项目支出单独建立辅助账或工程进度支付台账，导致部分项目支出无凭证号码，无法及时查阅记账凭证。</w:t>
      </w:r>
    </w:p>
    <w:p w14:paraId="44CD76AC">
      <w:pPr>
        <w:pStyle w:val="4"/>
        <w:keepNext w:val="0"/>
        <w:keepLines w:val="0"/>
        <w:spacing w:beforeLines="50" w:afterLines="50"/>
        <w:rPr>
          <w:rFonts w:ascii="仿宋" w:hAnsi="仿宋" w:eastAsia="仿宋" w:cs="仿宋"/>
          <w:sz w:val="30"/>
          <w:szCs w:val="30"/>
        </w:rPr>
      </w:pPr>
      <w:r>
        <w:rPr>
          <w:rFonts w:hint="eastAsia" w:ascii="仿宋" w:hAnsi="仿宋" w:eastAsia="仿宋" w:cs="仿宋"/>
          <w:sz w:val="30"/>
          <w:szCs w:val="30"/>
        </w:rPr>
        <w:t>（四）部分项目后期维护保养不佳，影响整体视觉效果及持续性效益。</w:t>
      </w:r>
    </w:p>
    <w:p w14:paraId="192C1CFC">
      <w:pPr>
        <w:spacing w:line="600" w:lineRule="exact"/>
        <w:ind w:firstLine="562" w:firstLineChars="200"/>
        <w:rPr>
          <w:rFonts w:ascii="仿宋" w:hAnsi="仿宋" w:eastAsia="仿宋" w:cs="仿宋"/>
          <w:bCs/>
          <w:spacing w:val="-10"/>
          <w:szCs w:val="30"/>
        </w:rPr>
      </w:pPr>
      <w:r>
        <w:rPr>
          <w:rFonts w:hint="eastAsia" w:ascii="仿宋" w:hAnsi="仿宋" w:eastAsia="仿宋" w:cs="仿宋"/>
          <w:b/>
          <w:spacing w:val="-10"/>
          <w:szCs w:val="30"/>
        </w:rPr>
        <w:t>一是部分路段养护工作不到位，造成路面不平整。</w:t>
      </w:r>
      <w:r>
        <w:rPr>
          <w:rFonts w:hint="eastAsia" w:ascii="仿宋" w:hAnsi="仿宋" w:eastAsia="仿宋" w:cs="仿宋"/>
          <w:bCs/>
          <w:spacing w:val="-10"/>
          <w:szCs w:val="30"/>
        </w:rPr>
        <w:t>如巫溪县蒲莲镇兴鹿村农村公路建设工程项目中部分农村公路地面出现裂缝、碎石、坑槽、积水且未及时清理杂物等，不符合乡镇自行制定的农村道路保洁制度。古路镇、城厢镇部分农村公路项目因重车</w:t>
      </w:r>
      <w:r>
        <w:rPr>
          <w:rFonts w:hint="eastAsia" w:ascii="仿宋" w:hAnsi="仿宋" w:eastAsia="仿宋" w:cs="仿宋"/>
        </w:rPr>
        <w:t>经过经常压迫路面</w:t>
      </w:r>
      <w:r>
        <w:rPr>
          <w:rFonts w:hint="eastAsia" w:ascii="仿宋" w:hAnsi="仿宋" w:eastAsia="仿宋" w:cs="仿宋"/>
          <w:bCs/>
          <w:spacing w:val="-10"/>
          <w:szCs w:val="30"/>
        </w:rPr>
        <w:t>出现下沉、断裂的情况。</w:t>
      </w:r>
    </w:p>
    <w:p w14:paraId="26FECFE6">
      <w:pPr>
        <w:spacing w:line="600" w:lineRule="exact"/>
        <w:ind w:firstLine="562" w:firstLineChars="200"/>
        <w:rPr>
          <w:rFonts w:ascii="仿宋" w:hAnsi="仿宋" w:eastAsia="仿宋" w:cs="仿宋"/>
          <w:bCs/>
          <w:spacing w:val="-10"/>
          <w:szCs w:val="30"/>
        </w:rPr>
      </w:pPr>
      <w:r>
        <w:rPr>
          <w:rFonts w:hint="eastAsia" w:ascii="仿宋" w:hAnsi="仿宋" w:eastAsia="仿宋" w:cs="仿宋"/>
          <w:b/>
          <w:spacing w:val="-10"/>
          <w:szCs w:val="30"/>
        </w:rPr>
        <w:t>二是个别乡镇对公益性岗位的考核不到位。</w:t>
      </w:r>
      <w:r>
        <w:rPr>
          <w:rFonts w:hint="eastAsia" w:ascii="仿宋" w:hAnsi="仿宋" w:eastAsia="仿宋" w:cs="仿宋"/>
          <w:bCs/>
          <w:spacing w:val="-10"/>
          <w:szCs w:val="30"/>
        </w:rPr>
        <w:t>根据《蒲莲镇2019年农村公路公益性岗位管护考核制度》中明确“镇农村公路管理工作领导小组办公室每月对农村公路养护情况进行随机抽查，并现场考评”，但实际上蒲莲镇、通城镇未对公益性岗位的工作情况进行考核，未见考核资料。</w:t>
      </w:r>
    </w:p>
    <w:p w14:paraId="6FC57304">
      <w:pPr>
        <w:pStyle w:val="4"/>
        <w:keepNext w:val="0"/>
        <w:keepLines w:val="0"/>
        <w:spacing w:beforeLines="50" w:afterLines="50"/>
        <w:rPr>
          <w:rFonts w:ascii="仿宋" w:hAnsi="仿宋" w:eastAsia="仿宋" w:cs="仿宋"/>
          <w:sz w:val="30"/>
          <w:szCs w:val="30"/>
        </w:rPr>
      </w:pPr>
      <w:r>
        <w:rPr>
          <w:rFonts w:hint="eastAsia" w:ascii="仿宋" w:hAnsi="仿宋" w:eastAsia="仿宋" w:cs="仿宋"/>
          <w:sz w:val="30"/>
          <w:szCs w:val="30"/>
        </w:rPr>
        <w:t>（五）项目资料不齐全、档案资料有待规范。</w:t>
      </w:r>
    </w:p>
    <w:p w14:paraId="7D1EB772">
      <w:pPr>
        <w:spacing w:line="600" w:lineRule="exact"/>
        <w:ind w:firstLine="562" w:firstLineChars="200"/>
        <w:rPr>
          <w:rFonts w:ascii="仿宋" w:hAnsi="仿宋" w:eastAsia="仿宋" w:cs="仿宋"/>
          <w:bCs/>
          <w:spacing w:val="-10"/>
          <w:szCs w:val="30"/>
        </w:rPr>
      </w:pPr>
      <w:r>
        <w:rPr>
          <w:rFonts w:hint="eastAsia" w:ascii="仿宋" w:hAnsi="仿宋" w:eastAsia="仿宋" w:cs="仿宋"/>
          <w:b/>
          <w:spacing w:val="-10"/>
          <w:szCs w:val="30"/>
        </w:rPr>
        <w:t>一是</w:t>
      </w:r>
      <w:r>
        <w:rPr>
          <w:rFonts w:hint="eastAsia" w:ascii="仿宋" w:hAnsi="仿宋" w:eastAsia="仿宋" w:cs="仿宋"/>
          <w:bCs/>
          <w:spacing w:val="-10"/>
          <w:szCs w:val="30"/>
        </w:rPr>
        <w:t>根据《重庆市农村公路建设管理办法》“第四十七条 农村公路竣（交）工验收应具备以下条件…（七）设计文件、工程管理文件、施工资料、交（竣）工验收文件等已整理归档。”的规定以及《巫溪县“四好农村路”管理办法》“…项目交（竣）工验收应具备以下基本条件：设计文件、工程管理文件、施工资料、验收文件等已整理归档。…”的规定，均明确已验收的巫溪县农村公路建设项目验收文件应已整理归档，截</w:t>
      </w:r>
      <w:r>
        <w:rPr>
          <w:rFonts w:hint="eastAsia" w:ascii="仿宋" w:hAnsi="仿宋" w:eastAsia="仿宋" w:cs="仿宋"/>
          <w:bCs/>
          <w:spacing w:val="-10"/>
          <w:szCs w:val="30"/>
          <w:lang w:val="en-US" w:eastAsia="zh-CN"/>
        </w:rPr>
        <w:t>至</w:t>
      </w:r>
      <w:r>
        <w:rPr>
          <w:rFonts w:hint="eastAsia" w:ascii="仿宋" w:hAnsi="仿宋" w:eastAsia="仿宋" w:cs="仿宋"/>
          <w:bCs/>
          <w:spacing w:val="-10"/>
          <w:szCs w:val="30"/>
        </w:rPr>
        <w:t>2019年7月31日，已验收50个子项目中，</w:t>
      </w:r>
      <w:r>
        <w:rPr>
          <w:rFonts w:hint="eastAsia"/>
        </w:rPr>
        <w:t>存在</w:t>
      </w:r>
      <w:r>
        <w:rPr>
          <w:rFonts w:hint="eastAsia" w:ascii="仿宋" w:hAnsi="仿宋" w:eastAsia="仿宋" w:cs="仿宋"/>
          <w:bCs/>
          <w:spacing w:val="-10"/>
          <w:szCs w:val="30"/>
        </w:rPr>
        <w:t>37个子项目无技术交底记录、中间加工检查记录、完工报告等中期过程资料。详见附件2《巫溪县2019年涉农整合资金农村公路建设项目基本情况一览表》。</w:t>
      </w:r>
    </w:p>
    <w:p w14:paraId="5AA2AA1D">
      <w:pPr>
        <w:spacing w:line="600" w:lineRule="exact"/>
        <w:ind w:firstLine="562" w:firstLineChars="200"/>
      </w:pPr>
      <w:r>
        <w:rPr>
          <w:rFonts w:hint="eastAsia" w:ascii="仿宋" w:hAnsi="仿宋" w:eastAsia="仿宋" w:cs="仿宋"/>
          <w:b/>
          <w:spacing w:val="-10"/>
          <w:szCs w:val="30"/>
        </w:rPr>
        <w:t>二是</w:t>
      </w:r>
      <w:r>
        <w:rPr>
          <w:rFonts w:hint="eastAsia" w:ascii="仿宋" w:hAnsi="仿宋" w:eastAsia="仿宋" w:cs="仿宋"/>
          <w:bCs/>
          <w:spacing w:val="-10"/>
          <w:szCs w:val="30"/>
        </w:rPr>
        <w:t>部分乡镇档案资料不完善，归档不规范。如城厢镇所有子项目档案资料中未见开工令。巫溪县土城镇石柱村农村公路改建工程项目通过比选方式采购，但未见其比选资料。</w:t>
      </w:r>
    </w:p>
    <w:p w14:paraId="1BA3BEF4">
      <w:pPr>
        <w:pStyle w:val="2"/>
        <w:keepLines w:val="0"/>
        <w:widowControl/>
        <w:adjustRightInd w:val="0"/>
        <w:snapToGrid w:val="0"/>
        <w:spacing w:beforeLines="50" w:afterLines="50" w:line="600" w:lineRule="exact"/>
        <w:ind w:firstLine="643" w:firstLineChars="200"/>
        <w:rPr>
          <w:rFonts w:ascii="黑体" w:hAnsi="黑体" w:eastAsia="黑体" w:cs="黑体"/>
        </w:rPr>
      </w:pPr>
      <w:bookmarkStart w:id="72" w:name="_Toc22302"/>
      <w:r>
        <w:rPr>
          <w:rFonts w:hint="eastAsia" w:ascii="黑体" w:hAnsi="黑体" w:eastAsia="黑体" w:cs="黑体"/>
        </w:rPr>
        <w:t>七、主要建议</w:t>
      </w:r>
      <w:bookmarkEnd w:id="70"/>
      <w:bookmarkEnd w:id="71"/>
      <w:bookmarkEnd w:id="72"/>
    </w:p>
    <w:p w14:paraId="1E9CECF3">
      <w:pPr>
        <w:pStyle w:val="4"/>
        <w:keepNext w:val="0"/>
        <w:keepLines w:val="0"/>
        <w:spacing w:beforeLines="50" w:afterLines="50"/>
        <w:rPr>
          <w:rFonts w:ascii="仿宋" w:hAnsi="仿宋" w:eastAsia="仿宋" w:cs="仿宋"/>
          <w:sz w:val="30"/>
          <w:szCs w:val="30"/>
        </w:rPr>
      </w:pPr>
      <w:r>
        <w:rPr>
          <w:rFonts w:hint="eastAsia" w:ascii="仿宋" w:hAnsi="仿宋" w:eastAsia="仿宋" w:cs="仿宋"/>
          <w:sz w:val="30"/>
          <w:szCs w:val="30"/>
        </w:rPr>
        <w:t>（一）提高项目执行力，加强项目标后管理。</w:t>
      </w:r>
    </w:p>
    <w:p w14:paraId="4302F690">
      <w:pPr>
        <w:spacing w:line="600" w:lineRule="exact"/>
        <w:ind w:firstLine="602" w:firstLineChars="200"/>
        <w:outlineLvl w:val="1"/>
        <w:rPr>
          <w:rFonts w:ascii="仿宋" w:hAnsi="仿宋" w:eastAsia="仿宋" w:cs="仿宋"/>
          <w:bCs/>
          <w:szCs w:val="30"/>
        </w:rPr>
      </w:pPr>
      <w:bookmarkStart w:id="73" w:name="_Toc4390"/>
      <w:bookmarkStart w:id="74" w:name="_Toc15954"/>
      <w:r>
        <w:rPr>
          <w:rFonts w:hint="eastAsia" w:ascii="仿宋" w:hAnsi="仿宋" w:eastAsia="仿宋" w:cs="仿宋"/>
          <w:b/>
          <w:color w:val="000000"/>
          <w:szCs w:val="30"/>
        </w:rPr>
        <w:t>一是</w:t>
      </w:r>
      <w:r>
        <w:rPr>
          <w:rFonts w:hint="eastAsia" w:ascii="仿宋" w:hAnsi="仿宋" w:eastAsia="仿宋" w:cs="仿宋"/>
          <w:bCs/>
          <w:szCs w:val="30"/>
        </w:rPr>
        <w:t>提高项目质量管理有效性，加强对各参建单位履约情况的管控力度，严格按照项目建设相关规定及合同约定执行履约保证金，加大质量管理、标后管理、进度控制、成本控制、安全管理等各个方面的监控力度。</w:t>
      </w:r>
      <w:bookmarkEnd w:id="73"/>
      <w:bookmarkEnd w:id="74"/>
    </w:p>
    <w:p w14:paraId="54FD29F0">
      <w:pPr>
        <w:spacing w:line="600" w:lineRule="exact"/>
        <w:ind w:firstLine="602" w:firstLineChars="200"/>
        <w:outlineLvl w:val="1"/>
        <w:rPr>
          <w:rFonts w:ascii="仿宋" w:hAnsi="仿宋" w:eastAsia="仿宋" w:cs="仿宋"/>
          <w:szCs w:val="30"/>
        </w:rPr>
      </w:pPr>
      <w:bookmarkStart w:id="75" w:name="_Toc15274"/>
      <w:bookmarkStart w:id="76" w:name="_Toc24088"/>
      <w:r>
        <w:rPr>
          <w:rFonts w:hint="eastAsia" w:ascii="仿宋" w:hAnsi="仿宋" w:eastAsia="仿宋" w:cs="仿宋"/>
          <w:b/>
          <w:color w:val="000000"/>
          <w:szCs w:val="30"/>
        </w:rPr>
        <w:t>二是</w:t>
      </w:r>
      <w:r>
        <w:rPr>
          <w:rFonts w:hint="eastAsia" w:ascii="仿宋" w:hAnsi="仿宋" w:eastAsia="仿宋" w:cs="仿宋"/>
          <w:bCs/>
          <w:color w:val="000000"/>
          <w:szCs w:val="30"/>
        </w:rPr>
        <w:t>严格按照相关法律法规、规章制度及上级管理办法执行相应的工程变更程序、项目公示公开程序。</w:t>
      </w:r>
      <w:bookmarkEnd w:id="75"/>
      <w:bookmarkEnd w:id="76"/>
    </w:p>
    <w:p w14:paraId="22D6F749">
      <w:pPr>
        <w:pStyle w:val="4"/>
        <w:keepNext w:val="0"/>
        <w:keepLines w:val="0"/>
        <w:spacing w:beforeLines="50" w:afterLines="50"/>
        <w:rPr>
          <w:rFonts w:hint="eastAsia" w:ascii="仿宋" w:hAnsi="仿宋" w:eastAsia="仿宋" w:cs="仿宋"/>
          <w:sz w:val="30"/>
          <w:szCs w:val="30"/>
          <w:lang w:eastAsia="zh-CN"/>
        </w:rPr>
      </w:pPr>
      <w:r>
        <w:rPr>
          <w:rFonts w:hint="eastAsia" w:ascii="仿宋" w:hAnsi="仿宋" w:eastAsia="仿宋" w:cs="仿宋"/>
          <w:sz w:val="30"/>
          <w:szCs w:val="30"/>
        </w:rPr>
        <w:t>（二）加强项目过程中进度及质量的监督与管控</w:t>
      </w:r>
      <w:r>
        <w:rPr>
          <w:rFonts w:hint="eastAsia" w:ascii="仿宋" w:hAnsi="仿宋" w:eastAsia="仿宋" w:cs="仿宋"/>
          <w:sz w:val="30"/>
          <w:szCs w:val="30"/>
          <w:lang w:eastAsia="zh-CN"/>
        </w:rPr>
        <w:t>。</w:t>
      </w:r>
    </w:p>
    <w:p w14:paraId="576F9B0E">
      <w:pPr>
        <w:spacing w:line="600" w:lineRule="exact"/>
        <w:ind w:firstLine="602" w:firstLineChars="200"/>
        <w:rPr>
          <w:rFonts w:ascii="仿宋" w:hAnsi="仿宋" w:eastAsia="仿宋" w:cs="仿宋"/>
          <w:szCs w:val="30"/>
        </w:rPr>
      </w:pPr>
      <w:r>
        <w:rPr>
          <w:rFonts w:hint="eastAsia" w:ascii="仿宋" w:hAnsi="仿宋" w:eastAsia="仿宋" w:cs="仿宋"/>
          <w:b/>
          <w:bCs/>
          <w:szCs w:val="30"/>
        </w:rPr>
        <w:t>一是督促项目验收、结算进度，加大项目整体考核。</w:t>
      </w:r>
      <w:r>
        <w:rPr>
          <w:rFonts w:hint="eastAsia" w:ascii="仿宋" w:hAnsi="仿宋" w:eastAsia="仿宋" w:cs="仿宋"/>
          <w:szCs w:val="30"/>
        </w:rPr>
        <w:t>县交通局要加大对项目实施过程的监督力度，督促验收、结算滞后项目的实施单位加快验收、结算进度，对项目推进工作实施督查考核奖惩，充分调动和发挥各项目实施单位及相关人员的主动性、积极性，着力解决项目推进中验收、结算滞后的问题。</w:t>
      </w:r>
    </w:p>
    <w:p w14:paraId="02132344">
      <w:pPr>
        <w:spacing w:line="600" w:lineRule="exact"/>
        <w:ind w:firstLine="602" w:firstLineChars="200"/>
        <w:rPr>
          <w:rFonts w:ascii="仿宋" w:hAnsi="仿宋" w:eastAsia="仿宋" w:cs="仿宋"/>
          <w:szCs w:val="30"/>
        </w:rPr>
      </w:pPr>
      <w:r>
        <w:rPr>
          <w:rFonts w:hint="eastAsia" w:ascii="仿宋" w:hAnsi="仿宋" w:eastAsia="仿宋" w:cs="仿宋"/>
          <w:b/>
          <w:bCs/>
          <w:szCs w:val="30"/>
        </w:rPr>
        <w:t>二是制定项目跟踪管理机制、加强对类似项目的工期管理。</w:t>
      </w:r>
      <w:r>
        <w:rPr>
          <w:rFonts w:hint="eastAsia" w:ascii="仿宋" w:hAnsi="仿宋" w:eastAsia="仿宋" w:cs="仿宋"/>
          <w:szCs w:val="30"/>
        </w:rPr>
        <w:t>建议业主单位实施项目时加大管理或协调力度，及时督促施工单位按计划工期施工，对于发现延期严重的项目责令施工单位采取相应措施进行赶工，减少工期延误。</w:t>
      </w:r>
    </w:p>
    <w:p w14:paraId="7C1E383B">
      <w:pPr>
        <w:pStyle w:val="4"/>
        <w:keepNext w:val="0"/>
        <w:keepLines w:val="0"/>
        <w:spacing w:beforeLines="50" w:afterLines="50"/>
        <w:rPr>
          <w:rFonts w:ascii="仿宋" w:hAnsi="仿宋" w:eastAsia="仿宋" w:cs="仿宋"/>
          <w:sz w:val="30"/>
          <w:szCs w:val="30"/>
        </w:rPr>
      </w:pPr>
      <w:r>
        <w:rPr>
          <w:rFonts w:hint="eastAsia" w:ascii="仿宋" w:hAnsi="仿宋" w:eastAsia="仿宋" w:cs="仿宋"/>
          <w:sz w:val="30"/>
          <w:szCs w:val="30"/>
        </w:rPr>
        <w:t>（三）督促项目资金使用规范化，加强财务管理，提高风险意识。</w:t>
      </w:r>
    </w:p>
    <w:p w14:paraId="4FCCFD2C">
      <w:pPr>
        <w:spacing w:line="600" w:lineRule="exact"/>
        <w:ind w:firstLine="602" w:firstLineChars="200"/>
        <w:outlineLvl w:val="1"/>
        <w:rPr>
          <w:rFonts w:ascii="仿宋" w:hAnsi="仿宋" w:eastAsia="仿宋" w:cs="仿宋"/>
          <w:szCs w:val="30"/>
          <w:shd w:val="clear" w:color="auto" w:fill="FFFFFF"/>
        </w:rPr>
      </w:pPr>
      <w:bookmarkStart w:id="77" w:name="_Toc29342"/>
      <w:bookmarkStart w:id="78" w:name="_Toc2677"/>
      <w:r>
        <w:rPr>
          <w:rFonts w:hint="eastAsia" w:ascii="仿宋" w:hAnsi="仿宋" w:eastAsia="仿宋" w:cs="仿宋"/>
          <w:b/>
          <w:szCs w:val="30"/>
        </w:rPr>
        <w:t>一是</w:t>
      </w:r>
      <w:r>
        <w:rPr>
          <w:rFonts w:hint="eastAsia" w:ascii="仿宋" w:hAnsi="仿宋" w:eastAsia="仿宋" w:cs="仿宋"/>
          <w:szCs w:val="30"/>
          <w:shd w:val="clear" w:color="auto" w:fill="FFFFFF"/>
        </w:rPr>
        <w:t>严格按照文件规定拨付资金，将项目建设与资金拨付进行有机结合，建立项目资金台账，登记</w:t>
      </w:r>
      <w:r>
        <w:rPr>
          <w:rFonts w:hint="eastAsia" w:ascii="仿宋" w:hAnsi="仿宋" w:eastAsia="仿宋" w:cs="仿宋"/>
          <w:bCs/>
          <w:szCs w:val="30"/>
        </w:rPr>
        <w:t>项目名称、基本情况、资金支付进度、对应支付凭证号、收到资金以及结余资金等。</w:t>
      </w:r>
      <w:r>
        <w:rPr>
          <w:rFonts w:hint="eastAsia" w:ascii="仿宋" w:hAnsi="仿宋" w:eastAsia="仿宋" w:cs="仿宋"/>
          <w:szCs w:val="30"/>
          <w:shd w:val="clear" w:color="auto" w:fill="FFFFFF"/>
        </w:rPr>
        <w:t>务必确保实体建设和支付进度达到序时，保证财政资金使用的安全性</w:t>
      </w:r>
      <w:r>
        <w:rPr>
          <w:rFonts w:ascii="仿宋" w:hAnsi="仿宋" w:eastAsia="仿宋" w:cs="仿宋"/>
          <w:szCs w:val="30"/>
          <w:shd w:val="clear" w:color="auto" w:fill="FFFFFF"/>
        </w:rPr>
        <w:t>，</w:t>
      </w:r>
      <w:r>
        <w:rPr>
          <w:rFonts w:hint="eastAsia" w:ascii="仿宋" w:hAnsi="仿宋" w:eastAsia="仿宋" w:cs="仿宋"/>
          <w:szCs w:val="30"/>
          <w:shd w:val="clear" w:color="auto" w:fill="FFFFFF"/>
        </w:rPr>
        <w:t>工程进度款拨付的合理性，提高资金使用效益的同时保证项目能按时保质保量完成。</w:t>
      </w:r>
      <w:bookmarkEnd w:id="77"/>
      <w:bookmarkEnd w:id="78"/>
    </w:p>
    <w:p w14:paraId="205334D2">
      <w:pPr>
        <w:spacing w:line="600" w:lineRule="exact"/>
        <w:ind w:firstLine="602" w:firstLineChars="200"/>
      </w:pPr>
      <w:bookmarkStart w:id="79" w:name="_Toc9006"/>
      <w:r>
        <w:rPr>
          <w:rFonts w:hint="eastAsia" w:ascii="仿宋" w:hAnsi="仿宋" w:eastAsia="仿宋" w:cs="仿宋"/>
          <w:b/>
          <w:szCs w:val="30"/>
        </w:rPr>
        <w:t>二是</w:t>
      </w:r>
      <w:r>
        <w:rPr>
          <w:rFonts w:hint="eastAsia" w:ascii="仿宋" w:hAnsi="仿宋" w:eastAsia="仿宋" w:cs="仿宋"/>
          <w:bCs/>
          <w:szCs w:val="30"/>
        </w:rPr>
        <w:t>加强项目资金管理，项目资金应设专账、辅助账，避免资金混用风险，严禁项目资金截留、挤占混用、挪用、借支、垫支、虚列等情况发生，同时主管部门要加强资金监管，切实避免挤占、挪用现象发生。</w:t>
      </w:r>
      <w:bookmarkEnd w:id="79"/>
    </w:p>
    <w:p w14:paraId="034975BB">
      <w:pPr>
        <w:pStyle w:val="4"/>
        <w:keepNext w:val="0"/>
        <w:keepLines w:val="0"/>
        <w:spacing w:beforeLines="50" w:afterLines="50"/>
        <w:rPr>
          <w:rFonts w:ascii="仿宋" w:hAnsi="仿宋" w:eastAsia="仿宋" w:cs="仿宋"/>
          <w:sz w:val="30"/>
          <w:szCs w:val="30"/>
        </w:rPr>
      </w:pPr>
      <w:r>
        <w:rPr>
          <w:rFonts w:hint="eastAsia" w:ascii="仿宋" w:hAnsi="仿宋" w:eastAsia="仿宋" w:cs="仿宋"/>
          <w:sz w:val="30"/>
          <w:szCs w:val="30"/>
        </w:rPr>
        <w:t>（四）加强后期管护工作，达到“建好、管好、护好、运营好”目的。</w:t>
      </w:r>
    </w:p>
    <w:p w14:paraId="46C55F0B">
      <w:pPr>
        <w:spacing w:line="600" w:lineRule="exact"/>
        <w:ind w:firstLine="602" w:firstLineChars="200"/>
        <w:outlineLvl w:val="1"/>
        <w:rPr>
          <w:rFonts w:ascii="仿宋" w:hAnsi="仿宋" w:eastAsia="仿宋" w:cs="仿宋"/>
          <w:szCs w:val="30"/>
        </w:rPr>
      </w:pPr>
      <w:bookmarkStart w:id="80" w:name="_Toc26249"/>
      <w:bookmarkStart w:id="81" w:name="_Toc27275"/>
      <w:r>
        <w:rPr>
          <w:rFonts w:hint="eastAsia" w:ascii="仿宋" w:hAnsi="仿宋" w:eastAsia="仿宋" w:cs="仿宋"/>
          <w:b/>
          <w:szCs w:val="30"/>
        </w:rPr>
        <w:t>一是加强道路维护管理、强化道路巡查监督。</w:t>
      </w:r>
      <w:r>
        <w:rPr>
          <w:rFonts w:hint="eastAsia" w:ascii="仿宋" w:hAnsi="仿宋" w:eastAsia="仿宋" w:cs="仿宋"/>
          <w:bCs/>
          <w:szCs w:val="30"/>
        </w:rPr>
        <w:t>加强养护工作人员培训、考核和监督，做好路肩杂草清除、路面保洁工作。进一步完善农村公路配套设施，及时修复损坏路面，定期巡查防护栏、交通标识等安保设施。强化对四好农村路建后管养巡查，严格落实层层负责、动态管理，发现问题及时整改，确保“四好农村路”建设发挥长久效益。</w:t>
      </w:r>
      <w:bookmarkEnd w:id="80"/>
      <w:bookmarkEnd w:id="81"/>
    </w:p>
    <w:p w14:paraId="46B155E2">
      <w:pPr>
        <w:spacing w:line="600" w:lineRule="exact"/>
        <w:ind w:firstLine="602" w:firstLineChars="200"/>
        <w:outlineLvl w:val="1"/>
        <w:rPr>
          <w:rFonts w:ascii="仿宋" w:hAnsi="仿宋" w:eastAsia="仿宋" w:cs="仿宋"/>
          <w:szCs w:val="30"/>
        </w:rPr>
      </w:pPr>
      <w:bookmarkStart w:id="82" w:name="_Toc16921"/>
      <w:bookmarkStart w:id="83" w:name="_Toc32515"/>
      <w:r>
        <w:rPr>
          <w:rFonts w:hint="eastAsia" w:ascii="仿宋" w:hAnsi="仿宋" w:eastAsia="仿宋" w:cs="仿宋"/>
          <w:b/>
          <w:szCs w:val="30"/>
        </w:rPr>
        <w:t>二是做好道路管养宣传。</w:t>
      </w:r>
      <w:r>
        <w:rPr>
          <w:rFonts w:hint="eastAsia" w:ascii="仿宋" w:hAnsi="仿宋" w:eastAsia="仿宋" w:cs="仿宋"/>
          <w:bCs/>
          <w:szCs w:val="30"/>
        </w:rPr>
        <w:t>加大宣传力度，充分发挥群众主体性作用，调动群众积极性，鼓励群众参与道路日常养护和监督，使群众成为道路建设参与者、受益者。</w:t>
      </w:r>
      <w:bookmarkEnd w:id="82"/>
      <w:bookmarkEnd w:id="83"/>
    </w:p>
    <w:p w14:paraId="2337AD72">
      <w:pPr>
        <w:pStyle w:val="4"/>
        <w:keepNext w:val="0"/>
        <w:keepLines w:val="0"/>
        <w:spacing w:beforeLines="50" w:afterLines="50"/>
        <w:rPr>
          <w:rFonts w:hint="eastAsia" w:ascii="仿宋" w:hAnsi="仿宋" w:eastAsia="仿宋" w:cs="仿宋"/>
          <w:sz w:val="30"/>
          <w:szCs w:val="30"/>
          <w:lang w:eastAsia="zh-CN"/>
        </w:rPr>
      </w:pPr>
      <w:r>
        <w:rPr>
          <w:rFonts w:hint="eastAsia" w:ascii="仿宋" w:hAnsi="仿宋" w:eastAsia="仿宋" w:cs="仿宋"/>
          <w:sz w:val="30"/>
          <w:szCs w:val="30"/>
        </w:rPr>
        <w:t>（五）加强项目资料及档案管理</w:t>
      </w:r>
      <w:r>
        <w:rPr>
          <w:rFonts w:hint="eastAsia" w:ascii="仿宋" w:hAnsi="仿宋" w:eastAsia="仿宋" w:cs="仿宋"/>
          <w:sz w:val="30"/>
          <w:szCs w:val="30"/>
          <w:lang w:eastAsia="zh-CN"/>
        </w:rPr>
        <w:t>。</w:t>
      </w:r>
    </w:p>
    <w:p w14:paraId="2A9B8627">
      <w:pPr>
        <w:pStyle w:val="29"/>
        <w:spacing w:beforeAutospacing="0" w:afterAutospacing="0" w:line="600" w:lineRule="exact"/>
        <w:ind w:firstLine="600" w:firstLineChars="200"/>
        <w:rPr>
          <w:rFonts w:ascii="仿宋" w:hAnsi="仿宋" w:eastAsia="仿宋" w:cs="仿宋"/>
          <w:b/>
          <w:bCs/>
          <w:kern w:val="2"/>
          <w:sz w:val="30"/>
          <w:szCs w:val="30"/>
        </w:rPr>
      </w:pPr>
      <w:r>
        <w:rPr>
          <w:rFonts w:hint="eastAsia" w:ascii="仿宋" w:hAnsi="仿宋" w:eastAsia="仿宋" w:cs="仿宋"/>
          <w:bCs/>
          <w:sz w:val="30"/>
          <w:szCs w:val="30"/>
        </w:rPr>
        <w:t xml:space="preserve">加强对档案管理人员的技术能力培训，提高档案管理水平。规范档案资料管理，严格按照档案管理办法的相关标准，对项目资料进行整理、归集及统一专人保管，提高档案管理质量。对于施工过程的档案资料，建议按制度要求督促施工单位及时报送，缺失的资料及时追加，档案管理人员及时做好归档工作。 </w:t>
      </w:r>
    </w:p>
    <w:p w14:paraId="5EAE23ED">
      <w:pPr>
        <w:spacing w:beforeLines="-2147483648" w:afterLines="-2147483648" w:line="600" w:lineRule="exact"/>
        <w:ind w:firstLine="0" w:firstLineChars="0"/>
        <w:outlineLvl w:val="9"/>
        <w:rPr>
          <w:rFonts w:hint="eastAsia" w:ascii="黑体" w:hAnsi="黑体" w:eastAsia="黑体" w:cs="黑体"/>
          <w:b/>
          <w:spacing w:val="-10"/>
          <w:szCs w:val="30"/>
        </w:rPr>
      </w:pPr>
      <w:bookmarkStart w:id="84" w:name="_Toc6100"/>
      <w:bookmarkStart w:id="85" w:name="_Toc31855"/>
      <w:r>
        <w:rPr>
          <w:rFonts w:hint="eastAsia" w:ascii="黑体" w:hAnsi="黑体" w:eastAsia="黑体" w:cs="黑体"/>
          <w:b/>
          <w:spacing w:val="-10"/>
          <w:szCs w:val="30"/>
        </w:rPr>
        <w:br w:type="page"/>
      </w:r>
    </w:p>
    <w:p w14:paraId="3470DFDA">
      <w:pPr>
        <w:spacing w:beforeLines="-2147483648" w:afterLines="-2147483648" w:line="600" w:lineRule="exact"/>
        <w:ind w:firstLine="0" w:firstLineChars="0"/>
        <w:outlineLvl w:val="9"/>
        <w:rPr>
          <w:rFonts w:ascii="黑体" w:hAnsi="黑体" w:eastAsia="黑体" w:cs="黑体"/>
          <w:b/>
          <w:spacing w:val="-10"/>
          <w:szCs w:val="30"/>
        </w:rPr>
      </w:pPr>
      <w:r>
        <w:rPr>
          <w:rFonts w:hint="eastAsia" w:ascii="黑体" w:hAnsi="黑体" w:eastAsia="黑体" w:cs="黑体"/>
          <w:b/>
          <w:spacing w:val="-10"/>
          <w:szCs w:val="30"/>
        </w:rPr>
        <w:t>附件：</w:t>
      </w:r>
      <w:bookmarkEnd w:id="84"/>
      <w:bookmarkEnd w:id="85"/>
    </w:p>
    <w:p w14:paraId="2CA0B456">
      <w:pPr>
        <w:spacing w:line="600" w:lineRule="exact"/>
        <w:ind w:firstLine="600" w:firstLineChars="200"/>
        <w:rPr>
          <w:rFonts w:ascii="仿宋" w:hAnsi="仿宋" w:eastAsia="仿宋" w:cs="仿宋"/>
          <w:kern w:val="0"/>
          <w:szCs w:val="30"/>
          <w:shd w:val="clear" w:color="auto" w:fill="FFFFFF"/>
        </w:rPr>
      </w:pPr>
      <w:r>
        <w:rPr>
          <w:rFonts w:hint="eastAsia" w:ascii="仿宋" w:hAnsi="仿宋" w:eastAsia="仿宋" w:cs="仿宋"/>
          <w:kern w:val="0"/>
          <w:szCs w:val="30"/>
          <w:shd w:val="clear" w:color="auto" w:fill="FFFFFF"/>
        </w:rPr>
        <w:t>1.巫溪县2019年涉农整合资金农村公路建设项目绩效评价指标体系及评分表</w:t>
      </w:r>
    </w:p>
    <w:p w14:paraId="1CB6825E">
      <w:pPr>
        <w:spacing w:line="600" w:lineRule="exact"/>
        <w:ind w:firstLine="600" w:firstLineChars="200"/>
        <w:rPr>
          <w:rFonts w:ascii="仿宋" w:hAnsi="仿宋" w:eastAsia="仿宋" w:cs="仿宋"/>
          <w:kern w:val="0"/>
          <w:szCs w:val="30"/>
          <w:shd w:val="clear" w:color="auto" w:fill="FFFFFF"/>
        </w:rPr>
      </w:pPr>
      <w:r>
        <w:rPr>
          <w:rFonts w:hint="eastAsia" w:ascii="仿宋" w:hAnsi="仿宋" w:eastAsia="仿宋" w:cs="仿宋"/>
          <w:kern w:val="0"/>
          <w:szCs w:val="30"/>
          <w:shd w:val="clear" w:color="auto" w:fill="FFFFFF"/>
        </w:rPr>
        <w:t>2.巫溪县2019年涉农整合资金农村公路建设项目基本情况一览表</w:t>
      </w:r>
    </w:p>
    <w:p w14:paraId="05B731EA">
      <w:pPr>
        <w:spacing w:line="600" w:lineRule="exact"/>
        <w:ind w:firstLine="600" w:firstLineChars="200"/>
        <w:rPr>
          <w:rFonts w:ascii="仿宋" w:hAnsi="仿宋" w:eastAsia="仿宋" w:cs="仿宋"/>
          <w:kern w:val="0"/>
          <w:szCs w:val="30"/>
          <w:shd w:val="clear" w:color="auto" w:fill="FFFFFF"/>
        </w:rPr>
      </w:pPr>
      <w:r>
        <w:rPr>
          <w:rFonts w:hint="eastAsia" w:ascii="仿宋" w:hAnsi="仿宋" w:eastAsia="仿宋" w:cs="仿宋"/>
          <w:kern w:val="0"/>
          <w:szCs w:val="30"/>
          <w:shd w:val="clear" w:color="auto" w:fill="FFFFFF"/>
        </w:rPr>
        <w:t>3.产出效益表-公路里程偏离度</w:t>
      </w:r>
    </w:p>
    <w:p w14:paraId="6DA8CA97">
      <w:pPr>
        <w:spacing w:line="600" w:lineRule="exact"/>
        <w:ind w:firstLine="600" w:firstLineChars="200"/>
        <w:rPr>
          <w:rFonts w:ascii="仿宋" w:hAnsi="仿宋" w:eastAsia="仿宋" w:cs="仿宋"/>
          <w:kern w:val="0"/>
          <w:szCs w:val="30"/>
          <w:shd w:val="clear" w:color="auto" w:fill="FFFFFF"/>
        </w:rPr>
      </w:pPr>
      <w:r>
        <w:rPr>
          <w:rFonts w:hint="eastAsia" w:ascii="仿宋" w:hAnsi="仿宋" w:eastAsia="仿宋" w:cs="仿宋"/>
          <w:kern w:val="0"/>
          <w:szCs w:val="30"/>
          <w:shd w:val="clear" w:color="auto" w:fill="FFFFFF"/>
        </w:rPr>
        <w:t>4.重庆通冠会计师事务所营业执照</w:t>
      </w:r>
    </w:p>
    <w:p w14:paraId="70AA6296">
      <w:pPr>
        <w:spacing w:line="600" w:lineRule="exact"/>
        <w:ind w:firstLine="600" w:firstLineChars="200"/>
        <w:rPr>
          <w:rFonts w:ascii="仿宋" w:hAnsi="仿宋" w:eastAsia="仿宋" w:cs="仿宋"/>
          <w:kern w:val="0"/>
          <w:szCs w:val="30"/>
          <w:shd w:val="clear" w:color="auto" w:fill="FFFFFF"/>
        </w:rPr>
      </w:pPr>
      <w:r>
        <w:rPr>
          <w:rFonts w:hint="eastAsia" w:ascii="仿宋" w:hAnsi="仿宋" w:eastAsia="仿宋" w:cs="仿宋"/>
          <w:kern w:val="0"/>
          <w:szCs w:val="30"/>
          <w:shd w:val="clear" w:color="auto" w:fill="FFFFFF"/>
        </w:rPr>
        <w:t>5.重庆通冠会计师事务所执业证书</w:t>
      </w:r>
    </w:p>
    <w:p w14:paraId="607561C2">
      <w:pPr>
        <w:spacing w:line="600" w:lineRule="exact"/>
        <w:rPr>
          <w:rFonts w:ascii="仿宋" w:hAnsi="仿宋" w:eastAsia="仿宋" w:cs="仿宋"/>
          <w:bCs/>
          <w:w w:val="90"/>
          <w:szCs w:val="30"/>
        </w:rPr>
      </w:pPr>
    </w:p>
    <w:p w14:paraId="4855DD3C">
      <w:pPr>
        <w:spacing w:line="600" w:lineRule="exact"/>
        <w:ind w:firstLine="630"/>
        <w:rPr>
          <w:rFonts w:ascii="仿宋" w:hAnsi="仿宋" w:eastAsia="仿宋" w:cs="仿宋"/>
          <w:bCs/>
          <w:w w:val="90"/>
          <w:szCs w:val="30"/>
        </w:rPr>
      </w:pPr>
    </w:p>
    <w:p w14:paraId="3D20C11D">
      <w:pPr>
        <w:spacing w:line="600" w:lineRule="exact"/>
        <w:ind w:firstLine="630"/>
        <w:rPr>
          <w:rFonts w:ascii="仿宋" w:hAnsi="仿宋" w:eastAsia="仿宋" w:cs="仿宋"/>
          <w:bCs/>
          <w:w w:val="90"/>
          <w:szCs w:val="30"/>
        </w:rPr>
      </w:pPr>
    </w:p>
    <w:tbl>
      <w:tblPr>
        <w:tblStyle w:val="14"/>
        <w:tblW w:w="8820" w:type="dxa"/>
        <w:tblInd w:w="-72" w:type="dxa"/>
        <w:tblLayout w:type="fixed"/>
        <w:tblCellMar>
          <w:top w:w="0" w:type="dxa"/>
          <w:left w:w="108" w:type="dxa"/>
          <w:bottom w:w="0" w:type="dxa"/>
          <w:right w:w="108" w:type="dxa"/>
        </w:tblCellMar>
      </w:tblPr>
      <w:tblGrid>
        <w:gridCol w:w="4534"/>
        <w:gridCol w:w="4286"/>
      </w:tblGrid>
      <w:tr w14:paraId="174C00A9">
        <w:tblPrEx>
          <w:tblCellMar>
            <w:top w:w="0" w:type="dxa"/>
            <w:left w:w="108" w:type="dxa"/>
            <w:bottom w:w="0" w:type="dxa"/>
            <w:right w:w="108" w:type="dxa"/>
          </w:tblCellMar>
        </w:tblPrEx>
        <w:trPr>
          <w:trHeight w:val="1180" w:hRule="atLeast"/>
        </w:trPr>
        <w:tc>
          <w:tcPr>
            <w:tcW w:w="4534" w:type="dxa"/>
            <w:noWrap/>
          </w:tcPr>
          <w:p w14:paraId="24A8E71A">
            <w:pPr>
              <w:spacing w:line="360" w:lineRule="atLeast"/>
              <w:jc w:val="center"/>
              <w:rPr>
                <w:rFonts w:ascii="仿宋" w:hAnsi="仿宋" w:eastAsia="仿宋" w:cs="仿宋"/>
                <w:szCs w:val="30"/>
              </w:rPr>
            </w:pPr>
            <w:r>
              <w:rPr>
                <w:rFonts w:hint="eastAsia" w:ascii="仿宋" w:hAnsi="仿宋" w:eastAsia="仿宋" w:cs="仿宋"/>
                <w:szCs w:val="30"/>
              </w:rPr>
              <w:t>重庆通冠会计师事务所有限责任公司</w:t>
            </w:r>
          </w:p>
        </w:tc>
        <w:tc>
          <w:tcPr>
            <w:tcW w:w="4286" w:type="dxa"/>
            <w:noWrap/>
          </w:tcPr>
          <w:p w14:paraId="5AF00956">
            <w:pPr>
              <w:spacing w:line="360" w:lineRule="atLeast"/>
              <w:rPr>
                <w:rFonts w:ascii="仿宋" w:hAnsi="仿宋" w:eastAsia="仿宋" w:cs="仿宋"/>
                <w:szCs w:val="30"/>
              </w:rPr>
            </w:pPr>
            <w:r>
              <w:rPr>
                <w:rFonts w:hint="eastAsia" w:ascii="仿宋" w:hAnsi="仿宋" w:eastAsia="仿宋" w:cs="仿宋"/>
                <w:szCs w:val="30"/>
              </w:rPr>
              <w:t xml:space="preserve">   中国注册造价工程师：</w:t>
            </w:r>
          </w:p>
        </w:tc>
      </w:tr>
      <w:tr w14:paraId="6FB59BDF">
        <w:tblPrEx>
          <w:tblCellMar>
            <w:top w:w="0" w:type="dxa"/>
            <w:left w:w="108" w:type="dxa"/>
            <w:bottom w:w="0" w:type="dxa"/>
            <w:right w:w="108" w:type="dxa"/>
          </w:tblCellMar>
        </w:tblPrEx>
        <w:trPr>
          <w:trHeight w:val="1110" w:hRule="atLeast"/>
        </w:trPr>
        <w:tc>
          <w:tcPr>
            <w:tcW w:w="4534" w:type="dxa"/>
            <w:noWrap/>
          </w:tcPr>
          <w:p w14:paraId="046963DB">
            <w:pPr>
              <w:spacing w:line="360" w:lineRule="atLeast"/>
              <w:jc w:val="center"/>
              <w:rPr>
                <w:rFonts w:ascii="仿宋" w:hAnsi="仿宋" w:eastAsia="仿宋" w:cs="仿宋"/>
                <w:szCs w:val="30"/>
              </w:rPr>
            </w:pPr>
            <w:r>
              <w:rPr>
                <w:rFonts w:hint="eastAsia" w:ascii="仿宋" w:hAnsi="仿宋" w:eastAsia="仿宋" w:cs="仿宋"/>
                <w:szCs w:val="30"/>
              </w:rPr>
              <w:t>中国·重庆市</w:t>
            </w:r>
          </w:p>
        </w:tc>
        <w:tc>
          <w:tcPr>
            <w:tcW w:w="4286" w:type="dxa"/>
            <w:noWrap/>
          </w:tcPr>
          <w:p w14:paraId="3DC8A857">
            <w:pPr>
              <w:spacing w:line="360" w:lineRule="atLeast"/>
              <w:rPr>
                <w:rFonts w:ascii="仿宋" w:hAnsi="仿宋" w:eastAsia="仿宋" w:cs="仿宋"/>
                <w:szCs w:val="30"/>
              </w:rPr>
            </w:pPr>
            <w:r>
              <w:rPr>
                <w:rFonts w:hint="eastAsia" w:ascii="仿宋" w:hAnsi="仿宋" w:eastAsia="仿宋" w:cs="仿宋"/>
                <w:szCs w:val="30"/>
              </w:rPr>
              <w:t xml:space="preserve">   中国注册会计师：</w:t>
            </w:r>
          </w:p>
        </w:tc>
      </w:tr>
      <w:tr w14:paraId="74BD565D">
        <w:tblPrEx>
          <w:tblCellMar>
            <w:top w:w="0" w:type="dxa"/>
            <w:left w:w="108" w:type="dxa"/>
            <w:bottom w:w="0" w:type="dxa"/>
            <w:right w:w="108" w:type="dxa"/>
          </w:tblCellMar>
        </w:tblPrEx>
        <w:trPr>
          <w:trHeight w:val="602" w:hRule="atLeast"/>
        </w:trPr>
        <w:tc>
          <w:tcPr>
            <w:tcW w:w="4534" w:type="dxa"/>
            <w:noWrap/>
          </w:tcPr>
          <w:p w14:paraId="5AA1006B">
            <w:pPr>
              <w:spacing w:line="360" w:lineRule="atLeast"/>
              <w:jc w:val="center"/>
              <w:rPr>
                <w:rFonts w:ascii="仿宋" w:hAnsi="仿宋" w:eastAsia="仿宋" w:cs="仿宋"/>
                <w:szCs w:val="30"/>
              </w:rPr>
            </w:pPr>
          </w:p>
        </w:tc>
        <w:tc>
          <w:tcPr>
            <w:tcW w:w="4286" w:type="dxa"/>
            <w:noWrap/>
          </w:tcPr>
          <w:p w14:paraId="17C6160F">
            <w:pPr>
              <w:spacing w:line="360" w:lineRule="atLeast"/>
              <w:ind w:firstLine="450" w:firstLineChars="150"/>
              <w:rPr>
                <w:rFonts w:ascii="仿宋" w:hAnsi="仿宋" w:eastAsia="仿宋" w:cs="仿宋"/>
                <w:szCs w:val="30"/>
              </w:rPr>
            </w:pPr>
            <w:r>
              <w:rPr>
                <w:rFonts w:hint="eastAsia" w:ascii="仿宋" w:hAnsi="仿宋" w:eastAsia="仿宋" w:cs="仿宋"/>
                <w:szCs w:val="30"/>
              </w:rPr>
              <w:t>二Ｏ二Ｏ年十</w:t>
            </w:r>
            <w:r>
              <w:rPr>
                <w:rFonts w:hint="eastAsia" w:ascii="仿宋" w:hAnsi="仿宋" w:eastAsia="仿宋" w:cs="仿宋"/>
                <w:szCs w:val="30"/>
                <w:lang w:val="en-US" w:eastAsia="zh-CN"/>
              </w:rPr>
              <w:t>二</w:t>
            </w:r>
            <w:r>
              <w:rPr>
                <w:rFonts w:hint="eastAsia" w:ascii="仿宋" w:hAnsi="仿宋" w:eastAsia="仿宋" w:cs="仿宋"/>
                <w:szCs w:val="30"/>
              </w:rPr>
              <w:t>月</w:t>
            </w:r>
            <w:r>
              <w:rPr>
                <w:rFonts w:hint="eastAsia" w:ascii="仿宋" w:hAnsi="仿宋" w:eastAsia="仿宋" w:cs="仿宋"/>
                <w:szCs w:val="30"/>
                <w:lang w:val="en-US" w:eastAsia="zh-CN"/>
              </w:rPr>
              <w:t>三十</w:t>
            </w:r>
            <w:r>
              <w:rPr>
                <w:rFonts w:hint="eastAsia" w:ascii="仿宋" w:hAnsi="仿宋" w:eastAsia="仿宋" w:cs="仿宋"/>
                <w:szCs w:val="30"/>
              </w:rPr>
              <w:t>日</w:t>
            </w:r>
          </w:p>
        </w:tc>
      </w:tr>
    </w:tbl>
    <w:p w14:paraId="11833B60">
      <w:pPr>
        <w:spacing w:line="600" w:lineRule="exact"/>
        <w:ind w:firstLine="640"/>
        <w:jc w:val="left"/>
        <w:textAlignment w:val="baseline"/>
        <w:rPr>
          <w:rFonts w:ascii="仿宋" w:hAnsi="仿宋" w:eastAsia="仿宋"/>
          <w:szCs w:val="30"/>
        </w:rPr>
      </w:pPr>
    </w:p>
    <w:sectPr>
      <w:footerReference r:id="rId11" w:type="first"/>
      <w:footerReference r:id="rId10" w:type="default"/>
      <w:footnotePr>
        <w:numFmt w:val="decimalEnclosedCircleChinese"/>
      </w:footnotePr>
      <w:pgSz w:w="11906" w:h="16838"/>
      <w:pgMar w:top="1418" w:right="1418" w:bottom="1417" w:left="1418" w:header="1021" w:footer="1021" w:gutter="284"/>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1C0ACFD-25F9-46F8-89A9-723FD1909D39}"/>
  </w:font>
  <w:font w:name="黑体">
    <w:panose1 w:val="02010609060101010101"/>
    <w:charset w:val="86"/>
    <w:family w:val="auto"/>
    <w:pitch w:val="default"/>
    <w:sig w:usb0="800002BF" w:usb1="38CF7CFA" w:usb2="00000016" w:usb3="00000000" w:csb0="00040001" w:csb1="00000000"/>
    <w:embedRegular r:id="rId2" w:fontKey="{85B9DCCC-2BDC-4988-AF7D-E10CF978CB0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embedRegular r:id="rId3" w:fontKey="{7AA31E30-A9FC-415D-AA1E-440CE7B44A00}"/>
  </w:font>
  <w:font w:name="仿宋">
    <w:panose1 w:val="02010609060101010101"/>
    <w:charset w:val="86"/>
    <w:family w:val="auto"/>
    <w:pitch w:val="default"/>
    <w:sig w:usb0="800002BF" w:usb1="38CF7CFA" w:usb2="00000016" w:usb3="00000000" w:csb0="00040001" w:csb1="00000000"/>
    <w:embedRegular r:id="rId4" w:fontKey="{C9D2F0BB-CF9E-4F26-AE12-6A7E1836592F}"/>
  </w:font>
  <w:font w:name="Cambria">
    <w:panose1 w:val="02040503050406030204"/>
    <w:charset w:val="00"/>
    <w:family w:val="roman"/>
    <w:pitch w:val="default"/>
    <w:sig w:usb0="E00006FF" w:usb1="420024FF" w:usb2="02000000" w:usb3="00000000" w:csb0="2000019F"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D69B1">
    <w:pPr>
      <w:pStyle w:val="8"/>
      <w:tabs>
        <w:tab w:val="right" w:pos="8647"/>
        <w:tab w:val="clear" w:pos="8306"/>
      </w:tabs>
      <w:ind w:firstLine="210" w:firstLineChars="100"/>
    </w:pPr>
    <w:r>
      <w:pict>
        <v:line id="_x0000_s1030" o:spid="_x0000_s1030" o:spt="20" style="position:absolute;left:0pt;margin-left:-0.75pt;margin-top:-4.95pt;height:0pt;width:442.5pt;z-index:251659264;mso-width-relative:page;mso-height-relative:page;" stroked="t" coordsize="21600,21600" o:gfxdata="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5QQP9QAAAAIAQAADwAAAAAAAAABACAAAAAiAAAAZHJzL2Rvd25yZXYueG1sUEsBAhQAFAAA&#10;AAgAh07iQPYyXjzzAQAA3wMAAA4AAAAAAAAAAQAgAAAAIwEAAGRycy9lMm9Eb2MueG1sUEsFBgAA&#10;AAAGAAYAWQEAAIgFAAAAAA==&#10;">
          <v:path arrowok="t"/>
          <v:fill focussize="0,0"/>
          <v:stroke weight="4.5pt" color="#47A3FF" linestyle="thickThin"/>
          <v:imagedata o:title=""/>
          <o:lock v:ext="edit"/>
        </v:lin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969A1">
    <w:pPr>
      <w:pStyle w:val="8"/>
      <w:framePr w:wrap="around" w:vAnchor="text" w:hAnchor="margin" w:xAlign="right" w:y="1"/>
      <w:rPr>
        <w:rStyle w:val="17"/>
      </w:rPr>
    </w:pPr>
    <w:r>
      <w:fldChar w:fldCharType="begin"/>
    </w:r>
    <w:r>
      <w:rPr>
        <w:rStyle w:val="17"/>
      </w:rPr>
      <w:instrText xml:space="preserve">PAGE  </w:instrText>
    </w:r>
    <w:r>
      <w:fldChar w:fldCharType="end"/>
    </w:r>
  </w:p>
  <w:p w14:paraId="11D76D3D">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47A58">
    <w:pPr>
      <w:pStyle w:val="8"/>
      <w:tabs>
        <w:tab w:val="right" w:pos="8647"/>
        <w:tab w:val="clear" w:pos="8306"/>
      </w:tabs>
      <w:ind w:firstLine="210" w:firstLineChars="100"/>
    </w:pPr>
    <w:r>
      <w:pict>
        <v:line id="_x0000_s1029" o:spid="_x0000_s1029" o:spt="20" style="position:absolute;left:0pt;margin-left:-0.75pt;margin-top:-4.95pt;height:0pt;width:442.5pt;z-index:251660288;mso-width-relative:page;mso-height-relative:page;" stroked="t" coordsize="21600,21600" o:gfxdata="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5QQP9QAAAAIAQAADwAAAAAAAAABACAAAAAiAAAAZHJzL2Rvd25yZXYueG1sUEsBAhQAFAAA&#10;AAgAh07iQDlz38XzAQAA3wMAAA4AAAAAAAAAAQAgAAAAIwEAAGRycy9lMm9Eb2MueG1sUEsFBgAA&#10;AAAGAAYAWQEAAIgFAAAAAA==&#10;">
          <v:path arrowok="t"/>
          <v:fill focussize="0,0"/>
          <v:stroke weight="4.5pt" color="#47A3FF" linestyle="thickThin"/>
          <v:imagedata o:title=""/>
          <o:lock v:ext="edit"/>
        </v:lin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50BCC">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054BE">
    <w:pPr>
      <w:pStyle w:val="8"/>
      <w:tabs>
        <w:tab w:val="right" w:pos="8647"/>
        <w:tab w:val="clear" w:pos="8306"/>
      </w:tabs>
      <w:ind w:firstLine="210" w:firstLineChars="100"/>
      <w:jc w:val="both"/>
    </w:pPr>
    <w:r>
      <w:pict>
        <v:shape id="_x0000_s1028" o:spid="_x0000_s1028"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14:paraId="7E31C1CE">
                <w:pPr>
                  <w:pStyle w:val="8"/>
                  <w:rPr>
                    <w:rFonts w:eastAsia="仿宋_GB2312"/>
                  </w:rPr>
                </w:pPr>
                <w:r>
                  <w:rPr>
                    <w:rFonts w:hint="eastAsia" w:eastAsia="仿宋_GB2312"/>
                  </w:rPr>
                  <w:t xml:space="preserve">第 </w:t>
                </w:r>
                <w:r>
                  <w:rPr>
                    <w:rFonts w:hint="eastAsia" w:eastAsia="仿宋_GB2312"/>
                  </w:rPr>
                  <w:fldChar w:fldCharType="begin"/>
                </w:r>
                <w:r>
                  <w:rPr>
                    <w:rFonts w:hint="eastAsia" w:eastAsia="仿宋_GB2312"/>
                  </w:rPr>
                  <w:instrText xml:space="preserve"> PAGE  \* MERGEFORMAT </w:instrText>
                </w:r>
                <w:r>
                  <w:rPr>
                    <w:rFonts w:hint="eastAsia" w:eastAsia="仿宋_GB2312"/>
                  </w:rPr>
                  <w:fldChar w:fldCharType="separate"/>
                </w:r>
                <w:r>
                  <w:rPr>
                    <w:rFonts w:eastAsia="仿宋_GB2312"/>
                  </w:rPr>
                  <w:t>22</w:t>
                </w:r>
                <w:r>
                  <w:rPr>
                    <w:rFonts w:hint="eastAsia" w:eastAsia="仿宋_GB2312"/>
                  </w:rPr>
                  <w:fldChar w:fldCharType="end"/>
                </w:r>
                <w:r>
                  <w:rPr>
                    <w:rFonts w:hint="eastAsia" w:eastAsia="仿宋_GB2312"/>
                  </w:rPr>
                  <w:t xml:space="preserve"> 页 共 22 页</w:t>
                </w:r>
              </w:p>
            </w:txbxContent>
          </v:textbox>
        </v:shape>
      </w:pict>
    </w:r>
    <w:r>
      <w:pict>
        <v:line id="_x0000_s1027" o:spid="_x0000_s1027" o:spt="20" style="position:absolute;left:0pt;margin-left:-0.75pt;margin-top:-4.95pt;height:0pt;width:442.5pt;z-index:251661312;mso-width-relative:page;mso-height-relative:page;" stroked="t" coordsize="21600,21600" o:gfxdata="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jRtXXYAAAACAEAAA8AAAAAAAAAAQAgAAAAIgAAAGRycy9k&#10;b3ducmV2LnhtbFBLAQIUABQAAAAIAIdO4kCsXwdoAgIAAAEEAAAOAAAAAAAAAAEAIAAAACcBAABk&#10;cnMvZTJvRG9jLnhtbFBLBQYAAAAABgAGAFkBAACbBQAAAAA=&#10;">
          <v:path arrowok="t"/>
          <v:fill focussize="0,0"/>
          <v:stroke weight="4.5pt" color="#7F7F7F" linestyle="thickThin"/>
          <v:imagedata o:title=""/>
          <o:lock v:ext="edit"/>
        </v:lin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F2957">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1E1A5">
    <w:pPr>
      <w:jc w:val="right"/>
      <w:rPr>
        <w:rFonts w:eastAsia="仿宋"/>
      </w:rPr>
    </w:pPr>
    <w:r>
      <w:pict>
        <v:line id="_x0000_s1026" o:spid="_x0000_s1026" o:spt="20" style="position:absolute;left:0pt;margin-left:-2.25pt;margin-top:14.85pt;height:0pt;width:442.5pt;z-index:251661312;mso-width-relative:page;mso-height-relative:page;" coordsize="21600,21600" o:gfxdata="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2Y&#10;86DWAAAACAEAAA8AAAAAAAAAAQAgAAAAIgAAAGRycy9kb3ducmV2LnhtbFBLAQIUABQAAAAIAIdO&#10;4kDGY1kL7AEAANgDAAAOAAAAAAAAAAEAIAAAACUBAABkcnMvZTJvRG9jLnhtbFBLBQYAAAAABgAG&#10;AFkBAACDBQAAAAA=&#10;">
          <v:path arrowok="t"/>
          <v:fill focussize="0,0"/>
          <v:stroke/>
          <v:imagedata o:title=""/>
          <o:lock v:ext="edit"/>
        </v:line>
      </w:pict>
    </w:r>
    <w:r>
      <w:rPr>
        <w:rFonts w:hint="eastAsia" w:ascii="仿宋" w:hAnsi="仿宋" w:eastAsia="仿宋"/>
        <w:sz w:val="20"/>
        <w:szCs w:val="16"/>
      </w:rPr>
      <w:t>巫溪县2019年涉农整合资金农村公路建设项目绩效评价报告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0D476">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4287B">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2E496F"/>
    <w:multiLevelType w:val="singleLevel"/>
    <w:tmpl w:val="602E496F"/>
    <w:lvl w:ilvl="0" w:tentative="0">
      <w:start w:val="1"/>
      <w:numFmt w:val="chineseCounting"/>
      <w:suff w:val="nothing"/>
      <w:lvlText w:val="%1、"/>
      <w:lvlJc w:val="left"/>
      <w:rPr>
        <w:rFonts w:hint="eastAsia"/>
      </w:rPr>
    </w:lvl>
  </w:abstractNum>
  <w:abstractNum w:abstractNumId="1">
    <w:nsid w:val="70A271B9"/>
    <w:multiLevelType w:val="singleLevel"/>
    <w:tmpl w:val="70A271B9"/>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footnotePr>
    <w:numFmt w:val="decimalEnclosedCircleChinese"/>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RlMTI0ZmZkNWVkNDk2ZTg4NWYwOTQyMjQxMmY4NGEifQ=="/>
  </w:docVars>
  <w:rsids>
    <w:rsidRoot w:val="7FFE68E4"/>
    <w:rsid w:val="00030077"/>
    <w:rsid w:val="00033848"/>
    <w:rsid w:val="000352B5"/>
    <w:rsid w:val="00036B06"/>
    <w:rsid w:val="000433EB"/>
    <w:rsid w:val="0006646C"/>
    <w:rsid w:val="000C79F1"/>
    <w:rsid w:val="000E4134"/>
    <w:rsid w:val="000F5C1B"/>
    <w:rsid w:val="000F659F"/>
    <w:rsid w:val="001233E4"/>
    <w:rsid w:val="0015471A"/>
    <w:rsid w:val="00161F1E"/>
    <w:rsid w:val="001979AA"/>
    <w:rsid w:val="001A1225"/>
    <w:rsid w:val="001A53B4"/>
    <w:rsid w:val="001D5473"/>
    <w:rsid w:val="001D609D"/>
    <w:rsid w:val="001E0337"/>
    <w:rsid w:val="001E1C2D"/>
    <w:rsid w:val="001E3BC0"/>
    <w:rsid w:val="001F5ED2"/>
    <w:rsid w:val="00207584"/>
    <w:rsid w:val="0029107F"/>
    <w:rsid w:val="0029633E"/>
    <w:rsid w:val="0029697C"/>
    <w:rsid w:val="002B01AA"/>
    <w:rsid w:val="002B4F4D"/>
    <w:rsid w:val="002C2289"/>
    <w:rsid w:val="002D5FC0"/>
    <w:rsid w:val="002D6FA5"/>
    <w:rsid w:val="003066E7"/>
    <w:rsid w:val="003227BF"/>
    <w:rsid w:val="0032533B"/>
    <w:rsid w:val="00325B1B"/>
    <w:rsid w:val="003269ED"/>
    <w:rsid w:val="00334CB2"/>
    <w:rsid w:val="00336D42"/>
    <w:rsid w:val="00371C3B"/>
    <w:rsid w:val="003937A9"/>
    <w:rsid w:val="003B248B"/>
    <w:rsid w:val="003C1949"/>
    <w:rsid w:val="003E37D1"/>
    <w:rsid w:val="003E6AD1"/>
    <w:rsid w:val="003E77B6"/>
    <w:rsid w:val="003F1413"/>
    <w:rsid w:val="003F1C77"/>
    <w:rsid w:val="0040501E"/>
    <w:rsid w:val="0041052C"/>
    <w:rsid w:val="0041202F"/>
    <w:rsid w:val="004153C2"/>
    <w:rsid w:val="00422A66"/>
    <w:rsid w:val="0047241F"/>
    <w:rsid w:val="00484467"/>
    <w:rsid w:val="004A4BEC"/>
    <w:rsid w:val="004B12BE"/>
    <w:rsid w:val="004B254B"/>
    <w:rsid w:val="004D05C5"/>
    <w:rsid w:val="004E4AF9"/>
    <w:rsid w:val="004E771F"/>
    <w:rsid w:val="005245BF"/>
    <w:rsid w:val="00532BC1"/>
    <w:rsid w:val="0053720A"/>
    <w:rsid w:val="00537E3D"/>
    <w:rsid w:val="00541308"/>
    <w:rsid w:val="00556C48"/>
    <w:rsid w:val="005750B6"/>
    <w:rsid w:val="00577F66"/>
    <w:rsid w:val="00590FE8"/>
    <w:rsid w:val="00593CB3"/>
    <w:rsid w:val="005C15F2"/>
    <w:rsid w:val="005C4410"/>
    <w:rsid w:val="005F6A9E"/>
    <w:rsid w:val="006016BE"/>
    <w:rsid w:val="0061021C"/>
    <w:rsid w:val="00610E3A"/>
    <w:rsid w:val="0062676F"/>
    <w:rsid w:val="00646189"/>
    <w:rsid w:val="006714F2"/>
    <w:rsid w:val="00672802"/>
    <w:rsid w:val="00681F2C"/>
    <w:rsid w:val="0068447B"/>
    <w:rsid w:val="00685BCD"/>
    <w:rsid w:val="006A22AE"/>
    <w:rsid w:val="006A7CF8"/>
    <w:rsid w:val="006B794A"/>
    <w:rsid w:val="006C6F1F"/>
    <w:rsid w:val="006E06FB"/>
    <w:rsid w:val="006E7C9C"/>
    <w:rsid w:val="006F2864"/>
    <w:rsid w:val="0070394E"/>
    <w:rsid w:val="00711D01"/>
    <w:rsid w:val="007203E8"/>
    <w:rsid w:val="00733CFE"/>
    <w:rsid w:val="0076301A"/>
    <w:rsid w:val="007732B2"/>
    <w:rsid w:val="00796122"/>
    <w:rsid w:val="007B5660"/>
    <w:rsid w:val="007C0672"/>
    <w:rsid w:val="007C0781"/>
    <w:rsid w:val="007D4409"/>
    <w:rsid w:val="007D7BA1"/>
    <w:rsid w:val="007F335C"/>
    <w:rsid w:val="007F529D"/>
    <w:rsid w:val="007F5407"/>
    <w:rsid w:val="008100C2"/>
    <w:rsid w:val="0081334B"/>
    <w:rsid w:val="00825192"/>
    <w:rsid w:val="0083073D"/>
    <w:rsid w:val="00836A86"/>
    <w:rsid w:val="00840099"/>
    <w:rsid w:val="00850ABB"/>
    <w:rsid w:val="0086378A"/>
    <w:rsid w:val="0086535E"/>
    <w:rsid w:val="00867D0E"/>
    <w:rsid w:val="00877DAD"/>
    <w:rsid w:val="008C3E4E"/>
    <w:rsid w:val="008F45A6"/>
    <w:rsid w:val="0092461A"/>
    <w:rsid w:val="00935369"/>
    <w:rsid w:val="00941A4A"/>
    <w:rsid w:val="00945D99"/>
    <w:rsid w:val="009474F7"/>
    <w:rsid w:val="00983474"/>
    <w:rsid w:val="009A7CB2"/>
    <w:rsid w:val="009B468C"/>
    <w:rsid w:val="009B562E"/>
    <w:rsid w:val="009C4A71"/>
    <w:rsid w:val="009C51D6"/>
    <w:rsid w:val="009F005D"/>
    <w:rsid w:val="00A30CC7"/>
    <w:rsid w:val="00A42D22"/>
    <w:rsid w:val="00A463D1"/>
    <w:rsid w:val="00A504D7"/>
    <w:rsid w:val="00A83319"/>
    <w:rsid w:val="00AA56C9"/>
    <w:rsid w:val="00AB6393"/>
    <w:rsid w:val="00AC5D8C"/>
    <w:rsid w:val="00AE1ECF"/>
    <w:rsid w:val="00AE25CA"/>
    <w:rsid w:val="00B003ED"/>
    <w:rsid w:val="00B240D9"/>
    <w:rsid w:val="00B275C6"/>
    <w:rsid w:val="00B43B2C"/>
    <w:rsid w:val="00B473B1"/>
    <w:rsid w:val="00B665B1"/>
    <w:rsid w:val="00B862A9"/>
    <w:rsid w:val="00BA6E24"/>
    <w:rsid w:val="00BB0A53"/>
    <w:rsid w:val="00BD237E"/>
    <w:rsid w:val="00BE4A29"/>
    <w:rsid w:val="00C01128"/>
    <w:rsid w:val="00C06A1C"/>
    <w:rsid w:val="00C279EF"/>
    <w:rsid w:val="00C33757"/>
    <w:rsid w:val="00C348AC"/>
    <w:rsid w:val="00C3496F"/>
    <w:rsid w:val="00C40F9D"/>
    <w:rsid w:val="00C415D4"/>
    <w:rsid w:val="00C5080A"/>
    <w:rsid w:val="00C557DD"/>
    <w:rsid w:val="00C616E5"/>
    <w:rsid w:val="00C70893"/>
    <w:rsid w:val="00CA2D4C"/>
    <w:rsid w:val="00CA6299"/>
    <w:rsid w:val="00CD5027"/>
    <w:rsid w:val="00CD59B6"/>
    <w:rsid w:val="00CE03CB"/>
    <w:rsid w:val="00CE062A"/>
    <w:rsid w:val="00CE06B7"/>
    <w:rsid w:val="00CE16E7"/>
    <w:rsid w:val="00D00A65"/>
    <w:rsid w:val="00D0371F"/>
    <w:rsid w:val="00D30AAC"/>
    <w:rsid w:val="00D35EA5"/>
    <w:rsid w:val="00D4369D"/>
    <w:rsid w:val="00D54C68"/>
    <w:rsid w:val="00D60090"/>
    <w:rsid w:val="00D66CF8"/>
    <w:rsid w:val="00D75364"/>
    <w:rsid w:val="00DB4E69"/>
    <w:rsid w:val="00DE40D0"/>
    <w:rsid w:val="00DF0132"/>
    <w:rsid w:val="00DF5764"/>
    <w:rsid w:val="00E041E3"/>
    <w:rsid w:val="00E13CD1"/>
    <w:rsid w:val="00E408BF"/>
    <w:rsid w:val="00E501D8"/>
    <w:rsid w:val="00E57FD1"/>
    <w:rsid w:val="00E66A17"/>
    <w:rsid w:val="00E67BED"/>
    <w:rsid w:val="00E70E48"/>
    <w:rsid w:val="00E9478F"/>
    <w:rsid w:val="00EA4C52"/>
    <w:rsid w:val="00EC0D4A"/>
    <w:rsid w:val="00EE3EC7"/>
    <w:rsid w:val="00EF0A2E"/>
    <w:rsid w:val="00EF3EE1"/>
    <w:rsid w:val="00EF4D0B"/>
    <w:rsid w:val="00F10F79"/>
    <w:rsid w:val="00F15BFA"/>
    <w:rsid w:val="00F1747A"/>
    <w:rsid w:val="00F4568C"/>
    <w:rsid w:val="00F55ABC"/>
    <w:rsid w:val="00F56215"/>
    <w:rsid w:val="00F56C0B"/>
    <w:rsid w:val="00F64390"/>
    <w:rsid w:val="00F74909"/>
    <w:rsid w:val="00F761EA"/>
    <w:rsid w:val="00F82568"/>
    <w:rsid w:val="00F948E8"/>
    <w:rsid w:val="00FE12ED"/>
    <w:rsid w:val="00FE1636"/>
    <w:rsid w:val="00FF50E6"/>
    <w:rsid w:val="015220C8"/>
    <w:rsid w:val="01E536DC"/>
    <w:rsid w:val="02A80856"/>
    <w:rsid w:val="02C531E1"/>
    <w:rsid w:val="02E37F1D"/>
    <w:rsid w:val="035334D7"/>
    <w:rsid w:val="03B033ED"/>
    <w:rsid w:val="03B2540F"/>
    <w:rsid w:val="04FC3E9E"/>
    <w:rsid w:val="0616129F"/>
    <w:rsid w:val="06A4751A"/>
    <w:rsid w:val="071F4254"/>
    <w:rsid w:val="075F0B42"/>
    <w:rsid w:val="07EC30F2"/>
    <w:rsid w:val="083848E3"/>
    <w:rsid w:val="08934221"/>
    <w:rsid w:val="09722BB4"/>
    <w:rsid w:val="09B84536"/>
    <w:rsid w:val="09C452C1"/>
    <w:rsid w:val="09E74E5D"/>
    <w:rsid w:val="09F304D7"/>
    <w:rsid w:val="0A10205F"/>
    <w:rsid w:val="0B9F0865"/>
    <w:rsid w:val="0C513B17"/>
    <w:rsid w:val="0DB45A71"/>
    <w:rsid w:val="0DC50913"/>
    <w:rsid w:val="0E007B35"/>
    <w:rsid w:val="0E2B4AD2"/>
    <w:rsid w:val="0E584BAC"/>
    <w:rsid w:val="0E657C27"/>
    <w:rsid w:val="0E6F5AE4"/>
    <w:rsid w:val="0F295122"/>
    <w:rsid w:val="0F737926"/>
    <w:rsid w:val="0FC4342F"/>
    <w:rsid w:val="0FD842B9"/>
    <w:rsid w:val="10527CCF"/>
    <w:rsid w:val="109727D5"/>
    <w:rsid w:val="110A1A2C"/>
    <w:rsid w:val="115757A1"/>
    <w:rsid w:val="12A51367"/>
    <w:rsid w:val="134A2A5C"/>
    <w:rsid w:val="14237276"/>
    <w:rsid w:val="14D62682"/>
    <w:rsid w:val="150A4EC2"/>
    <w:rsid w:val="16251F17"/>
    <w:rsid w:val="16BA28E1"/>
    <w:rsid w:val="16BB27C5"/>
    <w:rsid w:val="17C1593A"/>
    <w:rsid w:val="17EE274F"/>
    <w:rsid w:val="18B0796E"/>
    <w:rsid w:val="198D7398"/>
    <w:rsid w:val="19A170AD"/>
    <w:rsid w:val="1A3E70FE"/>
    <w:rsid w:val="1B220B9A"/>
    <w:rsid w:val="1B4712F0"/>
    <w:rsid w:val="1B4F0EED"/>
    <w:rsid w:val="1C7C2462"/>
    <w:rsid w:val="1CC93ABE"/>
    <w:rsid w:val="1D5169B9"/>
    <w:rsid w:val="1E2D3F6E"/>
    <w:rsid w:val="1EE14947"/>
    <w:rsid w:val="1EFE0DB5"/>
    <w:rsid w:val="1F0E1680"/>
    <w:rsid w:val="1F1E1208"/>
    <w:rsid w:val="1F870B43"/>
    <w:rsid w:val="203B74A8"/>
    <w:rsid w:val="2048414C"/>
    <w:rsid w:val="20693014"/>
    <w:rsid w:val="207529FA"/>
    <w:rsid w:val="20990555"/>
    <w:rsid w:val="20E90A81"/>
    <w:rsid w:val="210B16AF"/>
    <w:rsid w:val="21123213"/>
    <w:rsid w:val="21903A95"/>
    <w:rsid w:val="21962081"/>
    <w:rsid w:val="223C1851"/>
    <w:rsid w:val="22674EC3"/>
    <w:rsid w:val="227304A1"/>
    <w:rsid w:val="22E17285"/>
    <w:rsid w:val="233432ED"/>
    <w:rsid w:val="240000FA"/>
    <w:rsid w:val="248357EF"/>
    <w:rsid w:val="248E4BF2"/>
    <w:rsid w:val="24A82FFA"/>
    <w:rsid w:val="253F6985"/>
    <w:rsid w:val="25F87041"/>
    <w:rsid w:val="25FB1FBE"/>
    <w:rsid w:val="266D5C1E"/>
    <w:rsid w:val="26F90FF6"/>
    <w:rsid w:val="27057B88"/>
    <w:rsid w:val="2751284A"/>
    <w:rsid w:val="27544C8E"/>
    <w:rsid w:val="27CE44A1"/>
    <w:rsid w:val="27F16C9A"/>
    <w:rsid w:val="28076C65"/>
    <w:rsid w:val="285E2A37"/>
    <w:rsid w:val="28C15955"/>
    <w:rsid w:val="297B3001"/>
    <w:rsid w:val="2A1E6E5A"/>
    <w:rsid w:val="2C5F0FD7"/>
    <w:rsid w:val="2C72135C"/>
    <w:rsid w:val="2CB16B90"/>
    <w:rsid w:val="2CF1185D"/>
    <w:rsid w:val="2E2817FD"/>
    <w:rsid w:val="3093636F"/>
    <w:rsid w:val="30EE0E0E"/>
    <w:rsid w:val="3142144D"/>
    <w:rsid w:val="31613022"/>
    <w:rsid w:val="346918E0"/>
    <w:rsid w:val="353C4343"/>
    <w:rsid w:val="368A5A41"/>
    <w:rsid w:val="36B444A1"/>
    <w:rsid w:val="36CB32B0"/>
    <w:rsid w:val="36D859B4"/>
    <w:rsid w:val="37176F42"/>
    <w:rsid w:val="379F04BD"/>
    <w:rsid w:val="37FA402A"/>
    <w:rsid w:val="38BD4DB8"/>
    <w:rsid w:val="38CF1BB2"/>
    <w:rsid w:val="39354792"/>
    <w:rsid w:val="393F01E1"/>
    <w:rsid w:val="39E66C6B"/>
    <w:rsid w:val="3C6F7FB2"/>
    <w:rsid w:val="3CB77D58"/>
    <w:rsid w:val="3CE83E10"/>
    <w:rsid w:val="3D1B7B3A"/>
    <w:rsid w:val="3ED10BFB"/>
    <w:rsid w:val="3F00090F"/>
    <w:rsid w:val="3F56434B"/>
    <w:rsid w:val="405A367A"/>
    <w:rsid w:val="40BB463F"/>
    <w:rsid w:val="40CB0E98"/>
    <w:rsid w:val="40E35641"/>
    <w:rsid w:val="418775C6"/>
    <w:rsid w:val="41BC486F"/>
    <w:rsid w:val="42A23DF6"/>
    <w:rsid w:val="42B11D42"/>
    <w:rsid w:val="4307413F"/>
    <w:rsid w:val="439A1C0A"/>
    <w:rsid w:val="43A43479"/>
    <w:rsid w:val="43EB4FC4"/>
    <w:rsid w:val="446552B3"/>
    <w:rsid w:val="44944A50"/>
    <w:rsid w:val="44B05997"/>
    <w:rsid w:val="44C0472F"/>
    <w:rsid w:val="45413CAD"/>
    <w:rsid w:val="469E6229"/>
    <w:rsid w:val="47CC1BA9"/>
    <w:rsid w:val="47EA583B"/>
    <w:rsid w:val="4841347B"/>
    <w:rsid w:val="48C45B94"/>
    <w:rsid w:val="48FA71E8"/>
    <w:rsid w:val="492C3F5F"/>
    <w:rsid w:val="49870971"/>
    <w:rsid w:val="49A54583"/>
    <w:rsid w:val="49AD3B71"/>
    <w:rsid w:val="49F816F1"/>
    <w:rsid w:val="4B6154A8"/>
    <w:rsid w:val="4B78414C"/>
    <w:rsid w:val="4BC73A81"/>
    <w:rsid w:val="4C8233F2"/>
    <w:rsid w:val="4CC623EF"/>
    <w:rsid w:val="4D772623"/>
    <w:rsid w:val="4DE9560A"/>
    <w:rsid w:val="4F7B3D3C"/>
    <w:rsid w:val="4FE405F5"/>
    <w:rsid w:val="500C5507"/>
    <w:rsid w:val="5016687E"/>
    <w:rsid w:val="52D60BAB"/>
    <w:rsid w:val="5301157A"/>
    <w:rsid w:val="53161063"/>
    <w:rsid w:val="5375681B"/>
    <w:rsid w:val="53D3496B"/>
    <w:rsid w:val="5432539B"/>
    <w:rsid w:val="55E360ED"/>
    <w:rsid w:val="55F74942"/>
    <w:rsid w:val="56134254"/>
    <w:rsid w:val="56B8362D"/>
    <w:rsid w:val="572C1DF7"/>
    <w:rsid w:val="57625434"/>
    <w:rsid w:val="57E3219C"/>
    <w:rsid w:val="57F1121D"/>
    <w:rsid w:val="59174912"/>
    <w:rsid w:val="5C896BC2"/>
    <w:rsid w:val="5CB52EB5"/>
    <w:rsid w:val="5CB6295C"/>
    <w:rsid w:val="5D111B23"/>
    <w:rsid w:val="5D2B2316"/>
    <w:rsid w:val="5D73593C"/>
    <w:rsid w:val="5DD92140"/>
    <w:rsid w:val="5E4F08BD"/>
    <w:rsid w:val="5ECA2AC1"/>
    <w:rsid w:val="5EF323D3"/>
    <w:rsid w:val="5EFA2B88"/>
    <w:rsid w:val="5F1C0080"/>
    <w:rsid w:val="5FDC4B4E"/>
    <w:rsid w:val="60E9687D"/>
    <w:rsid w:val="618C24E9"/>
    <w:rsid w:val="619B6567"/>
    <w:rsid w:val="648064FC"/>
    <w:rsid w:val="64F46F91"/>
    <w:rsid w:val="65052337"/>
    <w:rsid w:val="65AB1722"/>
    <w:rsid w:val="65EB14CB"/>
    <w:rsid w:val="661900C5"/>
    <w:rsid w:val="66412B01"/>
    <w:rsid w:val="665D49B4"/>
    <w:rsid w:val="66BD57E4"/>
    <w:rsid w:val="6743782B"/>
    <w:rsid w:val="67B32441"/>
    <w:rsid w:val="67B52289"/>
    <w:rsid w:val="685B2579"/>
    <w:rsid w:val="695E4E50"/>
    <w:rsid w:val="699816BF"/>
    <w:rsid w:val="6AD0211F"/>
    <w:rsid w:val="6B8E6205"/>
    <w:rsid w:val="6C736958"/>
    <w:rsid w:val="6F681FED"/>
    <w:rsid w:val="6F7275D3"/>
    <w:rsid w:val="6FEB3ABC"/>
    <w:rsid w:val="700149B1"/>
    <w:rsid w:val="70104C91"/>
    <w:rsid w:val="70D71037"/>
    <w:rsid w:val="71083CF5"/>
    <w:rsid w:val="721F60DF"/>
    <w:rsid w:val="72793C31"/>
    <w:rsid w:val="73761FE1"/>
    <w:rsid w:val="73D41C5C"/>
    <w:rsid w:val="741C7BCF"/>
    <w:rsid w:val="742511DD"/>
    <w:rsid w:val="754A5389"/>
    <w:rsid w:val="76192A6F"/>
    <w:rsid w:val="761B1A99"/>
    <w:rsid w:val="76497B3C"/>
    <w:rsid w:val="77361A33"/>
    <w:rsid w:val="77374B14"/>
    <w:rsid w:val="778C6A44"/>
    <w:rsid w:val="78356D77"/>
    <w:rsid w:val="78996027"/>
    <w:rsid w:val="78A475CC"/>
    <w:rsid w:val="799D200B"/>
    <w:rsid w:val="79DA7EEB"/>
    <w:rsid w:val="7A7B1FDE"/>
    <w:rsid w:val="7A9000FB"/>
    <w:rsid w:val="7B3D2B5A"/>
    <w:rsid w:val="7B5A7C1B"/>
    <w:rsid w:val="7BF52D2C"/>
    <w:rsid w:val="7C445B3C"/>
    <w:rsid w:val="7D7059C6"/>
    <w:rsid w:val="7DFC7A36"/>
    <w:rsid w:val="7DFF9629"/>
    <w:rsid w:val="7E7C6811"/>
    <w:rsid w:val="7F020F1E"/>
    <w:rsid w:val="7FBD4A22"/>
    <w:rsid w:val="7FFE68E4"/>
    <w:rsid w:val="BF75DF24"/>
    <w:rsid w:val="EDAFD943"/>
    <w:rsid w:val="EF9B403F"/>
    <w:rsid w:val="FBB17A33"/>
    <w:rsid w:val="FFB7D1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autoRedefine/>
    <w:qFormat/>
    <w:uiPriority w:val="0"/>
    <w:pPr>
      <w:keepNext/>
      <w:keepLines/>
      <w:spacing w:before="340" w:after="330" w:line="578" w:lineRule="auto"/>
      <w:jc w:val="left"/>
      <w:outlineLvl w:val="0"/>
    </w:pPr>
    <w:rPr>
      <w:rFonts w:eastAsia="宋体"/>
      <w:b/>
      <w:bCs/>
      <w:kern w:val="44"/>
      <w:sz w:val="32"/>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仿宋"/>
      <w:b/>
      <w:bCs/>
      <w:sz w:val="32"/>
      <w:szCs w:val="32"/>
    </w:rPr>
  </w:style>
  <w:style w:type="paragraph" w:styleId="4">
    <w:name w:val="heading 3"/>
    <w:basedOn w:val="1"/>
    <w:next w:val="1"/>
    <w:autoRedefine/>
    <w:unhideWhenUsed/>
    <w:qFormat/>
    <w:uiPriority w:val="0"/>
    <w:pPr>
      <w:keepNext/>
      <w:keepLines/>
      <w:spacing w:line="600" w:lineRule="exact"/>
      <w:ind w:firstLine="602" w:firstLineChars="200"/>
      <w:outlineLvl w:val="2"/>
    </w:pPr>
    <w:rPr>
      <w:rFonts w:eastAsia="方正楷体_GBK"/>
      <w:b/>
      <w:sz w:val="32"/>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31"/>
    <w:autoRedefine/>
    <w:qFormat/>
    <w:uiPriority w:val="0"/>
    <w:pPr>
      <w:jc w:val="left"/>
    </w:pPr>
  </w:style>
  <w:style w:type="paragraph" w:styleId="6">
    <w:name w:val="Body Text"/>
    <w:basedOn w:val="1"/>
    <w:autoRedefine/>
    <w:qFormat/>
    <w:uiPriority w:val="0"/>
    <w:rPr>
      <w:rFonts w:eastAsia="方正仿宋_GBK"/>
      <w:sz w:val="33"/>
      <w:szCs w:val="33"/>
    </w:rPr>
  </w:style>
  <w:style w:type="paragraph" w:styleId="7">
    <w:name w:val="Balloon Text"/>
    <w:basedOn w:val="1"/>
    <w:link w:val="30"/>
    <w:autoRedefine/>
    <w:qFormat/>
    <w:uiPriority w:val="0"/>
    <w:rPr>
      <w:sz w:val="18"/>
      <w:szCs w:val="18"/>
    </w:rPr>
  </w:style>
  <w:style w:type="paragraph" w:styleId="8">
    <w:name w:val="footer"/>
    <w:basedOn w:val="1"/>
    <w:autoRedefine/>
    <w:qFormat/>
    <w:uiPriority w:val="0"/>
    <w:pPr>
      <w:tabs>
        <w:tab w:val="center" w:pos="4153"/>
        <w:tab w:val="right" w:pos="8306"/>
      </w:tabs>
      <w:snapToGrid w:val="0"/>
      <w:jc w:val="left"/>
    </w:pPr>
    <w:rPr>
      <w:rFonts w:eastAsia="宋体"/>
      <w:sz w:val="21"/>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10">
    <w:name w:val="toc 1"/>
    <w:basedOn w:val="1"/>
    <w:next w:val="1"/>
    <w:autoRedefine/>
    <w:qFormat/>
    <w:uiPriority w:val="39"/>
    <w:pPr>
      <w:tabs>
        <w:tab w:val="right" w:leader="dot" w:pos="8850"/>
      </w:tabs>
      <w:spacing w:line="600" w:lineRule="exact"/>
    </w:pPr>
    <w:rPr>
      <w:rFonts w:ascii="仿宋_GB2312" w:hAnsi="仿宋" w:eastAsia="宋体"/>
      <w:color w:val="000000"/>
    </w:rPr>
  </w:style>
  <w:style w:type="paragraph" w:styleId="11">
    <w:name w:val="toc 2"/>
    <w:basedOn w:val="1"/>
    <w:next w:val="1"/>
    <w:autoRedefine/>
    <w:qFormat/>
    <w:uiPriority w:val="0"/>
    <w:pPr>
      <w:ind w:left="420" w:leftChars="200"/>
    </w:pPr>
  </w:style>
  <w:style w:type="paragraph" w:styleId="12">
    <w:name w:val="Normal (Web)"/>
    <w:basedOn w:val="1"/>
    <w:autoRedefine/>
    <w:qFormat/>
    <w:uiPriority w:val="0"/>
    <w:pPr>
      <w:jc w:val="left"/>
    </w:pPr>
    <w:rPr>
      <w:kern w:val="0"/>
      <w:sz w:val="24"/>
    </w:rPr>
  </w:style>
  <w:style w:type="paragraph" w:styleId="13">
    <w:name w:val="annotation subject"/>
    <w:basedOn w:val="5"/>
    <w:next w:val="5"/>
    <w:link w:val="32"/>
    <w:autoRedefine/>
    <w:qFormat/>
    <w:uiPriority w:val="0"/>
    <w:rPr>
      <w:b/>
      <w:bCs/>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autoRedefine/>
    <w:qFormat/>
    <w:uiPriority w:val="0"/>
    <w:rPr>
      <w:rFonts w:ascii="Times New Roman" w:hAnsi="Times New Roman" w:eastAsia="宋体" w:cs="Times New Roman"/>
    </w:rPr>
  </w:style>
  <w:style w:type="character" w:styleId="18">
    <w:name w:val="FollowedHyperlink"/>
    <w:basedOn w:val="16"/>
    <w:autoRedefine/>
    <w:qFormat/>
    <w:uiPriority w:val="0"/>
    <w:rPr>
      <w:color w:val="333333"/>
      <w:u w:val="none"/>
    </w:rPr>
  </w:style>
  <w:style w:type="character" w:styleId="19">
    <w:name w:val="Emphasis"/>
    <w:basedOn w:val="16"/>
    <w:autoRedefine/>
    <w:qFormat/>
    <w:uiPriority w:val="0"/>
  </w:style>
  <w:style w:type="character" w:styleId="20">
    <w:name w:val="HTML Definition"/>
    <w:basedOn w:val="16"/>
    <w:autoRedefine/>
    <w:qFormat/>
    <w:uiPriority w:val="0"/>
  </w:style>
  <w:style w:type="character" w:styleId="21">
    <w:name w:val="HTML Acronym"/>
    <w:basedOn w:val="16"/>
    <w:autoRedefine/>
    <w:qFormat/>
    <w:uiPriority w:val="0"/>
  </w:style>
  <w:style w:type="character" w:styleId="22">
    <w:name w:val="HTML Variable"/>
    <w:basedOn w:val="16"/>
    <w:autoRedefine/>
    <w:qFormat/>
    <w:uiPriority w:val="0"/>
  </w:style>
  <w:style w:type="character" w:styleId="23">
    <w:name w:val="Hyperlink"/>
    <w:basedOn w:val="16"/>
    <w:autoRedefine/>
    <w:unhideWhenUsed/>
    <w:qFormat/>
    <w:uiPriority w:val="99"/>
    <w:rPr>
      <w:color w:val="0563C1" w:themeColor="hyperlink"/>
      <w:u w:val="single"/>
    </w:rPr>
  </w:style>
  <w:style w:type="character" w:styleId="24">
    <w:name w:val="HTML Code"/>
    <w:basedOn w:val="16"/>
    <w:autoRedefine/>
    <w:qFormat/>
    <w:uiPriority w:val="0"/>
    <w:rPr>
      <w:rFonts w:ascii="Courier New" w:hAnsi="Courier New"/>
      <w:sz w:val="20"/>
    </w:rPr>
  </w:style>
  <w:style w:type="character" w:styleId="25">
    <w:name w:val="annotation reference"/>
    <w:basedOn w:val="16"/>
    <w:autoRedefine/>
    <w:qFormat/>
    <w:uiPriority w:val="0"/>
    <w:rPr>
      <w:sz w:val="21"/>
      <w:szCs w:val="21"/>
    </w:rPr>
  </w:style>
  <w:style w:type="character" w:styleId="26">
    <w:name w:val="HTML Cite"/>
    <w:basedOn w:val="16"/>
    <w:autoRedefine/>
    <w:qFormat/>
    <w:uiPriority w:val="0"/>
  </w:style>
  <w:style w:type="paragraph" w:customStyle="1" w:styleId="27">
    <w:name w:val="样式 样式 标题 2 + 段前: 5 磅 段后: 5 磅 + 段前: 0.5 行 段后: 0.5 行"/>
    <w:basedOn w:val="28"/>
    <w:link w:val="33"/>
    <w:autoRedefine/>
    <w:qFormat/>
    <w:uiPriority w:val="0"/>
    <w:rPr>
      <w:rFonts w:cs="Times New Roman"/>
    </w:rPr>
  </w:style>
  <w:style w:type="paragraph" w:customStyle="1" w:styleId="28">
    <w:name w:val="样式 标题 1 + 段前: 5 磅 段后: 5 磅"/>
    <w:basedOn w:val="2"/>
    <w:autoRedefine/>
    <w:qFormat/>
    <w:uiPriority w:val="0"/>
    <w:pPr>
      <w:spacing w:beforeLines="50" w:afterLines="50" w:line="596" w:lineRule="exact"/>
    </w:pPr>
    <w:rPr>
      <w:rFonts w:cs="宋体"/>
      <w:szCs w:val="20"/>
    </w:rPr>
  </w:style>
  <w:style w:type="paragraph" w:customStyle="1" w:styleId="29">
    <w:name w:val="reader-word-layer reader-word-s4-1"/>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30">
    <w:name w:val="批注框文本 Char"/>
    <w:basedOn w:val="16"/>
    <w:link w:val="7"/>
    <w:autoRedefine/>
    <w:qFormat/>
    <w:uiPriority w:val="0"/>
    <w:rPr>
      <w:rFonts w:eastAsia="仿宋_GB2312"/>
      <w:kern w:val="2"/>
      <w:sz w:val="18"/>
      <w:szCs w:val="18"/>
    </w:rPr>
  </w:style>
  <w:style w:type="character" w:customStyle="1" w:styleId="31">
    <w:name w:val="批注文字 Char"/>
    <w:basedOn w:val="16"/>
    <w:link w:val="5"/>
    <w:autoRedefine/>
    <w:qFormat/>
    <w:uiPriority w:val="0"/>
    <w:rPr>
      <w:rFonts w:eastAsia="仿宋_GB2312"/>
      <w:kern w:val="2"/>
      <w:sz w:val="30"/>
      <w:szCs w:val="24"/>
    </w:rPr>
  </w:style>
  <w:style w:type="character" w:customStyle="1" w:styleId="32">
    <w:name w:val="批注主题 Char"/>
    <w:basedOn w:val="31"/>
    <w:link w:val="13"/>
    <w:autoRedefine/>
    <w:qFormat/>
    <w:uiPriority w:val="0"/>
    <w:rPr>
      <w:rFonts w:eastAsia="仿宋_GB2312"/>
      <w:b/>
      <w:bCs/>
      <w:kern w:val="2"/>
      <w:sz w:val="30"/>
      <w:szCs w:val="24"/>
    </w:rPr>
  </w:style>
  <w:style w:type="character" w:customStyle="1" w:styleId="33">
    <w:name w:val="样式 样式 标题 2 + 段前: 5 磅 段后: 5 磅 + 段前: 0.5 行 段后: 0.5 行 Char"/>
    <w:link w:val="27"/>
    <w:autoRedefine/>
    <w:qFormat/>
    <w:uiPriority w:val="0"/>
    <w:rPr>
      <w:rFonts w:cs="Times New Roman"/>
    </w:rPr>
  </w:style>
  <w:style w:type="character" w:customStyle="1" w:styleId="34">
    <w:name w:val="tyhl"/>
    <w:basedOn w:val="16"/>
    <w:autoRedefine/>
    <w:qFormat/>
    <w:uiPriority w:val="0"/>
    <w:rPr>
      <w:shd w:val="clear" w:color="auto" w:fill="FFFFFF"/>
    </w:rPr>
  </w:style>
  <w:style w:type="character" w:customStyle="1" w:styleId="35">
    <w:name w:val="cur"/>
    <w:basedOn w:val="16"/>
    <w:autoRedefine/>
    <w:qFormat/>
    <w:uiPriority w:val="0"/>
    <w:rPr>
      <w:shd w:val="clear" w:color="auto" w:fill="84B5FF"/>
    </w:rPr>
  </w:style>
  <w:style w:type="character" w:customStyle="1" w:styleId="36">
    <w:name w:val="cur1"/>
    <w:basedOn w:val="16"/>
    <w:autoRedefine/>
    <w:qFormat/>
    <w:uiPriority w:val="0"/>
    <w:rPr>
      <w:color w:val="3354A2"/>
    </w:rPr>
  </w:style>
  <w:style w:type="character" w:customStyle="1" w:styleId="37">
    <w:name w:val="yjr"/>
    <w:basedOn w:val="16"/>
    <w:autoRedefine/>
    <w:qFormat/>
    <w:uiPriority w:val="0"/>
  </w:style>
  <w:style w:type="character" w:customStyle="1" w:styleId="38">
    <w:name w:val="tit18"/>
    <w:basedOn w:val="16"/>
    <w:autoRedefine/>
    <w:qFormat/>
    <w:uiPriority w:val="0"/>
    <w:rPr>
      <w:b/>
      <w:color w:val="333333"/>
      <w:sz w:val="19"/>
      <w:szCs w:val="19"/>
    </w:rPr>
  </w:style>
  <w:style w:type="character" w:customStyle="1" w:styleId="39">
    <w:name w:val="yj-blue"/>
    <w:basedOn w:val="16"/>
    <w:autoRedefine/>
    <w:qFormat/>
    <w:uiPriority w:val="0"/>
    <w:rPr>
      <w:b/>
      <w:color w:val="FFFFFF"/>
      <w:sz w:val="10"/>
      <w:szCs w:val="10"/>
      <w:shd w:val="clear" w:color="auto" w:fill="1E84CB"/>
    </w:rPr>
  </w:style>
  <w:style w:type="character" w:customStyle="1" w:styleId="40">
    <w:name w:val="name4"/>
    <w:basedOn w:val="16"/>
    <w:autoRedefine/>
    <w:qFormat/>
    <w:uiPriority w:val="0"/>
    <w:rPr>
      <w:color w:val="2760B7"/>
    </w:rPr>
  </w:style>
  <w:style w:type="character" w:customStyle="1" w:styleId="41">
    <w:name w:val="con5"/>
    <w:basedOn w:val="16"/>
    <w:autoRedefine/>
    <w:qFormat/>
    <w:uiPriority w:val="0"/>
  </w:style>
  <w:style w:type="character" w:customStyle="1" w:styleId="42">
    <w:name w:val="hover44"/>
    <w:basedOn w:val="16"/>
    <w:autoRedefine/>
    <w:qFormat/>
    <w:uiPriority w:val="0"/>
    <w:rPr>
      <w:b/>
    </w:rPr>
  </w:style>
  <w:style w:type="character" w:customStyle="1" w:styleId="43">
    <w:name w:val="w100"/>
    <w:basedOn w:val="16"/>
    <w:autoRedefine/>
    <w:qFormat/>
    <w:uiPriority w:val="0"/>
  </w:style>
  <w:style w:type="character" w:customStyle="1" w:styleId="44">
    <w:name w:val="red"/>
    <w:basedOn w:val="16"/>
    <w:autoRedefine/>
    <w:qFormat/>
    <w:uiPriority w:val="0"/>
    <w:rPr>
      <w:color w:val="E1211F"/>
    </w:rPr>
  </w:style>
  <w:style w:type="character" w:customStyle="1" w:styleId="45">
    <w:name w:val="red1"/>
    <w:basedOn w:val="16"/>
    <w:autoRedefine/>
    <w:qFormat/>
    <w:uiPriority w:val="0"/>
    <w:rPr>
      <w:color w:val="E1211F"/>
    </w:rPr>
  </w:style>
  <w:style w:type="character" w:customStyle="1" w:styleId="46">
    <w:name w:val="red2"/>
    <w:basedOn w:val="16"/>
    <w:autoRedefine/>
    <w:qFormat/>
    <w:uiPriority w:val="0"/>
    <w:rPr>
      <w:color w:val="E33938"/>
      <w:u w:val="single"/>
    </w:rPr>
  </w:style>
  <w:style w:type="character" w:customStyle="1" w:styleId="47">
    <w:name w:val="red3"/>
    <w:basedOn w:val="16"/>
    <w:autoRedefine/>
    <w:qFormat/>
    <w:uiPriority w:val="0"/>
    <w:rPr>
      <w:color w:val="E1211F"/>
      <w:u w:val="single"/>
    </w:rPr>
  </w:style>
  <w:style w:type="character" w:customStyle="1" w:styleId="48">
    <w:name w:val="red4"/>
    <w:basedOn w:val="16"/>
    <w:autoRedefine/>
    <w:qFormat/>
    <w:uiPriority w:val="0"/>
    <w:rPr>
      <w:color w:val="E1211F"/>
    </w:rPr>
  </w:style>
  <w:style w:type="character" w:customStyle="1" w:styleId="49">
    <w:name w:val="yj-time"/>
    <w:basedOn w:val="16"/>
    <w:autoRedefine/>
    <w:qFormat/>
    <w:uiPriority w:val="0"/>
    <w:rPr>
      <w:color w:val="AAAAAA"/>
      <w:sz w:val="9"/>
      <w:szCs w:val="9"/>
    </w:rPr>
  </w:style>
  <w:style w:type="character" w:customStyle="1" w:styleId="50">
    <w:name w:val="yj-time1"/>
    <w:basedOn w:val="16"/>
    <w:autoRedefine/>
    <w:qFormat/>
    <w:uiPriority w:val="0"/>
    <w:rPr>
      <w:color w:val="AAAAAA"/>
      <w:sz w:val="9"/>
      <w:szCs w:val="9"/>
    </w:rPr>
  </w:style>
  <w:style w:type="character" w:customStyle="1" w:styleId="51">
    <w:name w:val="yjl"/>
    <w:basedOn w:val="16"/>
    <w:autoRedefine/>
    <w:qFormat/>
    <w:uiPriority w:val="0"/>
    <w:rPr>
      <w:color w:val="999999"/>
    </w:rPr>
  </w:style>
  <w:style w:type="character" w:customStyle="1" w:styleId="52">
    <w:name w:val="red5"/>
    <w:basedOn w:val="16"/>
    <w:autoRedefine/>
    <w:qFormat/>
    <w:uiPriority w:val="0"/>
    <w:rPr>
      <w:color w:val="E1211F"/>
    </w:rPr>
  </w:style>
  <w:style w:type="character" w:customStyle="1" w:styleId="53">
    <w:name w:val="cur14"/>
    <w:basedOn w:val="16"/>
    <w:autoRedefine/>
    <w:qFormat/>
    <w:uiPriority w:val="0"/>
    <w:rPr>
      <w:shd w:val="clear" w:color="auto" w:fill="84B5FF"/>
    </w:rPr>
  </w:style>
  <w:style w:type="character" w:customStyle="1" w:styleId="54">
    <w:name w:val="cur15"/>
    <w:basedOn w:val="16"/>
    <w:autoRedefine/>
    <w:qFormat/>
    <w:uiPriority w:val="0"/>
    <w:rPr>
      <w:color w:val="3354A2"/>
    </w:rPr>
  </w:style>
  <w:style w:type="character" w:customStyle="1" w:styleId="55">
    <w:name w:val="con4"/>
    <w:basedOn w:val="16"/>
    <w:autoRedefine/>
    <w:qFormat/>
    <w:uiPriority w:val="0"/>
  </w:style>
  <w:style w:type="character" w:customStyle="1" w:styleId="56">
    <w:name w:val="hover"/>
    <w:basedOn w:val="16"/>
    <w:autoRedefine/>
    <w:qFormat/>
    <w:uiPriority w:val="0"/>
    <w:rPr>
      <w:color w:val="0068B7"/>
    </w:rPr>
  </w:style>
  <w:style w:type="character" w:customStyle="1" w:styleId="57">
    <w:name w:val="hover1"/>
    <w:basedOn w:val="16"/>
    <w:autoRedefine/>
    <w:qFormat/>
    <w:uiPriority w:val="0"/>
    <w:rPr>
      <w:b/>
      <w:color w:val="FFFFFF"/>
    </w:rPr>
  </w:style>
  <w:style w:type="character" w:customStyle="1" w:styleId="58">
    <w:name w:val="s1"/>
    <w:basedOn w:val="16"/>
    <w:autoRedefine/>
    <w:qFormat/>
    <w:uiPriority w:val="0"/>
  </w:style>
  <w:style w:type="character" w:customStyle="1" w:styleId="59">
    <w:name w:val="s11"/>
    <w:basedOn w:val="16"/>
    <w:autoRedefine/>
    <w:qFormat/>
    <w:uiPriority w:val="0"/>
  </w:style>
  <w:style w:type="character" w:customStyle="1" w:styleId="60">
    <w:name w:val="ly"/>
    <w:basedOn w:val="16"/>
    <w:autoRedefine/>
    <w:qFormat/>
    <w:uiPriority w:val="0"/>
    <w:rPr>
      <w:color w:val="999999"/>
      <w:sz w:val="10"/>
      <w:szCs w:val="10"/>
    </w:rPr>
  </w:style>
  <w:style w:type="character" w:customStyle="1" w:styleId="61">
    <w:name w:val="s2"/>
    <w:basedOn w:val="16"/>
    <w:autoRedefine/>
    <w:qFormat/>
    <w:uiPriority w:val="0"/>
  </w:style>
  <w:style w:type="character" w:customStyle="1" w:styleId="62">
    <w:name w:val="s5"/>
    <w:basedOn w:val="16"/>
    <w:autoRedefine/>
    <w:qFormat/>
    <w:uiPriority w:val="0"/>
  </w:style>
  <w:style w:type="character" w:customStyle="1" w:styleId="63">
    <w:name w:val="s3"/>
    <w:basedOn w:val="16"/>
    <w:autoRedefine/>
    <w:qFormat/>
    <w:uiPriority w:val="0"/>
  </w:style>
  <w:style w:type="character" w:customStyle="1" w:styleId="64">
    <w:name w:val="s4"/>
    <w:basedOn w:val="16"/>
    <w:autoRedefine/>
    <w:qFormat/>
    <w:uiPriority w:val="0"/>
  </w:style>
  <w:style w:type="character" w:customStyle="1" w:styleId="65">
    <w:name w:val="prev"/>
    <w:basedOn w:val="16"/>
    <w:autoRedefine/>
    <w:qFormat/>
    <w:uiPriority w:val="0"/>
  </w:style>
  <w:style w:type="character" w:customStyle="1" w:styleId="66">
    <w:name w:val="next"/>
    <w:basedOn w:val="16"/>
    <w:autoRedefine/>
    <w:qFormat/>
    <w:uiPriority w:val="0"/>
  </w:style>
  <w:style w:type="character" w:customStyle="1" w:styleId="67">
    <w:name w:val="font21"/>
    <w:basedOn w:val="16"/>
    <w:autoRedefine/>
    <w:qFormat/>
    <w:uiPriority w:val="0"/>
    <w:rPr>
      <w:rFonts w:hint="eastAsia" w:ascii="仿宋" w:hAnsi="仿宋" w:eastAsia="仿宋" w:cs="仿宋"/>
      <w:b/>
      <w:color w:val="000000"/>
      <w:sz w:val="22"/>
      <w:szCs w:val="22"/>
      <w:u w:val="none"/>
    </w:rPr>
  </w:style>
  <w:style w:type="character" w:customStyle="1" w:styleId="68">
    <w:name w:val="current"/>
    <w:basedOn w:val="16"/>
    <w:autoRedefine/>
    <w:qFormat/>
    <w:uiPriority w:val="0"/>
    <w:rPr>
      <w:b/>
      <w:color w:val="FFFFFF"/>
      <w:bdr w:val="single" w:color="1485FF" w:sz="6" w:space="0"/>
      <w:shd w:val="clear" w:color="auto" w:fill="1485FF"/>
    </w:rPr>
  </w:style>
  <w:style w:type="character" w:customStyle="1" w:styleId="69">
    <w:name w:val="current1"/>
    <w:basedOn w:val="16"/>
    <w:autoRedefine/>
    <w:qFormat/>
    <w:uiPriority w:val="0"/>
    <w:rPr>
      <w:b/>
      <w:color w:val="FFFFFF"/>
      <w:bdr w:val="single" w:color="C5C5C5" w:sz="6" w:space="0"/>
      <w:shd w:val="clear" w:color="auto" w:fill="278100"/>
    </w:rPr>
  </w:style>
  <w:style w:type="character" w:customStyle="1" w:styleId="70">
    <w:name w:val="disabled"/>
    <w:basedOn w:val="16"/>
    <w:autoRedefine/>
    <w:qFormat/>
    <w:uiPriority w:val="0"/>
    <w:rPr>
      <w:color w:val="C0C0C0"/>
      <w:bdr w:val="single" w:color="C5C5C5" w:sz="6" w:space="0"/>
    </w:rPr>
  </w:style>
  <w:style w:type="character" w:customStyle="1" w:styleId="71">
    <w:name w:val="disabled1"/>
    <w:basedOn w:val="16"/>
    <w:autoRedefine/>
    <w:qFormat/>
    <w:uiPriority w:val="0"/>
    <w:rPr>
      <w:color w:val="999999"/>
      <w:bdr w:val="single" w:color="C5C5C5" w:sz="6" w:space="0"/>
    </w:rPr>
  </w:style>
  <w:style w:type="character" w:customStyle="1" w:styleId="72">
    <w:name w:val="chljeg"/>
    <w:basedOn w:val="16"/>
    <w:autoRedefine/>
    <w:qFormat/>
    <w:uiPriority w:val="0"/>
    <w:rPr>
      <w:color w:val="E70000"/>
    </w:rPr>
  </w:style>
  <w:style w:type="character" w:customStyle="1" w:styleId="73">
    <w:name w:val="name"/>
    <w:basedOn w:val="16"/>
    <w:autoRedefine/>
    <w:qFormat/>
    <w:uiPriority w:val="0"/>
  </w:style>
  <w:style w:type="character" w:customStyle="1" w:styleId="74">
    <w:name w:val="xjbm"/>
    <w:basedOn w:val="16"/>
    <w:autoRedefine/>
    <w:qFormat/>
    <w:uiPriority w:val="0"/>
  </w:style>
  <w:style w:type="character" w:customStyle="1" w:styleId="75">
    <w:name w:val="shenhe"/>
    <w:basedOn w:val="16"/>
    <w:autoRedefine/>
    <w:qFormat/>
    <w:uiPriority w:val="0"/>
    <w:rPr>
      <w:color w:val="007E09"/>
    </w:rPr>
  </w:style>
  <w:style w:type="character" w:customStyle="1" w:styleId="76">
    <w:name w:val="huifu"/>
    <w:basedOn w:val="16"/>
    <w:autoRedefine/>
    <w:qFormat/>
    <w:uiPriority w:val="0"/>
  </w:style>
  <w:style w:type="character" w:customStyle="1" w:styleId="77">
    <w:name w:val="dengji"/>
    <w:basedOn w:val="16"/>
    <w:autoRedefine/>
    <w:qFormat/>
    <w:uiPriority w:val="0"/>
  </w:style>
  <w:style w:type="character" w:customStyle="1" w:styleId="78">
    <w:name w:val="dengji1"/>
    <w:basedOn w:val="16"/>
    <w:autoRedefine/>
    <w:qFormat/>
    <w:uiPriority w:val="0"/>
  </w:style>
  <w:style w:type="character" w:customStyle="1" w:styleId="79">
    <w:name w:val="paim"/>
    <w:basedOn w:val="16"/>
    <w:autoRedefine/>
    <w:qFormat/>
    <w:uiPriority w:val="0"/>
  </w:style>
  <w:style w:type="character" w:customStyle="1" w:styleId="80">
    <w:name w:val="bsharetext"/>
    <w:basedOn w:val="16"/>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24</Pages>
  <Words>292</Words>
  <Characters>309</Characters>
  <Lines>93</Lines>
  <Paragraphs>26</Paragraphs>
  <TotalTime>153</TotalTime>
  <ScaleCrop>false</ScaleCrop>
  <LinksUpToDate>false</LinksUpToDate>
  <CharactersWithSpaces>338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2019-08-16T07:20:00Z</dcterms:created>
  <dc:creator>阿怪</dc:creator>
  <cp:lastModifiedBy>温星星</cp:lastModifiedBy>
  <cp:lastPrinted>2021-01-28T05:11:00Z</cp:lastPrinted>
  <dcterms:modified xsi:type="dcterms:W3CDTF">2025-03-10T00:44:08Z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5847CB0DBEE34A16A31CF072E93CED60</vt:lpwstr>
  </property>
  <property fmtid="{D5CDD505-2E9C-101B-9397-08002B2CF9AE}" pid="4" name="KSOTemplateDocerSaveRecord">
    <vt:lpwstr>eyJoZGlkIjoiZDRlMTI0ZmZkNWVkNDk2ZTg4NWYwOTQyMjQxMmY4NGEiLCJ1c2VySWQiOiIxMzIzODcwMDMzIn0=</vt:lpwstr>
  </property>
</Properties>
</file>