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N/>
        <w:bidi w:val="0"/>
        <w:adjustRightInd/>
        <w:spacing w:before="0" w:beforeAutospacing="0" w:after="0" w:afterAutospacing="0" w:line="594" w:lineRule="exact"/>
        <w:ind w:leftChars="0" w:firstLine="0" w:firstLineChars="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rPr>
        <w:t>巫溪县土地储备整理中心</w:t>
      </w:r>
      <w:r>
        <w:rPr>
          <w:rFonts w:hint="default" w:ascii="Times New Roman" w:hAnsi="Times New Roman" w:eastAsia="方正小标宋_GBK" w:cs="Times New Roman"/>
          <w:b w:val="0"/>
          <w:bCs w:val="0"/>
          <w:sz w:val="44"/>
          <w:szCs w:val="44"/>
          <w:shd w:val="clear" w:color="auto" w:fill="FFFFFF"/>
        </w:rPr>
        <w:t>2024年度决算</w:t>
      </w:r>
    </w:p>
    <w:p>
      <w:pPr>
        <w:pStyle w:val="5"/>
        <w:keepNext w:val="0"/>
        <w:keepLines w:val="0"/>
        <w:pageBreakBefore w:val="0"/>
        <w:widowControl w:val="0"/>
        <w:kinsoku/>
        <w:wordWrap/>
        <w:overflowPunct/>
        <w:topLinePunct w:val="0"/>
        <w:autoSpaceDN/>
        <w:bidi w:val="0"/>
        <w:adjustRightInd/>
        <w:spacing w:before="0" w:beforeAutospacing="0" w:after="0" w:afterAutospacing="0" w:line="594" w:lineRule="exact"/>
        <w:ind w:leftChars="0" w:firstLine="0" w:firstLineChars="0"/>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公开说明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rPr>
        <w:t>一、</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基本情况</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Chars="0" w:firstLine="640" w:firstLineChars="200"/>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（一）职能职责</w:t>
      </w:r>
    </w:p>
    <w:p>
      <w:pPr>
        <w:pStyle w:val="12"/>
        <w:keepNext w:val="0"/>
        <w:keepLines w:val="0"/>
        <w:pageBreakBefore w:val="0"/>
        <w:widowControl w:val="0"/>
        <w:tabs>
          <w:tab w:val="center" w:pos="4153"/>
          <w:tab w:val="left" w:pos="7275"/>
        </w:tabs>
        <w:kinsoku/>
        <w:wordWrap/>
        <w:overflowPunct/>
        <w:topLinePunct w:val="0"/>
        <w:autoSpaceDN/>
        <w:bidi w:val="0"/>
        <w:adjustRightInd/>
        <w:spacing w:before="0" w:beforeAutospacing="0" w:after="0" w:afterAutospacing="0" w:line="594" w:lineRule="exact"/>
        <w:ind w:leftChars="0" w:firstLine="640" w:firstLineChars="200"/>
        <w:jc w:val="left"/>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中心主要职能职责包括：承担全县土地储备、土地开发整理、建设用地复垦等有关的事务性工作。为全县国家建设用地指标提供服务。宣传、贯彻国家有关土地管理法律、法规和方针政策；协助主管部门编制土地储备、开发整理、建设用地复垦规划和年度执行计划。承担全县土地开发整理、建设用地复垦、土地储备整治有关的事务性工作；承担新增耕地指令计划、指标收购、指标交易有关的事务性工作，承担土地储备、开发整理、复垦项目规划、测绘、设计、评审、备案、实施、竣工验收等有关事务性工作。承担地票交易有关的事务性工作；承担县规划自然资源局交办的其他任务。</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Chars="0" w:firstLine="640" w:firstLineChars="200"/>
        <w:rPr>
          <w:rFonts w:hint="eastAsia" w:ascii="方正楷体_GBK" w:hAnsi="方正楷体_GBK" w:eastAsia="方正楷体_GBK" w:cs="方正楷体_GBK"/>
          <w:b w:val="0"/>
          <w:bCs w:val="0"/>
          <w:sz w:val="32"/>
          <w:szCs w:val="32"/>
        </w:rPr>
      </w:pPr>
      <w:r>
        <w:rPr>
          <w:rStyle w:val="8"/>
          <w:rFonts w:hint="eastAsia" w:ascii="方正楷体_GBK" w:hAnsi="方正楷体_GBK" w:eastAsia="方正楷体_GBK" w:cs="方正楷体_GBK"/>
          <w:b w:val="0"/>
          <w:bCs w:val="0"/>
          <w:sz w:val="32"/>
          <w:szCs w:val="32"/>
          <w:shd w:val="clear" w:color="auto" w:fill="FFFFFF"/>
        </w:rPr>
        <w:t>（二）机构设置</w:t>
      </w:r>
    </w:p>
    <w:p>
      <w:pPr>
        <w:keepNext w:val="0"/>
        <w:keepLines w:val="0"/>
        <w:pageBreakBefore w:val="0"/>
        <w:widowControl w:val="0"/>
        <w:kinsoku/>
        <w:wordWrap/>
        <w:overflowPunct/>
        <w:topLinePunct w:val="0"/>
        <w:autoSpaceDN/>
        <w:bidi w:val="0"/>
        <w:adjustRightInd/>
        <w:spacing w:beforeAutospacing="0" w:afterAutospacing="0" w:line="594" w:lineRule="exact"/>
        <w:ind w:leftChars="0" w:firstLine="640" w:firstLineChars="200"/>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巫溪县土地</w:t>
      </w:r>
      <w:r>
        <w:rPr>
          <w:rFonts w:hint="eastAsia" w:ascii="Times New Roman" w:hAnsi="Times New Roman" w:eastAsia="方正仿宋_GBK" w:cs="Times New Roman"/>
          <w:b w:val="0"/>
          <w:bCs w:val="0"/>
          <w:sz w:val="32"/>
          <w:szCs w:val="32"/>
          <w:highlight w:val="none"/>
          <w:lang w:eastAsia="zh-CN"/>
        </w:rPr>
        <w:t>储备</w:t>
      </w:r>
      <w:r>
        <w:rPr>
          <w:rFonts w:hint="default" w:ascii="Times New Roman" w:hAnsi="Times New Roman" w:eastAsia="方正仿宋_GBK" w:cs="Times New Roman"/>
          <w:b w:val="0"/>
          <w:bCs w:val="0"/>
          <w:sz w:val="32"/>
          <w:szCs w:val="32"/>
          <w:highlight w:val="none"/>
        </w:rPr>
        <w:t>整理中心为县规划和自然资源局所属公益一类正科级事业单位，属于</w:t>
      </w:r>
      <w:r>
        <w:rPr>
          <w:rFonts w:hint="default" w:ascii="Times New Roman" w:hAnsi="Times New Roman" w:eastAsia="方正仿宋_GBK" w:cs="Times New Roman"/>
          <w:b w:val="0"/>
          <w:bCs w:val="0"/>
          <w:sz w:val="32"/>
          <w:szCs w:val="32"/>
          <w:highlight w:val="none"/>
          <w:lang w:eastAsia="zh-CN"/>
        </w:rPr>
        <w:t>二</w:t>
      </w:r>
      <w:r>
        <w:rPr>
          <w:rFonts w:hint="default" w:ascii="Times New Roman" w:hAnsi="Times New Roman" w:eastAsia="方正仿宋_GBK" w:cs="Times New Roman"/>
          <w:b w:val="0"/>
          <w:bCs w:val="0"/>
          <w:sz w:val="32"/>
          <w:szCs w:val="32"/>
          <w:highlight w:val="none"/>
        </w:rPr>
        <w:t>级预算单位，核定事业编制</w:t>
      </w:r>
      <w:r>
        <w:rPr>
          <w:rFonts w:hint="eastAsia" w:ascii="Times New Roman" w:hAnsi="Times New Roman" w:eastAsia="方正仿宋_GBK" w:cs="Times New Roman"/>
          <w:b w:val="0"/>
          <w:bCs w:val="0"/>
          <w:color w:val="auto"/>
          <w:sz w:val="32"/>
          <w:szCs w:val="32"/>
          <w:highlight w:val="none"/>
          <w:lang w:val="en-US" w:eastAsia="zh-CN"/>
        </w:rPr>
        <w:t>23人</w:t>
      </w:r>
      <w:r>
        <w:rPr>
          <w:rFonts w:hint="default"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本中心实有在职人数22人，</w:t>
      </w:r>
      <w:r>
        <w:rPr>
          <w:rFonts w:hint="default" w:ascii="Times New Roman" w:hAnsi="Times New Roman" w:eastAsia="方正仿宋_GBK" w:cs="Times New Roman"/>
          <w:b w:val="0"/>
          <w:bCs w:val="0"/>
          <w:color w:val="auto"/>
          <w:sz w:val="32"/>
          <w:szCs w:val="32"/>
          <w:highlight w:val="none"/>
        </w:rPr>
        <w:t>退休</w:t>
      </w:r>
      <w:r>
        <w:rPr>
          <w:rFonts w:hint="eastAsia" w:ascii="Times New Roman" w:hAnsi="Times New Roman" w:eastAsia="方正仿宋_GBK" w:cs="Times New Roman"/>
          <w:b w:val="0"/>
          <w:bCs w:val="0"/>
          <w:color w:val="auto"/>
          <w:sz w:val="32"/>
          <w:szCs w:val="32"/>
          <w:highlight w:val="none"/>
          <w:lang w:val="en-US" w:eastAsia="zh-CN"/>
        </w:rPr>
        <w:t>人员6</w:t>
      </w:r>
      <w:r>
        <w:rPr>
          <w:rFonts w:hint="default" w:ascii="Times New Roman" w:hAnsi="Times New Roman" w:eastAsia="方正仿宋_GBK" w:cs="Times New Roman"/>
          <w:b w:val="0"/>
          <w:bCs w:val="0"/>
          <w:sz w:val="32"/>
          <w:szCs w:val="32"/>
          <w:highlight w:val="none"/>
        </w:rPr>
        <w:t>人</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设</w:t>
      </w:r>
      <w:r>
        <w:rPr>
          <w:rFonts w:hint="default" w:ascii="Times New Roman" w:hAnsi="Times New Roman" w:eastAsia="方正仿宋_GBK" w:cs="Times New Roman"/>
          <w:b w:val="0"/>
          <w:bCs w:val="0"/>
          <w:sz w:val="32"/>
          <w:szCs w:val="32"/>
          <w:highlight w:val="none"/>
          <w:lang w:eastAsia="zh-CN"/>
        </w:rPr>
        <w:t>置三</w:t>
      </w:r>
      <w:r>
        <w:rPr>
          <w:rFonts w:hint="default" w:ascii="Times New Roman" w:hAnsi="Times New Roman" w:eastAsia="方正仿宋_GBK" w:cs="Times New Roman"/>
          <w:b w:val="0"/>
          <w:bCs w:val="0"/>
          <w:sz w:val="32"/>
          <w:szCs w:val="32"/>
          <w:highlight w:val="none"/>
        </w:rPr>
        <w:t>个</w:t>
      </w:r>
      <w:r>
        <w:rPr>
          <w:rFonts w:hint="default" w:ascii="Times New Roman" w:hAnsi="Times New Roman" w:eastAsia="方正仿宋_GBK" w:cs="Times New Roman"/>
          <w:b w:val="0"/>
          <w:bCs w:val="0"/>
          <w:sz w:val="32"/>
          <w:szCs w:val="32"/>
          <w:highlight w:val="none"/>
          <w:lang w:eastAsia="zh-CN"/>
        </w:rPr>
        <w:t>科室</w:t>
      </w:r>
      <w:r>
        <w:rPr>
          <w:rFonts w:hint="default" w:ascii="Times New Roman" w:hAnsi="Times New Roman" w:eastAsia="方正仿宋_GBK" w:cs="Times New Roman"/>
          <w:b w:val="0"/>
          <w:bCs w:val="0"/>
          <w:sz w:val="32"/>
          <w:szCs w:val="32"/>
          <w:highlight w:val="none"/>
        </w:rPr>
        <w:t>：</w:t>
      </w:r>
      <w:r>
        <w:rPr>
          <w:rFonts w:hint="default" w:ascii="Times New Roman" w:hAnsi="Times New Roman" w:eastAsia="方正仿宋_GBK" w:cs="Times New Roman"/>
          <w:b w:val="0"/>
          <w:bCs w:val="0"/>
          <w:sz w:val="32"/>
          <w:szCs w:val="32"/>
          <w:highlight w:val="none"/>
          <w:lang w:eastAsia="zh-CN"/>
        </w:rPr>
        <w:t>办公室、开发整理科、规划储备科</w:t>
      </w:r>
      <w:r>
        <w:rPr>
          <w:rFonts w:hint="default" w:ascii="Times New Roman" w:hAnsi="Times New Roman" w:eastAsia="方正仿宋_GBK" w:cs="Times New Roman"/>
          <w:b w:val="0"/>
          <w:bCs w:val="0"/>
          <w:sz w:val="32"/>
          <w:szCs w:val="32"/>
          <w:highlight w:val="none"/>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eastAsia" w:ascii="方正黑体_GBK" w:hAnsi="方正黑体_GBK" w:eastAsia="方正黑体_GBK" w:cs="方正黑体_GBK"/>
          <w:b w:val="0"/>
          <w:bCs w:val="0"/>
          <w:sz w:val="32"/>
          <w:szCs w:val="32"/>
          <w:shd w:val="clear" w:color="auto" w:fill="FFFFFF"/>
        </w:rPr>
      </w:pPr>
      <w:r>
        <w:rPr>
          <w:rStyle w:val="8"/>
          <w:rFonts w:hint="eastAsia" w:ascii="方正黑体_GBK" w:hAnsi="方正黑体_GBK" w:eastAsia="方正黑体_GBK" w:cs="方正黑体_GBK"/>
          <w:b w:val="0"/>
          <w:bCs w:val="0"/>
          <w:sz w:val="32"/>
          <w:szCs w:val="32"/>
          <w:shd w:val="clear" w:color="auto" w:fill="FFFFFF"/>
          <w:lang w:val="en-US" w:eastAsia="zh-CN"/>
        </w:rPr>
        <w:t>二、</w:t>
      </w:r>
      <w:r>
        <w:rPr>
          <w:rStyle w:val="8"/>
          <w:rFonts w:hint="eastAsia" w:ascii="方正黑体_GBK" w:hAnsi="方正黑体_GBK" w:eastAsia="方正黑体_GBK" w:cs="方正黑体_GBK"/>
          <w:b w:val="0"/>
          <w:bCs w:val="0"/>
          <w:sz w:val="32"/>
          <w:szCs w:val="32"/>
          <w:shd w:val="clear" w:color="auto" w:fill="FFFFFF"/>
          <w:lang w:eastAsia="zh-CN"/>
        </w:rPr>
        <w:t>单位</w:t>
      </w:r>
      <w:r>
        <w:rPr>
          <w:rStyle w:val="8"/>
          <w:rFonts w:hint="eastAsia" w:ascii="方正黑体_GBK" w:hAnsi="方正黑体_GBK" w:eastAsia="方正黑体_GBK" w:cs="方正黑体_GBK"/>
          <w:b w:val="0"/>
          <w:bCs w:val="0"/>
          <w:sz w:val="32"/>
          <w:szCs w:val="32"/>
          <w:shd w:val="clear" w:color="auto" w:fill="FFFFFF"/>
        </w:rPr>
        <w:t>决算</w:t>
      </w:r>
      <w:r>
        <w:rPr>
          <w:rStyle w:val="8"/>
          <w:rFonts w:hint="eastAsia" w:ascii="方正黑体_GBK" w:hAnsi="方正黑体_GBK" w:eastAsia="方正黑体_GBK" w:cs="方正黑体_GBK"/>
          <w:b w:val="0"/>
          <w:bCs w:val="0"/>
          <w:sz w:val="32"/>
          <w:szCs w:val="32"/>
          <w:shd w:val="clear" w:color="auto" w:fill="FFFFFF"/>
          <w:lang w:eastAsia="zh-CN"/>
        </w:rPr>
        <w:t>收支</w:t>
      </w:r>
      <w:r>
        <w:rPr>
          <w:rStyle w:val="8"/>
          <w:rFonts w:hint="eastAsia" w:ascii="方正黑体_GBK" w:hAnsi="方正黑体_GBK" w:eastAsia="方正黑体_GBK" w:cs="方正黑体_GBK"/>
          <w:b w:val="0"/>
          <w:bCs w:val="0"/>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Chars="0" w:firstLine="640" w:firstLineChars="200"/>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1.总体情况。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度收入总计3529.75万元，支出总计</w:t>
      </w:r>
      <w:r>
        <w:rPr>
          <w:rFonts w:hint="default" w:ascii="Times New Roman" w:hAnsi="Times New Roman" w:eastAsia="方正仿宋_GBK" w:cs="Times New Roman"/>
          <w:b w:val="0"/>
          <w:bCs w:val="0"/>
          <w:color w:val="auto"/>
          <w:sz w:val="32"/>
          <w:szCs w:val="32"/>
        </w:rPr>
        <w:t>3529.75</w:t>
      </w:r>
      <w:r>
        <w:rPr>
          <w:rFonts w:hint="default" w:ascii="Times New Roman" w:hAnsi="Times New Roman" w:eastAsia="方正仿宋_GBK" w:cs="Times New Roman"/>
          <w:b w:val="0"/>
          <w:bCs w:val="0"/>
          <w:color w:val="auto"/>
          <w:sz w:val="32"/>
          <w:szCs w:val="32"/>
          <w:shd w:val="clear" w:color="auto" w:fill="FFFFFF"/>
        </w:rPr>
        <w:t>万元。收、支与2023年度相比，减少1021.05万元，下降22.4%，主要原因是</w:t>
      </w:r>
      <w:r>
        <w:rPr>
          <w:rFonts w:hint="default" w:ascii="Times New Roman" w:hAnsi="Times New Roman" w:eastAsia="方正仿宋_GBK" w:cs="Times New Roman"/>
          <w:b w:val="0"/>
          <w:bCs w:val="0"/>
          <w:color w:val="auto"/>
          <w:sz w:val="32"/>
          <w:szCs w:val="32"/>
          <w:shd w:val="clear" w:color="auto" w:fill="FFFFFF"/>
          <w:lang w:eastAsia="zh-CN"/>
        </w:rPr>
        <w:t>开发整理项目和规划储备项目减少，</w:t>
      </w:r>
      <w:r>
        <w:rPr>
          <w:rFonts w:hint="default" w:ascii="Times New Roman" w:hAnsi="Times New Roman" w:eastAsia="方正仿宋_GBK" w:cs="Times New Roman"/>
          <w:b w:val="0"/>
          <w:bCs w:val="0"/>
          <w:color w:val="auto"/>
          <w:sz w:val="32"/>
          <w:szCs w:val="32"/>
          <w:shd w:val="clear" w:color="auto" w:fill="FFFFFF"/>
          <w:lang w:val="en-US" w:eastAsia="zh-CN"/>
        </w:rPr>
        <w:t>导致一般公共预算财政拨款申请数减少，故本年相对上年减少</w:t>
      </w:r>
      <w:r>
        <w:rPr>
          <w:rFonts w:hint="default"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Chars="0" w:firstLine="640" w:firstLineChars="200"/>
        <w:rPr>
          <w:rFonts w:hint="default" w:ascii="Times New Roman" w:hAnsi="Times New Roman" w:eastAsia="方正仿宋_GBK" w:cs="Times New Roman"/>
          <w:b w:val="0"/>
          <w:bCs w:val="0"/>
          <w:color w:val="auto"/>
          <w:sz w:val="32"/>
          <w:szCs w:val="32"/>
          <w:shd w:val="clear" w:color="auto" w:fill="FFFFFF"/>
        </w:rPr>
      </w:pPr>
      <w:r>
        <w:rPr>
          <w:rStyle w:val="8"/>
          <w:rFonts w:hint="default" w:ascii="Times New Roman" w:hAnsi="Times New Roman" w:eastAsia="方正仿宋_GBK" w:cs="Times New Roman"/>
          <w:b w:val="0"/>
          <w:bCs w:val="0"/>
          <w:color w:val="auto"/>
          <w:sz w:val="32"/>
          <w:szCs w:val="32"/>
          <w:shd w:val="clear" w:color="auto" w:fill="FFFFFF"/>
        </w:rPr>
        <w:t>2.收入情况。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度收入合计3529.75万元，与2023年度相比，减少1021.05万元，下降22.4%，主要原因是</w:t>
      </w:r>
      <w:r>
        <w:rPr>
          <w:rFonts w:hint="default" w:ascii="Times New Roman" w:hAnsi="Times New Roman" w:eastAsia="方正仿宋_GBK" w:cs="Times New Roman"/>
          <w:b w:val="0"/>
          <w:bCs w:val="0"/>
          <w:color w:val="auto"/>
          <w:sz w:val="32"/>
          <w:szCs w:val="32"/>
          <w:shd w:val="clear" w:color="auto" w:fill="FFFFFF"/>
          <w:lang w:eastAsia="zh-CN"/>
        </w:rPr>
        <w:t>开发整理项目和规划储备项目减少，</w:t>
      </w:r>
      <w:r>
        <w:rPr>
          <w:rFonts w:hint="default" w:ascii="Times New Roman" w:hAnsi="Times New Roman" w:eastAsia="方正仿宋_GBK" w:cs="Times New Roman"/>
          <w:b w:val="0"/>
          <w:bCs w:val="0"/>
          <w:color w:val="auto"/>
          <w:sz w:val="32"/>
          <w:szCs w:val="32"/>
          <w:shd w:val="clear" w:color="auto" w:fill="FFFFFF"/>
          <w:lang w:val="en-US" w:eastAsia="zh-CN"/>
        </w:rPr>
        <w:t>导致一般公共预算财政拨款申请数减少，故本年相对上年减少</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其中：财政拨款收入</w:t>
      </w:r>
      <w:r>
        <w:rPr>
          <w:rFonts w:hint="default" w:ascii="Times New Roman" w:hAnsi="Times New Roman" w:eastAsia="方正仿宋_GBK" w:cs="Times New Roman"/>
          <w:b w:val="0"/>
          <w:bCs w:val="0"/>
          <w:color w:val="auto"/>
          <w:sz w:val="32"/>
          <w:szCs w:val="32"/>
        </w:rPr>
        <w:t>3529.75</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100.00</w:t>
      </w:r>
      <w:r>
        <w:rPr>
          <w:rFonts w:hint="default" w:ascii="Times New Roman" w:hAnsi="Times New Roman" w:eastAsia="方正仿宋_GBK" w:cs="Times New Roman"/>
          <w:b w:val="0"/>
          <w:bCs w:val="0"/>
          <w:color w:val="auto"/>
          <w:sz w:val="32"/>
          <w:szCs w:val="32"/>
          <w:shd w:val="clear" w:color="auto" w:fill="FFFFFF"/>
        </w:rPr>
        <w:t>%；事业收入</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万元，占0.00%；经营收入</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万元，占0.00%；其他收入</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万元，占0.00%。此外，使用非财政拨款结余和专用结余</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万元，年初结转和结余</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Chars="0" w:firstLine="640" w:firstLineChars="200"/>
        <w:rPr>
          <w:rFonts w:hint="default" w:ascii="Times New Roman" w:hAnsi="Times New Roman" w:eastAsia="方正仿宋_GBK" w:cs="Times New Roman"/>
          <w:b w:val="0"/>
          <w:bCs w:val="0"/>
          <w:color w:val="auto"/>
          <w:sz w:val="32"/>
          <w:szCs w:val="32"/>
          <w:shd w:val="clear" w:color="auto" w:fill="FFFFFF"/>
        </w:rPr>
      </w:pPr>
      <w:r>
        <w:rPr>
          <w:rStyle w:val="8"/>
          <w:rFonts w:hint="default" w:ascii="Times New Roman" w:hAnsi="Times New Roman" w:eastAsia="方正仿宋_GBK" w:cs="Times New Roman"/>
          <w:b w:val="0"/>
          <w:bCs w:val="0"/>
          <w:color w:val="auto"/>
          <w:sz w:val="32"/>
          <w:szCs w:val="32"/>
          <w:shd w:val="clear" w:color="auto" w:fill="FFFFFF"/>
        </w:rPr>
        <w:t>3.支出情况。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度支出合计</w:t>
      </w:r>
      <w:r>
        <w:rPr>
          <w:rFonts w:hint="default" w:ascii="Times New Roman" w:hAnsi="Times New Roman" w:eastAsia="方正仿宋_GBK" w:cs="Times New Roman"/>
          <w:b w:val="0"/>
          <w:bCs w:val="0"/>
          <w:color w:val="auto"/>
          <w:sz w:val="32"/>
          <w:szCs w:val="32"/>
        </w:rPr>
        <w:t>3529.75</w:t>
      </w:r>
      <w:r>
        <w:rPr>
          <w:rFonts w:hint="default" w:ascii="Times New Roman" w:hAnsi="Times New Roman" w:eastAsia="方正仿宋_GBK" w:cs="Times New Roman"/>
          <w:b w:val="0"/>
          <w:bCs w:val="0"/>
          <w:color w:val="auto"/>
          <w:sz w:val="32"/>
          <w:szCs w:val="32"/>
          <w:shd w:val="clear" w:color="auto" w:fill="FFFFFF"/>
        </w:rPr>
        <w:t>万元，与2023年度相比，减少1021.05万元，下降22.4%，主要原因是</w:t>
      </w:r>
      <w:r>
        <w:rPr>
          <w:rFonts w:hint="default" w:ascii="Times New Roman" w:hAnsi="Times New Roman" w:eastAsia="方正仿宋_GBK" w:cs="Times New Roman"/>
          <w:b w:val="0"/>
          <w:bCs w:val="0"/>
          <w:color w:val="auto"/>
          <w:sz w:val="32"/>
          <w:szCs w:val="32"/>
          <w:shd w:val="clear" w:color="auto" w:fill="FFFFFF"/>
          <w:lang w:eastAsia="zh-CN"/>
        </w:rPr>
        <w:t>开发整理项目和规划储备项目减少，</w:t>
      </w:r>
      <w:r>
        <w:rPr>
          <w:rFonts w:hint="default" w:ascii="Times New Roman" w:hAnsi="Times New Roman" w:eastAsia="方正仿宋_GBK" w:cs="Times New Roman"/>
          <w:b w:val="0"/>
          <w:bCs w:val="0"/>
          <w:color w:val="auto"/>
          <w:sz w:val="32"/>
          <w:szCs w:val="32"/>
          <w:shd w:val="clear" w:color="auto" w:fill="FFFFFF"/>
          <w:lang w:val="en-US" w:eastAsia="zh-CN"/>
        </w:rPr>
        <w:t>导致一般公共预算财政拨款申请数减少，故本年相对上年减少</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其中：基本支出</w:t>
      </w:r>
      <w:r>
        <w:rPr>
          <w:rFonts w:hint="default" w:ascii="Times New Roman" w:hAnsi="Times New Roman" w:eastAsia="方正仿宋_GBK" w:cs="Times New Roman"/>
          <w:b w:val="0"/>
          <w:bCs w:val="0"/>
          <w:color w:val="auto"/>
          <w:sz w:val="32"/>
          <w:szCs w:val="32"/>
        </w:rPr>
        <w:t>440.85</w:t>
      </w:r>
      <w:r>
        <w:rPr>
          <w:rFonts w:hint="default" w:ascii="Times New Roman" w:hAnsi="Times New Roman" w:eastAsia="方正仿宋_GBK" w:cs="Times New Roman"/>
          <w:b w:val="0"/>
          <w:bCs w:val="0"/>
          <w:color w:val="auto"/>
          <w:sz w:val="32"/>
          <w:szCs w:val="32"/>
          <w:shd w:val="clear" w:color="auto" w:fill="FFFFFF"/>
        </w:rPr>
        <w:t>万元，占12.49%；项目支出</w:t>
      </w:r>
      <w:r>
        <w:rPr>
          <w:rFonts w:hint="default" w:ascii="Times New Roman" w:hAnsi="Times New Roman" w:eastAsia="方正仿宋_GBK" w:cs="Times New Roman"/>
          <w:b w:val="0"/>
          <w:bCs w:val="0"/>
          <w:color w:val="auto"/>
          <w:sz w:val="32"/>
          <w:szCs w:val="32"/>
        </w:rPr>
        <w:t>3088.90</w:t>
      </w:r>
      <w:r>
        <w:rPr>
          <w:rFonts w:hint="default" w:ascii="Times New Roman" w:hAnsi="Times New Roman" w:eastAsia="方正仿宋_GBK" w:cs="Times New Roman"/>
          <w:b w:val="0"/>
          <w:bCs w:val="0"/>
          <w:color w:val="auto"/>
          <w:sz w:val="32"/>
          <w:szCs w:val="32"/>
          <w:shd w:val="clear" w:color="auto" w:fill="FFFFFF"/>
        </w:rPr>
        <w:t>万元，占87.51%；经营支出</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万元，占0.00%。此外，结余分配</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方正仿宋_GBK" w:hAnsi="方正仿宋_GBK" w:eastAsia="方正仿宋_GBK" w:cs="方正仿宋_GBK"/>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4.</w:t>
      </w:r>
      <w:r>
        <w:rPr>
          <w:rStyle w:val="8"/>
          <w:rFonts w:ascii="方正仿宋_GBK" w:hAnsi="方正仿宋_GBK" w:eastAsia="方正仿宋_GBK" w:cs="方正仿宋_GBK"/>
          <w:b w:val="0"/>
          <w:bCs w:val="0"/>
          <w:color w:val="auto"/>
          <w:sz w:val="32"/>
          <w:szCs w:val="32"/>
          <w:shd w:val="clear" w:color="auto" w:fill="FFFFFF"/>
        </w:rPr>
        <w:t>结转结余情况。</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度年末结转和结余</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万元，与2023年度相比，无增减，主要原因是</w:t>
      </w:r>
      <w:r>
        <w:rPr>
          <w:rFonts w:hint="eastAsia" w:ascii="方正仿宋_GBK" w:hAnsi="方正仿宋_GBK" w:eastAsia="方正仿宋_GBK" w:cs="方正仿宋_GBK"/>
          <w:b w:val="0"/>
          <w:bCs w:val="0"/>
          <w:color w:val="auto"/>
          <w:sz w:val="32"/>
          <w:szCs w:val="32"/>
          <w:shd w:val="clear" w:color="auto" w:fill="FFFFFF"/>
          <w:lang w:val="en-US" w:eastAsia="zh-CN"/>
        </w:rPr>
        <w:t>加强了单位资金支付进度管理，合理配置资金，提高资金兑付率，有效执行新的财政制度，做到财政资金零结转。</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leftChars="0" w:firstLine="640" w:firstLineChars="200"/>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度财政拨款收、支总计3529.75万元。与202</w:t>
      </w:r>
      <w:r>
        <w:rPr>
          <w:rFonts w:hint="default"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年相比，财政拨款收、支总计各减少1021.05万元，下降22.4%。主要原因是</w:t>
      </w:r>
      <w:r>
        <w:rPr>
          <w:rFonts w:hint="default" w:ascii="Times New Roman" w:hAnsi="Times New Roman" w:eastAsia="方正仿宋_GBK" w:cs="Times New Roman"/>
          <w:b w:val="0"/>
          <w:bCs w:val="0"/>
          <w:color w:val="auto"/>
          <w:sz w:val="32"/>
          <w:szCs w:val="32"/>
          <w:shd w:val="clear" w:color="auto" w:fill="FFFFFF"/>
          <w:lang w:eastAsia="zh-CN"/>
        </w:rPr>
        <w:t>开发整理项目和规划储备项目减少，</w:t>
      </w:r>
      <w:r>
        <w:rPr>
          <w:rFonts w:hint="default" w:ascii="Times New Roman" w:hAnsi="Times New Roman" w:eastAsia="方正仿宋_GBK" w:cs="Times New Roman"/>
          <w:b w:val="0"/>
          <w:bCs w:val="0"/>
          <w:color w:val="auto"/>
          <w:sz w:val="32"/>
          <w:szCs w:val="32"/>
          <w:shd w:val="clear" w:color="auto" w:fill="FFFFFF"/>
          <w:lang w:val="en-US" w:eastAsia="zh-CN"/>
        </w:rPr>
        <w:t>导致一般公共预算财政拨款申请数减少，故本年相对上年减少</w:t>
      </w:r>
      <w:r>
        <w:rPr>
          <w:rFonts w:hint="default" w:ascii="Times New Roman" w:hAnsi="Times New Roman" w:eastAsia="方正仿宋_GBK" w:cs="Times New Roman"/>
          <w:b w:val="0"/>
          <w:bCs w:val="0"/>
          <w:color w:val="auto"/>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default" w:ascii="Times New Roman" w:hAnsi="Times New Roman" w:eastAsia="楷体" w:cs="Times New Roman"/>
          <w:b w:val="0"/>
          <w:bCs w:val="0"/>
          <w:color w:val="auto"/>
          <w:sz w:val="32"/>
          <w:szCs w:val="32"/>
          <w:shd w:val="clear" w:color="auto" w:fill="FFFFFF"/>
        </w:rPr>
      </w:pPr>
      <w:r>
        <w:rPr>
          <w:rFonts w:hint="default" w:ascii="Times New Roman" w:hAnsi="Times New Roman" w:eastAsia="楷体" w:cs="Times New Roman"/>
          <w:b w:val="0"/>
          <w:bCs w:val="0"/>
          <w:color w:val="auto"/>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1.收入情况。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度一般公共预算财政拨款收入</w:t>
      </w:r>
      <w:r>
        <w:rPr>
          <w:rFonts w:hint="default" w:ascii="Times New Roman" w:hAnsi="Times New Roman" w:eastAsia="方正仿宋_GBK" w:cs="Times New Roman"/>
          <w:b w:val="0"/>
          <w:bCs w:val="0"/>
          <w:color w:val="auto"/>
          <w:sz w:val="32"/>
          <w:szCs w:val="32"/>
        </w:rPr>
        <w:t>3529.75</w:t>
      </w:r>
      <w:r>
        <w:rPr>
          <w:rFonts w:hint="default" w:ascii="Times New Roman" w:hAnsi="Times New Roman" w:eastAsia="方正仿宋_GBK" w:cs="Times New Roman"/>
          <w:b w:val="0"/>
          <w:bCs w:val="0"/>
          <w:color w:val="auto"/>
          <w:sz w:val="32"/>
          <w:szCs w:val="32"/>
          <w:shd w:val="clear" w:color="auto" w:fill="FFFFFF"/>
        </w:rPr>
        <w:t>万元，与2023年度相比，减少1021.05万元，下降22.4%。主要原因是</w:t>
      </w:r>
      <w:r>
        <w:rPr>
          <w:rFonts w:hint="default" w:ascii="Times New Roman" w:hAnsi="Times New Roman" w:eastAsia="方正仿宋_GBK" w:cs="Times New Roman"/>
          <w:b w:val="0"/>
          <w:bCs w:val="0"/>
          <w:color w:val="auto"/>
          <w:sz w:val="32"/>
          <w:szCs w:val="32"/>
          <w:shd w:val="clear" w:color="auto" w:fill="FFFFFF"/>
          <w:lang w:eastAsia="zh-CN"/>
        </w:rPr>
        <w:t>开发整理项目和规划储备项目减少，</w:t>
      </w:r>
      <w:r>
        <w:rPr>
          <w:rFonts w:hint="default" w:ascii="Times New Roman" w:hAnsi="Times New Roman" w:eastAsia="方正仿宋_GBK" w:cs="Times New Roman"/>
          <w:b w:val="0"/>
          <w:bCs w:val="0"/>
          <w:color w:val="auto"/>
          <w:sz w:val="32"/>
          <w:szCs w:val="32"/>
          <w:shd w:val="clear" w:color="auto" w:fill="FFFFFF"/>
          <w:lang w:val="en-US" w:eastAsia="zh-CN"/>
        </w:rPr>
        <w:t>导致一般公共预算财政拨款申请数减少，故本年相对上年减少</w:t>
      </w:r>
      <w:r>
        <w:rPr>
          <w:rFonts w:hint="default"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较年初预算数增加3053.46万元，增长641.1%。主要原因是</w:t>
      </w:r>
      <w:r>
        <w:rPr>
          <w:rFonts w:hint="default" w:ascii="Times New Roman" w:hAnsi="Times New Roman" w:eastAsia="方正仿宋_GBK" w:cs="Times New Roman"/>
          <w:b w:val="0"/>
          <w:bCs w:val="0"/>
          <w:color w:val="auto"/>
          <w:sz w:val="32"/>
          <w:szCs w:val="32"/>
          <w:shd w:val="clear" w:color="auto" w:fill="FFFFFF"/>
          <w:lang w:val="en-US" w:eastAsia="zh-CN"/>
        </w:rPr>
        <w:t>2024年</w:t>
      </w:r>
      <w:r>
        <w:rPr>
          <w:rFonts w:hint="default" w:ascii="Times New Roman" w:hAnsi="Times New Roman" w:eastAsia="方正仿宋_GBK" w:cs="Times New Roman"/>
          <w:b w:val="0"/>
          <w:bCs w:val="0"/>
          <w:color w:val="auto"/>
          <w:sz w:val="32"/>
          <w:szCs w:val="32"/>
          <w:shd w:val="clear" w:color="auto" w:fill="FFFFFF"/>
          <w:lang w:eastAsia="zh-CN"/>
        </w:rPr>
        <w:t>财政在年中安排了土地开发和土地复垦项目工程施工费，</w:t>
      </w:r>
      <w:r>
        <w:rPr>
          <w:rFonts w:hint="default" w:ascii="Times New Roman" w:hAnsi="Times New Roman" w:eastAsia="方正仿宋_GBK" w:cs="Times New Roman"/>
          <w:b w:val="0"/>
          <w:bCs w:val="0"/>
          <w:color w:val="auto"/>
          <w:sz w:val="32"/>
          <w:szCs w:val="32"/>
          <w:shd w:val="clear" w:color="auto" w:fill="FFFFFF"/>
          <w:lang w:val="en-US" w:eastAsia="zh-CN"/>
        </w:rPr>
        <w:t>导致年初预算数增加。</w:t>
      </w:r>
      <w:r>
        <w:rPr>
          <w:rFonts w:hint="default" w:ascii="Times New Roman" w:hAnsi="Times New Roman" w:eastAsia="方正仿宋_GBK" w:cs="Times New Roman"/>
          <w:b w:val="0"/>
          <w:bCs w:val="0"/>
          <w:color w:val="auto"/>
          <w:sz w:val="32"/>
          <w:szCs w:val="32"/>
          <w:shd w:val="clear" w:color="auto" w:fill="FFFFFF"/>
        </w:rPr>
        <w:t>此外，年初财政拨款结转和结余</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lang w:val="en-US"/>
        </w:rPr>
      </w:pPr>
      <w:r>
        <w:rPr>
          <w:rStyle w:val="8"/>
          <w:rFonts w:hint="default" w:ascii="Times New Roman" w:hAnsi="Times New Roman" w:eastAsia="方正仿宋_GBK" w:cs="Times New Roman"/>
          <w:b w:val="0"/>
          <w:bCs w:val="0"/>
          <w:color w:val="auto"/>
          <w:sz w:val="32"/>
          <w:szCs w:val="32"/>
          <w:shd w:val="clear" w:color="auto" w:fill="FFFFFF"/>
        </w:rPr>
        <w:t>2.支出情况。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度一般公共预算财政拨款支出</w:t>
      </w:r>
      <w:r>
        <w:rPr>
          <w:rFonts w:hint="default" w:ascii="Times New Roman" w:hAnsi="Times New Roman" w:eastAsia="方正仿宋_GBK" w:cs="Times New Roman"/>
          <w:b w:val="0"/>
          <w:bCs w:val="0"/>
          <w:color w:val="auto"/>
          <w:sz w:val="32"/>
          <w:szCs w:val="32"/>
        </w:rPr>
        <w:t>3529.75</w:t>
      </w:r>
      <w:r>
        <w:rPr>
          <w:rFonts w:hint="default" w:ascii="Times New Roman" w:hAnsi="Times New Roman" w:eastAsia="方正仿宋_GBK" w:cs="Times New Roman"/>
          <w:b w:val="0"/>
          <w:bCs w:val="0"/>
          <w:color w:val="auto"/>
          <w:sz w:val="32"/>
          <w:szCs w:val="32"/>
          <w:shd w:val="clear" w:color="auto" w:fill="FFFFFF"/>
        </w:rPr>
        <w:t>万元，与2023年度相比，减少1021.05万元，下降22.4%。主要原因是</w:t>
      </w:r>
      <w:r>
        <w:rPr>
          <w:rFonts w:hint="default" w:ascii="Times New Roman" w:hAnsi="Times New Roman" w:eastAsia="方正仿宋_GBK" w:cs="Times New Roman"/>
          <w:b w:val="0"/>
          <w:bCs w:val="0"/>
          <w:color w:val="auto"/>
          <w:sz w:val="32"/>
          <w:szCs w:val="32"/>
          <w:shd w:val="clear" w:color="auto" w:fill="FFFFFF"/>
          <w:lang w:eastAsia="zh-CN"/>
        </w:rPr>
        <w:t>开发整理项目和规划储备项目减少，财政拨款相应减少。</w:t>
      </w:r>
      <w:r>
        <w:rPr>
          <w:rFonts w:hint="default" w:ascii="Times New Roman" w:hAnsi="Times New Roman" w:eastAsia="方正仿宋_GBK" w:cs="Times New Roman"/>
          <w:b w:val="0"/>
          <w:bCs w:val="0"/>
          <w:color w:val="auto"/>
          <w:sz w:val="32"/>
          <w:szCs w:val="32"/>
          <w:shd w:val="clear" w:color="auto" w:fill="FFFFFF"/>
        </w:rPr>
        <w:t>较年初预算数增加3053.46万元，增长641.1%。主要原因是增加了2024年巫溪县上磺镇跃进村等（12）个村农村建设用地复垦项目（收储）等117个项目工程施工费和巫溪县田坝镇天池村等（2）个村土地整理项目等31个项目工程施工费，</w:t>
      </w:r>
      <w:r>
        <w:rPr>
          <w:rFonts w:hint="default" w:ascii="Times New Roman" w:hAnsi="Times New Roman" w:eastAsia="方正仿宋_GBK" w:cs="Times New Roman"/>
          <w:b w:val="0"/>
          <w:bCs w:val="0"/>
          <w:color w:val="auto"/>
          <w:sz w:val="32"/>
          <w:szCs w:val="32"/>
          <w:shd w:val="clear" w:color="auto" w:fill="FFFFFF"/>
          <w:lang w:val="en-US" w:eastAsia="zh-CN"/>
        </w:rPr>
        <w:t>导致年初预算数增加。</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lang w:eastAsia="zh-CN"/>
        </w:rPr>
      </w:pPr>
      <w:r>
        <w:rPr>
          <w:rStyle w:val="8"/>
          <w:rFonts w:hint="default" w:ascii="Times New Roman" w:hAnsi="Times New Roman" w:eastAsia="方正仿宋_GBK" w:cs="Times New Roman"/>
          <w:b w:val="0"/>
          <w:bCs w:val="0"/>
          <w:color w:val="auto"/>
          <w:sz w:val="32"/>
          <w:szCs w:val="32"/>
          <w:shd w:val="clear" w:color="auto" w:fill="FFFFFF"/>
        </w:rPr>
        <w:t>3.结转结余情况。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度年末一般公共预算财政拨款结转和结余</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万元，与2023年度相比，无增减</w:t>
      </w:r>
      <w:r>
        <w:rPr>
          <w:rFonts w:hint="default"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 xml:space="preserve"> 4.比较情况。</w:t>
      </w:r>
      <w:r>
        <w:rPr>
          <w:rFonts w:hint="default" w:ascii="Times New Roman" w:hAnsi="Times New Roman" w:eastAsia="方正仿宋_GBK" w:cs="Times New Roman"/>
          <w:b w:val="0"/>
          <w:bCs w:val="0"/>
          <w:color w:val="auto"/>
          <w:sz w:val="32"/>
          <w:szCs w:val="32"/>
          <w:shd w:val="clear" w:color="auto" w:fill="FFFFFF"/>
        </w:rPr>
        <w:t>本单位</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度一般公共预算财政拨款支出主要用于以下几个方面：</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1</w:t>
      </w:r>
      <w:r>
        <w:rPr>
          <w:rFonts w:hint="default" w:ascii="Times New Roman" w:hAnsi="Times New Roman" w:eastAsia="方正仿宋_GBK" w:cs="Times New Roman"/>
          <w:b w:val="0"/>
          <w:bCs w:val="0"/>
          <w:color w:val="auto"/>
          <w:sz w:val="32"/>
          <w:szCs w:val="32"/>
          <w:shd w:val="clear" w:color="auto" w:fill="FFFFFF"/>
        </w:rPr>
        <w:t>）社会保障与就业支出</w:t>
      </w:r>
      <w:r>
        <w:rPr>
          <w:rFonts w:hint="default" w:ascii="Times New Roman" w:hAnsi="Times New Roman" w:eastAsia="方正仿宋_GBK" w:cs="Times New Roman"/>
          <w:b w:val="0"/>
          <w:bCs w:val="0"/>
          <w:color w:val="auto"/>
          <w:sz w:val="32"/>
          <w:szCs w:val="32"/>
        </w:rPr>
        <w:t>73.68</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2.09</w:t>
      </w:r>
      <w:r>
        <w:rPr>
          <w:rFonts w:hint="default" w:ascii="Times New Roman" w:hAnsi="Times New Roman" w:eastAsia="方正仿宋_GBK" w:cs="Times New Roman"/>
          <w:b w:val="0"/>
          <w:bCs w:val="0"/>
          <w:color w:val="auto"/>
          <w:sz w:val="32"/>
          <w:szCs w:val="32"/>
          <w:shd w:val="clear" w:color="auto" w:fill="FFFFFF"/>
        </w:rPr>
        <w:t>%，较年初预算数增加16.43万元，增长28.7%，主要原因是</w:t>
      </w:r>
      <w:r>
        <w:rPr>
          <w:rFonts w:hint="default" w:ascii="Times New Roman" w:hAnsi="Times New Roman" w:eastAsia="方正仿宋_GBK" w:cs="Times New Roman"/>
          <w:b w:val="0"/>
          <w:bCs w:val="0"/>
          <w:color w:val="auto"/>
          <w:sz w:val="32"/>
          <w:szCs w:val="32"/>
          <w:shd w:val="clear" w:color="auto" w:fill="FFFFFF"/>
          <w:lang w:val="en-US" w:eastAsia="zh-CN"/>
        </w:rPr>
        <w:t>本年度</w:t>
      </w:r>
      <w:r>
        <w:rPr>
          <w:rFonts w:hint="default" w:ascii="Times New Roman" w:hAnsi="Times New Roman" w:eastAsia="方正仿宋_GBK" w:cs="Times New Roman"/>
          <w:b w:val="0"/>
          <w:bCs w:val="0"/>
          <w:color w:val="auto"/>
          <w:sz w:val="32"/>
          <w:szCs w:val="32"/>
          <w:shd w:val="clear" w:color="auto" w:fill="FFFFFF"/>
          <w:lang w:eastAsia="zh-CN"/>
        </w:rPr>
        <w:t>岗位和正常增加薪级工资后社会保障基数调整，增加社会保障费用等</w:t>
      </w:r>
      <w:r>
        <w:rPr>
          <w:rFonts w:hint="default" w:ascii="Times New Roman" w:hAnsi="Times New Roman" w:eastAsia="方正仿宋_GBK" w:cs="Times New Roman"/>
          <w:b w:val="0"/>
          <w:bCs w:val="0"/>
          <w:color w:val="auto"/>
          <w:sz w:val="32"/>
          <w:szCs w:val="32"/>
          <w:shd w:val="clear" w:color="auto" w:fill="FFFFFF"/>
          <w:lang w:val="en-US"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2</w:t>
      </w:r>
      <w:r>
        <w:rPr>
          <w:rFonts w:hint="default" w:ascii="Times New Roman" w:hAnsi="Times New Roman" w:eastAsia="方正仿宋_GBK" w:cs="Times New Roman"/>
          <w:b w:val="0"/>
          <w:bCs w:val="0"/>
          <w:color w:val="auto"/>
          <w:sz w:val="32"/>
          <w:szCs w:val="32"/>
          <w:shd w:val="clear" w:color="auto" w:fill="FFFFFF"/>
        </w:rPr>
        <w:t>）卫生健康支出</w:t>
      </w:r>
      <w:r>
        <w:rPr>
          <w:rFonts w:hint="default" w:ascii="Times New Roman" w:hAnsi="Times New Roman" w:eastAsia="方正仿宋_GBK" w:cs="Times New Roman"/>
          <w:b w:val="0"/>
          <w:bCs w:val="0"/>
          <w:color w:val="auto"/>
          <w:sz w:val="32"/>
          <w:szCs w:val="32"/>
        </w:rPr>
        <w:t>18.91</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0.54</w:t>
      </w:r>
      <w:r>
        <w:rPr>
          <w:rFonts w:hint="default" w:ascii="Times New Roman" w:hAnsi="Times New Roman" w:eastAsia="方正仿宋_GBK" w:cs="Times New Roman"/>
          <w:b w:val="0"/>
          <w:bCs w:val="0"/>
          <w:color w:val="auto"/>
          <w:sz w:val="32"/>
          <w:szCs w:val="32"/>
          <w:shd w:val="clear" w:color="auto" w:fill="FFFFFF"/>
        </w:rPr>
        <w:t>%，较年初预算数无增减</w:t>
      </w:r>
      <w:r>
        <w:rPr>
          <w:rFonts w:hint="default"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）农林水支出</w:t>
      </w:r>
      <w:r>
        <w:rPr>
          <w:rFonts w:hint="default" w:ascii="Times New Roman" w:hAnsi="Times New Roman" w:eastAsia="方正仿宋_GBK" w:cs="Times New Roman"/>
          <w:b w:val="0"/>
          <w:bCs w:val="0"/>
          <w:color w:val="auto"/>
          <w:sz w:val="32"/>
          <w:szCs w:val="32"/>
        </w:rPr>
        <w:t>3045.50</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86.28</w:t>
      </w:r>
      <w:r>
        <w:rPr>
          <w:rFonts w:hint="default" w:ascii="Times New Roman" w:hAnsi="Times New Roman" w:eastAsia="方正仿宋_GBK" w:cs="Times New Roman"/>
          <w:b w:val="0"/>
          <w:bCs w:val="0"/>
          <w:color w:val="auto"/>
          <w:sz w:val="32"/>
          <w:szCs w:val="32"/>
          <w:shd w:val="clear" w:color="auto" w:fill="FFFFFF"/>
        </w:rPr>
        <w:t>%，较年初预算数增加3045.50万元，增长100.0%，主要原因是增加了2024年巫溪县上磺镇跃进村等（12）个村农村建设用地复垦项目（收储）等117个项目工程施工费和巫溪县田坝镇天池村等（2）个村土地整理项目等31个项目工程施工费，</w:t>
      </w:r>
      <w:r>
        <w:rPr>
          <w:rFonts w:hint="default" w:ascii="Times New Roman" w:hAnsi="Times New Roman" w:eastAsia="方正仿宋_GBK" w:cs="Times New Roman"/>
          <w:b w:val="0"/>
          <w:bCs w:val="0"/>
          <w:color w:val="auto"/>
          <w:sz w:val="32"/>
          <w:szCs w:val="32"/>
          <w:shd w:val="clear" w:color="auto" w:fill="FFFFFF"/>
          <w:lang w:val="en-US" w:eastAsia="zh-CN"/>
        </w:rPr>
        <w:t>导致年初预算数增</w:t>
      </w:r>
      <w:r>
        <w:rPr>
          <w:rFonts w:hint="default" w:ascii="Times New Roman" w:hAnsi="Times New Roman" w:eastAsia="方正仿宋_GBK" w:cs="Times New Roman"/>
          <w:b w:val="0"/>
          <w:bCs w:val="0"/>
          <w:color w:val="auto"/>
          <w:sz w:val="32"/>
          <w:szCs w:val="32"/>
          <w:shd w:val="clear" w:color="auto" w:fill="FFFFFF"/>
          <w:lang w:eastAsia="zh-CN"/>
        </w:rPr>
        <w:t>加。</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4</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自然资源海洋气象等支出368.96</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10.45</w:t>
      </w:r>
      <w:r>
        <w:rPr>
          <w:rFonts w:hint="default" w:ascii="Times New Roman" w:hAnsi="Times New Roman" w:eastAsia="方正仿宋_GBK" w:cs="Times New Roman"/>
          <w:b w:val="0"/>
          <w:bCs w:val="0"/>
          <w:color w:val="auto"/>
          <w:sz w:val="32"/>
          <w:szCs w:val="32"/>
          <w:shd w:val="clear" w:color="auto" w:fill="FFFFFF"/>
        </w:rPr>
        <w:t>%，较年初预算数减少8.47万元，下降2.2%，主要原因是减少了土地资源储备支出等。</w:t>
      </w:r>
    </w:p>
    <w:p>
      <w:pPr>
        <w:keepNext w:val="0"/>
        <w:keepLines w:val="0"/>
        <w:pageBreakBefore w:val="0"/>
        <w:widowControl w:val="0"/>
        <w:kinsoku/>
        <w:wordWrap/>
        <w:overflowPunct/>
        <w:topLinePunct w:val="0"/>
        <w:autoSpaceDN/>
        <w:bidi w:val="0"/>
        <w:adjustRightInd/>
        <w:spacing w:beforeAutospacing="0" w:afterAutospacing="0" w:line="594" w:lineRule="exact"/>
        <w:ind w:leftChars="0" w:firstLine="640" w:firstLineChars="200"/>
        <w:rPr>
          <w:rFonts w:hint="default"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lang w:val="en-US" w:eastAsia="zh-CN"/>
        </w:rPr>
        <w:t>5</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住房保障支出22.70</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0.64</w:t>
      </w:r>
      <w:r>
        <w:rPr>
          <w:rFonts w:hint="default" w:ascii="Times New Roman" w:hAnsi="Times New Roman" w:eastAsia="方正仿宋_GBK" w:cs="Times New Roman"/>
          <w:b w:val="0"/>
          <w:bCs w:val="0"/>
          <w:color w:val="auto"/>
          <w:sz w:val="32"/>
          <w:szCs w:val="32"/>
          <w:shd w:val="clear" w:color="auto" w:fill="FFFFFF"/>
        </w:rPr>
        <w:t>%，较年初预算数无增减</w:t>
      </w:r>
      <w:r>
        <w:rPr>
          <w:rFonts w:hint="default" w:ascii="Times New Roman" w:hAnsi="Times New Roman" w:eastAsia="方正仿宋_GBK" w:cs="Times New Roman"/>
          <w:b w:val="0"/>
          <w:bCs w:val="0"/>
          <w:color w:val="auto"/>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 </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度一般公共财政拨款基本支出</w:t>
      </w:r>
      <w:r>
        <w:rPr>
          <w:rFonts w:hint="default" w:ascii="Times New Roman" w:hAnsi="Times New Roman" w:eastAsia="方正仿宋_GBK" w:cs="Times New Roman"/>
          <w:b w:val="0"/>
          <w:bCs w:val="0"/>
          <w:color w:val="auto"/>
          <w:sz w:val="32"/>
          <w:szCs w:val="32"/>
        </w:rPr>
        <w:t>440.85</w:t>
      </w:r>
      <w:r>
        <w:rPr>
          <w:rFonts w:hint="default" w:ascii="Times New Roman" w:hAnsi="Times New Roman" w:eastAsia="方正仿宋_GBK" w:cs="Times New Roman"/>
          <w:b w:val="0"/>
          <w:bCs w:val="0"/>
          <w:color w:val="auto"/>
          <w:sz w:val="32"/>
          <w:szCs w:val="32"/>
          <w:shd w:val="clear" w:color="auto" w:fill="FFFFFF"/>
        </w:rPr>
        <w:t>万元。其中：人员经费</w:t>
      </w:r>
      <w:r>
        <w:rPr>
          <w:rFonts w:hint="default" w:ascii="Times New Roman" w:hAnsi="Times New Roman" w:eastAsia="方正仿宋_GBK" w:cs="Times New Roman"/>
          <w:b w:val="0"/>
          <w:bCs w:val="0"/>
          <w:color w:val="auto"/>
          <w:sz w:val="32"/>
          <w:szCs w:val="32"/>
        </w:rPr>
        <w:t>407.34</w:t>
      </w:r>
      <w:r>
        <w:rPr>
          <w:rFonts w:hint="default" w:ascii="Times New Roman" w:hAnsi="Times New Roman" w:eastAsia="方正仿宋_GBK" w:cs="Times New Roman"/>
          <w:b w:val="0"/>
          <w:bCs w:val="0"/>
          <w:color w:val="auto"/>
          <w:sz w:val="32"/>
          <w:szCs w:val="32"/>
          <w:shd w:val="clear" w:color="auto" w:fill="FFFFFF"/>
        </w:rPr>
        <w:t>万元，与2023年度相比，减少28.17万元，下降6.5%，主要原因是</w:t>
      </w:r>
      <w:r>
        <w:rPr>
          <w:rFonts w:hint="default" w:ascii="Times New Roman" w:hAnsi="Times New Roman" w:eastAsia="方正仿宋_GBK" w:cs="Times New Roman"/>
          <w:b w:val="0"/>
          <w:bCs w:val="0"/>
          <w:color w:val="auto"/>
          <w:sz w:val="32"/>
          <w:szCs w:val="32"/>
          <w:shd w:val="clear" w:color="auto" w:fill="FFFFFF"/>
          <w:lang w:val="en-US" w:eastAsia="zh-CN"/>
        </w:rPr>
        <w:t>因为202</w:t>
      </w:r>
      <w:r>
        <w:rPr>
          <w:rFonts w:hint="default" w:ascii="Times New Roman" w:hAnsi="Times New Roman" w:eastAsia="方正仿宋_GBK" w:cs="Times New Roman"/>
          <w:b w:val="0"/>
          <w:bCs w:val="0"/>
          <w:color w:val="auto"/>
          <w:sz w:val="32"/>
          <w:szCs w:val="32"/>
          <w:shd w:val="clear" w:color="auto" w:fill="FFFFFF"/>
          <w:lang w:eastAsia="zh-CN"/>
        </w:rPr>
        <w:t>3</w:t>
      </w:r>
      <w:r>
        <w:rPr>
          <w:rFonts w:hint="default" w:ascii="Times New Roman" w:hAnsi="Times New Roman" w:eastAsia="方正仿宋_GBK" w:cs="Times New Roman"/>
          <w:b w:val="0"/>
          <w:bCs w:val="0"/>
          <w:color w:val="auto"/>
          <w:sz w:val="32"/>
          <w:szCs w:val="32"/>
          <w:shd w:val="clear" w:color="auto" w:fill="FFFFFF"/>
          <w:lang w:val="en-US" w:eastAsia="zh-CN"/>
        </w:rPr>
        <w:t>年中心职工叶道安退休，导致人员经费下降。人</w:t>
      </w:r>
      <w:r>
        <w:rPr>
          <w:rFonts w:hint="default" w:ascii="Times New Roman" w:hAnsi="Times New Roman" w:eastAsia="方正仿宋_GBK" w:cs="Times New Roman"/>
          <w:b w:val="0"/>
          <w:bCs w:val="0"/>
          <w:color w:val="auto"/>
          <w:sz w:val="32"/>
          <w:szCs w:val="32"/>
          <w:shd w:val="clear" w:color="auto" w:fill="FFFFFF"/>
        </w:rPr>
        <w:t>员经费用途主要包括</w:t>
      </w:r>
      <w:r>
        <w:rPr>
          <w:rFonts w:hint="default" w:ascii="Times New Roman" w:hAnsi="Times New Roman" w:eastAsia="方正仿宋_GBK" w:cs="Times New Roman"/>
          <w:b w:val="0"/>
          <w:bCs w:val="0"/>
          <w:color w:val="auto"/>
          <w:sz w:val="32"/>
          <w:szCs w:val="32"/>
        </w:rPr>
        <w:t>基本工资、津贴补贴、奖金、绩效工资、机关事业单位基本养老保险费、职业年金缴费、职工基本医疗保险缴费、其他社会保障缴费、住房公积金、对个人和家庭的补助中的生活补助以及医疗费补助</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shd w:val="clear" w:color="auto" w:fill="FFFFFF"/>
        </w:rPr>
        <w:t>公用经费</w:t>
      </w:r>
      <w:r>
        <w:rPr>
          <w:rFonts w:hint="default" w:ascii="Times New Roman" w:hAnsi="Times New Roman" w:eastAsia="方正仿宋_GBK" w:cs="Times New Roman"/>
          <w:b w:val="0"/>
          <w:bCs w:val="0"/>
          <w:color w:val="auto"/>
          <w:sz w:val="32"/>
          <w:szCs w:val="32"/>
        </w:rPr>
        <w:t>33.50</w:t>
      </w:r>
      <w:r>
        <w:rPr>
          <w:rFonts w:hint="default" w:ascii="Times New Roman" w:hAnsi="Times New Roman" w:eastAsia="方正仿宋_GBK" w:cs="Times New Roman"/>
          <w:b w:val="0"/>
          <w:bCs w:val="0"/>
          <w:color w:val="auto"/>
          <w:sz w:val="32"/>
          <w:szCs w:val="32"/>
          <w:shd w:val="clear" w:color="auto" w:fill="FFFFFF"/>
        </w:rPr>
        <w:t>万元，与2023年度相比，减少3.90万元，下降10.4%，主要原因是</w:t>
      </w:r>
      <w:r>
        <w:rPr>
          <w:rFonts w:hint="default" w:ascii="Times New Roman" w:hAnsi="Times New Roman" w:eastAsia="方正仿宋_GBK" w:cs="Times New Roman"/>
          <w:b w:val="0"/>
          <w:bCs w:val="0"/>
          <w:color w:val="auto"/>
          <w:sz w:val="32"/>
          <w:szCs w:val="32"/>
          <w:shd w:val="clear" w:color="auto" w:fill="FFFFFF"/>
          <w:lang w:val="en-US" w:eastAsia="zh-CN"/>
        </w:rPr>
        <w:t>因为202</w:t>
      </w:r>
      <w:r>
        <w:rPr>
          <w:rFonts w:hint="default" w:ascii="Times New Roman" w:hAnsi="Times New Roman" w:eastAsia="方正仿宋_GBK" w:cs="Times New Roman"/>
          <w:b w:val="0"/>
          <w:bCs w:val="0"/>
          <w:color w:val="auto"/>
          <w:sz w:val="32"/>
          <w:szCs w:val="32"/>
          <w:shd w:val="clear" w:color="auto" w:fill="FFFFFF"/>
          <w:lang w:eastAsia="zh-CN"/>
        </w:rPr>
        <w:t>3</w:t>
      </w:r>
      <w:r>
        <w:rPr>
          <w:rFonts w:hint="default" w:ascii="Times New Roman" w:hAnsi="Times New Roman" w:eastAsia="方正仿宋_GBK" w:cs="Times New Roman"/>
          <w:b w:val="0"/>
          <w:bCs w:val="0"/>
          <w:color w:val="auto"/>
          <w:sz w:val="32"/>
          <w:szCs w:val="32"/>
          <w:shd w:val="clear" w:color="auto" w:fill="FFFFFF"/>
          <w:lang w:val="en-US" w:eastAsia="zh-CN"/>
        </w:rPr>
        <w:t>年中心职工叶道安退休，导致公用经费下降。</w:t>
      </w:r>
      <w:r>
        <w:rPr>
          <w:rFonts w:hint="default" w:ascii="Times New Roman" w:hAnsi="Times New Roman" w:eastAsia="方正仿宋_GBK" w:cs="Times New Roman"/>
          <w:b w:val="0"/>
          <w:bCs w:val="0"/>
          <w:color w:val="auto"/>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rPr>
        <w:t>办公费、印刷费、水费、电费、邮电费、物业管理费、差旅费、维修（护）费、会议费、培训费、公务接待费、劳务费、工会经费、福利费、公务用车运行维护费、其他交通费用、其他商品和服务支出。</w:t>
      </w:r>
    </w:p>
    <w:p>
      <w:pPr>
        <w:pStyle w:val="9"/>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政府性基金预算收支决算情况说明</w:t>
      </w:r>
    </w:p>
    <w:p>
      <w:pPr>
        <w:pStyle w:val="9"/>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594" w:lineRule="exact"/>
        <w:ind w:leftChars="0" w:firstLine="640" w:firstLineChars="200"/>
        <w:rPr>
          <w:rFonts w:hint="default" w:ascii="Times New Roman" w:hAnsi="Times New Roman" w:eastAsia="方正仿宋_GBK" w:cs="Times New Roman"/>
          <w:b w:val="0"/>
          <w:bCs w:val="0"/>
          <w:color w:val="auto"/>
          <w:sz w:val="32"/>
          <w:szCs w:val="32"/>
          <w:lang w:val="en-US" w:eastAsia="zh-CN" w:bidi="ar-SA"/>
        </w:rPr>
      </w:pPr>
      <w:r>
        <w:rPr>
          <w:rFonts w:hint="default" w:ascii="Times New Roman" w:hAnsi="Times New Roman" w:eastAsia="方正仿宋_GBK" w:cs="Times New Roman"/>
          <w:b w:val="0"/>
          <w:bCs w:val="0"/>
          <w:color w:val="auto"/>
          <w:sz w:val="32"/>
          <w:szCs w:val="32"/>
          <w:lang w:val="en-US" w:eastAsia="zh-CN" w:bidi="ar-SA"/>
        </w:rPr>
        <w:t>本单位2024年度无政府性基金预算财政拨款收支。</w:t>
      </w:r>
    </w:p>
    <w:p>
      <w:pPr>
        <w:pStyle w:val="9"/>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国有资本经营预算财政拨款支出决算情况说明</w:t>
      </w:r>
    </w:p>
    <w:p>
      <w:pPr>
        <w:pStyle w:val="9"/>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594" w:lineRule="exact"/>
        <w:ind w:leftChars="0" w:firstLine="640" w:firstLineChars="200"/>
        <w:rPr>
          <w:rFonts w:hint="default" w:ascii="Times New Roman" w:hAnsi="Times New Roman" w:eastAsia="方正仿宋_GBK" w:cs="Times New Roman"/>
          <w:b w:val="0"/>
          <w:bCs w:val="0"/>
          <w:color w:val="auto"/>
          <w:sz w:val="32"/>
          <w:szCs w:val="32"/>
          <w:lang w:val="en-US" w:eastAsia="zh-CN" w:bidi="ar-SA"/>
        </w:rPr>
      </w:pPr>
      <w:r>
        <w:rPr>
          <w:rFonts w:hint="default" w:ascii="Times New Roman" w:hAnsi="Times New Roman" w:eastAsia="方正仿宋_GBK" w:cs="Times New Roman"/>
          <w:b w:val="0"/>
          <w:bCs w:val="0"/>
          <w:color w:val="auto"/>
          <w:sz w:val="32"/>
          <w:szCs w:val="32"/>
          <w:lang w:val="en-US" w:eastAsia="zh-CN" w:bidi="ar-SA"/>
        </w:rPr>
        <w:t>本单位2024年度无国有资产经营预算财政拨款支出。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rPr>
      </w:pPr>
      <w:r>
        <w:rPr>
          <w:rStyle w:val="8"/>
          <w:rFonts w:hint="eastAsia" w:ascii="方正黑体_GBK" w:hAnsi="方正黑体_GBK" w:eastAsia="方正黑体_GBK" w:cs="方正黑体_GBK"/>
          <w:b w:val="0"/>
          <w:bCs w:val="0"/>
          <w:sz w:val="32"/>
          <w:szCs w:val="32"/>
          <w:shd w:val="clear" w:color="auto" w:fill="FFFFFF"/>
          <w:lang w:val="en-US" w:eastAsia="zh-CN"/>
        </w:rPr>
        <w:t>三、财政拨款“三公”经费情况说明</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8"/>
          <w:rFonts w:hint="eastAsia" w:ascii="楷体" w:hAnsi="楷体" w:eastAsia="楷体" w:cs="楷体"/>
          <w:b w:val="0"/>
          <w:bCs w:val="0"/>
          <w:color w:val="auto"/>
          <w:sz w:val="32"/>
          <w:szCs w:val="32"/>
          <w:shd w:val="clear" w:color="auto" w:fill="FFFFFF"/>
        </w:rPr>
      </w:pPr>
      <w:r>
        <w:rPr>
          <w:rStyle w:val="8"/>
          <w:rFonts w:hint="eastAsia" w:ascii="楷体" w:hAnsi="楷体" w:eastAsia="楷体" w:cs="楷体"/>
          <w:b w:val="0"/>
          <w:bCs w:val="0"/>
          <w:color w:val="auto"/>
          <w:sz w:val="32"/>
          <w:szCs w:val="32"/>
          <w:shd w:val="clear" w:color="auto" w:fill="FFFFFF"/>
        </w:rPr>
        <w:t>（一）“三公”经费支出总体情况说明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度“三公”经费支出共计</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万元，较年初预算数无增减，较上年支出数无增减，主要原因是</w:t>
      </w:r>
      <w:r>
        <w:rPr>
          <w:rFonts w:hint="eastAsia" w:ascii="方正仿宋_GBK" w:hAnsi="方正仿宋_GBK" w:eastAsia="方正仿宋_GBK" w:cs="方正仿宋_GBK"/>
          <w:b w:val="0"/>
          <w:bCs w:val="0"/>
          <w:color w:val="auto"/>
          <w:sz w:val="32"/>
          <w:szCs w:val="32"/>
          <w:shd w:val="clear" w:color="auto" w:fill="FFFFFF"/>
          <w:lang w:val="en-US" w:eastAsia="zh-CN"/>
        </w:rPr>
        <w:t>坚定贯彻落实关于过“紧日子”的要求，坚持厉行节约、勤俭办事，严格控制“三公”经费支出。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8"/>
          <w:rFonts w:hint="eastAsia" w:ascii="楷体" w:hAnsi="楷体" w:eastAsia="楷体" w:cs="楷体"/>
          <w:b w:val="0"/>
          <w:bCs w:val="0"/>
          <w:color w:val="auto"/>
          <w:sz w:val="32"/>
          <w:szCs w:val="32"/>
          <w:shd w:val="clear" w:color="auto" w:fill="FFFFFF"/>
        </w:rPr>
      </w:pPr>
      <w:r>
        <w:rPr>
          <w:rStyle w:val="8"/>
          <w:rFonts w:hint="eastAsia" w:ascii="楷体" w:hAnsi="楷体" w:eastAsia="楷体" w:cs="楷体"/>
          <w:b w:val="0"/>
          <w:bCs w:val="0"/>
          <w:color w:val="auto"/>
          <w:sz w:val="32"/>
          <w:szCs w:val="32"/>
          <w:shd w:val="clear" w:color="auto" w:fill="FFFFFF"/>
        </w:rPr>
        <w:t>（二）“三公”经费分项支出情况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度本单位因公出国（境）费用</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2024年度本单位</w:t>
      </w:r>
      <w:r>
        <w:rPr>
          <w:rFonts w:ascii="方正仿宋_GBK" w:hAnsi="方正仿宋_GBK" w:eastAsia="方正仿宋_GBK" w:cs="方正仿宋_GBK"/>
          <w:b w:val="0"/>
          <w:bCs w:val="0"/>
          <w:color w:val="auto"/>
          <w:sz w:val="32"/>
          <w:szCs w:val="32"/>
          <w:shd w:val="clear" w:color="auto" w:fill="FFFFFF"/>
        </w:rPr>
        <w:t>公务车购置费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color w:val="auto"/>
          <w:sz w:val="32"/>
          <w:szCs w:val="32"/>
          <w:shd w:val="clear" w:color="auto" w:fill="FFFFFF"/>
          <w:lang w:eastAsia="zh-CN"/>
        </w:rPr>
      </w:pPr>
      <w:r>
        <w:rPr>
          <w:rFonts w:hint="eastAsia" w:ascii="方正仿宋_GBK" w:hAnsi="方正仿宋_GBK" w:eastAsia="方正仿宋_GBK" w:cs="方正仿宋_GBK"/>
          <w:b w:val="0"/>
          <w:bCs w:val="0"/>
          <w:color w:val="auto"/>
          <w:sz w:val="32"/>
          <w:szCs w:val="32"/>
          <w:shd w:val="clear" w:color="auto" w:fill="FFFFFF"/>
          <w:lang w:val="en-US" w:eastAsia="zh-CN"/>
        </w:rPr>
        <w:t>2024年度本单位无</w:t>
      </w:r>
      <w:r>
        <w:rPr>
          <w:rFonts w:ascii="方正仿宋_GBK" w:hAnsi="方正仿宋_GBK" w:eastAsia="方正仿宋_GBK" w:cs="方正仿宋_GBK"/>
          <w:b w:val="0"/>
          <w:bCs w:val="0"/>
          <w:color w:val="auto"/>
          <w:sz w:val="32"/>
          <w:szCs w:val="32"/>
          <w:shd w:val="clear" w:color="auto" w:fill="FFFFFF"/>
        </w:rPr>
        <w:t>公务车</w:t>
      </w:r>
      <w:r>
        <w:rPr>
          <w:rFonts w:hint="eastAsia" w:ascii="方正仿宋_GBK" w:hAnsi="方正仿宋_GBK" w:eastAsia="方正仿宋_GBK" w:cs="方正仿宋_GBK"/>
          <w:b w:val="0"/>
          <w:bCs w:val="0"/>
          <w:color w:val="auto"/>
          <w:sz w:val="32"/>
          <w:szCs w:val="32"/>
          <w:shd w:val="clear" w:color="auto" w:fill="FFFFFF"/>
          <w:lang w:eastAsia="zh-CN"/>
        </w:rPr>
        <w:t>配置，公务用车由主管部门规资局统一调配。</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val="en-US" w:eastAsia="zh-CN"/>
        </w:rPr>
        <w:t>2024年度</w:t>
      </w:r>
      <w:r>
        <w:rPr>
          <w:rFonts w:hint="eastAsia" w:ascii="方正仿宋_GBK" w:hAnsi="方正仿宋_GBK" w:eastAsia="方正仿宋_GBK" w:cs="方正仿宋_GBK"/>
          <w:b w:val="0"/>
          <w:bCs/>
          <w:color w:val="auto"/>
          <w:sz w:val="32"/>
          <w:szCs w:val="32"/>
          <w:shd w:val="clear" w:color="auto" w:fill="FFFFFF"/>
          <w:lang w:val="en-US" w:eastAsia="zh-CN"/>
        </w:rPr>
        <w:t>本单位</w:t>
      </w:r>
      <w:r>
        <w:rPr>
          <w:rFonts w:ascii="方正仿宋_GBK" w:hAnsi="方正仿宋_GBK" w:eastAsia="方正仿宋_GBK" w:cs="方正仿宋_GBK"/>
          <w:b w:val="0"/>
          <w:bCs w:val="0"/>
          <w:color w:val="auto"/>
          <w:sz w:val="32"/>
          <w:szCs w:val="32"/>
          <w:shd w:val="clear" w:color="auto" w:fill="FFFFFF"/>
        </w:rPr>
        <w:t>公务接待费</w:t>
      </w:r>
      <w:r>
        <w:rPr>
          <w:rFonts w:ascii="方正仿宋_GBK" w:hAnsi="方正仿宋_GBK" w:eastAsia="方正仿宋_GBK" w:cs="方正仿宋_GBK"/>
          <w:b w:val="0"/>
          <w:bCs w:val="0"/>
          <w:color w:val="auto"/>
          <w:sz w:val="32"/>
          <w:szCs w:val="32"/>
        </w:rPr>
        <w:t>0.00</w:t>
      </w:r>
      <w:r>
        <w:rPr>
          <w:rFonts w:ascii="方正仿宋_GBK" w:hAnsi="方正仿宋_GBK" w:eastAsia="方正仿宋_GBK" w:cs="方正仿宋_GBK"/>
          <w:b w:val="0"/>
          <w:bCs w:val="0"/>
          <w:color w:val="auto"/>
          <w:sz w:val="32"/>
          <w:szCs w:val="32"/>
          <w:shd w:val="clear" w:color="auto" w:fill="FFFFFF"/>
        </w:rPr>
        <w:t>万元，</w:t>
      </w:r>
      <w:r>
        <w:rPr>
          <w:rFonts w:hint="eastAsia" w:ascii="方正仿宋_GBK" w:hAnsi="方正仿宋_GBK" w:eastAsia="方正仿宋_GBK" w:cs="方正仿宋_GBK"/>
          <w:b w:val="0"/>
          <w:bCs w:val="0"/>
          <w:color w:val="auto"/>
          <w:sz w:val="32"/>
          <w:szCs w:val="32"/>
          <w:shd w:val="clear" w:color="auto" w:fill="FFFFFF"/>
          <w:lang w:eastAsia="zh-CN"/>
        </w:rPr>
        <w:t>公务接待由主管部门统一</w:t>
      </w:r>
      <w:r>
        <w:rPr>
          <w:rFonts w:ascii="方正仿宋_GBK" w:hAnsi="方正仿宋_GBK" w:eastAsia="方正仿宋_GBK" w:cs="方正仿宋_GBK"/>
          <w:b w:val="0"/>
          <w:bCs w:val="0"/>
          <w:color w:val="auto"/>
          <w:sz w:val="32"/>
          <w:szCs w:val="32"/>
          <w:shd w:val="clear" w:color="auto" w:fill="FFFFFF"/>
        </w:rPr>
        <w:t>接待</w:t>
      </w:r>
      <w:r>
        <w:rPr>
          <w:rFonts w:hint="eastAsia" w:ascii="方正仿宋_GBK" w:hAnsi="方正仿宋_GBK" w:eastAsia="方正仿宋_GBK" w:cs="方正仿宋_GBK"/>
          <w:b w:val="0"/>
          <w:bCs w:val="0"/>
          <w:color w:val="auto"/>
          <w:sz w:val="32"/>
          <w:szCs w:val="32"/>
          <w:shd w:val="clear" w:color="auto" w:fill="FFFFFF"/>
          <w:lang w:eastAsia="zh-CN"/>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0" w:leftChars="0" w:right="0" w:rightChars="0" w:firstLine="640" w:firstLineChars="200"/>
        <w:jc w:val="both"/>
        <w:textAlignment w:val="auto"/>
        <w:rPr>
          <w:rStyle w:val="8"/>
          <w:rFonts w:hint="eastAsia" w:ascii="楷体" w:hAnsi="楷体" w:eastAsia="楷体" w:cs="楷体"/>
          <w:b w:val="0"/>
          <w:bCs w:val="0"/>
          <w:color w:val="auto"/>
          <w:sz w:val="32"/>
          <w:szCs w:val="32"/>
          <w:shd w:val="clear" w:color="auto" w:fill="FFFFFF"/>
        </w:rPr>
      </w:pPr>
      <w:r>
        <w:rPr>
          <w:rStyle w:val="8"/>
          <w:rFonts w:hint="eastAsia" w:ascii="楷体" w:hAnsi="楷体" w:eastAsia="楷体" w:cs="楷体"/>
          <w:b w:val="0"/>
          <w:bCs w:val="0"/>
          <w:color w:val="auto"/>
          <w:sz w:val="32"/>
          <w:szCs w:val="32"/>
          <w:shd w:val="clear" w:color="auto" w:fill="FFFFFF"/>
        </w:rPr>
        <w:t>（三）“三公”经费实物量情况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sz w:val="32"/>
          <w:szCs w:val="32"/>
        </w:rPr>
      </w:pP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度本单位因公出国（境）共计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个团组，</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人；公务用车购置</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辆，公务车保有量为</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辆；国内公务接待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人，其中：国内外事接待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人；国（境）外公务接待</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批次，</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人。</w:t>
      </w:r>
      <w:r>
        <w:rPr>
          <w:rFonts w:hint="eastAsia" w:ascii="方正仿宋_GBK" w:hAnsi="方正仿宋_GBK" w:eastAsia="方正仿宋_GBK" w:cs="方正仿宋_GBK"/>
          <w:b w:val="0"/>
          <w:bCs w:val="0"/>
          <w:color w:val="auto"/>
          <w:sz w:val="32"/>
          <w:szCs w:val="32"/>
          <w:shd w:val="clear" w:color="auto" w:fill="FFFFFF"/>
          <w:lang w:eastAsia="zh-CN"/>
        </w:rPr>
        <w:t>2024年</w:t>
      </w:r>
      <w:r>
        <w:rPr>
          <w:rFonts w:ascii="方正仿宋_GBK" w:hAnsi="方正仿宋_GBK" w:eastAsia="方正仿宋_GBK" w:cs="方正仿宋_GBK"/>
          <w:b w:val="0"/>
          <w:bCs w:val="0"/>
          <w:color w:val="auto"/>
          <w:sz w:val="32"/>
          <w:szCs w:val="32"/>
          <w:shd w:val="clear" w:color="auto" w:fill="FFFFFF"/>
        </w:rPr>
        <w:t>本单位人均接待费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元，车均购置费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万元，车均维护费</w:t>
      </w:r>
      <w:r>
        <w:rPr>
          <w:rFonts w:ascii="方正仿宋_GBK" w:hAnsi="方正仿宋_GBK" w:eastAsia="方正仿宋_GBK" w:cs="方正仿宋_GBK"/>
          <w:b w:val="0"/>
          <w:bCs w:val="0"/>
          <w:color w:val="auto"/>
          <w:sz w:val="32"/>
          <w:szCs w:val="32"/>
        </w:rPr>
        <w:t>0</w:t>
      </w:r>
      <w:r>
        <w:rPr>
          <w:rFonts w:ascii="方正仿宋_GBK" w:hAnsi="方正仿宋_GBK" w:eastAsia="方正仿宋_GBK" w:cs="方正仿宋_GBK"/>
          <w:b w:val="0"/>
          <w:bCs w:val="0"/>
          <w:color w:val="auto"/>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rPr>
      </w:pPr>
      <w:r>
        <w:rPr>
          <w:rStyle w:val="8"/>
          <w:rFonts w:hint="eastAsia" w:ascii="方正黑体_GBK" w:hAnsi="方正黑体_GBK" w:eastAsia="方正黑体_GBK" w:cs="方正黑体_GBK"/>
          <w:b w:val="0"/>
          <w:bCs w:val="0"/>
          <w:sz w:val="32"/>
          <w:szCs w:val="32"/>
          <w:shd w:val="clear" w:color="auto" w:fill="FFFFFF"/>
          <w:lang w:val="en-US" w:eastAsia="zh-CN"/>
        </w:rPr>
        <w:t>四、其他需要说明的事项</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 xml:space="preserve"> （一）财政拨款会议费和培训费情况说明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94" w:lineRule="exact"/>
        <w:ind w:leftChars="0" w:firstLine="640" w:firstLineChars="200"/>
        <w:jc w:val="both"/>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shd w:val="clear" w:color="auto" w:fill="FFFFFF"/>
        </w:rPr>
        <w:t>本年度会议费支出</w:t>
      </w:r>
      <w:r>
        <w:rPr>
          <w:rFonts w:hint="default" w:ascii="Times New Roman" w:hAnsi="Times New Roman" w:eastAsia="方正仿宋_GBK" w:cs="Times New Roman"/>
          <w:b w:val="0"/>
          <w:bCs w:val="0"/>
          <w:color w:val="auto"/>
          <w:sz w:val="32"/>
          <w:szCs w:val="32"/>
        </w:rPr>
        <w:t>0.50</w:t>
      </w:r>
      <w:r>
        <w:rPr>
          <w:rFonts w:hint="default" w:ascii="Times New Roman" w:hAnsi="Times New Roman" w:eastAsia="方正仿宋_GBK" w:cs="Times New Roman"/>
          <w:b w:val="0"/>
          <w:bCs w:val="0"/>
          <w:color w:val="auto"/>
          <w:sz w:val="32"/>
          <w:szCs w:val="32"/>
          <w:shd w:val="clear" w:color="auto" w:fill="FFFFFF"/>
        </w:rPr>
        <w:t>万元，与2023年度相比，无增减，主要原因是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本年度按照中央八项规定，树立过紧日子思想厉行节约</w:t>
      </w:r>
      <w:r>
        <w:rPr>
          <w:rFonts w:hint="default" w:ascii="Times New Roman" w:hAnsi="Times New Roman" w:eastAsia="方正仿宋_GBK" w:cs="Times New Roman"/>
          <w:b w:val="0"/>
          <w:bCs w:val="0"/>
          <w:color w:val="auto"/>
          <w:sz w:val="32"/>
          <w:szCs w:val="32"/>
          <w:shd w:val="clear" w:color="auto" w:fill="FFFFFF"/>
        </w:rPr>
        <w:t>。本年度培训费支出</w:t>
      </w:r>
      <w:r>
        <w:rPr>
          <w:rFonts w:hint="default" w:ascii="Times New Roman" w:hAnsi="Times New Roman" w:eastAsia="方正仿宋_GBK" w:cs="Times New Roman"/>
          <w:b w:val="0"/>
          <w:bCs w:val="0"/>
          <w:color w:val="auto"/>
          <w:sz w:val="32"/>
          <w:szCs w:val="32"/>
        </w:rPr>
        <w:t>0.50</w:t>
      </w:r>
      <w:r>
        <w:rPr>
          <w:rFonts w:hint="default" w:ascii="Times New Roman" w:hAnsi="Times New Roman" w:eastAsia="方正仿宋_GBK" w:cs="Times New Roman"/>
          <w:b w:val="0"/>
          <w:bCs w:val="0"/>
          <w:color w:val="auto"/>
          <w:sz w:val="32"/>
          <w:szCs w:val="32"/>
          <w:shd w:val="clear" w:color="auto" w:fill="FFFFFF"/>
        </w:rPr>
        <w:t>万元，与2023年度相比，无增减，主要原因是</w:t>
      </w:r>
      <w:r>
        <w:rPr>
          <w:rFonts w:hint="default" w:ascii="Times New Roman" w:hAnsi="Times New Roman" w:eastAsia="方正仿宋_GBK" w:cs="Times New Roman"/>
          <w:b w:val="0"/>
          <w:bCs w:val="0"/>
          <w:color w:val="auto"/>
          <w:sz w:val="32"/>
          <w:szCs w:val="32"/>
          <w:shd w:val="clear" w:color="auto" w:fill="FFFFFF"/>
          <w:lang w:val="en-US" w:eastAsia="zh-CN"/>
        </w:rPr>
        <w:t>树立过紧日子思想，厉行节约，大多采用线上培训。</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（二）机关运行经费情况说明</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Chars="0"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按照部门决算列报口径，</w:t>
      </w:r>
      <w:r>
        <w:rPr>
          <w:rFonts w:hint="default" w:ascii="Times New Roman" w:hAnsi="Times New Roman" w:eastAsia="方正仿宋_GBK" w:cs="Times New Roman"/>
          <w:b w:val="0"/>
          <w:bCs w:val="0"/>
          <w:color w:val="auto"/>
          <w:sz w:val="32"/>
          <w:szCs w:val="32"/>
          <w:lang w:val="en-US" w:eastAsia="zh-CN"/>
        </w:rPr>
        <w:t>财政未保障我单位机关运行经费，</w:t>
      </w:r>
      <w:r>
        <w:rPr>
          <w:rFonts w:hint="default" w:ascii="Times New Roman" w:hAnsi="Times New Roman" w:eastAsia="方正仿宋_GBK" w:cs="Times New Roman"/>
          <w:b w:val="0"/>
          <w:bCs w:val="0"/>
          <w:color w:val="auto"/>
          <w:sz w:val="32"/>
          <w:szCs w:val="32"/>
        </w:rPr>
        <w:t>我单位不在机关运行经费统计范围之内。</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（三）国有资产占用情况说明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截至</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12月31日，本单位共有车辆</w:t>
      </w: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color w:val="auto"/>
          <w:sz w:val="32"/>
          <w:szCs w:val="32"/>
          <w:shd w:val="clear" w:color="auto" w:fill="FFFFFF"/>
        </w:rPr>
        <w:t>辆，其中，副部（省）级及以上领导用车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辆、主要负责人用车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辆、机要通信用车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辆、应急保障用车</w:t>
      </w:r>
      <w:r>
        <w:rPr>
          <w:rFonts w:hint="default" w:ascii="Times New Roman" w:hAnsi="Times New Roman" w:eastAsia="方正仿宋_GBK" w:cs="Times New Roman"/>
          <w:b w:val="0"/>
          <w:bCs w:val="0"/>
          <w:color w:val="auto"/>
          <w:sz w:val="32"/>
          <w:szCs w:val="32"/>
        </w:rPr>
        <w:t>4</w:t>
      </w:r>
      <w:r>
        <w:rPr>
          <w:rFonts w:hint="default" w:ascii="Times New Roman" w:hAnsi="Times New Roman" w:eastAsia="方正仿宋_GBK" w:cs="Times New Roman"/>
          <w:b w:val="0"/>
          <w:bCs w:val="0"/>
          <w:color w:val="auto"/>
          <w:sz w:val="32"/>
          <w:szCs w:val="32"/>
          <w:shd w:val="clear" w:color="auto" w:fill="FFFFFF"/>
        </w:rPr>
        <w:t>辆、执法执勤用车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辆，特种专业技术用车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辆，离退休干部用车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辆。单价100万元（含）以上专用设备</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台（套）。</w:t>
      </w:r>
    </w:p>
    <w:p>
      <w:pPr>
        <w:pStyle w:val="9"/>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（四）政府采购支出情况说明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度本单位政府采购支出总额</w:t>
      </w:r>
      <w:r>
        <w:rPr>
          <w:rFonts w:hint="default" w:ascii="Times New Roman" w:hAnsi="Times New Roman" w:eastAsia="方正仿宋_GBK" w:cs="Times New Roman"/>
          <w:b w:val="0"/>
          <w:bCs w:val="0"/>
          <w:color w:val="auto"/>
          <w:sz w:val="32"/>
          <w:szCs w:val="32"/>
        </w:rPr>
        <w:t>1.32</w:t>
      </w:r>
      <w:r>
        <w:rPr>
          <w:rFonts w:hint="default" w:ascii="Times New Roman" w:hAnsi="Times New Roman" w:eastAsia="方正仿宋_GBK" w:cs="Times New Roman"/>
          <w:b w:val="0"/>
          <w:bCs w:val="0"/>
          <w:color w:val="auto"/>
          <w:sz w:val="32"/>
          <w:szCs w:val="32"/>
          <w:shd w:val="clear" w:color="auto" w:fill="FFFFFF"/>
        </w:rPr>
        <w:t>万元，其中：政府采购货物支出</w:t>
      </w:r>
      <w:r>
        <w:rPr>
          <w:rFonts w:hint="default" w:ascii="Times New Roman" w:hAnsi="Times New Roman" w:eastAsia="方正仿宋_GBK" w:cs="Times New Roman"/>
          <w:b w:val="0"/>
          <w:bCs w:val="0"/>
          <w:color w:val="auto"/>
          <w:sz w:val="32"/>
          <w:szCs w:val="32"/>
        </w:rPr>
        <w:t>1.32</w:t>
      </w:r>
      <w:r>
        <w:rPr>
          <w:rFonts w:hint="default" w:ascii="Times New Roman" w:hAnsi="Times New Roman" w:eastAsia="方正仿宋_GBK" w:cs="Times New Roman"/>
          <w:b w:val="0"/>
          <w:bCs w:val="0"/>
          <w:color w:val="auto"/>
          <w:sz w:val="32"/>
          <w:szCs w:val="32"/>
          <w:shd w:val="clear" w:color="auto" w:fill="FFFFFF"/>
        </w:rPr>
        <w:t>万元主要用于采购华为台式机电脑2台及桌面软件系统，政府采购工程支出</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万元、政府采购服务支出</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万元。授予中小企业合同金额</w:t>
      </w:r>
      <w:r>
        <w:rPr>
          <w:rFonts w:hint="default" w:ascii="Times New Roman" w:hAnsi="Times New Roman" w:eastAsia="方正仿宋_GBK" w:cs="Times New Roman"/>
          <w:b w:val="0"/>
          <w:bCs w:val="0"/>
          <w:color w:val="auto"/>
          <w:sz w:val="32"/>
          <w:szCs w:val="32"/>
        </w:rPr>
        <w:t>0.00万</w:t>
      </w:r>
      <w:r>
        <w:rPr>
          <w:rFonts w:hint="default" w:ascii="Times New Roman" w:hAnsi="Times New Roman" w:eastAsia="方正仿宋_GBK" w:cs="Times New Roman"/>
          <w:b w:val="0"/>
          <w:bCs w:val="0"/>
          <w:color w:val="auto"/>
          <w:sz w:val="32"/>
          <w:szCs w:val="32"/>
          <w:shd w:val="clear" w:color="auto" w:fill="FFFFFF"/>
        </w:rPr>
        <w:t>元，占政府采购支出总额的</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%，其中：授予小微企业合同金额</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万元，占政府采购支出总额的</w:t>
      </w:r>
      <w:r>
        <w:rPr>
          <w:rFonts w:hint="default" w:ascii="Times New Roman" w:hAnsi="Times New Roman" w:eastAsia="方正仿宋_GBK" w:cs="Times New Roman"/>
          <w:b w:val="0"/>
          <w:bCs w:val="0"/>
          <w:color w:val="auto"/>
          <w:sz w:val="32"/>
          <w:szCs w:val="32"/>
        </w:rPr>
        <w:t>0.00</w:t>
      </w:r>
      <w:r>
        <w:rPr>
          <w:rFonts w:hint="default" w:ascii="Times New Roman" w:hAnsi="Times New Roman" w:eastAsia="方正仿宋_GBK" w:cs="Times New Roman"/>
          <w:b w:val="0"/>
          <w:bCs w:val="0"/>
          <w:color w:val="auto"/>
          <w:sz w:val="32"/>
          <w:szCs w:val="32"/>
          <w:shd w:val="clear" w:color="auto" w:fill="FFFFFF"/>
        </w:rPr>
        <w:t xml:space="preserve"> %。</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eastAsia" w:ascii="方正黑体_GBK" w:hAnsi="方正黑体_GBK" w:eastAsia="方正黑体_GBK" w:cs="方正黑体_GBK"/>
          <w:b w:val="0"/>
          <w:bCs w:val="0"/>
          <w:sz w:val="32"/>
          <w:szCs w:val="32"/>
          <w:shd w:val="clear" w:color="auto" w:fill="FFFFFF"/>
          <w:lang w:val="en-US" w:eastAsia="zh-CN"/>
        </w:rPr>
      </w:pPr>
      <w:r>
        <w:rPr>
          <w:rStyle w:val="8"/>
          <w:rFonts w:hint="eastAsia" w:ascii="方正黑体_GBK" w:hAnsi="方正黑体_GBK" w:eastAsia="方正黑体_GBK" w:cs="方正黑体_GBK"/>
          <w:b w:val="0"/>
          <w:bCs w:val="0"/>
          <w:sz w:val="32"/>
          <w:szCs w:val="32"/>
          <w:shd w:val="clear" w:color="auto" w:fill="FFFFFF"/>
          <w:lang w:val="en-US" w:eastAsia="zh-CN"/>
        </w:rPr>
        <w:t>五、2024年度预算绩效管理情况说明</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Chars="0" w:firstLine="640" w:firstLineChars="200"/>
        <w:jc w:val="left"/>
        <w:textAlignment w:val="auto"/>
        <w:rPr>
          <w:rFonts w:hint="eastAsia" w:ascii="方正楷体_GBK" w:hAnsi="方正楷体_GBK" w:eastAsia="方正楷体_GBK" w:cs="方正楷体_GBK"/>
          <w:b w:val="0"/>
          <w:bCs w:val="0"/>
          <w:color w:val="auto"/>
          <w:sz w:val="32"/>
          <w:szCs w:val="32"/>
          <w:shd w:val="clear" w:color="auto" w:fill="FFFFFF"/>
          <w:lang w:val="en-US" w:eastAsia="zh-CN"/>
        </w:rPr>
      </w:pPr>
      <w:r>
        <w:rPr>
          <w:rFonts w:hint="eastAsia" w:ascii="方正楷体_GBK" w:hAnsi="方正楷体_GBK" w:eastAsia="方正楷体_GBK" w:cs="方正楷体_GBK"/>
          <w:b w:val="0"/>
          <w:bCs w:val="0"/>
          <w:color w:val="auto"/>
          <w:kern w:val="0"/>
          <w:sz w:val="32"/>
          <w:szCs w:val="32"/>
          <w:shd w:val="clear" w:fill="FFFFFF"/>
        </w:rPr>
        <w:t>（一）单位自评情况</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根据预算绩效管理要求，我单位对各个科室整体6个二级项目开展了绩效自评，涉及财政拨款项目支出资金</w:t>
      </w:r>
      <w:r>
        <w:rPr>
          <w:rFonts w:hint="eastAsia" w:ascii="Times New Roman" w:hAnsi="Times New Roman" w:eastAsia="方正仿宋_GBK" w:cs="Times New Roman"/>
          <w:b w:val="0"/>
          <w:bCs w:val="0"/>
          <w:color w:val="auto"/>
          <w:sz w:val="32"/>
          <w:szCs w:val="32"/>
          <w:shd w:val="clear" w:color="auto" w:fill="FFFFFF"/>
          <w:lang w:val="en-US" w:eastAsia="zh-CN"/>
        </w:rPr>
        <w:t>3088.90</w:t>
      </w:r>
      <w:r>
        <w:rPr>
          <w:rFonts w:hint="default" w:ascii="Times New Roman" w:hAnsi="Times New Roman" w:eastAsia="方正仿宋_GBK" w:cs="Times New Roman"/>
          <w:b w:val="0"/>
          <w:bCs w:val="0"/>
          <w:color w:val="auto"/>
          <w:sz w:val="32"/>
          <w:szCs w:val="32"/>
          <w:shd w:val="clear" w:color="auto" w:fill="FFFFFF"/>
          <w:lang w:val="en-US" w:eastAsia="zh-CN"/>
        </w:rPr>
        <w:t>万元。</w:t>
      </w:r>
      <w:r>
        <w:rPr>
          <w:rFonts w:hint="eastAsia" w:ascii="Times New Roman" w:hAnsi="Times New Roman" w:eastAsia="方正仿宋_GBK" w:cs="Times New Roman"/>
          <w:b w:val="0"/>
          <w:bCs w:val="0"/>
          <w:color w:val="auto"/>
          <w:sz w:val="32"/>
          <w:szCs w:val="32"/>
          <w:shd w:val="clear" w:color="auto" w:fill="FFFFFF"/>
          <w:lang w:val="en-US" w:eastAsia="zh-CN"/>
        </w:rPr>
        <w:t xml:space="preserve"> </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val="0"/>
          <w:bCs w:val="0"/>
          <w:kern w:val="0"/>
          <w:sz w:val="32"/>
          <w:szCs w:val="32"/>
          <w:shd w:val="clear" w:fill="FFFFFF"/>
        </w:rPr>
        <w:t>部门整体绩效自评</w:t>
      </w:r>
      <w:r>
        <w:rPr>
          <w:rFonts w:hint="eastAsia" w:ascii="方正仿宋_GBK" w:hAnsi="方正仿宋_GBK" w:eastAsia="方正仿宋_GBK" w:cs="方正仿宋_GBK"/>
          <w:b w:val="0"/>
          <w:bCs w:val="0"/>
          <w:kern w:val="0"/>
          <w:sz w:val="32"/>
          <w:szCs w:val="32"/>
          <w:shd w:val="clear" w:fill="FFFFFF"/>
          <w:lang w:eastAsia="zh-CN"/>
        </w:rPr>
        <w:t>表</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default" w:ascii="方正仿宋_GBK" w:hAnsi="方正仿宋_GBK" w:eastAsia="方正仿宋_GBK" w:cs="方正仿宋_GBK"/>
          <w:b w:val="0"/>
          <w:bCs w:val="0"/>
          <w:color w:val="auto"/>
          <w:kern w:val="0"/>
          <w:sz w:val="32"/>
          <w:szCs w:val="32"/>
          <w:shd w:val="clear" w:fill="FFFFFF"/>
          <w:lang w:val="en-US" w:eastAsia="zh-CN"/>
        </w:rPr>
      </w:pPr>
      <w:r>
        <w:rPr>
          <w:rFonts w:hint="eastAsia" w:ascii="方正仿宋_GBK" w:hAnsi="方正仿宋_GBK" w:eastAsia="方正仿宋_GBK" w:cs="方正仿宋_GBK"/>
          <w:b w:val="0"/>
          <w:bCs w:val="0"/>
          <w:color w:val="auto"/>
          <w:kern w:val="0"/>
          <w:sz w:val="32"/>
          <w:szCs w:val="32"/>
          <w:highlight w:val="none"/>
          <w:shd w:val="clear" w:fill="FFFFFF"/>
          <w:lang w:eastAsia="zh-CN"/>
        </w:rPr>
        <w:t>由主管部门规资局开展部门整体绩效自评</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项目支出绩效自评表</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leftChars="0" w:firstLine="640" w:firstLineChars="200"/>
        <w:jc w:val="both"/>
        <w:rPr>
          <w:rFonts w:hint="default" w:ascii="Times New Roman" w:hAnsi="Times New Roman" w:eastAsia="方正仿宋_GBK" w:cs="Times New Roman"/>
          <w:b w:val="0"/>
          <w:bCs w:val="0"/>
          <w:color w:val="auto"/>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shd w:val="clear" w:color="auto" w:fill="FFFFFF"/>
          <w:lang w:val="en-US" w:eastAsia="zh-CN"/>
        </w:rPr>
        <w:t>详情见如下表格。</w:t>
      </w:r>
    </w:p>
    <w:tbl>
      <w:tblPr>
        <w:tblStyle w:val="6"/>
        <w:tblW w:w="8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4"/>
        <w:gridCol w:w="26"/>
        <w:gridCol w:w="120"/>
        <w:gridCol w:w="94"/>
        <w:gridCol w:w="400"/>
        <w:gridCol w:w="71"/>
        <w:gridCol w:w="525"/>
        <w:gridCol w:w="163"/>
        <w:gridCol w:w="33"/>
        <w:gridCol w:w="132"/>
        <w:gridCol w:w="660"/>
        <w:gridCol w:w="102"/>
        <w:gridCol w:w="91"/>
        <w:gridCol w:w="599"/>
        <w:gridCol w:w="274"/>
        <w:gridCol w:w="126"/>
        <w:gridCol w:w="392"/>
        <w:gridCol w:w="335"/>
        <w:gridCol w:w="363"/>
        <w:gridCol w:w="94"/>
        <w:gridCol w:w="416"/>
        <w:gridCol w:w="376"/>
        <w:gridCol w:w="204"/>
        <w:gridCol w:w="112"/>
        <w:gridCol w:w="476"/>
        <w:gridCol w:w="377"/>
        <w:gridCol w:w="125"/>
        <w:gridCol w:w="290"/>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87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微软雅黑" w:cs="Times New Roman"/>
                <w:b w:val="0"/>
                <w:bCs w:val="0"/>
                <w:i w:val="0"/>
                <w:iCs w:val="0"/>
                <w:color w:val="000000"/>
                <w:sz w:val="16"/>
                <w:szCs w:val="16"/>
                <w:u w:val="none"/>
              </w:rPr>
            </w:pPr>
            <w:r>
              <w:rPr>
                <w:rFonts w:hint="default" w:ascii="Times New Roman" w:hAnsi="Times New Roman" w:eastAsia="微软雅黑" w:cs="Times New Roman"/>
                <w:b w:val="0"/>
                <w:bCs w:val="0"/>
                <w:i w:val="0"/>
                <w:iCs w:val="0"/>
                <w:color w:val="000000"/>
                <w:kern w:val="0"/>
                <w:sz w:val="16"/>
                <w:szCs w:val="16"/>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项目名称：</w:t>
            </w:r>
          </w:p>
        </w:tc>
        <w:tc>
          <w:tcPr>
            <w:tcW w:w="12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巫溪县上磺镇跃进村等(12)个村农村建设用地复垦项目(收储)等117个项目</w:t>
            </w:r>
          </w:p>
        </w:tc>
        <w:tc>
          <w:tcPr>
            <w:tcW w:w="9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项目编码：</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50023824T000004380761</w:t>
            </w:r>
          </w:p>
        </w:tc>
        <w:tc>
          <w:tcPr>
            <w:tcW w:w="1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自评总分：</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100.00</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7" w:hRule="atLeast"/>
          <w:jc w:val="center"/>
        </w:trPr>
        <w:tc>
          <w:tcPr>
            <w:tcW w:w="1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项目主管部门：</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050-巫溪县规划和自然资源局</w:t>
            </w:r>
          </w:p>
        </w:tc>
        <w:tc>
          <w:tcPr>
            <w:tcW w:w="109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财政归口处室：</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004-经建科</w:t>
            </w:r>
          </w:p>
        </w:tc>
        <w:tc>
          <w:tcPr>
            <w:tcW w:w="1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部门联系人：</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黄海军</w:t>
            </w:r>
          </w:p>
        </w:tc>
        <w:tc>
          <w:tcPr>
            <w:tcW w:w="10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联系电话：</w:t>
            </w:r>
          </w:p>
        </w:tc>
        <w:tc>
          <w:tcPr>
            <w:tcW w:w="10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15215221821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87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微软雅黑" w:cs="Times New Roman"/>
                <w:b w:val="0"/>
                <w:bCs w:val="0"/>
                <w:i w:val="0"/>
                <w:iCs w:val="0"/>
                <w:color w:val="808080"/>
                <w:sz w:val="16"/>
                <w:szCs w:val="16"/>
                <w:u w:val="none"/>
              </w:rPr>
            </w:pPr>
            <w:r>
              <w:rPr>
                <w:rFonts w:hint="default" w:ascii="Times New Roman" w:hAnsi="Times New Roman" w:eastAsia="微软雅黑" w:cs="Times New Roman"/>
                <w:b w:val="0"/>
                <w:bCs w:val="0"/>
                <w:i w:val="0"/>
                <w:iCs w:val="0"/>
                <w:color w:val="808080"/>
                <w:kern w:val="0"/>
                <w:sz w:val="16"/>
                <w:szCs w:val="16"/>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11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132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年初预算数</w:t>
            </w:r>
          </w:p>
        </w:tc>
        <w:tc>
          <w:tcPr>
            <w:tcW w:w="172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全年（调整）预算数</w:t>
            </w:r>
          </w:p>
        </w:tc>
        <w:tc>
          <w:tcPr>
            <w:tcW w:w="172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全年执行数</w:t>
            </w:r>
          </w:p>
        </w:tc>
        <w:tc>
          <w:tcPr>
            <w:tcW w:w="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执行率</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执行率权重</w:t>
            </w: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 w:hRule="atLeast"/>
          <w:jc w:val="center"/>
        </w:trPr>
        <w:tc>
          <w:tcPr>
            <w:tcW w:w="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年度总金额</w:t>
            </w:r>
          </w:p>
        </w:tc>
        <w:tc>
          <w:tcPr>
            <w:tcW w:w="2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4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5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0.00</w:t>
            </w:r>
          </w:p>
        </w:tc>
        <w:tc>
          <w:tcPr>
            <w:tcW w:w="85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73"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11,000,000.00</w:t>
            </w:r>
          </w:p>
        </w:tc>
        <w:tc>
          <w:tcPr>
            <w:tcW w:w="85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7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11,000,000.00</w:t>
            </w:r>
          </w:p>
        </w:tc>
        <w:tc>
          <w:tcPr>
            <w:tcW w:w="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26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其中：财政拨款</w:t>
            </w:r>
          </w:p>
        </w:tc>
        <w:tc>
          <w:tcPr>
            <w:tcW w:w="2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4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6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5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0.00</w:t>
            </w:r>
          </w:p>
        </w:tc>
        <w:tc>
          <w:tcPr>
            <w:tcW w:w="85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73"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11,000,000.00</w:t>
            </w:r>
          </w:p>
        </w:tc>
        <w:tc>
          <w:tcPr>
            <w:tcW w:w="85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7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11,000,000.00</w:t>
            </w:r>
          </w:p>
        </w:tc>
        <w:tc>
          <w:tcPr>
            <w:tcW w:w="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10.00</w:t>
            </w: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jc w:val="center"/>
        </w:trPr>
        <w:tc>
          <w:tcPr>
            <w:tcW w:w="9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一般公共预算</w:t>
            </w:r>
          </w:p>
        </w:tc>
        <w:tc>
          <w:tcPr>
            <w:tcW w:w="24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471" w:type="dxa"/>
            <w:gridSpan w:val="2"/>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53"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0.00</w:t>
            </w:r>
          </w:p>
        </w:tc>
        <w:tc>
          <w:tcPr>
            <w:tcW w:w="85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73" w:type="dxa"/>
            <w:gridSpan w:val="2"/>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11,000,000.00</w:t>
            </w:r>
          </w:p>
        </w:tc>
        <w:tc>
          <w:tcPr>
            <w:tcW w:w="853"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87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11,000,000.00</w:t>
            </w:r>
          </w:p>
        </w:tc>
        <w:tc>
          <w:tcPr>
            <w:tcW w:w="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w:t>
            </w:r>
          </w:p>
        </w:tc>
        <w:tc>
          <w:tcPr>
            <w:tcW w:w="8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c>
          <w:tcPr>
            <w:tcW w:w="12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87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微软雅黑" w:cs="Times New Roman"/>
                <w:b w:val="0"/>
                <w:bCs w:val="0"/>
                <w:i w:val="0"/>
                <w:iCs w:val="0"/>
                <w:color w:val="808080"/>
                <w:sz w:val="16"/>
                <w:szCs w:val="16"/>
                <w:u w:val="none"/>
              </w:rPr>
            </w:pPr>
            <w:r>
              <w:rPr>
                <w:rFonts w:hint="default" w:ascii="Times New Roman" w:hAnsi="Times New Roman" w:eastAsia="微软雅黑" w:cs="Times New Roman"/>
                <w:b w:val="0"/>
                <w:bCs w:val="0"/>
                <w:i w:val="0"/>
                <w:iCs w:val="0"/>
                <w:color w:val="808080"/>
                <w:kern w:val="0"/>
                <w:sz w:val="16"/>
                <w:szCs w:val="16"/>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25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年初绩效目标</w:t>
            </w:r>
          </w:p>
        </w:tc>
        <w:tc>
          <w:tcPr>
            <w:tcW w:w="3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全年（调整）绩效目标</w:t>
            </w:r>
          </w:p>
        </w:tc>
        <w:tc>
          <w:tcPr>
            <w:tcW w:w="27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25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top"/>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完成农村建设用地复垦新增耕地1000亩</w:t>
            </w:r>
          </w:p>
        </w:tc>
        <w:tc>
          <w:tcPr>
            <w:tcW w:w="3452"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top"/>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完成农村建设用地复垦新增耕地1000亩</w:t>
            </w:r>
          </w:p>
        </w:tc>
        <w:tc>
          <w:tcPr>
            <w:tcW w:w="27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top"/>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完成农村建设用地复垦新增耕地1000亩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8720"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微软雅黑" w:cs="Times New Roman"/>
                <w:b w:val="0"/>
                <w:bCs w:val="0"/>
                <w:i w:val="0"/>
                <w:iCs w:val="0"/>
                <w:color w:val="808080"/>
                <w:sz w:val="16"/>
                <w:szCs w:val="16"/>
                <w:u w:val="none"/>
              </w:rPr>
            </w:pPr>
            <w:r>
              <w:rPr>
                <w:rFonts w:hint="default" w:ascii="Times New Roman" w:hAnsi="Times New Roman" w:eastAsia="微软雅黑" w:cs="Times New Roman"/>
                <w:b w:val="0"/>
                <w:bCs w:val="0"/>
                <w:i w:val="0"/>
                <w:iCs w:val="0"/>
                <w:color w:val="808080"/>
                <w:kern w:val="0"/>
                <w:sz w:val="16"/>
                <w:szCs w:val="16"/>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指标名称</w:t>
            </w: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计量单位</w:t>
            </w:r>
          </w:p>
        </w:tc>
        <w:tc>
          <w:tcPr>
            <w:tcW w:w="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指标性质</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指标值</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全年完成值</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偏离度（%）</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得分系数（%）</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指标权重</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指标得分</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是否核心指标</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建设用地整理面积</w:t>
            </w: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亩</w:t>
            </w:r>
          </w:p>
        </w:tc>
        <w:tc>
          <w:tcPr>
            <w:tcW w:w="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60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60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是</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受益人口数</w:t>
            </w:r>
          </w:p>
        </w:tc>
        <w:tc>
          <w:tcPr>
            <w:tcW w:w="6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人</w:t>
            </w:r>
          </w:p>
        </w:tc>
        <w:tc>
          <w:tcPr>
            <w:tcW w:w="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8000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8000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20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20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群众满意度</w:t>
            </w:r>
          </w:p>
        </w:tc>
        <w:tc>
          <w:tcPr>
            <w:tcW w:w="6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99.5</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99.5</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100</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10</w:t>
            </w:r>
          </w:p>
        </w:tc>
        <w:tc>
          <w:tcPr>
            <w:tcW w:w="7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00" w:lineRule="exact"/>
              <w:ind w:leftChars="0" w:firstLine="0" w:firstLineChars="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否</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leftChars="0" w:firstLine="0" w:firstLineChars="0"/>
              <w:jc w:val="center"/>
              <w:rPr>
                <w:rFonts w:hint="default" w:ascii="Times New Roman" w:hAnsi="Times New Roman" w:eastAsia="宋体" w:cs="Times New Roman"/>
                <w:b w:val="0"/>
                <w:bCs w:val="0"/>
                <w:i w:val="0"/>
                <w:iCs w:val="0"/>
                <w:color w:val="000000"/>
                <w:sz w:val="16"/>
                <w:szCs w:val="16"/>
                <w:u w:val="none"/>
              </w:rPr>
            </w:pPr>
          </w:p>
        </w:tc>
      </w:tr>
    </w:tbl>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Chars="0" w:firstLine="640" w:firstLineChars="200"/>
        <w:jc w:val="left"/>
        <w:textAlignment w:val="auto"/>
        <w:rPr>
          <w:rFonts w:hint="default" w:ascii="Times New Roman" w:hAnsi="Times New Roman" w:eastAsia="楷体" w:cs="Times New Roman"/>
          <w:b w:val="0"/>
          <w:bCs w:val="0"/>
          <w:kern w:val="0"/>
          <w:sz w:val="32"/>
          <w:szCs w:val="32"/>
          <w:shd w:val="clear" w:fill="FFFFFF"/>
        </w:rPr>
      </w:pP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94" w:lineRule="exact"/>
        <w:ind w:leftChars="0"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（二）部门绩效评价情况</w:t>
      </w:r>
    </w:p>
    <w:p>
      <w:pPr>
        <w:pStyle w:val="13"/>
        <w:keepNext w:val="0"/>
        <w:keepLines w:val="0"/>
        <w:pageBreakBefore w:val="0"/>
        <w:widowControl w:val="0"/>
        <w:kinsoku/>
        <w:wordWrap/>
        <w:overflowPunct/>
        <w:topLinePunct w:val="0"/>
        <w:autoSpaceDE w:val="0"/>
        <w:autoSpaceDN/>
        <w:bidi w:val="0"/>
        <w:adjustRightInd/>
        <w:spacing w:beforeAutospacing="0" w:afterAutospacing="0" w:line="594" w:lineRule="exact"/>
        <w:ind w:leftChars="0" w:firstLine="640" w:firstLineChars="200"/>
        <w:textAlignment w:val="auto"/>
        <w:rPr>
          <w:rFonts w:hint="default" w:ascii="Times New Roman" w:hAnsi="Times New Roman" w:eastAsia="楷体" w:cs="Times New Roman"/>
          <w:b w:val="0"/>
          <w:bCs w:val="0"/>
          <w:color w:val="auto"/>
          <w:kern w:val="0"/>
          <w:sz w:val="32"/>
          <w:szCs w:val="32"/>
          <w:highlight w:val="yellow"/>
          <w:shd w:val="clear" w:fill="FFFFFF"/>
          <w:lang w:val="en-US" w:eastAsia="zh-CN"/>
        </w:rPr>
      </w:pPr>
      <w:r>
        <w:rPr>
          <w:rFonts w:hint="default" w:ascii="Times New Roman" w:hAnsi="Times New Roman" w:eastAsia="方正仿宋_GBK" w:cs="Times New Roman"/>
          <w:b w:val="0"/>
          <w:bCs w:val="0"/>
          <w:color w:val="auto"/>
          <w:sz w:val="32"/>
          <w:szCs w:val="32"/>
          <w:highlight w:val="none"/>
          <w:shd w:val="clear" w:color="auto" w:fill="FFFFFF"/>
          <w:lang w:val="en-US" w:eastAsia="zh-CN" w:bidi="ar-SA"/>
        </w:rPr>
        <w:t>我单位未组织开展绩效评价。</w:t>
      </w:r>
    </w:p>
    <w:p>
      <w:pPr>
        <w:pStyle w:val="12"/>
        <w:keepNext w:val="0"/>
        <w:keepLines w:val="0"/>
        <w:pageBreakBefore w:val="0"/>
        <w:widowControl w:val="0"/>
        <w:kinsoku/>
        <w:wordWrap/>
        <w:overflowPunct/>
        <w:topLinePunct w:val="0"/>
        <w:autoSpaceDE w:val="0"/>
        <w:autoSpaceDN/>
        <w:bidi w:val="0"/>
        <w:adjustRightInd/>
        <w:snapToGrid/>
        <w:spacing w:before="0" w:beforeAutospacing="0" w:after="0" w:afterAutospacing="0" w:line="594" w:lineRule="exact"/>
        <w:ind w:left="0" w:leftChars="0" w:firstLine="640" w:firstLineChars="200"/>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bidi="ar"/>
        </w:rPr>
        <w:t>（三）财政绩效评价情况</w:t>
      </w:r>
    </w:p>
    <w:p>
      <w:pPr>
        <w:pStyle w:val="12"/>
        <w:keepNext w:val="0"/>
        <w:keepLines w:val="0"/>
        <w:pageBreakBefore w:val="0"/>
        <w:widowControl w:val="0"/>
        <w:numPr>
          <w:ilvl w:val="0"/>
          <w:numId w:val="0"/>
        </w:numPr>
        <w:kinsoku/>
        <w:wordWrap/>
        <w:overflowPunct/>
        <w:topLinePunct w:val="0"/>
        <w:autoSpaceDE w:val="0"/>
        <w:autoSpaceDN/>
        <w:bidi w:val="0"/>
        <w:adjustRightInd/>
        <w:snapToGrid/>
        <w:spacing w:before="0" w:beforeAutospacing="0" w:after="0" w:afterAutospacing="0" w:line="594" w:lineRule="exact"/>
        <w:ind w:leftChars="0" w:right="0" w:rightChars="0" w:firstLine="640" w:firstLineChars="200"/>
        <w:textAlignment w:val="auto"/>
        <w:rPr>
          <w:rStyle w:val="8"/>
          <w:rFonts w:hint="default" w:ascii="方正黑体_GBK" w:hAnsi="方正黑体_GBK" w:eastAsia="方正黑体_GBK" w:cs="方正黑体_GBK"/>
          <w:b w:val="0"/>
          <w:bCs w:val="0"/>
          <w:sz w:val="32"/>
          <w:szCs w:val="32"/>
          <w:shd w:val="clear" w:color="auto" w:fill="FFFFFF"/>
          <w:lang w:val="en-US" w:eastAsia="zh-CN"/>
        </w:rPr>
      </w:pPr>
      <w:r>
        <w:rPr>
          <w:rFonts w:hint="default" w:ascii="Times New Roman" w:hAnsi="Times New Roman" w:eastAsia="方正仿宋_GBK" w:cs="Times New Roman"/>
          <w:b w:val="0"/>
          <w:bCs w:val="0"/>
          <w:color w:val="auto"/>
          <w:sz w:val="32"/>
          <w:szCs w:val="32"/>
          <w:lang w:val="en-US" w:eastAsia="zh-CN"/>
        </w:rPr>
        <w:t>县财政局未委托第三方对我单位开展绩效评价。</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leftChars="0" w:firstLine="640" w:firstLineChars="200"/>
        <w:textAlignment w:val="auto"/>
        <w:rPr>
          <w:rStyle w:val="8"/>
          <w:rFonts w:hint="default" w:ascii="方正黑体_GBK" w:hAnsi="方正黑体_GBK" w:eastAsia="方正黑体_GBK" w:cs="方正黑体_GBK"/>
          <w:b w:val="0"/>
          <w:bCs w:val="0"/>
          <w:sz w:val="32"/>
          <w:szCs w:val="32"/>
          <w:shd w:val="clear" w:color="auto" w:fill="FFFFFF"/>
          <w:lang w:val="en-US" w:eastAsia="zh-CN"/>
        </w:rPr>
      </w:pPr>
      <w:r>
        <w:rPr>
          <w:rStyle w:val="8"/>
          <w:rFonts w:hint="eastAsia" w:ascii="方正黑体_GBK" w:hAnsi="方正黑体_GBK" w:eastAsia="方正黑体_GBK" w:cs="方正黑体_GBK"/>
          <w:b w:val="0"/>
          <w:bCs w:val="0"/>
          <w:sz w:val="32"/>
          <w:szCs w:val="32"/>
          <w:shd w:val="clear" w:color="auto" w:fill="FFFFFF"/>
          <w:lang w:val="en-US" w:eastAsia="zh-CN"/>
        </w:rPr>
        <w:t>六、专业名词解释</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Style w:val="8"/>
          <w:rFonts w:hint="eastAsia"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eastAsia" w:ascii="方正黑体_GBK" w:hAnsi="方正黑体_GBK" w:eastAsia="方正黑体_GBK" w:cs="方正黑体_GBK"/>
          <w:b w:val="0"/>
          <w:bCs w:val="0"/>
          <w:kern w:val="0"/>
          <w:sz w:val="32"/>
          <w:szCs w:val="32"/>
        </w:rPr>
      </w:pPr>
      <w:r>
        <w:rPr>
          <w:rStyle w:val="8"/>
          <w:rFonts w:hint="eastAsia" w:ascii="方正黑体_GBK" w:hAnsi="方正黑体_GBK" w:eastAsia="方正黑体_GBK" w:cs="方正黑体_GBK"/>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94" w:lineRule="exact"/>
        <w:ind w:leftChars="0"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本单位决算公开信息反</w:t>
      </w:r>
      <w:bookmarkStart w:id="0" w:name="_GoBack"/>
      <w:bookmarkEnd w:id="0"/>
      <w:r>
        <w:rPr>
          <w:rFonts w:hint="default" w:ascii="Times New Roman" w:hAnsi="Times New Roman" w:eastAsia="方正仿宋_GBK" w:cs="Times New Roman"/>
          <w:b w:val="0"/>
          <w:bCs w:val="0"/>
          <w:kern w:val="0"/>
          <w:sz w:val="32"/>
          <w:szCs w:val="32"/>
          <w:shd w:val="clear" w:fill="FFFFFF"/>
        </w:rPr>
        <w:t>馈和联系方式：</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left="0" w:leftChars="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部门预算公开联系人：李泓树     联系方式：</w:t>
      </w:r>
      <w:r>
        <w:rPr>
          <w:rFonts w:hint="default" w:ascii="Times New Roman" w:hAnsi="Times New Roman" w:eastAsia="方正仿宋_GBK" w:cs="Times New Roman"/>
          <w:b/>
          <w:sz w:val="32"/>
          <w:szCs w:val="32"/>
          <w:lang w:val="en-US" w:eastAsia="zh-CN"/>
        </w:rPr>
        <w:t>023-51523757</w:t>
      </w:r>
    </w:p>
    <w:p>
      <w:pPr>
        <w:keepNext w:val="0"/>
        <w:keepLines w:val="0"/>
        <w:widowControl/>
        <w:suppressLineNumbers w:val="0"/>
        <w:jc w:val="center"/>
        <w:textAlignment w:val="bottom"/>
        <w:rPr>
          <w:rFonts w:hint="default" w:ascii="Times New Roman" w:hAnsi="Times New Roman" w:eastAsia="宋体" w:cs="Times New Roman"/>
          <w:b/>
          <w:bCs/>
          <w:i w:val="0"/>
          <w:iCs w:val="0"/>
          <w:color w:val="000000"/>
          <w:kern w:val="0"/>
          <w:sz w:val="30"/>
          <w:szCs w:val="30"/>
          <w:u w:val="none"/>
          <w:lang w:val="en-US" w:eastAsia="zh-CN" w:bidi="ar"/>
        </w:rPr>
        <w:sectPr>
          <w:headerReference r:id="rId3" w:type="default"/>
          <w:footerReference r:id="rId4" w:type="default"/>
          <w:type w:val="continuous"/>
          <w:pgSz w:w="11906" w:h="16838"/>
          <w:pgMar w:top="2098" w:right="1474" w:bottom="1984" w:left="1587" w:header="0" w:footer="1474" w:gutter="0"/>
          <w:pgNumType w:fmt="decimal"/>
          <w:cols w:space="0" w:num="1"/>
          <w:rtlGutter w:val="0"/>
          <w:docGrid w:type="lines" w:linePitch="327" w:charSpace="0"/>
        </w:sectPr>
      </w:pPr>
    </w:p>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收入支出决算表</w:t>
      </w:r>
    </w:p>
    <w:p>
      <w:pPr>
        <w:tabs>
          <w:tab w:val="left" w:pos="13920"/>
        </w:tabs>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巫溪县土地储备整理中心</w:t>
      </w:r>
      <w:r>
        <w:rPr>
          <w:rFonts w:hint="eastAsia" w:ascii="Times New Roman" w:hAnsi="Times New Roman" w:cs="Times New Roman"/>
          <w:sz w:val="20"/>
          <w:u w:color="auto"/>
          <w:lang w:val="en-US" w:eastAsia="zh-CN"/>
        </w:rPr>
        <w:tab/>
      </w:r>
      <w:r>
        <w:rPr>
          <w:rFonts w:hint="default" w:ascii="Times New Roman" w:hAnsi="Times New Roman" w:eastAsia="宋体" w:cs="Times New Roman"/>
          <w:i w:val="0"/>
          <w:iCs w:val="0"/>
          <w:color w:val="000000"/>
          <w:kern w:val="0"/>
          <w:sz w:val="20"/>
          <w:szCs w:val="20"/>
          <w:u w:val="none"/>
          <w:lang w:val="en-US" w:eastAsia="zh-CN" w:bidi="ar"/>
        </w:rPr>
        <w:t>01表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bl>
      <w:tblPr>
        <w:tblStyle w:val="6"/>
        <w:tblW w:w="14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10"/>
        <w:gridCol w:w="838"/>
        <w:gridCol w:w="1714"/>
        <w:gridCol w:w="4950"/>
        <w:gridCol w:w="800"/>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6762"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收入</w:t>
            </w:r>
          </w:p>
        </w:tc>
        <w:tc>
          <w:tcPr>
            <w:tcW w:w="7676" w:type="dxa"/>
            <w:gridSpan w:val="3"/>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7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9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3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71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8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9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1</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2</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3</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四、上级补助收入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4</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五、事业收入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5</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六、经营收入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6</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七、附属单位上缴收入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7</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八、其他收入</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8</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73.68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714"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39</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18.91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714"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40</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714"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1</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714" w:type="dxa"/>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2</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3,045.50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3</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4</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5</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6</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7</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r>
              <w:rPr>
                <w:rFonts w:hint="default" w:ascii="Times New Roman" w:hAnsi="Times New Roman" w:cs="Times New Roman"/>
                <w:b/>
                <w:bCs/>
                <w:i w:val="0"/>
                <w:iCs w:val="0"/>
                <w:color w:val="000000"/>
                <w:kern w:val="0"/>
                <w:sz w:val="22"/>
                <w:szCs w:val="22"/>
                <w:u w:val="none"/>
                <w:lang w:val="en-US" w:eastAsia="zh-CN" w:bidi="ar"/>
              </w:rPr>
              <w:t>8</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368.96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kern w:val="0"/>
                <w:sz w:val="22"/>
                <w:szCs w:val="22"/>
                <w:u w:val="none"/>
                <w:lang w:val="en-US" w:eastAsia="zh-CN" w:bidi="ar"/>
              </w:rPr>
              <w:t>49</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22.70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0</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1</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2</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3</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4</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5</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b/>
                <w:bCs/>
                <w:i w:val="0"/>
                <w:iCs w:val="0"/>
                <w:color w:val="000000"/>
                <w:sz w:val="22"/>
                <w:szCs w:val="22"/>
                <w:u w:val="none"/>
              </w:rPr>
            </w:pP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6</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7</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3,529.75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使用非财政拨款结余（含专用结余）</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结余分配</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r>
              <w:rPr>
                <w:rFonts w:hint="default" w:ascii="Times New Roman" w:hAnsi="Times New Roman" w:cs="Times New Roman"/>
                <w:b/>
                <w:bCs/>
                <w:i w:val="0"/>
                <w:iCs w:val="0"/>
                <w:color w:val="000000"/>
                <w:kern w:val="0"/>
                <w:sz w:val="22"/>
                <w:szCs w:val="22"/>
                <w:u w:val="none"/>
                <w:lang w:val="en-US" w:eastAsia="zh-CN" w:bidi="ar"/>
              </w:rPr>
              <w:t>8</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i w:val="0"/>
                <w:iCs w:val="0"/>
                <w:color w:val="000000"/>
                <w:sz w:val="22"/>
                <w:szCs w:val="22"/>
                <w:u w:val="none"/>
                <w:lang w:val="en-US" w:eastAsia="zh-CN"/>
              </w:rPr>
              <w:t>59</w:t>
            </w:r>
          </w:p>
        </w:tc>
        <w:tc>
          <w:tcPr>
            <w:tcW w:w="192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21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3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r>
              <w:rPr>
                <w:rFonts w:hint="default" w:ascii="Times New Roman" w:hAnsi="Times New Roman" w:cs="Times New Roman"/>
                <w:b/>
                <w:bCs/>
                <w:i w:val="0"/>
                <w:iCs w:val="0"/>
                <w:color w:val="000000"/>
                <w:kern w:val="0"/>
                <w:sz w:val="22"/>
                <w:szCs w:val="22"/>
                <w:u w:val="none"/>
                <w:lang w:val="en-US" w:eastAsia="zh-CN" w:bidi="ar"/>
              </w:rPr>
              <w:t>0</w:t>
            </w:r>
          </w:p>
        </w:tc>
        <w:tc>
          <w:tcPr>
            <w:tcW w:w="171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4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8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r>
              <w:rPr>
                <w:rFonts w:hint="default" w:ascii="Times New Roman" w:hAnsi="Times New Roman" w:cs="Times New Roman"/>
                <w:b/>
                <w:bCs/>
                <w:i w:val="0"/>
                <w:iCs w:val="0"/>
                <w:color w:val="000000"/>
                <w:kern w:val="0"/>
                <w:sz w:val="22"/>
                <w:szCs w:val="22"/>
                <w:u w:val="none"/>
                <w:lang w:val="en-US" w:eastAsia="zh-CN" w:bidi="ar"/>
              </w:rPr>
              <w:t>0</w:t>
            </w:r>
          </w:p>
        </w:tc>
        <w:tc>
          <w:tcPr>
            <w:tcW w:w="192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3,529.75</w:t>
            </w:r>
          </w:p>
        </w:tc>
      </w:tr>
    </w:tbl>
    <w:p>
      <w:pPr>
        <w:pStyle w:val="9"/>
        <w:numPr>
          <w:ilvl w:val="0"/>
          <w:numId w:val="0"/>
        </w:numPr>
        <w:autoSpaceDE w:val="0"/>
        <w:rPr>
          <w:rFonts w:hint="default" w:ascii="Times New Roman" w:hAnsi="Times New Roman" w:eastAsia="宋体" w:cs="Times New Roman"/>
          <w:sz w:val="21"/>
          <w:szCs w:val="21"/>
          <w:lang w:val="en-US" w:eastAsia="zh-CN"/>
        </w:rPr>
        <w:sectPr>
          <w:pgSz w:w="16838" w:h="11906" w:orient="landscape"/>
          <w:pgMar w:top="1803" w:right="1134" w:bottom="1417" w:left="1134" w:header="0" w:footer="283" w:gutter="0"/>
          <w:pgNumType w:fmt="decimal"/>
          <w:cols w:space="0" w:num="1"/>
          <w:rtlGutter w:val="0"/>
          <w:docGrid w:type="lines" w:linePitch="334" w:charSpace="0"/>
        </w:sectPr>
      </w:pPr>
    </w:p>
    <w:p>
      <w:pPr>
        <w:pStyle w:val="9"/>
        <w:numPr>
          <w:ilvl w:val="0"/>
          <w:numId w:val="0"/>
        </w:numPr>
        <w:autoSpaceDE w:val="0"/>
        <w:rPr>
          <w:rFonts w:hint="default" w:ascii="Times New Roman" w:hAnsi="Times New Roman" w:eastAsia="宋体" w:cs="Times New Roman"/>
          <w:sz w:val="21"/>
          <w:szCs w:val="21"/>
          <w:lang w:val="en-US" w:eastAsia="zh-CN"/>
        </w:rPr>
      </w:pPr>
    </w:p>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收入决算表</w:t>
      </w:r>
    </w:p>
    <w:p>
      <w:pPr>
        <w:tabs>
          <w:tab w:val="left" w:pos="13920"/>
        </w:tabs>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sz w:val="20"/>
          <w:szCs w:val="20"/>
        </w:rPr>
        <w:t>：</w:t>
      </w:r>
      <w:r>
        <w:rPr>
          <w:rFonts w:hint="default" w:ascii="Times New Roman" w:hAnsi="Times New Roman" w:cs="Times New Roman"/>
          <w:sz w:val="20"/>
          <w:u w:color="auto"/>
        </w:rPr>
        <w:t>巫溪县土地储备整理中心</w:t>
      </w:r>
      <w:r>
        <w:rPr>
          <w:rFonts w:hint="eastAsia" w:ascii="Times New Roman" w:hAnsi="Times New Roman" w:cs="Times New Roman"/>
          <w:sz w:val="20"/>
          <w:u w:color="auto"/>
          <w:lang w:val="en-US" w:eastAsia="zh-CN"/>
        </w:rPr>
        <w:tab/>
      </w:r>
      <w:r>
        <w:rPr>
          <w:rFonts w:hint="default" w:ascii="Times New Roman" w:hAnsi="Times New Roman" w:eastAsia="宋体" w:cs="Times New Roman"/>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bl>
      <w:tblPr>
        <w:tblStyle w:val="6"/>
        <w:tblW w:w="1449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84"/>
        <w:gridCol w:w="583"/>
        <w:gridCol w:w="550"/>
        <w:gridCol w:w="3900"/>
        <w:gridCol w:w="1268"/>
        <w:gridCol w:w="1268"/>
        <w:gridCol w:w="1268"/>
        <w:gridCol w:w="1268"/>
        <w:gridCol w:w="1268"/>
        <w:gridCol w:w="1268"/>
        <w:gridCol w:w="12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90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2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12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财政拨款收入</w:t>
            </w:r>
          </w:p>
        </w:tc>
        <w:tc>
          <w:tcPr>
            <w:tcW w:w="12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上级补助收入</w:t>
            </w:r>
          </w:p>
        </w:tc>
        <w:tc>
          <w:tcPr>
            <w:tcW w:w="12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事业收入</w:t>
            </w:r>
          </w:p>
        </w:tc>
        <w:tc>
          <w:tcPr>
            <w:tcW w:w="12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经营收入</w:t>
            </w:r>
          </w:p>
        </w:tc>
        <w:tc>
          <w:tcPr>
            <w:tcW w:w="126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附属单位上缴收入</w:t>
            </w:r>
          </w:p>
        </w:tc>
        <w:tc>
          <w:tcPr>
            <w:tcW w:w="127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73"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73"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6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73"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584"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58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55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3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2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2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584"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83"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5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3,529.75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3,529.75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39.88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39.88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21.94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21.94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18.91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18.91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3,045.50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3,045.50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220</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自然资源海洋气象等支出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368.96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368.96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22001</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自然资源事务</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368.96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368.96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2200112</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土地资源储备支出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368.96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368.96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717"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39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6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27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支出决算表</w:t>
      </w:r>
    </w:p>
    <w:p>
      <w:pPr>
        <w:tabs>
          <w:tab w:val="left" w:pos="13920"/>
        </w:tabs>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巫溪县土地储备整理中心 </w:t>
      </w:r>
      <w:r>
        <w:rPr>
          <w:rFonts w:hint="eastAsia" w:ascii="Times New Roman" w:hAnsi="Times New Roman" w:cs="Times New Roman"/>
          <w:color w:val="000000"/>
          <w:sz w:val="20"/>
          <w:u w:color="auto"/>
          <w:lang w:val="en-US" w:eastAsia="zh-CN"/>
        </w:rPr>
        <w:tab/>
      </w:r>
      <w:r>
        <w:rPr>
          <w:rFonts w:hint="default" w:ascii="Times New Roman" w:hAnsi="Times New Roman" w:eastAsia="宋体" w:cs="Times New Roman"/>
          <w:i w:val="0"/>
          <w:iCs w:val="0"/>
          <w:color w:val="000000"/>
          <w:kern w:val="0"/>
          <w:sz w:val="20"/>
          <w:szCs w:val="20"/>
          <w:u w:val="none"/>
          <w:lang w:val="en-US" w:eastAsia="zh-CN" w:bidi="ar"/>
        </w:rPr>
        <w:t>03表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bl>
      <w:tblPr>
        <w:tblStyle w:val="6"/>
        <w:tblW w:w="141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1"/>
        <w:gridCol w:w="431"/>
        <w:gridCol w:w="433"/>
        <w:gridCol w:w="2740"/>
        <w:gridCol w:w="1692"/>
        <w:gridCol w:w="1692"/>
        <w:gridCol w:w="1692"/>
        <w:gridCol w:w="1692"/>
        <w:gridCol w:w="1698"/>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295" w:type="dxa"/>
            <w:gridSpan w:val="3"/>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74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6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16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6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692"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上缴上级支出</w:t>
            </w:r>
          </w:p>
        </w:tc>
        <w:tc>
          <w:tcPr>
            <w:tcW w:w="1698"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经营支出</w:t>
            </w:r>
          </w:p>
        </w:tc>
        <w:tc>
          <w:tcPr>
            <w:tcW w:w="169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对附属单位补助支出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295"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6"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295"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6"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jc w:val="center"/>
        </w:trPr>
        <w:tc>
          <w:tcPr>
            <w:tcW w:w="1295" w:type="dxa"/>
            <w:gridSpan w:val="3"/>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0"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2"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8"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96"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 w:hRule="atLeast"/>
          <w:jc w:val="center"/>
        </w:trPr>
        <w:tc>
          <w:tcPr>
            <w:tcW w:w="43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431"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33"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27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6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6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6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692"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69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69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 w:hRule="atLeast"/>
          <w:jc w:val="center"/>
        </w:trPr>
        <w:tc>
          <w:tcPr>
            <w:tcW w:w="431"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31"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433" w:type="dxa"/>
            <w:vMerge w:val="continue"/>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7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3,529.75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440.85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3,088.90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社会保障和就业支出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20805</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行政事业单位养老支出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73.68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2080502</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事业单位离退休</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2080505</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机关事业单位基本养老保险缴费支出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39.88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39.88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2080506</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机关事业单位职业年金缴费支出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21.94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21.94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卫生健康支出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21011</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行政事业单位医疗</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18.91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2101102</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事业单位医疗</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18.91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18.91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农林水支出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21305</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巩固脱贫攻坚成果衔接乡村振兴</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3,045.50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2130504</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农村基础设施建设</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3,045.50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3,045.50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5"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220</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自然资源海洋气象等支出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368.96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325.56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22001</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自然资源事务</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368.96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325.56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43.40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2200112</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土地资源储备支出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368.96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325.56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43.40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住房保障支出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8"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22102</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b/>
                <w:color w:val="000000"/>
                <w:sz w:val="22"/>
                <w:szCs w:val="22"/>
              </w:rPr>
              <w:t>住房改革支出</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295" w:type="dxa"/>
            <w:gridSpan w:val="3"/>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2210201</w:t>
            </w:r>
          </w:p>
        </w:tc>
        <w:tc>
          <w:tcPr>
            <w:tcW w:w="27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住房公积金</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9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135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3"/>
        <w:gridCol w:w="643"/>
        <w:gridCol w:w="707"/>
        <w:gridCol w:w="528"/>
        <w:gridCol w:w="2871"/>
        <w:gridCol w:w="588"/>
        <w:gridCol w:w="1139"/>
        <w:gridCol w:w="1523"/>
        <w:gridCol w:w="1108"/>
        <w:gridCol w:w="371"/>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jc w:val="center"/>
        </w:trPr>
        <w:tc>
          <w:tcPr>
            <w:tcW w:w="13578"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jc w:val="center"/>
        </w:trPr>
        <w:tc>
          <w:tcPr>
            <w:tcW w:w="11420" w:type="dxa"/>
            <w:gridSpan w:val="9"/>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巫溪县土地储备整理中心</w:t>
            </w:r>
          </w:p>
        </w:tc>
        <w:tc>
          <w:tcPr>
            <w:tcW w:w="2158"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 w:hRule="atLeast"/>
          <w:jc w:val="center"/>
        </w:trPr>
        <w:tc>
          <w:tcPr>
            <w:tcW w:w="11420" w:type="dxa"/>
            <w:gridSpan w:val="9"/>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158"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jc w:val="center"/>
        </w:trPr>
        <w:tc>
          <w:tcPr>
            <w:tcW w:w="3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收     入</w:t>
            </w:r>
          </w:p>
        </w:tc>
        <w:tc>
          <w:tcPr>
            <w:tcW w:w="991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23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6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2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金额</w:t>
            </w:r>
          </w:p>
        </w:tc>
        <w:tc>
          <w:tcPr>
            <w:tcW w:w="28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1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一般公共预算财政拨款</w:t>
            </w:r>
          </w:p>
        </w:tc>
        <w:tc>
          <w:tcPr>
            <w:tcW w:w="14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政府性基金预算财政拨款</w:t>
            </w:r>
          </w:p>
        </w:tc>
        <w:tc>
          <w:tcPr>
            <w:tcW w:w="17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23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6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3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8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7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i w:val="0"/>
                <w:iCs w:val="0"/>
                <w:color w:val="000000"/>
                <w:sz w:val="22"/>
                <w:szCs w:val="22"/>
                <w:u w:val="none"/>
              </w:rPr>
            </w:pP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一、一般公共预算财政拨款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一、一般公共服务支出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二、政府性基金预算财政拨款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二、外交支出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三、国有资本经营预算财政拨款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三、国防支出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四、公共安全支出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五、教育支出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六、科学技术支出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七、文化旅游体育与传媒支出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八、社会保障和就业支出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73.68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73.68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九、卫生健康支出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18.91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18.91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十、节能环保支出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十一、城乡社区支出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十二、农林水支出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3,045.50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3,045.50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十三、交通运输支出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十四、资源勘探工业信息等支出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十五、商业服务业等支出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十六、金融支出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十七、援助其他地区支出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十八、自然资源海洋气象等支出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368.96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368.96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十九、住房保障支出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22.70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22.70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二十、粮油物资储备支出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二十一、国有资本经营预算支出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二十二、灾害防治及应急管理支出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二十三、其他支出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55</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24</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二十四、债务还本支出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56</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二十五、债务付息支出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57</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二十六、抗疫特别国债安排的支出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58</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本年收入合计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本年支出合计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59</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60</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一般公共预算财政拨款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61</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政府性基金预算财政拨款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0"/>
                <w:szCs w:val="20"/>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62</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国有资本经营预算财政拨款</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default" w:ascii="Times New Roman" w:hAnsi="Times New Roman" w:eastAsia="宋体" w:cs="Times New Roman"/>
                <w:b/>
                <w:bCs/>
                <w:i w:val="0"/>
                <w:iCs w:val="0"/>
                <w:color w:val="000000"/>
                <w:sz w:val="22"/>
                <w:szCs w:val="22"/>
                <w:u w:val="none"/>
              </w:rPr>
            </w:pP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63</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jc w:val="center"/>
        </w:trPr>
        <w:tc>
          <w:tcPr>
            <w:tcW w:w="23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6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1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28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总计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64</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1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3,529.75 </w:t>
            </w:r>
          </w:p>
        </w:tc>
        <w:tc>
          <w:tcPr>
            <w:tcW w:w="14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14780"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8"/>
        <w:gridCol w:w="378"/>
        <w:gridCol w:w="379"/>
        <w:gridCol w:w="1286"/>
        <w:gridCol w:w="772"/>
        <w:gridCol w:w="750"/>
        <w:gridCol w:w="725"/>
        <w:gridCol w:w="1136"/>
        <w:gridCol w:w="1061"/>
        <w:gridCol w:w="1075"/>
        <w:gridCol w:w="1115"/>
        <w:gridCol w:w="1084"/>
        <w:gridCol w:w="1106"/>
        <w:gridCol w:w="1009"/>
        <w:gridCol w:w="453"/>
        <w:gridCol w:w="397"/>
        <w:gridCol w:w="938"/>
        <w:gridCol w:w="7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14780" w:type="dxa"/>
            <w:gridSpan w:val="18"/>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2707" w:type="dxa"/>
            <w:gridSpan w:val="1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巫溪县土地储备整理中心</w:t>
            </w:r>
          </w:p>
        </w:tc>
        <w:tc>
          <w:tcPr>
            <w:tcW w:w="2073"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 w:hRule="atLeast"/>
        </w:trPr>
        <w:tc>
          <w:tcPr>
            <w:tcW w:w="12707" w:type="dxa"/>
            <w:gridSpan w:val="15"/>
            <w:vMerge w:val="continue"/>
            <w:tcBorders>
              <w:left w:val="nil"/>
              <w:bottom w:val="single" w:color="auto" w:sz="4" w:space="0"/>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2073" w:type="dxa"/>
            <w:gridSpan w:val="3"/>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13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2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24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32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330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353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 w:hRule="atLeast"/>
        </w:trPr>
        <w:tc>
          <w:tcPr>
            <w:tcW w:w="113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7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7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7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113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0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0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1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0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0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85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16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3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7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0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9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7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1135"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28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77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7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7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06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07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0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0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8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9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7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7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3,529.75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440.85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3,088.90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3,529.75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440.85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3,088.90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社会保障和就业支出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20805</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行政事业单位养老支出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73.68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事业单位离退休</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11.86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11.86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11.86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11.86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2080505</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机关事业单位基本养老保险缴费支出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39.88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39.88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39.88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39.88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2080506</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机关事业单位职业年金缴费支出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21.94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21.94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21.94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21.94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卫生健康支出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21011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行政事业单位医疗</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18.91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2101102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事业单位医疗</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18.91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18.91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18.91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18.91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农林水支出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21305</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巩固脱贫攻坚成果衔接乡村振兴</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3,045.50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2130504</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农村基础设施建设</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3,045.50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3,045.50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3,045.50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3,045.50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220</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自然资源海洋气象等支出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368.96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325.56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368.96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325.56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22001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自然资源事务</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368.96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325.56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368.96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325.56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43.40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2200112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土地资源储备支出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368.96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325.56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368.96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325.56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43.40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住房保障支出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22102</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b/>
                <w:color w:val="000000"/>
                <w:sz w:val="20"/>
                <w:szCs w:val="20"/>
              </w:rPr>
              <w:t>住房改革支出</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22.70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113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2210201</w:t>
            </w:r>
          </w:p>
        </w:tc>
        <w:tc>
          <w:tcPr>
            <w:tcW w:w="12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rPr>
              <w:t>住房公积金</w:t>
            </w:r>
          </w:p>
        </w:tc>
        <w:tc>
          <w:tcPr>
            <w:tcW w:w="7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22.70 </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22.70 </w:t>
            </w:r>
          </w:p>
        </w:tc>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22.70 </w:t>
            </w:r>
          </w:p>
        </w:tc>
        <w:tc>
          <w:tcPr>
            <w:tcW w:w="10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22.70 </w:t>
            </w:r>
          </w:p>
        </w:tc>
        <w:tc>
          <w:tcPr>
            <w:tcW w:w="11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tbl>
      <w:tblPr>
        <w:tblStyle w:val="6"/>
        <w:tblW w:w="14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4"/>
        <w:gridCol w:w="2944"/>
        <w:gridCol w:w="1017"/>
        <w:gridCol w:w="780"/>
        <w:gridCol w:w="1811"/>
        <w:gridCol w:w="1042"/>
        <w:gridCol w:w="1170"/>
        <w:gridCol w:w="3223"/>
        <w:gridCol w:w="12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14140"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2841" w:type="dxa"/>
            <w:gridSpan w:val="8"/>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巫溪县土地储备整理中心</w:t>
            </w:r>
          </w:p>
        </w:tc>
        <w:tc>
          <w:tcPr>
            <w:tcW w:w="129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2841" w:type="dxa"/>
            <w:gridSpan w:val="8"/>
            <w:vMerge w:val="continue"/>
            <w:tcBorders>
              <w:left w:val="nil"/>
              <w:bottom w:val="single" w:color="auto" w:sz="4" w:space="0"/>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299" w:type="dxa"/>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48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w:t>
            </w:r>
          </w:p>
        </w:tc>
        <w:tc>
          <w:tcPr>
            <w:tcW w:w="932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29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0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7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0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32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12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294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01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7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8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0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32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2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301</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工资福利支出</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393.59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302</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商品和服务支出</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29.50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310</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资本性支出</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30101</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基本工资</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93.72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30201</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办公费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10.15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31001</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房屋建筑物购建</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30102</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津贴补贴</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14.35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30202</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印刷费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0.70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31002</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办公设备购置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30103</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奖金</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30203</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咨询费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31003</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专用设备购置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30106</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伙食补助费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30204</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手续费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31005</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基础设施建设</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30107</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绩效工资</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180.65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30205</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水费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0.92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31006</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大型修缮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30108</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机关事业单位基本养老保险缴费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39.88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30206</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电费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1.84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31007</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信息网络及软件购置更新</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30109</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职业年金缴费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21.94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30207</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邮电费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1.74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31008</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物资储备</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30110</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职工基本医疗保险缴费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18.91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30208</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取暖费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31009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土地补偿</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30111</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公务员医疗补助缴费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30209</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物业管理费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2.75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31010</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安置补助</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30112</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其他社会保障缴费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30211</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差旅费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5.00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31011</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地上附着物和青苗补偿</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30113</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住房公积金</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22.70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30212</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因公出国（境）费用</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31012</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拆迁补偿</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30114</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30213</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维修（护）费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31013</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公务用车购置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30199</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其他工资福利支出</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30214</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租赁费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0.34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31019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其他交通工具购置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303</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对个人和家庭的补助</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13.76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30215</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会议费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31021</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文物和陈列品购置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30301</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离休费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30216</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培训费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31022</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无形资产购置</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30302</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退休费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30217</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公务接待费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31099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其他资本性支出</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30303</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退职（役）费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30218</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专用材料费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312</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对企业补助</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30304</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抚恤金</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30224</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被装购置费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31201</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资本金注入</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30305</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生活补助</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12.96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30225</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专用燃料费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31203</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政府投资基金股权投资</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30306</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救济费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30226</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劳务费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0.49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31204</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费用补贴</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30307</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医疗费补助</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0.80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30227</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委托业务费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31205</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利息补贴</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30308</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助学金</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30228</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工会经费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1.17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31206</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i w:val="0"/>
                <w:iCs w:val="0"/>
                <w:color w:val="000000"/>
                <w:kern w:val="0"/>
                <w:sz w:val="22"/>
                <w:szCs w:val="22"/>
                <w:u w:val="none"/>
                <w:lang w:val="en-US" w:eastAsia="zh-CN" w:bidi="ar"/>
              </w:rPr>
              <w:t xml:space="preserve">  其他资本性补助</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30309</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奖励金</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30229</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福利费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2.84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31299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其他对企业补助</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30310</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个人农业生产补贴</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30231</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公务用车运行维护费</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399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其他支出</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30311</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代缴社会保险费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30239</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其他交通费用</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39907</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国家赔偿费用支出</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30399</w:t>
            </w: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其他对个人和家庭的补助</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30240</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税金及附加费用</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39908</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对民间非营利组织和群众性自治组织补贴</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30299</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  其他商品和服务支出</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0.17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39909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经常性赠与</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307</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债务利息及费用支出</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39910</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资本性赠与</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30701</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国内债务付息</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39999</w:t>
            </w: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其他支出</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30702</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国外债务付息</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30703</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国内债务发行费用</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8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29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30704</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  国外债务发行费用</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3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default" w:ascii="Times New Roman" w:hAnsi="Times New Roman" w:eastAsia="宋体" w:cs="Times New Roman"/>
                <w:i w:val="0"/>
                <w:iCs w:val="0"/>
                <w:color w:val="000000"/>
                <w:sz w:val="22"/>
                <w:szCs w:val="22"/>
                <w:u w:val="none"/>
              </w:rPr>
            </w:pP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37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人员经费合计</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407.34 </w:t>
            </w:r>
          </w:p>
        </w:tc>
        <w:tc>
          <w:tcPr>
            <w:tcW w:w="802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公用经费合计</w:t>
            </w:r>
          </w:p>
        </w:tc>
        <w:tc>
          <w:tcPr>
            <w:tcW w:w="12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33.50 </w:t>
            </w:r>
          </w:p>
        </w:tc>
      </w:tr>
    </w:tbl>
    <w:p>
      <w:pPr>
        <w:rPr>
          <w:rFonts w:hint="default" w:ascii="Times New Roman" w:hAnsi="Times New Roman" w:eastAsia="宋体" w:cs="Times New Roman"/>
          <w:sz w:val="21"/>
          <w:szCs w:val="21"/>
        </w:rPr>
      </w:pPr>
      <w:r>
        <w:rPr>
          <w:rFonts w:hint="default" w:ascii="Times New Roman" w:hAnsi="Times New Roman" w:eastAsia="宋体" w:cs="Times New Roman"/>
          <w:sz w:val="21"/>
          <w:szCs w:val="21"/>
        </w:rPr>
        <w:br w:type="page"/>
      </w:r>
    </w:p>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政府性基金预算财政拨款收入支出决算表</w:t>
      </w:r>
    </w:p>
    <w:p>
      <w:pPr>
        <w:tabs>
          <w:tab w:val="left" w:pos="13680"/>
        </w:tabs>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巫溪县土地储备整理中心</w:t>
      </w:r>
      <w:r>
        <w:rPr>
          <w:rFonts w:hint="eastAsia" w:ascii="Times New Roman" w:hAnsi="Times New Roman" w:cs="Times New Roman"/>
          <w:color w:val="000000"/>
          <w:sz w:val="20"/>
          <w:u w:color="auto"/>
          <w:lang w:val="en-US" w:eastAsia="zh-CN"/>
        </w:rPr>
        <w:tab/>
      </w:r>
      <w:r>
        <w:rPr>
          <w:rFonts w:hint="default" w:ascii="Times New Roman" w:hAnsi="Times New Roman" w:eastAsia="宋体" w:cs="Times New Roman"/>
          <w:i w:val="0"/>
          <w:iCs w:val="0"/>
          <w:color w:val="000000"/>
          <w:kern w:val="0"/>
          <w:sz w:val="20"/>
          <w:szCs w:val="20"/>
          <w:u w:val="none"/>
          <w:lang w:val="en-US" w:eastAsia="zh-CN" w:bidi="ar"/>
        </w:rPr>
        <w:t>0</w:t>
      </w:r>
      <w:r>
        <w:rPr>
          <w:rFonts w:hint="default" w:ascii="Times New Roman" w:hAnsi="Times New Roman" w:cs="Times New Roman"/>
          <w:i w:val="0"/>
          <w:iCs w:val="0"/>
          <w:color w:val="000000"/>
          <w:kern w:val="0"/>
          <w:sz w:val="20"/>
          <w:szCs w:val="20"/>
          <w:u w:val="none"/>
          <w:lang w:val="en-US" w:eastAsia="zh-CN" w:bidi="ar"/>
        </w:rPr>
        <w:t>7</w:t>
      </w:r>
      <w:r>
        <w:rPr>
          <w:rFonts w:hint="default" w:ascii="Times New Roman" w:hAnsi="Times New Roman" w:eastAsia="宋体" w:cs="Times New Roman"/>
          <w:i w:val="0"/>
          <w:iCs w:val="0"/>
          <w:color w:val="000000"/>
          <w:kern w:val="0"/>
          <w:sz w:val="20"/>
          <w:szCs w:val="20"/>
          <w:u w:val="none"/>
          <w:lang w:val="en-US" w:eastAsia="zh-CN" w:bidi="ar"/>
        </w:rPr>
        <w:t>表</w:t>
      </w:r>
    </w:p>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bl>
      <w:tblPr>
        <w:tblStyle w:val="6"/>
        <w:tblW w:w="149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9"/>
        <w:gridCol w:w="369"/>
        <w:gridCol w:w="369"/>
        <w:gridCol w:w="875"/>
        <w:gridCol w:w="750"/>
        <w:gridCol w:w="1050"/>
        <w:gridCol w:w="900"/>
        <w:gridCol w:w="575"/>
        <w:gridCol w:w="1119"/>
        <w:gridCol w:w="1131"/>
        <w:gridCol w:w="1176"/>
        <w:gridCol w:w="1142"/>
        <w:gridCol w:w="1166"/>
        <w:gridCol w:w="691"/>
        <w:gridCol w:w="897"/>
        <w:gridCol w:w="986"/>
        <w:gridCol w:w="1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110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875"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27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2825"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348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3977"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jc w:val="center"/>
        </w:trPr>
        <w:tc>
          <w:tcPr>
            <w:tcW w:w="1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0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9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c>
          <w:tcPr>
            <w:tcW w:w="575"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1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13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117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142"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w:t>
            </w:r>
          </w:p>
        </w:tc>
        <w:tc>
          <w:tcPr>
            <w:tcW w:w="11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w:t>
            </w:r>
          </w:p>
        </w:tc>
        <w:tc>
          <w:tcPr>
            <w:tcW w:w="691"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897"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基本支出结转</w:t>
            </w:r>
          </w:p>
        </w:tc>
        <w:tc>
          <w:tcPr>
            <w:tcW w:w="2389"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57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1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3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11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69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89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2"/>
                <w:szCs w:val="22"/>
                <w:u w:val="none"/>
              </w:rPr>
            </w:pPr>
          </w:p>
        </w:tc>
        <w:tc>
          <w:tcPr>
            <w:tcW w:w="98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项目支出结转</w:t>
            </w:r>
          </w:p>
        </w:tc>
        <w:tc>
          <w:tcPr>
            <w:tcW w:w="140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110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875"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0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9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575"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1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3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7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42"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1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691"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897"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98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c>
          <w:tcPr>
            <w:tcW w:w="140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369"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3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369"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5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1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1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1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1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6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8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9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69"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369"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b/>
                <w:bCs/>
                <w:i w:val="0"/>
                <w:iCs w:val="0"/>
                <w:color w:val="000000"/>
                <w:sz w:val="22"/>
                <w:szCs w:val="22"/>
                <w:u w:val="none"/>
              </w:rPr>
            </w:pPr>
          </w:p>
        </w:tc>
        <w:tc>
          <w:tcPr>
            <w:tcW w:w="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5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6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8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9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jc w:val="center"/>
        </w:trPr>
        <w:tc>
          <w:tcPr>
            <w:tcW w:w="110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8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Times New Roman" w:hAnsi="Times New Roman" w:eastAsia="宋体" w:cs="Times New Roman"/>
                <w:i w:val="0"/>
                <w:iCs w:val="0"/>
                <w:color w:val="000000"/>
                <w:sz w:val="20"/>
                <w:szCs w:val="20"/>
                <w:u w:val="none"/>
              </w:rPr>
            </w:pPr>
          </w:p>
        </w:tc>
        <w:tc>
          <w:tcPr>
            <w:tcW w:w="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0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57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1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3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4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69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89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9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rPr>
          <w:rFonts w:hint="default" w:ascii="Times New Roman" w:hAnsi="Times New Roman" w:eastAsia="宋体" w:cs="Times New Roman"/>
          <w:sz w:val="21"/>
          <w:szCs w:val="21"/>
        </w:rPr>
      </w:pPr>
      <w:r>
        <w:rPr>
          <w:rFonts w:hint="default" w:ascii="方正仿宋_GBK" w:hAnsi="方正仿宋_GBK" w:eastAsia="方正仿宋_GBK" w:cs="方正仿宋_GBK"/>
          <w:sz w:val="32"/>
          <w:szCs w:val="32"/>
          <w:lang w:val="en-US" w:eastAsia="zh-CN"/>
        </w:rPr>
        <w:t>本年无政府性预算</w:t>
      </w:r>
      <w:r>
        <w:rPr>
          <w:rFonts w:hint="eastAsia" w:ascii="方正仿宋_GBK" w:hAnsi="方正仿宋_GBK" w:eastAsia="方正仿宋_GBK" w:cs="方正仿宋_GBK"/>
          <w:sz w:val="32"/>
          <w:szCs w:val="32"/>
          <w:lang w:val="en-US" w:eastAsia="zh-CN"/>
        </w:rPr>
        <w:t>收支</w:t>
      </w:r>
      <w:r>
        <w:rPr>
          <w:rFonts w:hint="default" w:ascii="方正仿宋_GBK" w:hAnsi="方正仿宋_GBK" w:eastAsia="方正仿宋_GBK" w:cs="方正仿宋_GBK"/>
          <w:sz w:val="32"/>
          <w:szCs w:val="32"/>
          <w:lang w:val="en-US" w:eastAsia="zh-CN"/>
        </w:rPr>
        <w:t>，故本表无数据。</w:t>
      </w:r>
      <w:r>
        <w:rPr>
          <w:rFonts w:hint="default" w:ascii="Times New Roman" w:hAnsi="Times New Roman" w:eastAsia="宋体" w:cs="Times New Roman"/>
          <w:sz w:val="21"/>
          <w:szCs w:val="21"/>
        </w:rPr>
        <w:br w:type="page"/>
      </w:r>
    </w:p>
    <w:tbl>
      <w:tblPr>
        <w:tblStyle w:val="6"/>
        <w:tblW w:w="14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437"/>
        <w:gridCol w:w="438"/>
        <w:gridCol w:w="1144"/>
        <w:gridCol w:w="1599"/>
        <w:gridCol w:w="1353"/>
        <w:gridCol w:w="1436"/>
        <w:gridCol w:w="1629"/>
        <w:gridCol w:w="1576"/>
        <w:gridCol w:w="1515"/>
        <w:gridCol w:w="1502"/>
        <w:gridCol w:w="104"/>
        <w:gridCol w:w="13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14560"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30"/>
                <w:szCs w:val="30"/>
                <w:u w:val="none"/>
              </w:rPr>
            </w:pPr>
            <w:r>
              <w:rPr>
                <w:rFonts w:hint="default" w:ascii="Times New Roman" w:hAnsi="Times New Roman" w:eastAsia="宋体" w:cs="Times New Roman"/>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3170" w:type="dxa"/>
            <w:gridSpan w:val="12"/>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巫溪县土地储备整理中心</w:t>
            </w:r>
          </w:p>
        </w:tc>
        <w:tc>
          <w:tcPr>
            <w:tcW w:w="139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13170" w:type="dxa"/>
            <w:gridSpan w:val="12"/>
            <w:vMerge w:val="continue"/>
            <w:tcBorders>
              <w:left w:val="nil"/>
              <w:bottom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390"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131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科目代码</w:t>
            </w:r>
          </w:p>
        </w:tc>
        <w:tc>
          <w:tcPr>
            <w:tcW w:w="114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科目名称</w:t>
            </w:r>
          </w:p>
        </w:tc>
        <w:tc>
          <w:tcPr>
            <w:tcW w:w="4388"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年初结转和结余</w:t>
            </w:r>
          </w:p>
        </w:tc>
        <w:tc>
          <w:tcPr>
            <w:tcW w:w="1629"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本年收入</w:t>
            </w:r>
          </w:p>
        </w:tc>
        <w:tc>
          <w:tcPr>
            <w:tcW w:w="157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本年支出</w:t>
            </w:r>
          </w:p>
        </w:tc>
        <w:tc>
          <w:tcPr>
            <w:tcW w:w="4511"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3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59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35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143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c>
          <w:tcPr>
            <w:tcW w:w="16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5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51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0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结转</w:t>
            </w:r>
          </w:p>
        </w:tc>
        <w:tc>
          <w:tcPr>
            <w:tcW w:w="1494"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99"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35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3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0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9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31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14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99"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353"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36"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629"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7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502"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c>
          <w:tcPr>
            <w:tcW w:w="1494"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3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类</w:t>
            </w:r>
          </w:p>
        </w:tc>
        <w:tc>
          <w:tcPr>
            <w:tcW w:w="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款</w:t>
            </w:r>
          </w:p>
        </w:tc>
        <w:tc>
          <w:tcPr>
            <w:tcW w:w="43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w:t>
            </w:r>
          </w:p>
        </w:tc>
        <w:tc>
          <w:tcPr>
            <w:tcW w:w="11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栏次</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3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62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50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4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3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437"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438" w:type="dxa"/>
            <w:vMerge w:val="continue"/>
            <w:tcBorders>
              <w:top w:val="nil"/>
              <w:left w:val="nil"/>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bCs/>
                <w:i w:val="0"/>
                <w:iCs w:val="0"/>
                <w:color w:val="000000"/>
                <w:sz w:val="22"/>
                <w:szCs w:val="22"/>
                <w:u w:val="none"/>
              </w:rPr>
            </w:pPr>
          </w:p>
        </w:tc>
        <w:tc>
          <w:tcPr>
            <w:tcW w:w="114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合计</w:t>
            </w: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3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62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50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14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1312"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1144" w:type="dxa"/>
            <w:tcBorders>
              <w:top w:val="nil"/>
              <w:left w:val="nil"/>
              <w:bottom w:val="single" w:color="000000" w:sz="4" w:space="0"/>
              <w:right w:val="single" w:color="000000" w:sz="4" w:space="0"/>
            </w:tcBorders>
            <w:shd w:val="clear" w:color="auto" w:fill="auto"/>
            <w:vAlign w:val="center"/>
          </w:tcPr>
          <w:p>
            <w:pPr>
              <w:textAlignment w:val="center"/>
              <w:rPr>
                <w:rFonts w:hint="default" w:ascii="Times New Roman" w:hAnsi="Times New Roman" w:eastAsia="宋体" w:cs="Times New Roman"/>
                <w:i w:val="0"/>
                <w:iCs w:val="0"/>
                <w:color w:val="000000"/>
                <w:sz w:val="22"/>
                <w:szCs w:val="22"/>
                <w:u w:val="none"/>
              </w:rPr>
            </w:pPr>
          </w:p>
        </w:tc>
        <w:tc>
          <w:tcPr>
            <w:tcW w:w="159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35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629"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7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15"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50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1494"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default" w:ascii="Times New Roman" w:hAnsi="Times New Roman" w:eastAsia="宋体" w:cs="Times New Roman"/>
          <w:sz w:val="21"/>
          <w:szCs w:val="21"/>
        </w:rPr>
      </w:pPr>
      <w:r>
        <w:rPr>
          <w:rFonts w:hint="eastAsia" w:ascii="方正仿宋_GBK" w:hAnsi="方正仿宋_GBK" w:eastAsia="方正仿宋_GBK" w:cs="方正仿宋_GBK"/>
          <w:sz w:val="32"/>
          <w:szCs w:val="32"/>
          <w:lang w:val="en-US" w:eastAsia="zh-CN"/>
        </w:rPr>
        <w:t>本年无国有资本经营收支，故本表无数据。</w:t>
      </w:r>
      <w:r>
        <w:rPr>
          <w:rFonts w:hint="default" w:ascii="Times New Roman" w:hAnsi="Times New Roman" w:eastAsia="宋体" w:cs="Times New Roman"/>
          <w:sz w:val="21"/>
          <w:szCs w:val="21"/>
        </w:rPr>
        <w:br w:type="page"/>
      </w:r>
    </w:p>
    <w:tbl>
      <w:tblPr>
        <w:tblStyle w:val="6"/>
        <w:tblW w:w="14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91"/>
        <w:gridCol w:w="875"/>
        <w:gridCol w:w="1919"/>
        <w:gridCol w:w="4356"/>
        <w:gridCol w:w="1000"/>
        <w:gridCol w:w="19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14240"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i w:val="0"/>
                <w:iCs w:val="0"/>
                <w:color w:val="000000"/>
                <w:sz w:val="44"/>
                <w:szCs w:val="44"/>
                <w:u w:val="none"/>
              </w:rPr>
            </w:pPr>
            <w:r>
              <w:rPr>
                <w:rFonts w:hint="default" w:ascii="Times New Roman" w:hAnsi="Times New Roman" w:eastAsia="宋体" w:cs="Times New Roman"/>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2241" w:type="dxa"/>
            <w:gridSpan w:val="5"/>
            <w:vMerge w:val="restart"/>
            <w:tcBorders>
              <w:top w:val="nil"/>
              <w:left w:val="nil"/>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color w:val="000000"/>
                <w:sz w:val="20"/>
                <w:szCs w:val="20"/>
                <w:lang w:eastAsia="zh-CN"/>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巫溪县土地储备整理中心</w:t>
            </w:r>
          </w:p>
        </w:tc>
        <w:tc>
          <w:tcPr>
            <w:tcW w:w="1999"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12241" w:type="dxa"/>
            <w:gridSpan w:val="5"/>
            <w:vMerge w:val="continue"/>
            <w:tcBorders>
              <w:left w:val="nil"/>
              <w:bottom w:val="single" w:color="auto" w:sz="4" w:space="0"/>
              <w:right w:val="nil"/>
            </w:tcBorders>
            <w:shd w:val="clear" w:color="auto" w:fill="auto"/>
            <w:vAlign w:val="bottom"/>
          </w:tcPr>
          <w:p>
            <w:pPr>
              <w:rPr>
                <w:rFonts w:hint="default" w:ascii="Times New Roman" w:hAnsi="Times New Roman" w:eastAsia="宋体" w:cs="Times New Roman"/>
                <w:i w:val="0"/>
                <w:iCs w:val="0"/>
                <w:color w:val="000000"/>
                <w:sz w:val="20"/>
                <w:szCs w:val="20"/>
                <w:u w:val="none"/>
              </w:rPr>
            </w:pPr>
          </w:p>
        </w:tc>
        <w:tc>
          <w:tcPr>
            <w:tcW w:w="1999" w:type="dxa"/>
            <w:tcBorders>
              <w:top w:val="nil"/>
              <w:left w:val="nil"/>
              <w:bottom w:val="single" w:color="auto" w:sz="4" w:space="0"/>
              <w:right w:val="nil"/>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单位：</w:t>
            </w:r>
            <w:r>
              <w:rPr>
                <w:rFonts w:hint="default" w:ascii="Times New Roman" w:hAnsi="Times New Roman" w:cs="Times New Roman"/>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  目</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行次</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一、“三公”经费支出</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五、机关运行经费</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25</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（一）支出合计</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（一）行政单位</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26</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（二）参照公务员法管理事业单位</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27</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2．公务用车购置及运行维护费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六、资产信息</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28</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（1）公务用车购置费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5</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（一）车辆数合计（辆）</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（2）公务用车运行维护费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6</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1．副部（省）级及以上领导用车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30</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3．公务接待费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7</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2．主要领导干部用车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31</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（1）国内接待费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8</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3．机要通信用车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32</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9</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4．应急保障用车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33</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（2）国（境）外接待费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10</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5．执法执勤用车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34</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（二）相关统计数</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11</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6．特种专业技术用车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35</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1．因公出国（境）团组数（个）</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7．离退休干部用车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36</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2．因公出国（境）人次数（人）</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13</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8．其他用车</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37</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3．公务用车购置数（辆）</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14</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（二）单价100万元（含）以上设备（不含车辆）</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38</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4．公务用车保有量（辆）</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15</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七、政府采购支出信息</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39</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5．国内公务接待批次（个）</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16</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（一）政府采购支出合计</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40</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其中：外事接待批次（个）</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17</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1．政府采购货物支出</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41</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6．国内公务接待人次（人）</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18</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2．政府采购工程支出</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42</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其中：外事接待人次（人）</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19</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3．政府采购服务支出</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43</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7．国（境）外公务接待批次（个）</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20</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（二）政府采购授予中小企业合同金额</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44</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8．国（境）外公务接待人次（人）</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21</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 xml:space="preserve">        其中：授予小微企业合同金额</w:t>
            </w: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45</w:t>
            </w: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二、会议费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22</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0.50</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三、培训费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23</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0.50</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4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四、差旅费</w:t>
            </w:r>
          </w:p>
        </w:tc>
        <w:tc>
          <w:tcPr>
            <w:tcW w:w="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color w:val="000000"/>
                <w:kern w:val="2"/>
                <w:sz w:val="22"/>
                <w:szCs w:val="22"/>
                <w:u w:val="none"/>
                <w:lang w:val="en-US" w:eastAsia="zh-CN" w:bidi="ar-SA"/>
              </w:rPr>
            </w:pPr>
            <w:r>
              <w:rPr>
                <w:rFonts w:hint="default" w:ascii="Times New Roman" w:hAnsi="Times New Roman" w:eastAsia="宋体" w:cs="Times New Roman"/>
                <w:b/>
                <w:bCs/>
                <w:i w:val="0"/>
                <w:color w:val="000000"/>
                <w:kern w:val="0"/>
                <w:sz w:val="22"/>
                <w:szCs w:val="22"/>
                <w:u w:val="none"/>
                <w:lang w:val="en-US" w:eastAsia="zh-CN" w:bidi="ar"/>
              </w:rPr>
              <w:t>24</w:t>
            </w:r>
          </w:p>
        </w:tc>
        <w:tc>
          <w:tcPr>
            <w:tcW w:w="191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5.00</w:t>
            </w:r>
          </w:p>
        </w:tc>
        <w:tc>
          <w:tcPr>
            <w:tcW w:w="43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default" w:ascii="Times New Roman" w:hAnsi="Times New Roman" w:eastAsia="宋体" w:cs="Times New Roman"/>
                <w:i w:val="0"/>
                <w:iCs w:val="0"/>
                <w:color w:val="000000"/>
                <w:sz w:val="22"/>
                <w:szCs w:val="22"/>
                <w:u w:val="none"/>
              </w:rPr>
            </w:pPr>
          </w:p>
        </w:tc>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c>
        <w:tc>
          <w:tcPr>
            <w:tcW w:w="1999"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0"/>
                <w:szCs w:val="20"/>
                <w:u w:val="none"/>
              </w:rPr>
            </w:pPr>
          </w:p>
        </w:tc>
      </w:tr>
    </w:tbl>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rPr>
          <w:rFonts w:hint="default" w:ascii="Times New Roman" w:hAnsi="Times New Roman" w:eastAsia="宋体" w:cs="Times New Roman"/>
          <w:color w:val="000000"/>
          <w:sz w:val="21"/>
          <w:szCs w:val="21"/>
          <w:lang w:bidi="ar"/>
        </w:rPr>
      </w:pPr>
    </w:p>
    <w:p>
      <w:pPr>
        <w:pStyle w:val="9"/>
        <w:autoSpaceDE w:val="0"/>
        <w:ind w:firstLine="0" w:firstLineChars="0"/>
        <w:rPr>
          <w:rFonts w:hint="default" w:ascii="Times New Roman" w:hAnsi="Times New Roman" w:eastAsia="宋体" w:cs="Times New Roman"/>
          <w:sz w:val="21"/>
          <w:szCs w:val="21"/>
        </w:rPr>
      </w:pPr>
    </w:p>
    <w:sectPr>
      <w:headerReference r:id="rId5" w:type="default"/>
      <w:footerReference r:id="rId6" w:type="default"/>
      <w:pgSz w:w="16838" w:h="11906" w:orient="landscape"/>
      <w:pgMar w:top="1803" w:right="1134" w:bottom="1417" w:left="1134" w:header="0" w:footer="283" w:gutter="0"/>
      <w:pgNumType w:fmt="decimal"/>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16</w:t>
                          </w:r>
                          <w:r>
                            <w:rPr>
                              <w:rFonts w:hint="default"/>
                            </w:rPr>
                            <w:fldChar w:fldCharType="end"/>
                          </w:r>
                          <w:r>
                            <w:rPr>
                              <w:rFonts w:hint="default"/>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rPr>
                        <w:rFonts w:hint="default"/>
                      </w:rPr>
                      <w:t xml:space="preserve">— </w:t>
                    </w:r>
                    <w:r>
                      <w:rPr>
                        <w:rFonts w:hint="default"/>
                      </w:rPr>
                      <w:fldChar w:fldCharType="begin"/>
                    </w:r>
                    <w:r>
                      <w:rPr>
                        <w:rFonts w:hint="default"/>
                      </w:rPr>
                      <w:instrText xml:space="preserve"> PAGE  \* MERGEFORMAT </w:instrText>
                    </w:r>
                    <w:r>
                      <w:rPr>
                        <w:rFonts w:hint="default"/>
                      </w:rPr>
                      <w:fldChar w:fldCharType="separate"/>
                    </w:r>
                    <w:r>
                      <w:rPr>
                        <w:rFonts w:hint="default"/>
                      </w:rPr>
                      <w:t>16</w:t>
                    </w:r>
                    <w:r>
                      <w:rPr>
                        <w:rFonts w:hint="default"/>
                      </w:rPr>
                      <w:fldChar w:fldCharType="end"/>
                    </w:r>
                    <w:r>
                      <w:rPr>
                        <w:rFonts w:hint="default"/>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FE4F73"/>
    <w:multiLevelType w:val="singleLevel"/>
    <w:tmpl w:val="BBFE4F73"/>
    <w:lvl w:ilvl="0" w:tentative="0">
      <w:start w:val="5"/>
      <w:numFmt w:val="chineseCounting"/>
      <w:suff w:val="nothing"/>
      <w:lvlText w:val="（%1）"/>
      <w:lvlJc w:val="left"/>
      <w:rPr>
        <w:rFonts w:hint="eastAsia"/>
      </w:rPr>
    </w:lvl>
  </w:abstractNum>
  <w:abstractNum w:abstractNumId="1">
    <w:nsid w:val="53FEE2E4"/>
    <w:multiLevelType w:val="singleLevel"/>
    <w:tmpl w:val="53FEE2E4"/>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iMmRjOWFiYWRmZjA3MDI5ZTk4OWIxM2Y5MTIxOGMifQ=="/>
  </w:docVars>
  <w:rsids>
    <w:rsidRoot w:val="00B03CCD"/>
    <w:rsid w:val="00550ABE"/>
    <w:rsid w:val="007B419D"/>
    <w:rsid w:val="009B67B8"/>
    <w:rsid w:val="00B03CCD"/>
    <w:rsid w:val="00B33FDC"/>
    <w:rsid w:val="00FE7556"/>
    <w:rsid w:val="01474EBF"/>
    <w:rsid w:val="01F3521E"/>
    <w:rsid w:val="02BB22D4"/>
    <w:rsid w:val="03E3214F"/>
    <w:rsid w:val="04446191"/>
    <w:rsid w:val="044C50BA"/>
    <w:rsid w:val="06A2550B"/>
    <w:rsid w:val="06F80EE2"/>
    <w:rsid w:val="07001CCA"/>
    <w:rsid w:val="075678DB"/>
    <w:rsid w:val="07BF1B31"/>
    <w:rsid w:val="08051BCA"/>
    <w:rsid w:val="08887FC5"/>
    <w:rsid w:val="08BA052C"/>
    <w:rsid w:val="08DB07BA"/>
    <w:rsid w:val="098305D0"/>
    <w:rsid w:val="09B72B6E"/>
    <w:rsid w:val="0A3851D8"/>
    <w:rsid w:val="0A5C4B69"/>
    <w:rsid w:val="0AEC3BC7"/>
    <w:rsid w:val="0B9335CE"/>
    <w:rsid w:val="0C7927C4"/>
    <w:rsid w:val="0C9B098C"/>
    <w:rsid w:val="0D11728C"/>
    <w:rsid w:val="0D673E11"/>
    <w:rsid w:val="0D775A76"/>
    <w:rsid w:val="0DB50EFE"/>
    <w:rsid w:val="0DDA54E4"/>
    <w:rsid w:val="0E3A5F83"/>
    <w:rsid w:val="0F836721"/>
    <w:rsid w:val="103645A3"/>
    <w:rsid w:val="107B59E5"/>
    <w:rsid w:val="11003CB0"/>
    <w:rsid w:val="111445C7"/>
    <w:rsid w:val="1158083A"/>
    <w:rsid w:val="11F03528"/>
    <w:rsid w:val="12C921C4"/>
    <w:rsid w:val="134639D0"/>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CFD4310"/>
    <w:rsid w:val="1D014A01"/>
    <w:rsid w:val="1D022362"/>
    <w:rsid w:val="1DD26311"/>
    <w:rsid w:val="1EB01E9F"/>
    <w:rsid w:val="1EF67CA4"/>
    <w:rsid w:val="1FCD26AF"/>
    <w:rsid w:val="1FE76865"/>
    <w:rsid w:val="20642787"/>
    <w:rsid w:val="21556F04"/>
    <w:rsid w:val="22403BD3"/>
    <w:rsid w:val="23F72DDF"/>
    <w:rsid w:val="24B92327"/>
    <w:rsid w:val="2533755C"/>
    <w:rsid w:val="26396DF4"/>
    <w:rsid w:val="26DA6A05"/>
    <w:rsid w:val="270642A6"/>
    <w:rsid w:val="27167136"/>
    <w:rsid w:val="27B23302"/>
    <w:rsid w:val="29310A5F"/>
    <w:rsid w:val="299947CC"/>
    <w:rsid w:val="29C37A35"/>
    <w:rsid w:val="29C95E09"/>
    <w:rsid w:val="2A076083"/>
    <w:rsid w:val="2A73162E"/>
    <w:rsid w:val="2B167953"/>
    <w:rsid w:val="2B200583"/>
    <w:rsid w:val="2B8209DE"/>
    <w:rsid w:val="2C161D32"/>
    <w:rsid w:val="2C2D3EC7"/>
    <w:rsid w:val="2C6762A3"/>
    <w:rsid w:val="2D8D2A49"/>
    <w:rsid w:val="2E26639A"/>
    <w:rsid w:val="2FA558D7"/>
    <w:rsid w:val="2FE029D7"/>
    <w:rsid w:val="2FF06E00"/>
    <w:rsid w:val="315D199F"/>
    <w:rsid w:val="315F0B22"/>
    <w:rsid w:val="31D84415"/>
    <w:rsid w:val="32285F6F"/>
    <w:rsid w:val="32770556"/>
    <w:rsid w:val="329C0913"/>
    <w:rsid w:val="3337290D"/>
    <w:rsid w:val="34E77D57"/>
    <w:rsid w:val="352930DB"/>
    <w:rsid w:val="35573069"/>
    <w:rsid w:val="358C217E"/>
    <w:rsid w:val="359F188C"/>
    <w:rsid w:val="362D2433"/>
    <w:rsid w:val="36C9128A"/>
    <w:rsid w:val="373928B0"/>
    <w:rsid w:val="37841E99"/>
    <w:rsid w:val="37BF1123"/>
    <w:rsid w:val="37F26E25"/>
    <w:rsid w:val="38BE4696"/>
    <w:rsid w:val="39166507"/>
    <w:rsid w:val="39B82A39"/>
    <w:rsid w:val="39C14EF1"/>
    <w:rsid w:val="39F33306"/>
    <w:rsid w:val="3A712BA9"/>
    <w:rsid w:val="3B1705E5"/>
    <w:rsid w:val="3B18334B"/>
    <w:rsid w:val="3B36794F"/>
    <w:rsid w:val="3B544954"/>
    <w:rsid w:val="3B9F0B60"/>
    <w:rsid w:val="3BF014AD"/>
    <w:rsid w:val="3C6A5B02"/>
    <w:rsid w:val="3CFF1662"/>
    <w:rsid w:val="3D2757A1"/>
    <w:rsid w:val="3D3D4FC4"/>
    <w:rsid w:val="3DDF3AB1"/>
    <w:rsid w:val="3DE60B7E"/>
    <w:rsid w:val="3E1D0952"/>
    <w:rsid w:val="3E247234"/>
    <w:rsid w:val="3E42660A"/>
    <w:rsid w:val="3E7555B1"/>
    <w:rsid w:val="3F0527E5"/>
    <w:rsid w:val="3F16459E"/>
    <w:rsid w:val="3F3617F2"/>
    <w:rsid w:val="3FDE15A7"/>
    <w:rsid w:val="4004000C"/>
    <w:rsid w:val="40CB4DB7"/>
    <w:rsid w:val="40FD5440"/>
    <w:rsid w:val="411B6CE5"/>
    <w:rsid w:val="412070D7"/>
    <w:rsid w:val="41314E40"/>
    <w:rsid w:val="4142353C"/>
    <w:rsid w:val="415C674B"/>
    <w:rsid w:val="426C1EA8"/>
    <w:rsid w:val="42E86A87"/>
    <w:rsid w:val="43136432"/>
    <w:rsid w:val="43770A38"/>
    <w:rsid w:val="43781C07"/>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83159"/>
    <w:rsid w:val="50EC262C"/>
    <w:rsid w:val="522F6E0C"/>
    <w:rsid w:val="52463BA1"/>
    <w:rsid w:val="52C30DFA"/>
    <w:rsid w:val="53C0244D"/>
    <w:rsid w:val="53CE4964"/>
    <w:rsid w:val="53DD4D4E"/>
    <w:rsid w:val="53E578CE"/>
    <w:rsid w:val="543B029D"/>
    <w:rsid w:val="545D0246"/>
    <w:rsid w:val="54F7044A"/>
    <w:rsid w:val="554E5773"/>
    <w:rsid w:val="555A3CBC"/>
    <w:rsid w:val="56530F5D"/>
    <w:rsid w:val="568C307C"/>
    <w:rsid w:val="57466F93"/>
    <w:rsid w:val="5842572D"/>
    <w:rsid w:val="5AE75037"/>
    <w:rsid w:val="5B334F4D"/>
    <w:rsid w:val="5B58571C"/>
    <w:rsid w:val="5B8376C2"/>
    <w:rsid w:val="5B96133A"/>
    <w:rsid w:val="5C1336B7"/>
    <w:rsid w:val="5C263CE4"/>
    <w:rsid w:val="5C5D2777"/>
    <w:rsid w:val="5D290C69"/>
    <w:rsid w:val="5D537F41"/>
    <w:rsid w:val="5EF653A9"/>
    <w:rsid w:val="5EFA176D"/>
    <w:rsid w:val="5F0247F9"/>
    <w:rsid w:val="5F2D4A41"/>
    <w:rsid w:val="601C34ED"/>
    <w:rsid w:val="60A958A9"/>
    <w:rsid w:val="60D22ADB"/>
    <w:rsid w:val="61025A59"/>
    <w:rsid w:val="613D5BBC"/>
    <w:rsid w:val="61536C39"/>
    <w:rsid w:val="619A5D2B"/>
    <w:rsid w:val="61F3D534"/>
    <w:rsid w:val="62944DD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B4B9EE9"/>
    <w:rsid w:val="6C560CAE"/>
    <w:rsid w:val="6D0615E4"/>
    <w:rsid w:val="6D2C0E6A"/>
    <w:rsid w:val="6D903FF5"/>
    <w:rsid w:val="6DA955B8"/>
    <w:rsid w:val="6DE346AB"/>
    <w:rsid w:val="6EB508F9"/>
    <w:rsid w:val="6EFB46F0"/>
    <w:rsid w:val="6F7F6A2D"/>
    <w:rsid w:val="6FB442D1"/>
    <w:rsid w:val="6FFB2E76"/>
    <w:rsid w:val="70483B44"/>
    <w:rsid w:val="71C34D91"/>
    <w:rsid w:val="71ED38AA"/>
    <w:rsid w:val="720229AA"/>
    <w:rsid w:val="72DB435C"/>
    <w:rsid w:val="749E40D8"/>
    <w:rsid w:val="750837F0"/>
    <w:rsid w:val="755803E1"/>
    <w:rsid w:val="75DFC5F3"/>
    <w:rsid w:val="764F62AB"/>
    <w:rsid w:val="765C45EC"/>
    <w:rsid w:val="768A7619"/>
    <w:rsid w:val="76E14979"/>
    <w:rsid w:val="775EE4E7"/>
    <w:rsid w:val="778D17BF"/>
    <w:rsid w:val="77BF1F10"/>
    <w:rsid w:val="77EA362A"/>
    <w:rsid w:val="77FF9227"/>
    <w:rsid w:val="77FFD14D"/>
    <w:rsid w:val="780D7389"/>
    <w:rsid w:val="7875383E"/>
    <w:rsid w:val="78C67202"/>
    <w:rsid w:val="796D60A4"/>
    <w:rsid w:val="79A031D5"/>
    <w:rsid w:val="7A1525F7"/>
    <w:rsid w:val="7A3E6CB6"/>
    <w:rsid w:val="7A680D2D"/>
    <w:rsid w:val="7B260559"/>
    <w:rsid w:val="7B420052"/>
    <w:rsid w:val="7B780C98"/>
    <w:rsid w:val="7BD06A28"/>
    <w:rsid w:val="7C1E4CD7"/>
    <w:rsid w:val="7C392FCB"/>
    <w:rsid w:val="7C3A7C0B"/>
    <w:rsid w:val="7C5248E4"/>
    <w:rsid w:val="7C566698"/>
    <w:rsid w:val="7F75E37C"/>
    <w:rsid w:val="7FA960B8"/>
    <w:rsid w:val="ADEF9C35"/>
    <w:rsid w:val="D8430AEB"/>
    <w:rsid w:val="EEADBA17"/>
    <w:rsid w:val="EFBE947C"/>
    <w:rsid w:val="F5CECE54"/>
    <w:rsid w:val="F5D39239"/>
    <w:rsid w:val="FFE42E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3">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8868</Words>
  <Characters>12356</Characters>
  <Lines>161</Lines>
  <Paragraphs>45</Paragraphs>
  <TotalTime>3</TotalTime>
  <ScaleCrop>false</ScaleCrop>
  <LinksUpToDate>false</LinksUpToDate>
  <CharactersWithSpaces>13550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Administrator</cp:lastModifiedBy>
  <cp:lastPrinted>2025-09-12T00:35:00Z</cp:lastPrinted>
  <dcterms:modified xsi:type="dcterms:W3CDTF">2025-09-16T02:33:55Z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EBEE12BFE3404EE5942E671EF17039DD_13</vt:lpwstr>
  </property>
  <property fmtid="{D5CDD505-2E9C-101B-9397-08002B2CF9AE}" pid="4" name="KSOTemplateDocerSaveRecord">
    <vt:lpwstr>eyJoZGlkIjoiMGFmNTVmZjA0MDIyYTVmYTA1YzFmOTc2ZGMzYzg4OGMiLCJ1c2VySWQiOiI1Njg0MDczMDUifQ==</vt:lpwstr>
  </property>
</Properties>
</file>