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重庆市巫溪县土城镇中心小学校</w:t>
      </w:r>
    </w:p>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12"/>
        <w:keepNext w:val="0"/>
        <w:keepLines w:val="0"/>
        <w:widowControl/>
        <w:suppressLineNumbers w:val="0"/>
        <w:autoSpaceDE w:val="0"/>
        <w:autoSpaceDN/>
        <w:spacing w:before="0" w:beforeAutospacing="0" w:after="0" w:afterAutospacing="0" w:line="600" w:lineRule="exact"/>
        <w:ind w:left="0" w:firstLine="640" w:firstLineChars="200"/>
        <w:jc w:val="both"/>
        <w:rPr>
          <w:rFonts w:hint="default" w:ascii="方正仿宋_GBK" w:hAnsi="方正仿宋_GBK" w:eastAsia="方正仿宋_GBK" w:cs="方正仿宋_GBK"/>
          <w:b w:val="0"/>
          <w:bCs w:val="0"/>
          <w:kern w:val="0"/>
          <w:sz w:val="32"/>
          <w:szCs w:val="32"/>
          <w:shd w:val="clear" w:fill="FFFFFF"/>
        </w:rPr>
      </w:pPr>
      <w:r>
        <w:rPr>
          <w:rFonts w:hint="default" w:ascii="方正仿宋_GBK" w:hAnsi="方正仿宋_GBK" w:eastAsia="方正仿宋_GBK" w:cs="方正仿宋_GBK"/>
          <w:b w:val="0"/>
          <w:bCs w:val="0"/>
          <w:kern w:val="0"/>
          <w:sz w:val="32"/>
          <w:szCs w:val="32"/>
          <w:shd w:val="clear" w:fill="FFFFFF"/>
        </w:rPr>
        <w:t>巫溪县土城镇中心小学校是从事小学教育教学的事业单位，人员经费由财政核拨。负责教育教学改革、教育科研、教学研究和教学任务的落实，积极推进教育改革的创新。</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12"/>
        <w:keepNext w:val="0"/>
        <w:keepLines w:val="0"/>
        <w:widowControl/>
        <w:suppressLineNumbers w:val="0"/>
        <w:autoSpaceDE w:val="0"/>
        <w:autoSpaceDN/>
        <w:spacing w:before="0" w:beforeAutospacing="0" w:after="0" w:afterAutospacing="0" w:line="600" w:lineRule="exact"/>
        <w:ind w:left="0" w:firstLine="640" w:firstLineChars="200"/>
        <w:jc w:val="both"/>
        <w:rPr>
          <w:rFonts w:hint="default" w:ascii="方正仿宋_GBK" w:hAnsi="方正仿宋_GBK" w:eastAsia="方正仿宋_GBK" w:cs="方正仿宋_GBK"/>
          <w:b w:val="0"/>
          <w:bCs w:val="0"/>
          <w:kern w:val="0"/>
          <w:sz w:val="32"/>
          <w:szCs w:val="32"/>
          <w:shd w:val="clear" w:fill="FFFFFF"/>
        </w:rPr>
      </w:pPr>
      <w:r>
        <w:rPr>
          <w:rFonts w:hint="default" w:ascii="方正仿宋_GBK" w:hAnsi="方正仿宋_GBK" w:eastAsia="方正仿宋_GBK" w:cs="方正仿宋_GBK"/>
          <w:b w:val="0"/>
          <w:bCs w:val="0"/>
          <w:kern w:val="0"/>
          <w:sz w:val="32"/>
          <w:szCs w:val="32"/>
          <w:shd w:val="clear" w:fill="FFFFFF"/>
        </w:rPr>
        <w:t>巫溪县土城镇中心小学校是全额拨款事业单位，下设后勤、工会、教务、综合办公室、少先队大队等机构。编制数</w:t>
      </w:r>
      <w:r>
        <w:rPr>
          <w:rStyle w:val="16"/>
          <w:rFonts w:hint="default" w:ascii="Times New Roman" w:hAnsi="Times New Roman" w:eastAsia="方正仿宋_GBK" w:cs="Times New Roman"/>
          <w:b w:val="0"/>
          <w:bCs w:val="0"/>
          <w:kern w:val="0"/>
          <w:sz w:val="32"/>
          <w:szCs w:val="32"/>
        </w:rPr>
        <w:t>2</w:t>
      </w:r>
      <w:r>
        <w:rPr>
          <w:rStyle w:val="16"/>
          <w:rFonts w:hint="eastAsia" w:ascii="Times New Roman" w:hAnsi="Times New Roman" w:eastAsia="方正仿宋_GBK" w:cs="Times New Roman"/>
          <w:b w:val="0"/>
          <w:bCs w:val="0"/>
          <w:kern w:val="0"/>
          <w:sz w:val="32"/>
          <w:szCs w:val="32"/>
          <w:lang w:val="en-US" w:eastAsia="zh-CN"/>
        </w:rPr>
        <w:t>1</w:t>
      </w:r>
      <w:r>
        <w:rPr>
          <w:rStyle w:val="16"/>
          <w:rFonts w:hint="default" w:ascii="方正仿宋_GBK" w:hAnsi="方正仿宋_GBK" w:eastAsia="方正仿宋_GBK" w:cs="方正仿宋_GBK"/>
          <w:b w:val="0"/>
          <w:bCs w:val="0"/>
          <w:kern w:val="0"/>
          <w:sz w:val="32"/>
          <w:szCs w:val="32"/>
        </w:rPr>
        <w:t>人</w:t>
      </w:r>
      <w:r>
        <w:rPr>
          <w:rFonts w:hint="default" w:ascii="方正仿宋_GBK" w:hAnsi="方正仿宋_GBK" w:eastAsia="方正仿宋_GBK" w:cs="方正仿宋_GBK"/>
          <w:b w:val="0"/>
          <w:bCs w:val="0"/>
          <w:kern w:val="0"/>
          <w:sz w:val="32"/>
          <w:szCs w:val="32"/>
          <w:shd w:val="clear" w:fill="FFFFFF"/>
        </w:rPr>
        <w:t>，年末在职教师</w:t>
      </w:r>
      <w:r>
        <w:rPr>
          <w:rStyle w:val="16"/>
          <w:rFonts w:hint="default" w:ascii="Times New Roman" w:hAnsi="Times New Roman" w:eastAsia="方正仿宋_GBK" w:cs="Times New Roman"/>
          <w:b w:val="0"/>
          <w:bCs w:val="0"/>
          <w:kern w:val="0"/>
          <w:sz w:val="32"/>
          <w:szCs w:val="32"/>
        </w:rPr>
        <w:t>21</w:t>
      </w:r>
      <w:r>
        <w:rPr>
          <w:rFonts w:hint="default" w:ascii="方正仿宋_GBK" w:hAnsi="方正仿宋_GBK" w:eastAsia="方正仿宋_GBK" w:cs="方正仿宋_GBK"/>
          <w:b w:val="0"/>
          <w:bCs w:val="0"/>
          <w:kern w:val="0"/>
          <w:sz w:val="32"/>
          <w:szCs w:val="32"/>
          <w:shd w:val="clear" w:fill="FFFFFF"/>
        </w:rPr>
        <w:t>人,退休教师</w:t>
      </w:r>
      <w:r>
        <w:rPr>
          <w:rStyle w:val="16"/>
          <w:rFonts w:hint="default" w:ascii="Times New Roman" w:hAnsi="Times New Roman" w:eastAsia="方正仿宋_GBK" w:cs="Times New Roman"/>
          <w:b w:val="0"/>
          <w:bCs w:val="0"/>
          <w:kern w:val="0"/>
          <w:sz w:val="32"/>
          <w:szCs w:val="32"/>
        </w:rPr>
        <w:t>21</w:t>
      </w:r>
      <w:r>
        <w:rPr>
          <w:rFonts w:hint="default" w:ascii="方正仿宋_GBK" w:hAnsi="方正仿宋_GBK" w:eastAsia="方正仿宋_GBK" w:cs="方正仿宋_GBK"/>
          <w:b w:val="0"/>
          <w:bCs w:val="0"/>
          <w:kern w:val="0"/>
          <w:sz w:val="32"/>
          <w:szCs w:val="32"/>
          <w:shd w:val="clear" w:fill="FFFFFF"/>
        </w:rPr>
        <w:t>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0" w:firstLineChars="200"/>
        <w:rPr>
          <w:rFonts w:hint="default" w:ascii="方正仿宋_GBK" w:hAnsi="方正仿宋_GBK" w:eastAsia="方正仿宋_GBK" w:cs="方正仿宋_GBK"/>
          <w:sz w:val="32"/>
          <w:szCs w:val="32"/>
          <w:lang w:val="en-US" w:eastAsia="zh-CN"/>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2023年度收入总计553.97万元，支出总计</w:t>
      </w:r>
      <w:r>
        <w:rPr>
          <w:rFonts w:ascii="方正仿宋_GBK" w:hAnsi="方正仿宋_GBK" w:eastAsia="方正仿宋_GBK" w:cs="方正仿宋_GBK"/>
          <w:sz w:val="32"/>
          <w:szCs w:val="32"/>
        </w:rPr>
        <w:t>553.97</w:t>
      </w:r>
      <w:r>
        <w:rPr>
          <w:rFonts w:ascii="方正仿宋_GBK" w:hAnsi="方正仿宋_GBK" w:eastAsia="方正仿宋_GBK" w:cs="方正仿宋_GBK"/>
          <w:sz w:val="32"/>
          <w:szCs w:val="32"/>
          <w:shd w:val="clear" w:color="auto" w:fill="FFFFFF"/>
        </w:rPr>
        <w:t>万元。收支较上年决算数增加14.13万元，增长2.62%，主要原因</w:t>
      </w:r>
      <w:r>
        <w:rPr>
          <w:rFonts w:hint="eastAsia" w:ascii="方正仿宋_GBK" w:hAnsi="方正仿宋_GBK" w:eastAsia="方正仿宋_GBK" w:cs="方正仿宋_GBK"/>
          <w:sz w:val="32"/>
          <w:szCs w:val="32"/>
          <w:shd w:val="clear" w:color="auto" w:fill="FFFFFF"/>
          <w:lang w:val="en-US" w:eastAsia="zh-CN"/>
        </w:rPr>
        <w:t>是2023年人员经费增加较多。</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2023年度收入合计553.97万元，较上年决算数增加14.13万元，增长2.62%，主要原因是</w:t>
      </w:r>
      <w:r>
        <w:rPr>
          <w:rFonts w:hint="eastAsia" w:ascii="方正仿宋_GBK" w:hAnsi="方正仿宋_GBK" w:eastAsia="方正仿宋_GBK" w:cs="方正仿宋_GBK"/>
          <w:sz w:val="32"/>
          <w:szCs w:val="32"/>
          <w:shd w:val="clear" w:color="auto" w:fill="FFFFFF"/>
          <w:lang w:val="en-US" w:eastAsia="zh-CN"/>
        </w:rPr>
        <w:t>2023年人员经费增加较多。</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553.97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553.97</w:t>
      </w:r>
      <w:r>
        <w:rPr>
          <w:rFonts w:ascii="方正仿宋_GBK" w:hAnsi="方正仿宋_GBK" w:eastAsia="方正仿宋_GBK" w:cs="方正仿宋_GBK"/>
          <w:sz w:val="32"/>
          <w:szCs w:val="32"/>
          <w:shd w:val="clear" w:color="auto" w:fill="FFFFFF"/>
        </w:rPr>
        <w:t>万元，较上年决算数增加14.13万元，增长2.62%，主要原因是</w:t>
      </w:r>
      <w:r>
        <w:rPr>
          <w:rFonts w:hint="eastAsia" w:ascii="方正仿宋_GBK" w:hAnsi="方正仿宋_GBK" w:eastAsia="方正仿宋_GBK" w:cs="方正仿宋_GBK"/>
          <w:sz w:val="32"/>
          <w:szCs w:val="32"/>
          <w:shd w:val="clear" w:color="auto" w:fill="FFFFFF"/>
          <w:lang w:val="en-US" w:eastAsia="zh-CN"/>
        </w:rPr>
        <w:t>2023年度教育支出、社会保障与就业支出和住房保障支出均有增加。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521.82</w:t>
      </w:r>
      <w:r>
        <w:rPr>
          <w:rFonts w:ascii="方正仿宋_GBK" w:hAnsi="方正仿宋_GBK" w:eastAsia="方正仿宋_GBK" w:cs="方正仿宋_GBK"/>
          <w:sz w:val="32"/>
          <w:szCs w:val="32"/>
          <w:shd w:val="clear" w:color="auto" w:fill="FFFFFF"/>
        </w:rPr>
        <w:t>万元，占94.20%；项目支出</w:t>
      </w:r>
      <w:r>
        <w:rPr>
          <w:rFonts w:ascii="方正仿宋_GBK" w:hAnsi="方正仿宋_GBK" w:eastAsia="方正仿宋_GBK" w:cs="方正仿宋_GBK"/>
          <w:sz w:val="32"/>
          <w:szCs w:val="32"/>
        </w:rPr>
        <w:t>32.14</w:t>
      </w:r>
      <w:r>
        <w:rPr>
          <w:rFonts w:ascii="方正仿宋_GBK" w:hAnsi="方正仿宋_GBK" w:eastAsia="方正仿宋_GBK" w:cs="方正仿宋_GBK"/>
          <w:sz w:val="32"/>
          <w:szCs w:val="32"/>
          <w:shd w:val="clear" w:color="auto" w:fill="FFFFFF"/>
        </w:rPr>
        <w:t>万元，占5.80%；经营支出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17"/>
        <w:keepNext w:val="0"/>
        <w:keepLines w:val="0"/>
        <w:widowControl/>
        <w:suppressLineNumbers w:val="0"/>
        <w:autoSpaceDE w:val="0"/>
        <w:autoSpaceDN/>
        <w:spacing w:before="0" w:beforeAutospacing="0" w:line="600" w:lineRule="exact"/>
        <w:ind w:left="0" w:firstLine="640" w:firstLineChars="200"/>
        <w:jc w:val="left"/>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default" w:ascii="方正仿宋_GBK" w:hAnsi="方正仿宋_GBK" w:eastAsia="方正仿宋_GBK" w:cs="方正仿宋_GBK"/>
          <w:b w:val="0"/>
          <w:bCs w:val="0"/>
          <w:kern w:val="0"/>
          <w:sz w:val="32"/>
          <w:szCs w:val="32"/>
          <w:shd w:val="clear" w:fill="FFFFFF"/>
        </w:rPr>
        <w:t>本年度已支付完上年结转结余。</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2023年度财政拨款收、支总计553.97万元。与2022年相比，财政拨款收、支总计各增加14.13万元，增长2.62%。主要原因是</w:t>
      </w:r>
      <w:r>
        <w:rPr>
          <w:rFonts w:hint="eastAsia" w:ascii="方正仿宋_GBK" w:hAnsi="方正仿宋_GBK" w:eastAsia="方正仿宋_GBK" w:cs="方正仿宋_GBK"/>
          <w:sz w:val="32"/>
          <w:szCs w:val="32"/>
          <w:shd w:val="clear" w:color="auto" w:fill="FFFFFF"/>
          <w:lang w:val="en-US" w:eastAsia="zh-CN"/>
        </w:rPr>
        <w:t>2023年人员经费增加较多。</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553.97</w:t>
      </w:r>
      <w:r>
        <w:rPr>
          <w:rFonts w:ascii="方正仿宋_GBK" w:hAnsi="方正仿宋_GBK" w:eastAsia="方正仿宋_GBK" w:cs="方正仿宋_GBK"/>
          <w:sz w:val="32"/>
          <w:szCs w:val="32"/>
          <w:shd w:val="clear" w:color="auto" w:fill="FFFFFF"/>
        </w:rPr>
        <w:t>万元，较上年决算数增加14.13万元，增长2.62%。主要原因是</w:t>
      </w:r>
      <w:r>
        <w:rPr>
          <w:rFonts w:hint="eastAsia" w:ascii="方正仿宋_GBK" w:hAnsi="方正仿宋_GBK" w:eastAsia="方正仿宋_GBK" w:cs="方正仿宋_GBK"/>
          <w:sz w:val="32"/>
          <w:szCs w:val="32"/>
          <w:shd w:val="clear" w:color="auto" w:fill="FFFFFF"/>
          <w:lang w:val="en-US" w:eastAsia="zh-CN"/>
        </w:rPr>
        <w:t>2023年人员经费增加较多。</w:t>
      </w:r>
      <w:r>
        <w:rPr>
          <w:rFonts w:ascii="方正仿宋_GBK" w:hAnsi="方正仿宋_GBK" w:eastAsia="方正仿宋_GBK" w:cs="方正仿宋_GBK"/>
          <w:sz w:val="32"/>
          <w:szCs w:val="32"/>
          <w:shd w:val="clear" w:color="auto" w:fill="FFFFFF"/>
        </w:rPr>
        <w:t>较年初预算数增加66.02万元，增长13.53%。主要原因是</w:t>
      </w:r>
      <w:r>
        <w:rPr>
          <w:rFonts w:hint="eastAsia" w:ascii="方正仿宋_GBK" w:hAnsi="方正仿宋_GBK" w:eastAsia="方正仿宋_GBK" w:cs="方正仿宋_GBK"/>
          <w:sz w:val="32"/>
          <w:szCs w:val="32"/>
          <w:shd w:val="clear" w:color="auto" w:fill="FFFFFF"/>
          <w:lang w:val="en-US" w:eastAsia="zh-CN"/>
        </w:rPr>
        <w:t>绩效工资、社会保障与就业缴费等较预算数均有所增加。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553.97</w:t>
      </w:r>
      <w:r>
        <w:rPr>
          <w:rFonts w:ascii="方正仿宋_GBK" w:hAnsi="方正仿宋_GBK" w:eastAsia="方正仿宋_GBK" w:cs="方正仿宋_GBK"/>
          <w:sz w:val="32"/>
          <w:szCs w:val="32"/>
          <w:shd w:val="clear" w:color="auto" w:fill="FFFFFF"/>
        </w:rPr>
        <w:t>万元，较上年决算数增加14.13万元，增长2.62%。主要原因是</w:t>
      </w:r>
      <w:r>
        <w:rPr>
          <w:rFonts w:hint="eastAsia" w:ascii="方正仿宋_GBK" w:hAnsi="方正仿宋_GBK" w:eastAsia="方正仿宋_GBK" w:cs="方正仿宋_GBK"/>
          <w:sz w:val="32"/>
          <w:szCs w:val="32"/>
          <w:shd w:val="clear" w:color="auto" w:fill="FFFFFF"/>
          <w:lang w:val="en-US" w:eastAsia="zh-CN"/>
        </w:rPr>
        <w:t>2023年人员经费增加较多。</w:t>
      </w:r>
      <w:r>
        <w:rPr>
          <w:rFonts w:ascii="方正仿宋_GBK" w:hAnsi="方正仿宋_GBK" w:eastAsia="方正仿宋_GBK" w:cs="方正仿宋_GBK"/>
          <w:sz w:val="32"/>
          <w:szCs w:val="32"/>
          <w:shd w:val="clear" w:color="auto" w:fill="FFFFFF"/>
        </w:rPr>
        <w:t>较年初预算数增加66.02万元，增长13.53%。主要原因是</w:t>
      </w:r>
      <w:r>
        <w:rPr>
          <w:rFonts w:hint="eastAsia" w:ascii="方正仿宋_GBK" w:hAnsi="方正仿宋_GBK" w:eastAsia="方正仿宋_GBK" w:cs="方正仿宋_GBK"/>
          <w:sz w:val="32"/>
          <w:szCs w:val="32"/>
          <w:shd w:val="clear" w:color="auto" w:fill="FFFFFF"/>
          <w:lang w:val="en-US" w:eastAsia="zh-CN"/>
        </w:rPr>
        <w:t>绩效工资、社会保障与就业缴费等较预算数均有所增加。</w:t>
      </w:r>
    </w:p>
    <w:p>
      <w:pPr>
        <w:pStyle w:val="17"/>
        <w:keepNext w:val="0"/>
        <w:keepLines w:val="0"/>
        <w:widowControl/>
        <w:suppressLineNumbers w:val="0"/>
        <w:autoSpaceDE w:val="0"/>
        <w:autoSpaceDN/>
        <w:spacing w:before="0" w:beforeAutospacing="0" w:line="600" w:lineRule="exact"/>
        <w:ind w:left="0" w:firstLine="640" w:firstLineChars="200"/>
        <w:jc w:val="left"/>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w:t>
      </w:r>
      <w:r>
        <w:rPr>
          <w:rFonts w:hint="default" w:ascii="方正仿宋_GBK" w:hAnsi="方正仿宋_GBK" w:eastAsia="方正仿宋_GBK" w:cs="方正仿宋_GBK"/>
          <w:b w:val="0"/>
          <w:bCs w:val="0"/>
          <w:kern w:val="0"/>
          <w:sz w:val="32"/>
          <w:szCs w:val="32"/>
          <w:shd w:val="clear" w:fill="FFFFFF"/>
        </w:rPr>
        <w:t>本年度已支付完上年结转结余。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399.64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72.14</w:t>
      </w:r>
      <w:r>
        <w:rPr>
          <w:rFonts w:ascii="方正仿宋_GBK" w:hAnsi="方正仿宋_GBK" w:eastAsia="方正仿宋_GBK" w:cs="方正仿宋_GBK"/>
          <w:sz w:val="32"/>
          <w:szCs w:val="32"/>
          <w:shd w:val="clear" w:color="auto" w:fill="FFFFFF"/>
        </w:rPr>
        <w:t>%，较年初预算数增加41.54万元，增长11.60%，主要原因是</w:t>
      </w:r>
      <w:r>
        <w:rPr>
          <w:rFonts w:hint="eastAsia" w:ascii="方正仿宋_GBK" w:hAnsi="方正仿宋_GBK" w:eastAsia="方正仿宋_GBK" w:cs="方正仿宋_GBK"/>
          <w:sz w:val="32"/>
          <w:szCs w:val="32"/>
          <w:shd w:val="clear" w:color="auto" w:fill="FFFFFF"/>
          <w:lang w:val="en-US" w:eastAsia="zh-CN"/>
        </w:rPr>
        <w:t>绩效工资、社会保障与就业缴费等较预算数均有所增加。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116.14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20.97</w:t>
      </w:r>
      <w:r>
        <w:rPr>
          <w:rFonts w:ascii="方正仿宋_GBK" w:hAnsi="方正仿宋_GBK" w:eastAsia="方正仿宋_GBK" w:cs="方正仿宋_GBK"/>
          <w:sz w:val="32"/>
          <w:szCs w:val="32"/>
          <w:shd w:val="clear" w:color="auto" w:fill="FFFFFF"/>
        </w:rPr>
        <w:t>%，较年初预算数增加23.96万元，增长25.99%，主要原因是</w:t>
      </w:r>
      <w:r>
        <w:rPr>
          <w:rFonts w:hint="eastAsia" w:ascii="方正仿宋_GBK" w:hAnsi="方正仿宋_GBK" w:eastAsia="方正仿宋_GBK" w:cs="方正仿宋_GBK"/>
          <w:sz w:val="32"/>
          <w:szCs w:val="32"/>
          <w:shd w:val="clear" w:color="auto" w:fill="FFFFFF"/>
          <w:lang w:val="en-US" w:eastAsia="zh-CN"/>
        </w:rPr>
        <w:t>2023年调整了基数导致费用增加，抚恤费用也增加较多。</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16.92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3.05</w:t>
      </w:r>
      <w:r>
        <w:rPr>
          <w:rFonts w:ascii="方正仿宋_GBK" w:hAnsi="方正仿宋_GBK" w:eastAsia="方正仿宋_GBK" w:cs="方正仿宋_GBK"/>
          <w:sz w:val="32"/>
          <w:szCs w:val="32"/>
          <w:shd w:val="clear" w:color="auto" w:fill="FFFFFF"/>
        </w:rPr>
        <w:t>%，较年初预算数减少0.21万元，下降1.23%，主要原因是</w:t>
      </w:r>
      <w:r>
        <w:rPr>
          <w:rFonts w:hint="eastAsia" w:ascii="方正仿宋_GBK" w:hAnsi="方正仿宋_GBK" w:eastAsia="方正仿宋_GBK" w:cs="方正仿宋_GBK"/>
          <w:sz w:val="32"/>
          <w:szCs w:val="32"/>
          <w:shd w:val="clear" w:color="auto" w:fill="FFFFFF"/>
          <w:lang w:val="en-US" w:eastAsia="zh-CN"/>
        </w:rPr>
        <w:t>人员结构发生变化。</w:t>
      </w:r>
    </w:p>
    <w:p>
      <w:pPr>
        <w:ind w:firstLine="640" w:firstLineChars="200"/>
        <w:rPr>
          <w:rFonts w:hint="eastAsia"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住房保障支出21.26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3.84</w:t>
      </w:r>
      <w:r>
        <w:rPr>
          <w:rFonts w:ascii="方正仿宋_GBK" w:hAnsi="方正仿宋_GBK" w:eastAsia="方正仿宋_GBK" w:cs="方正仿宋_GBK"/>
          <w:sz w:val="32"/>
          <w:szCs w:val="32"/>
          <w:shd w:val="clear" w:color="auto" w:fill="FFFFFF"/>
        </w:rPr>
        <w:t>%，较年初预算数增加0.71万元，增长3.45%，主要原因是</w:t>
      </w:r>
      <w:r>
        <w:rPr>
          <w:rFonts w:hint="eastAsia" w:ascii="方正仿宋_GBK" w:hAnsi="方正仿宋_GBK" w:eastAsia="方正仿宋_GBK" w:cs="方正仿宋_GBK"/>
          <w:sz w:val="32"/>
          <w:szCs w:val="32"/>
          <w:shd w:val="clear" w:color="auto" w:fill="FFFFFF"/>
          <w:lang w:val="en-US" w:eastAsia="zh-CN"/>
        </w:rPr>
        <w:t>调整了基数，费用有所增加。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521.82</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473.60</w:t>
      </w:r>
      <w:r>
        <w:rPr>
          <w:rFonts w:ascii="方正仿宋_GBK" w:hAnsi="方正仿宋_GBK" w:eastAsia="方正仿宋_GBK" w:cs="方正仿宋_GBK"/>
          <w:sz w:val="32"/>
          <w:szCs w:val="32"/>
          <w:shd w:val="clear" w:color="auto" w:fill="FFFFFF"/>
        </w:rPr>
        <w:t>万元，较上年决算数增加12.22万元，增长2.65%，主要原因是</w:t>
      </w:r>
      <w:r>
        <w:rPr>
          <w:rFonts w:hint="eastAsia" w:ascii="方正仿宋_GBK" w:hAnsi="方正仿宋_GBK" w:eastAsia="方正仿宋_GBK" w:cs="方正仿宋_GBK"/>
          <w:sz w:val="32"/>
          <w:szCs w:val="32"/>
          <w:shd w:val="clear" w:color="auto" w:fill="FFFFFF"/>
          <w:lang w:val="en-US" w:eastAsia="zh-CN"/>
        </w:rPr>
        <w:t>社会保障与就业费用调整基数增加了一定费用</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抚恤费用也增加较多。</w:t>
      </w:r>
      <w:r>
        <w:rPr>
          <w:rFonts w:ascii="方正仿宋_GBK" w:hAnsi="方正仿宋_GBK" w:eastAsia="方正仿宋_GBK" w:cs="方正仿宋_GBK"/>
          <w:sz w:val="32"/>
          <w:szCs w:val="32"/>
          <w:shd w:val="clear" w:color="auto" w:fill="FFFFFF"/>
        </w:rPr>
        <w:t>人员经费用途主要包括</w:t>
      </w:r>
      <w:r>
        <w:rPr>
          <w:rFonts w:hint="default" w:ascii="方正仿宋_GBK" w:hAnsi="方正仿宋_GBK" w:eastAsia="方正仿宋_GBK" w:cs="方正仿宋_GBK"/>
          <w:b w:val="0"/>
          <w:bCs w:val="0"/>
          <w:kern w:val="0"/>
          <w:sz w:val="32"/>
          <w:szCs w:val="32"/>
          <w:shd w:val="clear" w:fill="FFFFFF"/>
        </w:rPr>
        <w:t>教师和临聘人员工资、津补贴，绩效工资，社会保障缴费。</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48.22</w:t>
      </w:r>
      <w:r>
        <w:rPr>
          <w:rFonts w:ascii="方正仿宋_GBK" w:hAnsi="方正仿宋_GBK" w:eastAsia="方正仿宋_GBK" w:cs="方正仿宋_GBK"/>
          <w:sz w:val="32"/>
          <w:szCs w:val="32"/>
          <w:shd w:val="clear" w:color="auto" w:fill="FFFFFF"/>
        </w:rPr>
        <w:t>万元，较上年决算数减少6.52万元，下降11.91%，主要原因是</w:t>
      </w:r>
      <w:r>
        <w:rPr>
          <w:rFonts w:hint="eastAsia" w:ascii="方正仿宋_GBK" w:hAnsi="方正仿宋_GBK" w:eastAsia="方正仿宋_GBK" w:cs="方正仿宋_GBK"/>
          <w:sz w:val="32"/>
          <w:szCs w:val="32"/>
          <w:shd w:val="clear" w:color="auto" w:fill="FFFFFF"/>
          <w:lang w:val="en-US" w:eastAsia="zh-CN"/>
        </w:rPr>
        <w:t>单位</w:t>
      </w:r>
      <w:r>
        <w:rPr>
          <w:rFonts w:hint="default" w:ascii="方正仿宋_GBK" w:hAnsi="方正仿宋_GBK" w:eastAsia="方正仿宋_GBK" w:cs="方正仿宋_GBK"/>
          <w:b w:val="0"/>
          <w:bCs w:val="0"/>
          <w:kern w:val="0"/>
          <w:sz w:val="32"/>
          <w:szCs w:val="32"/>
          <w:shd w:val="clear" w:fill="FFFFFF"/>
        </w:rPr>
        <w:t>节约开支</w:t>
      </w:r>
      <w:r>
        <w:rPr>
          <w:rFonts w:hint="eastAsia" w:ascii="方正仿宋_GBK" w:hAnsi="方正仿宋_GBK" w:eastAsia="方正仿宋_GBK" w:cs="方正仿宋_GBK"/>
          <w:b w:val="0"/>
          <w:bCs w:val="0"/>
          <w:kern w:val="0"/>
          <w:sz w:val="32"/>
          <w:szCs w:val="32"/>
          <w:shd w:val="clear" w:fill="FFFFFF"/>
          <w:lang w:eastAsia="zh-CN"/>
        </w:rPr>
        <w:t>。</w:t>
      </w:r>
      <w:r>
        <w:rPr>
          <w:rFonts w:ascii="方正仿宋_GBK" w:hAnsi="方正仿宋_GBK" w:eastAsia="方正仿宋_GBK" w:cs="方正仿宋_GBK"/>
          <w:sz w:val="32"/>
          <w:szCs w:val="32"/>
          <w:shd w:val="clear" w:color="auto" w:fill="FFFFFF"/>
        </w:rPr>
        <w:t>公用经费用途主要包括</w:t>
      </w:r>
      <w:r>
        <w:rPr>
          <w:rFonts w:hint="default" w:ascii="方正仿宋_GBK" w:hAnsi="方正仿宋_GBK" w:eastAsia="方正仿宋_GBK" w:cs="方正仿宋_GBK"/>
          <w:b w:val="0"/>
          <w:bCs w:val="0"/>
          <w:kern w:val="0"/>
          <w:sz w:val="32"/>
          <w:szCs w:val="32"/>
          <w:shd w:val="clear" w:fill="FFFFFF"/>
        </w:rPr>
        <w:t>办公费、差旅费、水电费、维修费等。</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12"/>
        <w:keepNext w:val="0"/>
        <w:keepLines w:val="0"/>
        <w:widowControl/>
        <w:suppressLineNumbers w:val="0"/>
        <w:autoSpaceDE w:val="0"/>
        <w:autoSpaceDN/>
        <w:spacing w:before="0" w:beforeAutospacing="0" w:after="0" w:afterAutospacing="0" w:line="600" w:lineRule="exact"/>
        <w:ind w:left="0" w:firstLine="640" w:firstLineChars="200"/>
        <w:jc w:val="both"/>
        <w:rPr>
          <w:rFonts w:hint="default" w:ascii="方正仿宋_GBK" w:hAnsi="方正仿宋_GBK" w:eastAsia="方正仿宋_GBK" w:cs="方正仿宋_GBK"/>
          <w:b w:val="0"/>
          <w:bCs w:val="0"/>
          <w:kern w:val="0"/>
          <w:sz w:val="32"/>
          <w:szCs w:val="32"/>
        </w:rPr>
      </w:pPr>
      <w:r>
        <w:rPr>
          <w:rStyle w:val="16"/>
          <w:rFonts w:hint="default" w:ascii="方正仿宋_GBK" w:hAnsi="方正仿宋_GBK" w:eastAsia="方正仿宋_GBK" w:cs="方正仿宋_GBK"/>
          <w:b w:val="0"/>
          <w:bCs w:val="0"/>
          <w:sz w:val="32"/>
          <w:szCs w:val="32"/>
        </w:rPr>
        <w:t>本</w:t>
      </w:r>
      <w:r>
        <w:rPr>
          <w:rStyle w:val="16"/>
          <w:rFonts w:hint="eastAsia" w:ascii="方正仿宋_GBK" w:hAnsi="方正仿宋_GBK" w:eastAsia="方正仿宋_GBK" w:cs="方正仿宋_GBK"/>
          <w:b w:val="0"/>
          <w:bCs w:val="0"/>
          <w:sz w:val="32"/>
          <w:szCs w:val="32"/>
          <w:lang w:val="en-US" w:eastAsia="zh-CN"/>
        </w:rPr>
        <w:t>单位</w:t>
      </w:r>
      <w:r>
        <w:rPr>
          <w:rStyle w:val="16"/>
          <w:rFonts w:hint="default" w:ascii="Times New Roman" w:hAnsi="Times New Roman" w:eastAsia="方正仿宋_GBK" w:cs="Times New Roman"/>
          <w:b w:val="0"/>
          <w:bCs w:val="0"/>
          <w:sz w:val="32"/>
          <w:szCs w:val="32"/>
        </w:rPr>
        <w:t>202</w:t>
      </w:r>
      <w:r>
        <w:rPr>
          <w:rStyle w:val="16"/>
          <w:rFonts w:hint="eastAsia" w:ascii="Times New Roman" w:hAnsi="Times New Roman" w:eastAsia="方正仿宋_GBK" w:cs="Times New Roman"/>
          <w:b w:val="0"/>
          <w:bCs w:val="0"/>
          <w:sz w:val="32"/>
          <w:szCs w:val="32"/>
          <w:lang w:val="en-US" w:eastAsia="zh-CN"/>
        </w:rPr>
        <w:t>3</w:t>
      </w:r>
      <w:r>
        <w:rPr>
          <w:rStyle w:val="16"/>
          <w:rFonts w:hint="default" w:ascii="方正仿宋_GBK" w:hAnsi="方正仿宋_GBK" w:eastAsia="方正仿宋_GBK" w:cs="方正仿宋_GBK"/>
          <w:b w:val="0"/>
          <w:bCs w:val="0"/>
          <w:sz w:val="32"/>
          <w:szCs w:val="32"/>
        </w:rPr>
        <w:t>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12"/>
        <w:keepNext w:val="0"/>
        <w:keepLines w:val="0"/>
        <w:widowControl/>
        <w:suppressLineNumbers w:val="0"/>
        <w:autoSpaceDE w:val="0"/>
        <w:autoSpaceDN/>
        <w:spacing w:before="0" w:beforeAutospacing="0" w:after="0" w:afterAutospacing="0" w:line="600" w:lineRule="exact"/>
        <w:ind w:left="0"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w:t>
      </w:r>
      <w:r>
        <w:rPr>
          <w:rStyle w:val="16"/>
          <w:rFonts w:hint="default" w:ascii="方正仿宋_GBK" w:hAnsi="方正仿宋_GBK" w:eastAsia="方正仿宋_GBK" w:cs="方正仿宋_GBK"/>
          <w:b w:val="0"/>
          <w:bCs w:val="0"/>
          <w:sz w:val="32"/>
          <w:szCs w:val="32"/>
        </w:rPr>
        <w:t>本</w:t>
      </w:r>
      <w:r>
        <w:rPr>
          <w:rStyle w:val="16"/>
          <w:rFonts w:hint="eastAsia" w:ascii="方正仿宋_GBK" w:hAnsi="方正仿宋_GBK" w:eastAsia="方正仿宋_GBK" w:cs="方正仿宋_GBK"/>
          <w:b w:val="0"/>
          <w:bCs w:val="0"/>
          <w:sz w:val="32"/>
          <w:szCs w:val="32"/>
          <w:lang w:val="en-US" w:eastAsia="zh-CN"/>
        </w:rPr>
        <w:t>单位</w:t>
      </w:r>
      <w:r>
        <w:rPr>
          <w:rStyle w:val="16"/>
          <w:rFonts w:hint="default" w:ascii="Times New Roman" w:hAnsi="Times New Roman" w:eastAsia="方正仿宋_GBK" w:cs="Times New Roman"/>
          <w:b w:val="0"/>
          <w:bCs w:val="0"/>
          <w:sz w:val="32"/>
          <w:szCs w:val="32"/>
        </w:rPr>
        <w:t>202</w:t>
      </w:r>
      <w:r>
        <w:rPr>
          <w:rStyle w:val="16"/>
          <w:rFonts w:hint="eastAsia" w:ascii="Times New Roman" w:hAnsi="Times New Roman" w:eastAsia="方正仿宋_GBK" w:cs="Times New Roman"/>
          <w:b w:val="0"/>
          <w:bCs w:val="0"/>
          <w:sz w:val="32"/>
          <w:szCs w:val="32"/>
          <w:lang w:val="en-US" w:eastAsia="zh-CN"/>
        </w:rPr>
        <w:t>3</w:t>
      </w:r>
      <w:r>
        <w:rPr>
          <w:rStyle w:val="16"/>
          <w:rFonts w:hint="default" w:ascii="方正仿宋_GBK" w:hAnsi="方正仿宋_GBK" w:eastAsia="方正仿宋_GBK" w:cs="方正仿宋_GBK"/>
          <w:b w:val="0"/>
          <w:bCs w:val="0"/>
          <w:sz w:val="32"/>
          <w:szCs w:val="32"/>
        </w:rPr>
        <w:t>年度无国有资本经营预算财政拨款支出。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00"/>
        </w:rPr>
      </w:pPr>
      <w:r>
        <w:rPr>
          <w:rStyle w:val="16"/>
          <w:rFonts w:hint="eastAsia" w:ascii="方正仿宋_GBK" w:hAnsi="方正仿宋_GBK" w:eastAsia="方正仿宋_GBK" w:cs="方正仿宋_GBK"/>
          <w:b w:val="0"/>
          <w:bCs w:val="0"/>
          <w:sz w:val="32"/>
          <w:szCs w:val="32"/>
          <w:lang w:val="en-US" w:eastAsia="zh-CN"/>
        </w:rPr>
        <w:t>我单位属于教育事业单位，财政未保障我单位“三公”经费。</w:t>
      </w:r>
      <w:r>
        <w:rPr>
          <w:rStyle w:val="16"/>
          <w:rFonts w:hint="default" w:ascii="方正仿宋_GBK" w:hAnsi="方正仿宋_GBK" w:eastAsia="方正仿宋_GBK" w:cs="方正仿宋_GBK"/>
          <w:b w:val="0"/>
          <w:bCs w:val="0"/>
          <w:sz w:val="32"/>
          <w:szCs w:val="32"/>
        </w:rPr>
        <w:t>本</w:t>
      </w:r>
      <w:r>
        <w:rPr>
          <w:rStyle w:val="16"/>
          <w:rFonts w:hint="eastAsia" w:ascii="方正仿宋_GBK" w:hAnsi="方正仿宋_GBK" w:eastAsia="方正仿宋_GBK" w:cs="方正仿宋_GBK"/>
          <w:b w:val="0"/>
          <w:bCs w:val="0"/>
          <w:sz w:val="32"/>
          <w:szCs w:val="32"/>
          <w:lang w:val="en-US" w:eastAsia="zh-CN"/>
        </w:rPr>
        <w:t>单位</w:t>
      </w:r>
      <w:r>
        <w:rPr>
          <w:rStyle w:val="16"/>
          <w:rFonts w:hint="default" w:ascii="Times New Roman" w:hAnsi="Times New Roman" w:eastAsia="方正仿宋_GBK" w:cs="Times New Roman"/>
          <w:b w:val="0"/>
          <w:bCs w:val="0"/>
          <w:sz w:val="32"/>
          <w:szCs w:val="32"/>
        </w:rPr>
        <w:t>202</w:t>
      </w:r>
      <w:r>
        <w:rPr>
          <w:rStyle w:val="16"/>
          <w:rFonts w:hint="eastAsia" w:ascii="Times New Roman" w:hAnsi="Times New Roman" w:eastAsia="方正仿宋_GBK" w:cs="Times New Roman"/>
          <w:b w:val="0"/>
          <w:bCs w:val="0"/>
          <w:sz w:val="32"/>
          <w:szCs w:val="32"/>
          <w:lang w:val="en-US" w:eastAsia="zh-CN"/>
        </w:rPr>
        <w:t>3</w:t>
      </w:r>
      <w:r>
        <w:rPr>
          <w:rStyle w:val="16"/>
          <w:rFonts w:hint="default" w:ascii="方正仿宋_GBK" w:hAnsi="方正仿宋_GBK" w:eastAsia="方正仿宋_GBK" w:cs="方正仿宋_GBK"/>
          <w:b w:val="0"/>
          <w:bCs w:val="0"/>
          <w:sz w:val="32"/>
          <w:szCs w:val="32"/>
        </w:rPr>
        <w:t>年度无国</w:t>
      </w:r>
      <w:r>
        <w:rPr>
          <w:rFonts w:hint="default" w:ascii="方正仿宋_GBK" w:hAnsi="方正仿宋_GBK" w:eastAsia="方正仿宋_GBK" w:cs="方正仿宋_GBK"/>
          <w:b w:val="0"/>
          <w:bCs w:val="0"/>
          <w:kern w:val="0"/>
          <w:sz w:val="32"/>
          <w:szCs w:val="32"/>
          <w:shd w:val="clear" w:fill="FFFFFF"/>
        </w:rPr>
        <w:t>三公经费支出。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val="en-US" w:eastAsia="zh-CN"/>
        </w:rPr>
        <w:t>主要原因是没产生会议费</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1.67</w:t>
      </w:r>
      <w:r>
        <w:rPr>
          <w:rFonts w:ascii="方正仿宋_GBK" w:hAnsi="方正仿宋_GBK" w:eastAsia="方正仿宋_GBK" w:cs="方正仿宋_GBK"/>
          <w:sz w:val="32"/>
          <w:szCs w:val="32"/>
          <w:shd w:val="clear" w:color="auto" w:fill="FFFFFF"/>
        </w:rPr>
        <w:t>万元，较上年决算数增加1.67万元，增长100.00%，主要原因是</w:t>
      </w:r>
      <w:r>
        <w:rPr>
          <w:rFonts w:hint="eastAsia" w:ascii="方正仿宋_GBK" w:hAnsi="方正仿宋_GBK" w:eastAsia="方正仿宋_GBK" w:cs="方正仿宋_GBK"/>
          <w:sz w:val="32"/>
          <w:szCs w:val="32"/>
          <w:shd w:val="clear" w:color="auto" w:fill="FFFFFF"/>
          <w:lang w:val="en-US" w:eastAsia="zh-CN"/>
        </w:rPr>
        <w:t>2022年培训费误报成差旅费，且2023年教师各类培训次数较多</w:t>
      </w:r>
      <w:r>
        <w:rPr>
          <w:rFonts w:ascii="方正仿宋_GBK" w:hAnsi="方正仿宋_GBK" w:eastAsia="方正仿宋_GBK" w:cs="方正仿宋_GBK"/>
          <w:sz w:val="32"/>
          <w:szCs w:val="32"/>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12"/>
        <w:keepNext w:val="0"/>
        <w:keepLines w:val="0"/>
        <w:widowControl/>
        <w:suppressLineNumbers w:val="0"/>
        <w:autoSpaceDE w:val="0"/>
        <w:autoSpaceDN/>
        <w:spacing w:before="0" w:beforeAutospacing="0" w:after="0" w:afterAutospacing="0" w:line="600" w:lineRule="exact"/>
        <w:ind w:left="0" w:firstLine="640" w:firstLineChars="200"/>
        <w:jc w:val="both"/>
        <w:rPr>
          <w:rFonts w:hint="default" w:ascii="方正仿宋_GBK" w:hAnsi="方正仿宋_GBK" w:eastAsia="方正仿宋_GBK" w:cs="方正仿宋_GBK"/>
          <w:b w:val="0"/>
          <w:bCs w:val="0"/>
          <w:kern w:val="0"/>
          <w:sz w:val="32"/>
          <w:szCs w:val="32"/>
        </w:rPr>
      </w:pPr>
      <w:r>
        <w:rPr>
          <w:rStyle w:val="16"/>
          <w:rFonts w:hint="default" w:ascii="方正仿宋_GBK" w:hAnsi="方正仿宋_GBK" w:eastAsia="方正仿宋_GBK" w:cs="方正仿宋_GBK"/>
          <w:b w:val="0"/>
          <w:bCs w:val="0"/>
          <w:sz w:val="32"/>
          <w:szCs w:val="32"/>
        </w:rPr>
        <w:t>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16"/>
          <w:rFonts w:hint="default" w:ascii="方正仿宋_GBK" w:hAnsi="方正仿宋_GBK" w:eastAsia="方正仿宋_GBK" w:cs="方正仿宋_GBK"/>
          <w:b w:val="0"/>
          <w:bCs w:val="0"/>
          <w:sz w:val="32"/>
          <w:szCs w:val="32"/>
        </w:rPr>
        <w:t>我单位资产未纳入部门决算报表。</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xml:space="preserve">  </w:t>
      </w:r>
      <w:r>
        <w:rPr>
          <w:rStyle w:val="16"/>
          <w:rFonts w:hint="default" w:ascii="Times New Roman" w:hAnsi="Times New Roman" w:eastAsia="方正仿宋_GBK" w:cs="Times New Roman"/>
          <w:b w:val="0"/>
          <w:bCs w:val="0"/>
          <w:sz w:val="32"/>
          <w:szCs w:val="32"/>
        </w:rPr>
        <w:t>202</w:t>
      </w:r>
      <w:r>
        <w:rPr>
          <w:rStyle w:val="16"/>
          <w:rFonts w:hint="eastAsia" w:ascii="Times New Roman" w:hAnsi="Times New Roman" w:eastAsia="方正仿宋_GBK" w:cs="Times New Roman"/>
          <w:b w:val="0"/>
          <w:bCs w:val="0"/>
          <w:sz w:val="32"/>
          <w:szCs w:val="32"/>
          <w:lang w:val="en-US" w:eastAsia="zh-CN"/>
        </w:rPr>
        <w:t>3</w:t>
      </w:r>
      <w:r>
        <w:rPr>
          <w:rStyle w:val="16"/>
          <w:rFonts w:hint="default" w:ascii="方正仿宋_GBK" w:hAnsi="方正仿宋_GBK" w:eastAsia="方正仿宋_GBK" w:cs="方正仿宋_GBK"/>
          <w:b w:val="0"/>
          <w:bCs w:val="0"/>
          <w:sz w:val="32"/>
          <w:szCs w:val="32"/>
        </w:rPr>
        <w:t>年度我单位未发生政府采购事项，无相关经费支出。</w:t>
      </w:r>
    </w:p>
    <w:p>
      <w:pPr>
        <w:pStyle w:val="6"/>
        <w:numPr>
          <w:ilvl w:val="0"/>
          <w:numId w:val="1"/>
        </w:numPr>
        <w:shd w:val="clear" w:color="auto" w:fill="FFFFFF"/>
        <w:rPr>
          <w:rStyle w:val="10"/>
          <w:rFonts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根据预算绩效管理要求，我单位对部门</w:t>
      </w:r>
      <w:r>
        <w:rPr>
          <w:rFonts w:hint="eastAsia" w:ascii="方正仿宋_GBK" w:hAnsi="方正仿宋_GBK" w:eastAsia="方正仿宋_GBK" w:cs="方正仿宋_GBK"/>
          <w:sz w:val="32"/>
          <w:szCs w:val="32"/>
          <w:shd w:val="clear" w:color="auto" w:fill="FFFFFF"/>
          <w:lang w:val="en-US" w:eastAsia="zh-CN"/>
        </w:rPr>
        <w:t>一</w:t>
      </w:r>
      <w:r>
        <w:rPr>
          <w:rFonts w:hint="eastAsia" w:ascii="方正仿宋_GBK" w:hAnsi="方正仿宋_GBK" w:eastAsia="方正仿宋_GBK" w:cs="方正仿宋_GBK"/>
          <w:sz w:val="32"/>
          <w:szCs w:val="32"/>
          <w:shd w:val="clear" w:color="auto" w:fill="FFFFFF"/>
        </w:rPr>
        <w:t>个二级项目开展了绩效自评，涉及财政拨款项目支出资金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15.37</w:t>
      </w:r>
      <w:r>
        <w:rPr>
          <w:rFonts w:hint="eastAsia" w:ascii="方正仿宋_GBK" w:hAnsi="方正仿宋_GBK" w:eastAsia="方正仿宋_GBK" w:cs="方正仿宋_GBK"/>
          <w:sz w:val="32"/>
          <w:szCs w:val="32"/>
          <w:shd w:val="clear" w:color="auto" w:fill="FFFFFF"/>
        </w:rPr>
        <w:t>万元</w:t>
      </w:r>
    </w:p>
    <w:tbl>
      <w:tblPr>
        <w:tblStyle w:val="7"/>
        <w:tblW w:w="8562"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3"/>
        <w:gridCol w:w="568"/>
        <w:gridCol w:w="566"/>
        <w:gridCol w:w="806"/>
        <w:gridCol w:w="639"/>
        <w:gridCol w:w="765"/>
        <w:gridCol w:w="764"/>
        <w:gridCol w:w="637"/>
        <w:gridCol w:w="557"/>
        <w:gridCol w:w="722"/>
        <w:gridCol w:w="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31" w:hRule="atLeast"/>
        </w:trPr>
        <w:tc>
          <w:tcPr>
            <w:tcW w:w="856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2023年度二级项目绩效自评表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06" w:hRule="atLeast"/>
        </w:trPr>
        <w:tc>
          <w:tcPr>
            <w:tcW w:w="856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b/>
                <w:bCs/>
                <w:i w:val="0"/>
                <w:iCs w:val="0"/>
                <w:color w:val="DA3232"/>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91"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乡村教师岗位生活补助</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项目编码：</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50023823T000003494231</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自评总分：</w:t>
            </w: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100.00</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6"/>
                <w:szCs w:val="16"/>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9"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042-巫溪县教育委员会</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005-行财科</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部门联系人：</w:t>
            </w: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000000"/>
                <w:sz w:val="16"/>
                <w:szCs w:val="16"/>
                <w:u w:val="none"/>
                <w:lang w:val="en-US"/>
              </w:rPr>
            </w:pPr>
            <w:r>
              <w:rPr>
                <w:rFonts w:hint="eastAsia" w:cs="宋体"/>
                <w:i w:val="0"/>
                <w:iCs w:val="0"/>
                <w:color w:val="000000"/>
                <w:kern w:val="0"/>
                <w:sz w:val="16"/>
                <w:szCs w:val="16"/>
                <w:u w:val="none"/>
                <w:lang w:val="en-US" w:eastAsia="zh-CN" w:bidi="ar"/>
              </w:rPr>
              <w:t>雷老师</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联系电话：</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17353186157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0" w:hRule="atLeast"/>
        </w:trPr>
        <w:tc>
          <w:tcPr>
            <w:tcW w:w="856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0" w:hRule="atLeast"/>
        </w:trPr>
        <w:tc>
          <w:tcPr>
            <w:tcW w:w="21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13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年初预算数</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全年（调整）预算数</w:t>
            </w:r>
          </w:p>
        </w:tc>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全年执行数</w:t>
            </w:r>
          </w:p>
        </w:tc>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执行率权重</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0" w:hRule="atLeast"/>
        </w:trPr>
        <w:tc>
          <w:tcPr>
            <w:tcW w:w="154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年度总金额</w:t>
            </w:r>
          </w:p>
        </w:tc>
        <w:tc>
          <w:tcPr>
            <w:tcW w:w="568"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566"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8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145,900.00 </w:t>
            </w:r>
          </w:p>
        </w:tc>
        <w:tc>
          <w:tcPr>
            <w:tcW w:w="639"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7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153,650.00 </w:t>
            </w:r>
          </w:p>
        </w:tc>
        <w:tc>
          <w:tcPr>
            <w:tcW w:w="764"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6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153,650.00 </w:t>
            </w:r>
          </w:p>
        </w:tc>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0" w:hRule="atLeast"/>
        </w:trPr>
        <w:tc>
          <w:tcPr>
            <w:tcW w:w="154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其中：财政拨款</w:t>
            </w:r>
          </w:p>
        </w:tc>
        <w:tc>
          <w:tcPr>
            <w:tcW w:w="568"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566"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8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145,900.00 </w:t>
            </w:r>
          </w:p>
        </w:tc>
        <w:tc>
          <w:tcPr>
            <w:tcW w:w="639"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7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153,650.00 </w:t>
            </w:r>
          </w:p>
        </w:tc>
        <w:tc>
          <w:tcPr>
            <w:tcW w:w="764"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6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153,650.00 </w:t>
            </w:r>
          </w:p>
        </w:tc>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10.00</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0" w:hRule="atLeast"/>
        </w:trPr>
        <w:tc>
          <w:tcPr>
            <w:tcW w:w="154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一般公共预算</w:t>
            </w:r>
          </w:p>
        </w:tc>
        <w:tc>
          <w:tcPr>
            <w:tcW w:w="568" w:type="dxa"/>
            <w:tcBorders>
              <w:top w:val="single" w:color="000000" w:sz="4" w:space="0"/>
              <w:left w:val="nil"/>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566"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806"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145,900.00 </w:t>
            </w:r>
          </w:p>
        </w:tc>
        <w:tc>
          <w:tcPr>
            <w:tcW w:w="639"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76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153,650.00 </w:t>
            </w:r>
          </w:p>
        </w:tc>
        <w:tc>
          <w:tcPr>
            <w:tcW w:w="764"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16"/>
                <w:szCs w:val="16"/>
                <w:u w:val="none"/>
              </w:rPr>
            </w:pPr>
          </w:p>
        </w:tc>
        <w:tc>
          <w:tcPr>
            <w:tcW w:w="63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153,650.00 </w:t>
            </w:r>
          </w:p>
        </w:tc>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6"/>
                <w:szCs w:val="16"/>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64" w:hRule="atLeast"/>
        </w:trPr>
        <w:tc>
          <w:tcPr>
            <w:tcW w:w="856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67" w:hRule="atLeast"/>
        </w:trPr>
        <w:tc>
          <w:tcPr>
            <w:tcW w:w="348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年初绩效目标</w:t>
            </w:r>
          </w:p>
        </w:tc>
        <w:tc>
          <w:tcPr>
            <w:tcW w:w="28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全年（调整）绩效目标</w:t>
            </w:r>
          </w:p>
        </w:tc>
        <w:tc>
          <w:tcPr>
            <w:tcW w:w="22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108" w:hRule="atLeast"/>
        </w:trPr>
        <w:tc>
          <w:tcPr>
            <w:tcW w:w="348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充分调动全县广大教师的积极性，着力稳定农村偏远地区中小学教师队伍，鼓励引导中青年教师扎根乡村学校，确保乡村教师留得住，教得好，促进我县义务教育均衡发展，办群众满意的教育。</w:t>
            </w:r>
          </w:p>
        </w:tc>
        <w:tc>
          <w:tcPr>
            <w:tcW w:w="280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充分调动全县广大教师的积极性，着力稳定农村偏远地区中小学教师队伍，鼓励引导中青年教师扎根乡村学校，确保乡村教师留得住，教得好，促进我县义务教育均衡发展，办群众满意的教育。</w:t>
            </w:r>
          </w:p>
        </w:tc>
        <w:tc>
          <w:tcPr>
            <w:tcW w:w="227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充分调动全县广大教师的积极性，着力稳定农村偏远地区中小学教师队伍，鼓励引导中青年教师扎根乡村学校，确保乡村教师留得住，教得好，促进我县义务教育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0" w:hRule="atLeast"/>
        </w:trPr>
        <w:tc>
          <w:tcPr>
            <w:tcW w:w="856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9"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指标名称</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计量单位</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指标性质</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指标值</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全年完成值</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偏离度（%）</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得分系数（%）</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指标权重</w:t>
            </w:r>
          </w:p>
        </w:tc>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指标得分</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是否核心指标</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0"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享受乡村教师岗位生活补助人数</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人</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0"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乡村教师岗位生活补助拨付及时率</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0"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乡村教师补助政策知晓率</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2"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义务教育乡村教师满意度</w:t>
            </w: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t>
            </w:r>
          </w:p>
        </w:tc>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6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right="845" w:rightChars="352"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16"/>
                <w:szCs w:val="16"/>
                <w:u w:val="none"/>
              </w:rPr>
            </w:pPr>
          </w:p>
        </w:tc>
      </w:tr>
    </w:tbl>
    <w:p>
      <w:pPr>
        <w:pStyle w:val="12"/>
        <w:autoSpaceDE w:val="0"/>
        <w:spacing w:before="0" w:beforeAutospacing="0" w:line="600" w:lineRule="exact"/>
        <w:rPr>
          <w:rFonts w:hint="eastAsia" w:ascii="方正仿宋_GBK" w:hAnsi="方正仿宋_GBK" w:eastAsia="方正仿宋_GBK" w:cs="方正仿宋_GBK"/>
          <w:sz w:val="32"/>
          <w:szCs w:val="32"/>
          <w:shd w:val="clear" w:color="auto" w:fill="FFFFFF"/>
        </w:rPr>
      </w:pP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4"/>
        <w:autoSpaceDE w:val="0"/>
        <w:ind w:firstLine="960" w:firstLineChars="300"/>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rPr>
        <w:t>我单位</w:t>
      </w:r>
      <w:r>
        <w:rPr>
          <w:rFonts w:hint="eastAsia" w:ascii="方正仿宋_GBK" w:hAnsi="方正仿宋_GBK" w:eastAsia="方正仿宋_GBK" w:cs="方正仿宋_GBK"/>
          <w:sz w:val="32"/>
          <w:szCs w:val="32"/>
          <w:shd w:val="clear" w:color="auto" w:fill="FFFFFF"/>
          <w:lang w:val="en-US" w:eastAsia="zh-CN"/>
        </w:rPr>
        <w:t>未组织开展绩效评价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4"/>
        <w:autoSpaceDE w:val="0"/>
        <w:ind w:firstLine="960" w:firstLineChars="300"/>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县财政局未委托第三方对</w:t>
      </w:r>
      <w:r>
        <w:rPr>
          <w:rFonts w:hint="eastAsia" w:ascii="方正仿宋_GBK" w:hAnsi="方正仿宋_GBK" w:eastAsia="方正仿宋_GBK" w:cs="方正仿宋_GBK"/>
          <w:sz w:val="32"/>
          <w:szCs w:val="32"/>
          <w:shd w:val="clear" w:color="auto" w:fill="FFFFFF"/>
        </w:rPr>
        <w:t>我单位</w:t>
      </w:r>
      <w:bookmarkStart w:id="0" w:name="_GoBack"/>
      <w:bookmarkEnd w:id="0"/>
      <w:r>
        <w:rPr>
          <w:rFonts w:hint="eastAsia" w:ascii="方正仿宋_GBK" w:hAnsi="方正仿宋_GBK" w:eastAsia="方正仿宋_GBK" w:cs="方正仿宋_GBK"/>
          <w:sz w:val="32"/>
          <w:szCs w:val="32"/>
          <w:shd w:val="clear" w:color="auto" w:fill="FFFFFF"/>
          <w:lang w:val="en-US" w:eastAsia="zh-CN"/>
        </w:rPr>
        <w:t>组织开展绩效评价。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11"/>
        <w:autoSpaceDE w:val="0"/>
        <w:ind w:firstLine="0" w:firstLineChars="0"/>
        <w:rPr>
          <w:rFonts w:ascii="方正仿宋_GBK" w:hAnsi="方正仿宋_GBK" w:eastAsia="方正仿宋_GBK" w:cs="方正仿宋_GBK"/>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w:t>
      </w:r>
      <w:r>
        <w:rPr>
          <w:rFonts w:hint="default" w:ascii="方正仿宋_GBK" w:hAnsi="方正仿宋_GBK" w:eastAsia="方正仿宋_GBK" w:cs="方正仿宋_GBK"/>
          <w:b w:val="0"/>
          <w:bCs w:val="0"/>
          <w:kern w:val="0"/>
          <w:sz w:val="32"/>
          <w:szCs w:val="32"/>
          <w:shd w:val="clear" w:fill="FFFFFF"/>
        </w:rPr>
        <w:t>023-51418049</w:t>
      </w:r>
    </w:p>
    <w:p>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重庆市巫溪县土城镇中心小学校</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553.97</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399.64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116.14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16.92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21.26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553.97</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553.97</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553.97</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553.97</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重庆市巫溪县土城镇中心小学校</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553.97</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553.97</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399.64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399.64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399.64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399.64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396.42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396.42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116.14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116.14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107.57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107.57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59.59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59.59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27.37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27.37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20.61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20.61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16.92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16.92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16.92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16.92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16.92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16.92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21.26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21.26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21.26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21.26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21.26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21.26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2"/>
        <w:gridCol w:w="3355"/>
        <w:gridCol w:w="1701"/>
        <w:gridCol w:w="1701"/>
        <w:gridCol w:w="1701"/>
        <w:gridCol w:w="1685"/>
        <w:gridCol w:w="1685"/>
        <w:gridCol w:w="1748"/>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重庆市巫溪县土城镇中心小学校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553.97</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521.82</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32.14</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399.64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367.50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32.14</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399.64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367.50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32.14</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2.14</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396.42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366.42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116.14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116.14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107.57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107.57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59.59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59.59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27.37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27.37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20.61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20.61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16.92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16.92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16.92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16.92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16.92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16.92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21.26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21.26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21.26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21.26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21.26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21.26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重庆市巫溪县土城镇中心小学校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553.97</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399.64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399.64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116.14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116.14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16.92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16.92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21.26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21.26</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553.97</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553.97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553.97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553.97</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553.97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553.97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重庆市巫溪县土城镇中心小学校</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553.97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521.82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32.14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399.64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367.50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32.14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399.64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367.50</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32.14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2.14</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396.42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366.42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116.14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116.14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107.57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107.57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59.59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59.59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27.37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27.37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20.61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20.61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8.57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8.57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死亡抚恤</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8.57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8.57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16.92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16.92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16.92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16.92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16.92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16.92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21.26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21.26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21.26</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21.26</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21.26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21.26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重庆市巫溪县土城镇中心小学校</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406.97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48.22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95.76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25.52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35.17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180.75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27.37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20.61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18.45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21.26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66.64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17.38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37.94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13.45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1.05</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473.60</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48.22</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重庆市巫溪县土城镇中心小学校</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重庆市巫溪县土城镇中心小学校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重庆市巫溪县土城镇中心小学校</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1.67</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JhNDE0MjNmYzJhODA2YjZmN2ZmNWY4MGNmOGE2MzQ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6458A9"/>
    <w:rsid w:val="01F3521E"/>
    <w:rsid w:val="02D46919"/>
    <w:rsid w:val="03B87EA0"/>
    <w:rsid w:val="03E3214F"/>
    <w:rsid w:val="0409766A"/>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2E1304"/>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9369C7"/>
    <w:rsid w:val="12C921C4"/>
    <w:rsid w:val="13670066"/>
    <w:rsid w:val="13871C70"/>
    <w:rsid w:val="13A71CB4"/>
    <w:rsid w:val="13AF1D43"/>
    <w:rsid w:val="13CE1647"/>
    <w:rsid w:val="13FD55AB"/>
    <w:rsid w:val="14200702"/>
    <w:rsid w:val="163A6CEE"/>
    <w:rsid w:val="17174E4F"/>
    <w:rsid w:val="173708E3"/>
    <w:rsid w:val="17852965"/>
    <w:rsid w:val="17C374FC"/>
    <w:rsid w:val="182E4AB6"/>
    <w:rsid w:val="189079DC"/>
    <w:rsid w:val="189B0D0B"/>
    <w:rsid w:val="18B43F7C"/>
    <w:rsid w:val="194A1770"/>
    <w:rsid w:val="19B906A4"/>
    <w:rsid w:val="1AB57D69"/>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3A15CE"/>
    <w:rsid w:val="29C37A35"/>
    <w:rsid w:val="2A076083"/>
    <w:rsid w:val="2A73162E"/>
    <w:rsid w:val="2B167953"/>
    <w:rsid w:val="2B200583"/>
    <w:rsid w:val="2B8209DE"/>
    <w:rsid w:val="2C2F61F0"/>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996921"/>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1A21F6"/>
    <w:rsid w:val="40BD5482"/>
    <w:rsid w:val="411B6CE5"/>
    <w:rsid w:val="412070D7"/>
    <w:rsid w:val="41314E40"/>
    <w:rsid w:val="419F5F59"/>
    <w:rsid w:val="41E0734B"/>
    <w:rsid w:val="426C1EA8"/>
    <w:rsid w:val="42736402"/>
    <w:rsid w:val="42E86A87"/>
    <w:rsid w:val="43307B09"/>
    <w:rsid w:val="439A3EB9"/>
    <w:rsid w:val="43BB152F"/>
    <w:rsid w:val="44C37687"/>
    <w:rsid w:val="45CB699A"/>
    <w:rsid w:val="465B470D"/>
    <w:rsid w:val="469D6AD4"/>
    <w:rsid w:val="471A37EF"/>
    <w:rsid w:val="471E6C84"/>
    <w:rsid w:val="4748792B"/>
    <w:rsid w:val="475D719D"/>
    <w:rsid w:val="47674801"/>
    <w:rsid w:val="47DF6040"/>
    <w:rsid w:val="48225EF7"/>
    <w:rsid w:val="488F422B"/>
    <w:rsid w:val="48E36915"/>
    <w:rsid w:val="48EB6572"/>
    <w:rsid w:val="495C4A24"/>
    <w:rsid w:val="497135DF"/>
    <w:rsid w:val="49B753C7"/>
    <w:rsid w:val="4A263DF2"/>
    <w:rsid w:val="4A6F6675"/>
    <w:rsid w:val="4B135857"/>
    <w:rsid w:val="4B7951CB"/>
    <w:rsid w:val="4B7C315C"/>
    <w:rsid w:val="4CEC24F3"/>
    <w:rsid w:val="4DAC4ACA"/>
    <w:rsid w:val="4DBE01D2"/>
    <w:rsid w:val="4EBF76FA"/>
    <w:rsid w:val="4F0C6BA3"/>
    <w:rsid w:val="4F186D58"/>
    <w:rsid w:val="50B82E8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6378C6"/>
    <w:rsid w:val="578867FC"/>
    <w:rsid w:val="5842572D"/>
    <w:rsid w:val="5A3B59D6"/>
    <w:rsid w:val="5AD134D8"/>
    <w:rsid w:val="5C263CE4"/>
    <w:rsid w:val="5C5D2777"/>
    <w:rsid w:val="5CF66BF3"/>
    <w:rsid w:val="5D290C69"/>
    <w:rsid w:val="5F2D4A41"/>
    <w:rsid w:val="60C74F6C"/>
    <w:rsid w:val="61025A59"/>
    <w:rsid w:val="613D5BBC"/>
    <w:rsid w:val="61536C39"/>
    <w:rsid w:val="62354DB3"/>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D941F6"/>
    <w:rsid w:val="68EB1B71"/>
    <w:rsid w:val="6A6C7940"/>
    <w:rsid w:val="6AAD2300"/>
    <w:rsid w:val="6B474EF5"/>
    <w:rsid w:val="6B942542"/>
    <w:rsid w:val="6BB66561"/>
    <w:rsid w:val="6C0A5AC5"/>
    <w:rsid w:val="6C560CAE"/>
    <w:rsid w:val="6C576495"/>
    <w:rsid w:val="6D903FF5"/>
    <w:rsid w:val="6DA955B8"/>
    <w:rsid w:val="6DD922E3"/>
    <w:rsid w:val="6DE346AB"/>
    <w:rsid w:val="6DE5391A"/>
    <w:rsid w:val="6E812665"/>
    <w:rsid w:val="6EFD1324"/>
    <w:rsid w:val="6F5A53AC"/>
    <w:rsid w:val="6FAC003D"/>
    <w:rsid w:val="6FE55E12"/>
    <w:rsid w:val="6FFB2E76"/>
    <w:rsid w:val="7055011A"/>
    <w:rsid w:val="708F6F7F"/>
    <w:rsid w:val="70D94BD3"/>
    <w:rsid w:val="71766BFE"/>
    <w:rsid w:val="71C34D91"/>
    <w:rsid w:val="72DB435C"/>
    <w:rsid w:val="72E2613A"/>
    <w:rsid w:val="72F771F4"/>
    <w:rsid w:val="734C1361"/>
    <w:rsid w:val="73934AD2"/>
    <w:rsid w:val="746736D4"/>
    <w:rsid w:val="750837F0"/>
    <w:rsid w:val="754758CF"/>
    <w:rsid w:val="764F62AB"/>
    <w:rsid w:val="765C45EC"/>
    <w:rsid w:val="768A7619"/>
    <w:rsid w:val="772E1EBA"/>
    <w:rsid w:val="781926BC"/>
    <w:rsid w:val="782A6840"/>
    <w:rsid w:val="796D60A4"/>
    <w:rsid w:val="797B0F08"/>
    <w:rsid w:val="79A031D5"/>
    <w:rsid w:val="7A1525F7"/>
    <w:rsid w:val="7B420052"/>
    <w:rsid w:val="7BD06A28"/>
    <w:rsid w:val="7C3A7C0B"/>
    <w:rsid w:val="7C5248E4"/>
    <w:rsid w:val="7C566698"/>
    <w:rsid w:val="7C5866A3"/>
    <w:rsid w:val="7D3E6AD7"/>
    <w:rsid w:val="7D6B53B7"/>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character" w:customStyle="1" w:styleId="16">
    <w:name w:val="17"/>
    <w:basedOn w:val="9"/>
    <w:qFormat/>
    <w:uiPriority w:val="0"/>
    <w:rPr>
      <w:rFonts w:hint="default" w:ascii="Times New Roman" w:hAnsi="Times New Roman" w:cs="Times New Roman"/>
      <w:b/>
      <w:bCs/>
    </w:rPr>
  </w:style>
  <w:style w:type="paragraph" w:customStyle="1" w:styleId="17">
    <w:name w:val="普通(网站) Char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7699</Words>
  <Characters>9540</Characters>
  <Lines>190</Lines>
  <Paragraphs>53</Paragraphs>
  <TotalTime>1</TotalTime>
  <ScaleCrop>false</ScaleCrop>
  <LinksUpToDate>false</LinksUpToDate>
  <CharactersWithSpaces>10605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2024-09-29T02:49:59Z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BB46EABDBB2749749395447164B066B3_12</vt:lpwstr>
  </property>
</Properties>
</file>