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重庆市巫溪县田坝镇皂角中心小学校</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仿宋" w:hAnsi="仿宋" w:eastAsia="仿宋" w:cs="Arial"/>
          <w:bCs/>
          <w:color w:val="333333"/>
          <w:sz w:val="32"/>
          <w:szCs w:val="32"/>
        </w:rPr>
        <w:t>1</w:t>
      </w:r>
      <w:r>
        <w:rPr>
          <w:rFonts w:hint="eastAsia" w:ascii="方正仿宋_GBK" w:hAnsi="方正仿宋_GBK" w:eastAsia="方正仿宋_GBK" w:cs="方正仿宋_GBK"/>
          <w:sz w:val="32"/>
          <w:szCs w:val="32"/>
          <w:shd w:val="clear" w:color="auto" w:fill="FFFFFF"/>
        </w:rPr>
        <w:t>.负责贯彻党的教育方针， 坚持社会主义办学方向， 实行教育与生产劳动相结合， 对学生进行德育、 智育、 体育、 美育和劳动等方面的教育。</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2.负责依法制定学校章程， 并按照章程自主管理。</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3.负责配合各级人民政府依法动员、 组织适龄儿童、 少年入学， 严格控制学生辍学， 依法保证适龄儿童、 少年接受九年义务教育。</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4.负责制定学校教育发展规划， 并抓好组织实施和落实工作。</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5.负责按照教育主管部门发布的指导性教学计划、 教学大纲， 组织实施教育教学活动。</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6.负责依据国家教育主管部门有关教学计划、 课程设置等方面的规定， 决定和实施本校的教学计划， 组织教学评比、 集体备课， 对学生进行统一考核、 考试等。</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7.负责科学管理、 合理使用学校的设施和经费， 并积极筹措资金， 改善办学条件。</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8.负责维护学校、 师生的合法权益， 有权拒绝任何组织和个人对教育教学活动进行非法干涉。</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9.依法接受各级教育行政部门的检查指导和人民群众的监督。  </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本单位编制15人，实有15人，在校小学生</w:t>
      </w:r>
      <w:r>
        <w:rPr>
          <w:rFonts w:hint="eastAsia" w:ascii="方正仿宋_GBK" w:hAnsi="方正仿宋_GBK" w:eastAsia="方正仿宋_GBK" w:cs="方正仿宋_GBK"/>
          <w:sz w:val="32"/>
          <w:szCs w:val="32"/>
          <w:shd w:val="clear" w:color="auto" w:fill="FFFFFF"/>
          <w:lang w:val="en-US" w:eastAsia="zh-CN"/>
        </w:rPr>
        <w:t>47</w:t>
      </w:r>
      <w:r>
        <w:rPr>
          <w:rFonts w:hint="eastAsia" w:ascii="方正仿宋_GBK" w:hAnsi="方正仿宋_GBK" w:eastAsia="方正仿宋_GBK" w:cs="方正仿宋_GBK"/>
          <w:sz w:val="32"/>
          <w:szCs w:val="32"/>
          <w:shd w:val="clear" w:color="auto" w:fill="FFFFFF"/>
        </w:rPr>
        <w:t>人。内设教导处、综合办公室、安全稳定办公室三个机构，同时建有有少先队、工会两个群团组织。</w:t>
      </w:r>
    </w:p>
    <w:p>
      <w:pPr>
        <w:pStyle w:val="6"/>
        <w:shd w:val="clear" w:color="auto" w:fill="FFFFFF"/>
        <w:rPr>
          <w:rFonts w:hint="default" w:ascii="方正仿宋_GBK" w:hAnsi="方正仿宋_GBK" w:eastAsia="方正仿宋_GBK" w:cs="方正仿宋_GBK"/>
          <w:sz w:val="32"/>
          <w:szCs w:val="32"/>
        </w:rPr>
      </w:pP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2023年度收入总计352.90万元，支出总计</w:t>
      </w:r>
      <w:r>
        <w:rPr>
          <w:rFonts w:ascii="方正仿宋_GBK" w:hAnsi="方正仿宋_GBK" w:eastAsia="方正仿宋_GBK" w:cs="方正仿宋_GBK"/>
          <w:sz w:val="32"/>
          <w:szCs w:val="32"/>
        </w:rPr>
        <w:t>352.90</w:t>
      </w:r>
      <w:r>
        <w:rPr>
          <w:rFonts w:ascii="方正仿宋_GBK" w:hAnsi="方正仿宋_GBK" w:eastAsia="方正仿宋_GBK" w:cs="方正仿宋_GBK"/>
          <w:sz w:val="32"/>
          <w:szCs w:val="32"/>
          <w:shd w:val="clear" w:color="auto" w:fill="FFFFFF"/>
        </w:rPr>
        <w:t>万元。收支较上年决算数减少38.92万元，下降9.93%，主要原因是</w:t>
      </w:r>
      <w:r>
        <w:rPr>
          <w:rFonts w:hint="eastAsia" w:ascii="方正仿宋_GBK" w:hAnsi="方正仿宋_GBK" w:eastAsia="方正仿宋_GBK" w:cs="方正仿宋_GBK"/>
          <w:sz w:val="32"/>
          <w:szCs w:val="32"/>
          <w:shd w:val="clear" w:color="auto" w:fill="FFFFFF"/>
        </w:rPr>
        <w:t>本年度项目预算资金减少，支出减少</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2023年度收入合计352.90万元，较上年决算数减少38.92万元，下降9.93%，主要原因是</w:t>
      </w:r>
      <w:r>
        <w:rPr>
          <w:rFonts w:hint="eastAsia" w:ascii="方正仿宋_GBK" w:hAnsi="方正仿宋_GBK" w:eastAsia="方正仿宋_GBK" w:cs="方正仿宋_GBK"/>
          <w:sz w:val="32"/>
          <w:szCs w:val="32"/>
          <w:shd w:val="clear" w:color="auto" w:fill="FFFFFF"/>
        </w:rPr>
        <w:t>本年度人员经费预算减少,收入减少。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352.90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352.90</w:t>
      </w:r>
      <w:r>
        <w:rPr>
          <w:rFonts w:ascii="方正仿宋_GBK" w:hAnsi="方正仿宋_GBK" w:eastAsia="方正仿宋_GBK" w:cs="方正仿宋_GBK"/>
          <w:sz w:val="32"/>
          <w:szCs w:val="32"/>
          <w:shd w:val="clear" w:color="auto" w:fill="FFFFFF"/>
        </w:rPr>
        <w:t>万元，较上年决算数减少38.92万元，下降9.93%，主要原因是</w:t>
      </w:r>
      <w:r>
        <w:rPr>
          <w:rFonts w:hint="eastAsia" w:ascii="方正仿宋_GBK" w:hAnsi="方正仿宋_GBK" w:eastAsia="方正仿宋_GBK" w:cs="方正仿宋_GBK"/>
          <w:sz w:val="32"/>
          <w:szCs w:val="32"/>
          <w:shd w:val="clear" w:color="auto" w:fill="FFFFFF"/>
        </w:rPr>
        <w:t>本年度项目预算资金减少，支出减少。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292.49</w:t>
      </w:r>
      <w:r>
        <w:rPr>
          <w:rFonts w:ascii="方正仿宋_GBK" w:hAnsi="方正仿宋_GBK" w:eastAsia="方正仿宋_GBK" w:cs="方正仿宋_GBK"/>
          <w:sz w:val="32"/>
          <w:szCs w:val="32"/>
          <w:shd w:val="clear" w:color="auto" w:fill="FFFFFF"/>
        </w:rPr>
        <w:t>万元，占82.88%；项目支出</w:t>
      </w:r>
      <w:r>
        <w:rPr>
          <w:rFonts w:ascii="方正仿宋_GBK" w:hAnsi="方正仿宋_GBK" w:eastAsia="方正仿宋_GBK" w:cs="方正仿宋_GBK"/>
          <w:sz w:val="32"/>
          <w:szCs w:val="32"/>
        </w:rPr>
        <w:t>60.40</w:t>
      </w:r>
      <w:r>
        <w:rPr>
          <w:rFonts w:ascii="方正仿宋_GBK" w:hAnsi="方正仿宋_GBK" w:eastAsia="方正仿宋_GBK" w:cs="方正仿宋_GBK"/>
          <w:sz w:val="32"/>
          <w:szCs w:val="32"/>
          <w:shd w:val="clear" w:color="auto" w:fill="FFFFFF"/>
        </w:rPr>
        <w:t>万元，占17.12%；经营支出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pacing w:before="0" w:beforeAutospacing="0" w:line="600" w:lineRule="exact"/>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rPr>
        <w:t>本单位本年度无结转结余。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2023年度财政拨款收、支总计352.90万元。与2022年相比，财政拨款收、支总计各减少38.92万元，下降9.93%。主要原因是</w:t>
      </w:r>
      <w:r>
        <w:rPr>
          <w:rFonts w:hint="eastAsia" w:ascii="方正仿宋_GBK" w:hAnsi="方正仿宋_GBK" w:eastAsia="方正仿宋_GBK" w:cs="方正仿宋_GBK"/>
          <w:sz w:val="32"/>
          <w:szCs w:val="32"/>
          <w:shd w:val="clear" w:color="auto" w:fill="FFFFFF"/>
        </w:rPr>
        <w:t>本年度项目预算资金减少，支出减少。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352.90</w:t>
      </w:r>
      <w:r>
        <w:rPr>
          <w:rFonts w:ascii="方正仿宋_GBK" w:hAnsi="方正仿宋_GBK" w:eastAsia="方正仿宋_GBK" w:cs="方正仿宋_GBK"/>
          <w:sz w:val="32"/>
          <w:szCs w:val="32"/>
          <w:shd w:val="clear" w:color="auto" w:fill="FFFFFF"/>
        </w:rPr>
        <w:t>万元，较上年决算数减少38.92万元，下降9.93%。主要原因是</w:t>
      </w:r>
      <w:r>
        <w:rPr>
          <w:rFonts w:hint="eastAsia" w:ascii="方正仿宋_GBK" w:hAnsi="方正仿宋_GBK" w:eastAsia="方正仿宋_GBK" w:cs="方正仿宋_GBK"/>
          <w:sz w:val="32"/>
          <w:szCs w:val="32"/>
          <w:shd w:val="clear" w:color="auto" w:fill="FFFFFF"/>
        </w:rPr>
        <w:t>本年度人员经费预算</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较年初预算数增加25.01万元，增长7.63%。主要原因是</w:t>
      </w:r>
      <w:r>
        <w:rPr>
          <w:rFonts w:hint="eastAsia" w:ascii="方正仿宋_GBK" w:hAnsi="方正仿宋_GBK" w:eastAsia="方正仿宋_GBK" w:cs="方正仿宋_GBK"/>
          <w:sz w:val="32"/>
          <w:szCs w:val="32"/>
          <w:shd w:val="clear" w:color="auto" w:fill="FFFFFF"/>
          <w:lang w:val="en-US" w:eastAsia="zh-CN"/>
        </w:rPr>
        <w:t>新招教师工资福利待遇等增加。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352.90</w:t>
      </w:r>
      <w:r>
        <w:rPr>
          <w:rFonts w:ascii="方正仿宋_GBK" w:hAnsi="方正仿宋_GBK" w:eastAsia="方正仿宋_GBK" w:cs="方正仿宋_GBK"/>
          <w:sz w:val="32"/>
          <w:szCs w:val="32"/>
          <w:shd w:val="clear" w:color="auto" w:fill="FFFFFF"/>
        </w:rPr>
        <w:t>万元，较上年决算数减少38.92万元，下降9.93%。主要原因是</w:t>
      </w:r>
      <w:r>
        <w:rPr>
          <w:rFonts w:hint="eastAsia" w:ascii="方正仿宋_GBK" w:hAnsi="方正仿宋_GBK" w:eastAsia="方正仿宋_GBK" w:cs="方正仿宋_GBK"/>
          <w:sz w:val="32"/>
          <w:szCs w:val="32"/>
          <w:shd w:val="clear" w:color="auto" w:fill="FFFFFF"/>
        </w:rPr>
        <w:t>本年度人员经费预算</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较年初预算数增加25.01万元，增长7.63%。主要原因是主要原因是</w:t>
      </w:r>
      <w:r>
        <w:rPr>
          <w:rFonts w:hint="eastAsia" w:ascii="方正仿宋_GBK" w:hAnsi="方正仿宋_GBK" w:eastAsia="方正仿宋_GBK" w:cs="方正仿宋_GBK"/>
          <w:sz w:val="32"/>
          <w:szCs w:val="32"/>
          <w:shd w:val="clear" w:color="auto" w:fill="FFFFFF"/>
          <w:lang w:val="en-US" w:eastAsia="zh-CN"/>
        </w:rPr>
        <w:t>新招教师工资福利待遇等增加。</w:t>
      </w:r>
    </w:p>
    <w:p>
      <w:pPr>
        <w:pStyle w:val="6"/>
        <w:spacing w:before="0" w:beforeAutospacing="0" w:line="600" w:lineRule="exact"/>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rPr>
        <w:t>本单位本年度无结转结余。</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263.98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74.80</w:t>
      </w:r>
      <w:r>
        <w:rPr>
          <w:rFonts w:ascii="方正仿宋_GBK" w:hAnsi="方正仿宋_GBK" w:eastAsia="方正仿宋_GBK" w:cs="方正仿宋_GBK"/>
          <w:sz w:val="32"/>
          <w:szCs w:val="32"/>
          <w:shd w:val="clear" w:color="auto" w:fill="FFFFFF"/>
        </w:rPr>
        <w:t>%，较年初预算数增加6.72万元，增长2.61%，主要原因是</w:t>
      </w:r>
      <w:r>
        <w:rPr>
          <w:rFonts w:hint="eastAsia" w:ascii="方正仿宋_GBK" w:hAnsi="方正仿宋_GBK" w:eastAsia="方正仿宋_GBK" w:cs="方正仿宋_GBK"/>
          <w:sz w:val="32"/>
          <w:szCs w:val="32"/>
          <w:shd w:val="clear" w:color="auto" w:fill="FFFFFF"/>
          <w:lang w:val="en-US" w:eastAsia="zh-CN"/>
        </w:rPr>
        <w:t>新招教师工资福利待遇等增加。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50.24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14.24</w:t>
      </w:r>
      <w:r>
        <w:rPr>
          <w:rFonts w:ascii="方正仿宋_GBK" w:hAnsi="方正仿宋_GBK" w:eastAsia="方正仿宋_GBK" w:cs="方正仿宋_GBK"/>
          <w:sz w:val="32"/>
          <w:szCs w:val="32"/>
          <w:shd w:val="clear" w:color="auto" w:fill="FFFFFF"/>
        </w:rPr>
        <w:t>%，较年初预算数增加6.79万元，增长15.63%，主要原因是</w:t>
      </w:r>
      <w:r>
        <w:rPr>
          <w:rFonts w:hint="eastAsia" w:ascii="方正仿宋_GBK" w:hAnsi="方正仿宋_GBK" w:eastAsia="方正仿宋_GBK" w:cs="方正仿宋_GBK"/>
          <w:sz w:val="32"/>
          <w:szCs w:val="32"/>
          <w:shd w:val="clear" w:color="auto" w:fill="FFFFFF"/>
          <w:lang w:val="en-US" w:eastAsia="zh-CN"/>
        </w:rPr>
        <w:t>新招教师工资福利待遇等增加。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3.36</w:t>
      </w:r>
      <w:r>
        <w:rPr>
          <w:rFonts w:ascii="方正仿宋_GBK" w:hAnsi="方正仿宋_GBK" w:eastAsia="方正仿宋_GBK" w:cs="方正仿宋_GBK"/>
          <w:sz w:val="32"/>
          <w:szCs w:val="32"/>
          <w:shd w:val="clear" w:color="auto" w:fill="FFFFFF"/>
        </w:rPr>
        <w:t>%，较年初预算数减少0.48万元，下降3.89%，主要原因是</w:t>
      </w:r>
      <w:r>
        <w:rPr>
          <w:rFonts w:hint="eastAsia" w:ascii="方正仿宋_GBK" w:hAnsi="方正仿宋_GBK" w:eastAsia="方正仿宋_GBK" w:cs="方正仿宋_GBK"/>
          <w:sz w:val="32"/>
          <w:szCs w:val="32"/>
          <w:shd w:val="clear" w:color="auto" w:fill="FFFFFF"/>
          <w:lang w:val="en-US" w:eastAsia="zh-CN"/>
        </w:rPr>
        <w:t>退休教师与新招教师差额。</w:t>
      </w:r>
    </w:p>
    <w:p>
      <w:pPr>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住房保障支出26.81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7.60</w:t>
      </w:r>
      <w:r>
        <w:rPr>
          <w:rFonts w:ascii="方正仿宋_GBK" w:hAnsi="方正仿宋_GBK" w:eastAsia="方正仿宋_GBK" w:cs="方正仿宋_GBK"/>
          <w:sz w:val="32"/>
          <w:szCs w:val="32"/>
          <w:shd w:val="clear" w:color="auto" w:fill="FFFFFF"/>
        </w:rPr>
        <w:t>%，较年初预算数增加11.99万元，增长80.90%，主要原因是</w:t>
      </w:r>
      <w:r>
        <w:rPr>
          <w:rFonts w:hint="eastAsia" w:ascii="方正仿宋_GBK" w:hAnsi="方正仿宋_GBK" w:eastAsia="方正仿宋_GBK" w:cs="方正仿宋_GBK"/>
          <w:sz w:val="32"/>
          <w:szCs w:val="32"/>
          <w:shd w:val="clear" w:color="auto" w:fill="FFFFFF"/>
          <w:lang w:val="en-US" w:eastAsia="zh-CN"/>
        </w:rPr>
        <w:t>教师周转房维修。</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spacing w:line="600" w:lineRule="exact"/>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292.49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289.12</w:t>
      </w:r>
      <w:r>
        <w:rPr>
          <w:rFonts w:ascii="方正仿宋_GBK" w:hAnsi="方正仿宋_GBK" w:eastAsia="方正仿宋_GBK" w:cs="方正仿宋_GBK"/>
          <w:sz w:val="32"/>
          <w:szCs w:val="32"/>
          <w:shd w:val="clear" w:color="auto" w:fill="FFFFFF"/>
        </w:rPr>
        <w:t>万元，较上年决算数减少49.83万元，下降14.70%，是</w:t>
      </w:r>
      <w:r>
        <w:rPr>
          <w:rFonts w:hint="eastAsia" w:ascii="方正仿宋_GBK" w:hAnsi="方正仿宋_GBK" w:eastAsia="方正仿宋_GBK" w:cs="方正仿宋_GBK"/>
          <w:sz w:val="32"/>
          <w:szCs w:val="32"/>
          <w:shd w:val="clear" w:color="auto" w:fill="FFFFFF"/>
        </w:rPr>
        <w:t>主要原因是基本工资、津贴补贴、奖金、社会保障缴费等</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。人员经费用途主要包括公费、印刷费、咨询费、水费、电费、邮电费、差旅费、维修维护费、培训费、公务接待费、劳务费、其他商品共服务支出等。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万元，较上年决算数减少34.86万元，下降91.18%，主要原因是</w:t>
      </w:r>
      <w:r>
        <w:rPr>
          <w:rFonts w:hint="eastAsia" w:ascii="方正仿宋_GBK" w:hAnsi="方正仿宋_GBK" w:eastAsia="方正仿宋_GBK" w:cs="方正仿宋_GBK"/>
          <w:sz w:val="32"/>
          <w:szCs w:val="32"/>
          <w:shd w:val="clear" w:color="auto" w:fill="FFFFFF"/>
        </w:rPr>
        <w:t>厉行节约、压缩公用经费支出。公用经费用途主要包括办公费、印刷费、咨询费、水费、电费、邮电费、差旅费、维修维护费、培训费、公务接待费、劳务费、其他商品共服务支出等。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本</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202</w:t>
      </w:r>
      <w:r>
        <w:rPr>
          <w:rFonts w:hint="eastAsia" w:ascii="楷体" w:hAnsi="楷体" w:eastAsia="楷体" w:cs="楷体"/>
          <w:b/>
          <w:bCs/>
          <w:sz w:val="32"/>
          <w:szCs w:val="32"/>
          <w:shd w:val="clear" w:color="auto" w:fill="FFFFFF"/>
          <w:lang w:val="en-US" w:eastAsia="zh-CN"/>
        </w:rPr>
        <w:t>3</w:t>
      </w:r>
      <w:r>
        <w:rPr>
          <w:rFonts w:hint="eastAsia" w:ascii="楷体" w:hAnsi="楷体" w:eastAsia="楷体" w:cs="楷体"/>
          <w:b/>
          <w:bCs/>
          <w:sz w:val="32"/>
          <w:szCs w:val="32"/>
          <w:shd w:val="clear" w:color="auto" w:fill="FFFFFF"/>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bidi="ar-SA"/>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6"/>
        <w:shd w:val="clear" w:color="auto" w:fill="FFFFFF"/>
        <w:spacing w:line="60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我单位属于教育部门，根据教育委员会安排2023年我单位无“三公”经费。</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万元，较上年决算数减少0.17万元，下降100.00%，主要原因是</w:t>
      </w:r>
      <w:r>
        <w:rPr>
          <w:rFonts w:hint="eastAsia" w:ascii="方正仿宋_GBK" w:hAnsi="方正仿宋_GBK" w:eastAsia="方正仿宋_GBK" w:cs="方正仿宋_GBK"/>
          <w:sz w:val="32"/>
          <w:szCs w:val="32"/>
          <w:shd w:val="clear" w:color="auto" w:fill="FFFFFF"/>
        </w:rPr>
        <w:t>节约会议费经费支出、压缩公用经费支出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万元，较上年决算数增加1.21万元，增长4033.33%，主要原因是</w:t>
      </w:r>
      <w:r>
        <w:rPr>
          <w:rFonts w:hint="eastAsia" w:ascii="方正仿宋_GBK" w:hAnsi="方正仿宋_GBK" w:eastAsia="方正仿宋_GBK" w:cs="方正仿宋_GBK"/>
          <w:sz w:val="32"/>
          <w:szCs w:val="32"/>
          <w:shd w:val="clear" w:color="auto" w:fill="FFFFFF"/>
          <w:lang w:val="en-US" w:eastAsia="zh-CN"/>
        </w:rPr>
        <w:t>全体教师参与假期培训</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我单位属于教育部门</w:t>
      </w:r>
      <w:r>
        <w:rPr>
          <w:rFonts w:hint="default" w:ascii="方正仿宋_GBK" w:hAnsi="方正仿宋_GBK" w:eastAsia="方正仿宋_GBK" w:cs="方正仿宋_GBK"/>
          <w:sz w:val="32"/>
          <w:szCs w:val="32"/>
          <w:shd w:val="clear" w:color="auto" w:fill="FFFFFF"/>
          <w:lang w:val="en-US" w:eastAsia="zh-CN" w:bidi="ar-SA"/>
        </w:rPr>
        <w:t>，我单位资产未纳入部门决算报表。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11</w:t>
      </w:r>
      <w:r>
        <w:rPr>
          <w:rFonts w:hint="eastAsia" w:ascii="方正仿宋_GBK" w:hAnsi="方正仿宋_GBK" w:eastAsia="方正仿宋_GBK" w:cs="方正仿宋_GBK"/>
          <w:sz w:val="32"/>
          <w:szCs w:val="32"/>
          <w:shd w:val="clear" w:color="auto" w:fill="FFFFFF"/>
        </w:rPr>
        <w:t>个二级项目开展了绩效自评，涉及财政拨款项目支出资金77</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城乡义务教育经费保障机制</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186509.18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val="en-US" w:eastAsia="zh-CN"/>
        </w:rPr>
      </w:pPr>
    </w:p>
    <w:p>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drawing>
          <wp:inline distT="0" distB="0" distL="114300" distR="114300">
            <wp:extent cx="6908800" cy="6400800"/>
            <wp:effectExtent l="0" t="0" r="6350" b="0"/>
            <wp:docPr id="2" name="图片 2" descr="1727434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7434526(1)"/>
                    <pic:cNvPicPr>
                      <a:picLocks noChangeAspect="1"/>
                    </pic:cNvPicPr>
                  </pic:nvPicPr>
                  <pic:blipFill>
                    <a:blip r:embed="rId6"/>
                    <a:stretch>
                      <a:fillRect/>
                    </a:stretch>
                  </pic:blipFill>
                  <pic:spPr>
                    <a:xfrm>
                      <a:off x="0" y="0"/>
                      <a:ext cx="6908800" cy="6400800"/>
                    </a:xfrm>
                    <a:prstGeom prst="rect">
                      <a:avLst/>
                    </a:prstGeom>
                  </pic:spPr>
                </pic:pic>
              </a:graphicData>
            </a:graphic>
          </wp:inline>
        </w:drawing>
      </w:r>
      <w:bookmarkStart w:id="0" w:name="_GoBack"/>
      <w:bookmarkEnd w:id="0"/>
    </w:p>
    <w:p>
      <w:pPr>
        <w:pStyle w:val="11"/>
        <w:autoSpaceDE w:val="0"/>
        <w:ind w:firstLine="643"/>
        <w:rPr>
          <w:rFonts w:hint="eastAsia" w:ascii="楷体" w:hAnsi="楷体" w:eastAsia="楷体" w:cs="楷体"/>
          <w:b/>
          <w:bCs/>
          <w:sz w:val="32"/>
          <w:szCs w:val="32"/>
          <w:shd w:val="clear" w:color="auto" w:fill="FFFFFF"/>
        </w:rPr>
      </w:pPr>
    </w:p>
    <w:p>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1"/>
        <w:numPr>
          <w:ilvl w:val="0"/>
          <w:numId w:val="0"/>
        </w:numPr>
        <w:autoSpaceDE w:val="0"/>
        <w:ind w:firstLine="640" w:firstLineChars="200"/>
        <w:rPr>
          <w:rFonts w:hint="default" w:ascii="楷体" w:hAnsi="楷体" w:eastAsia="楷体" w:cs="楷体"/>
          <w:b/>
          <w:bCs/>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财政局委托第三方对我单位开展了绩效评价</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杨老师 13508348250</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3599"/>
        <w:gridCol w:w="1419"/>
        <w:gridCol w:w="3378"/>
        <w:gridCol w:w="2418"/>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重庆市巫溪县田坝镇皂角中心小学校</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352.90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263.98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352.90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352.90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352.90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352.90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重庆市巫溪县田坝镇皂角中心小学校</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352.90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352.90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230"/>
        <w:gridCol w:w="985"/>
        <w:gridCol w:w="985"/>
        <w:gridCol w:w="986"/>
        <w:gridCol w:w="975"/>
        <w:gridCol w:w="975"/>
        <w:gridCol w:w="103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重庆市巫溪县田坝镇皂角中心小学校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352.90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292.49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60.40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550"/>
        <w:gridCol w:w="883"/>
        <w:gridCol w:w="2730"/>
        <w:gridCol w:w="1005"/>
        <w:gridCol w:w="1005"/>
        <w:gridCol w:w="1005"/>
        <w:gridCol w:w="117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重庆市巫溪县田坝镇皂角中心小学校</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121"/>
        <w:gridCol w:w="3230"/>
        <w:gridCol w:w="2147"/>
        <w:gridCol w:w="2147"/>
        <w:gridCol w:w="2158"/>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重庆市巫溪县田坝镇皂角中心小学校</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352.90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重庆市巫溪县田坝镇皂角中心小学校</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289.12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3"/>
        <w:gridCol w:w="2169"/>
        <w:gridCol w:w="1199"/>
        <w:gridCol w:w="1199"/>
        <w:gridCol w:w="1199"/>
        <w:gridCol w:w="1199"/>
        <w:gridCol w:w="1245"/>
        <w:gridCol w:w="129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重庆市巫溪县田坝镇皂角中心小学校</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22"/>
        <w:gridCol w:w="2150"/>
        <w:gridCol w:w="2301"/>
        <w:gridCol w:w="140"/>
        <w:gridCol w:w="2441"/>
        <w:gridCol w:w="54"/>
        <w:gridCol w:w="2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重庆市巫溪县田坝镇皂角中心小学校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2839"/>
        <w:gridCol w:w="1522"/>
        <w:gridCol w:w="1486"/>
        <w:gridCol w:w="3178"/>
        <w:gridCol w:w="1513"/>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重庆市巫溪县田坝镇皂角中心小学校</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4646360"/>
    <w:multiLevelType w:val="singleLevel"/>
    <w:tmpl w:val="1464636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GIzYzQ0YWUxZmU3MTJmNzMyYmE2ZjBjMmZlYT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A010CE"/>
    <w:rsid w:val="05AA2098"/>
    <w:rsid w:val="05BC6D49"/>
    <w:rsid w:val="06194FF1"/>
    <w:rsid w:val="06A2550B"/>
    <w:rsid w:val="06F80EE2"/>
    <w:rsid w:val="07001CCA"/>
    <w:rsid w:val="075678DB"/>
    <w:rsid w:val="079D7CC7"/>
    <w:rsid w:val="08051BCA"/>
    <w:rsid w:val="086C12F4"/>
    <w:rsid w:val="08705944"/>
    <w:rsid w:val="08BA052C"/>
    <w:rsid w:val="08DB07BA"/>
    <w:rsid w:val="0969353F"/>
    <w:rsid w:val="097E5D15"/>
    <w:rsid w:val="098305D0"/>
    <w:rsid w:val="0A3317EA"/>
    <w:rsid w:val="0A5C4B69"/>
    <w:rsid w:val="0A86124A"/>
    <w:rsid w:val="0AB54CC0"/>
    <w:rsid w:val="0B9335CE"/>
    <w:rsid w:val="0BD81900"/>
    <w:rsid w:val="0BF2311A"/>
    <w:rsid w:val="0C7927C4"/>
    <w:rsid w:val="0C9B098C"/>
    <w:rsid w:val="0D673E11"/>
    <w:rsid w:val="0DDA54E4"/>
    <w:rsid w:val="0DEA3EC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5734C"/>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771532"/>
    <w:rsid w:val="29310A5F"/>
    <w:rsid w:val="29C37A35"/>
    <w:rsid w:val="2A076083"/>
    <w:rsid w:val="2A73162E"/>
    <w:rsid w:val="2B167953"/>
    <w:rsid w:val="2B200583"/>
    <w:rsid w:val="2B8209DE"/>
    <w:rsid w:val="2C636760"/>
    <w:rsid w:val="2C6762A3"/>
    <w:rsid w:val="2DCC17F8"/>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0E1390"/>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097E17"/>
    <w:rsid w:val="44C37687"/>
    <w:rsid w:val="45CB699A"/>
    <w:rsid w:val="465B470D"/>
    <w:rsid w:val="469D6AD4"/>
    <w:rsid w:val="471E6C84"/>
    <w:rsid w:val="47395E28"/>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031E71"/>
    <w:rsid w:val="5A3B59D6"/>
    <w:rsid w:val="5AD134D8"/>
    <w:rsid w:val="5C263CE4"/>
    <w:rsid w:val="5C5D2777"/>
    <w:rsid w:val="5CF66BF3"/>
    <w:rsid w:val="5D290C69"/>
    <w:rsid w:val="5DB55757"/>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194AD2"/>
    <w:rsid w:val="725B22AA"/>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33147C"/>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7593</Words>
  <Characters>9322</Characters>
  <Lines>190</Lines>
  <Paragraphs>53</Paragraphs>
  <TotalTime>0</TotalTime>
  <ScaleCrop>false</ScaleCrop>
  <LinksUpToDate>false</LinksUpToDate>
  <CharactersWithSpaces>10445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2024-10-08T02:14:29Z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F49AC81513C64EB6ABA9FF37C9D4B1AF_13</vt:lpwstr>
  </property>
</Properties>
</file>