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重庆市巫溪县马坪初级中学校</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宋体" w:hAnsi="宋体" w:eastAsia="宋体" w:cs="宋体"/>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31"/>
          <w:szCs w:val="31"/>
          <w:shd w:val="clear" w:fill="FFFFFF"/>
        </w:rPr>
        <w:t>实施初中义务教育，促进基础教育发展，初中学历教育。巫溪县马坪初级中学校是一所农村义务教育学校，学校202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w:t>
      </w:r>
      <w:r>
        <w:rPr>
          <w:rFonts w:ascii="方正仿宋_GBK" w:hAnsi="方正仿宋_GBK" w:eastAsia="方正仿宋_GBK" w:cs="方正仿宋_GBK"/>
          <w:i w:val="0"/>
          <w:iCs w:val="0"/>
          <w:caps w:val="0"/>
          <w:color w:val="333333"/>
          <w:spacing w:val="0"/>
          <w:sz w:val="31"/>
          <w:szCs w:val="31"/>
          <w:shd w:val="clear" w:fill="FFFFFF"/>
        </w:rPr>
        <w:t>年编制数为2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8</w:t>
      </w:r>
      <w:r>
        <w:rPr>
          <w:rFonts w:ascii="方正仿宋_GBK" w:hAnsi="方正仿宋_GBK" w:eastAsia="方正仿宋_GBK" w:cs="方正仿宋_GBK"/>
          <w:i w:val="0"/>
          <w:iCs w:val="0"/>
          <w:caps w:val="0"/>
          <w:color w:val="333333"/>
          <w:spacing w:val="0"/>
          <w:sz w:val="31"/>
          <w:szCs w:val="31"/>
          <w:shd w:val="clear" w:fill="FFFFFF"/>
        </w:rPr>
        <w:t>人。学校有</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2</w:t>
      </w:r>
      <w:r>
        <w:rPr>
          <w:rFonts w:ascii="方正仿宋_GBK" w:hAnsi="方正仿宋_GBK" w:eastAsia="方正仿宋_GBK" w:cs="方正仿宋_GBK"/>
          <w:i w:val="0"/>
          <w:iCs w:val="0"/>
          <w:caps w:val="0"/>
          <w:color w:val="333333"/>
          <w:spacing w:val="0"/>
          <w:sz w:val="31"/>
          <w:szCs w:val="31"/>
          <w:shd w:val="clear" w:fill="FFFFFF"/>
        </w:rPr>
        <w:t>个教学班，初中学生84人；现有正式在职教师</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28</w:t>
      </w:r>
      <w:r>
        <w:rPr>
          <w:rFonts w:ascii="方正仿宋_GBK" w:hAnsi="方正仿宋_GBK" w:eastAsia="方正仿宋_GBK" w:cs="方正仿宋_GBK"/>
          <w:i w:val="0"/>
          <w:iCs w:val="0"/>
          <w:caps w:val="0"/>
          <w:color w:val="333333"/>
          <w:spacing w:val="0"/>
          <w:sz w:val="31"/>
          <w:szCs w:val="31"/>
          <w:shd w:val="clear" w:fill="FFFFFF"/>
        </w:rPr>
        <w:t>人，其中（在编人员2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8</w:t>
      </w:r>
      <w:r>
        <w:rPr>
          <w:rFonts w:ascii="方正仿宋_GBK" w:hAnsi="方正仿宋_GBK" w:eastAsia="方正仿宋_GBK" w:cs="方正仿宋_GBK"/>
          <w:i w:val="0"/>
          <w:iCs w:val="0"/>
          <w:caps w:val="0"/>
          <w:color w:val="333333"/>
          <w:spacing w:val="0"/>
          <w:sz w:val="31"/>
          <w:szCs w:val="31"/>
          <w:shd w:val="clear" w:fill="FFFFFF"/>
        </w:rPr>
        <w:t>人），退休教职工13人，老退民师1人，临聘人员2人，劳务派遣和校园保安11人。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w:t>
      </w:r>
      <w:r>
        <w:rPr>
          <w:rFonts w:hint="eastAsia" w:ascii="方正仿宋_GBK" w:hAnsi="方正仿宋_GBK" w:eastAsia="方正仿宋_GBK" w:cs="方正仿宋_GBK"/>
          <w:i w:val="0"/>
          <w:iCs w:val="0"/>
          <w:caps w:val="0"/>
          <w:color w:val="333333"/>
          <w:spacing w:val="0"/>
          <w:sz w:val="31"/>
          <w:szCs w:val="31"/>
          <w:shd w:val="clear" w:fill="FFFFFF"/>
        </w:rPr>
        <w:t>年学校财务工作，在学校党政的正确的领导和安排下取得了可喜的成绩。主要事业成效：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1.按质按量完成所有教学任务，教育教学效果显著。一年来我校全面贯彻党的教育方针，加强对学生的日常教育，注重学生品质的培养，注重对学生的潜移默化，让学生在日常生活、学习中得到品质的提升。加强教学管理工作，教务处做好各种教学常规管理，做到抽查、周查与月查相结合。教师注重对学生的培优补差，赢得了教学效果的不断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2.学生毕业率达100%，控辍保学工作落到实处，无学生流失。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3.202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w:t>
      </w:r>
      <w:r>
        <w:rPr>
          <w:rFonts w:hint="eastAsia" w:ascii="方正仿宋_GBK" w:hAnsi="方正仿宋_GBK" w:eastAsia="方正仿宋_GBK" w:cs="方正仿宋_GBK"/>
          <w:i w:val="0"/>
          <w:iCs w:val="0"/>
          <w:caps w:val="0"/>
          <w:color w:val="333333"/>
          <w:spacing w:val="0"/>
          <w:sz w:val="31"/>
          <w:szCs w:val="31"/>
          <w:shd w:val="clear" w:fill="FFFFFF"/>
        </w:rPr>
        <w:t>年度马坪中学财务运行基本正常，经费十分吃紧的情况下保证了教师的福利待遇；寄宿生生活补助按时全额兑现给学生，学生资助如实发放。</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rPr>
          <w:rFonts w:hint="default" w:ascii="方正仿宋_GBK" w:hAnsi="方正仿宋_GBK" w:eastAsia="方正仿宋_GBK" w:cs="方正仿宋_GBK"/>
          <w:sz w:val="32"/>
          <w:szCs w:val="32"/>
        </w:rPr>
      </w:pPr>
      <w:r>
        <w:rPr>
          <w:rFonts w:ascii="方正仿宋_GBK" w:hAnsi="方正仿宋_GBK" w:eastAsia="方正仿宋_GBK" w:cs="方正仿宋_GBK"/>
          <w:i w:val="0"/>
          <w:iCs w:val="0"/>
          <w:caps w:val="0"/>
          <w:color w:val="333333"/>
          <w:spacing w:val="0"/>
          <w:sz w:val="31"/>
          <w:szCs w:val="31"/>
          <w:shd w:val="clear" w:fill="FFFFFF"/>
        </w:rPr>
        <w:t>机构情况及增减变动原因:1个机构，无增减变动。从预算单位构成看，纳入本部门202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w:t>
      </w:r>
      <w:r>
        <w:rPr>
          <w:rFonts w:ascii="方正仿宋_GBK" w:hAnsi="方正仿宋_GBK" w:eastAsia="方正仿宋_GBK" w:cs="方正仿宋_GBK"/>
          <w:i w:val="0"/>
          <w:iCs w:val="0"/>
          <w:caps w:val="0"/>
          <w:color w:val="333333"/>
          <w:spacing w:val="0"/>
          <w:sz w:val="31"/>
          <w:szCs w:val="31"/>
          <w:shd w:val="clear" w:fill="FFFFFF"/>
        </w:rPr>
        <w:t>年度决算编制的二级预算单位为巫溪县马坪初级中学校。</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2023年度收入总计774.18万元，支出总计</w:t>
      </w:r>
      <w:r>
        <w:rPr>
          <w:rFonts w:ascii="方正仿宋_GBK" w:hAnsi="方正仿宋_GBK" w:eastAsia="方正仿宋_GBK" w:cs="方正仿宋_GBK"/>
          <w:sz w:val="32"/>
          <w:szCs w:val="32"/>
        </w:rPr>
        <w:t>774.18</w:t>
      </w:r>
      <w:r>
        <w:rPr>
          <w:rFonts w:ascii="方正仿宋_GBK" w:hAnsi="方正仿宋_GBK" w:eastAsia="方正仿宋_GBK" w:cs="方正仿宋_GBK"/>
          <w:sz w:val="32"/>
          <w:szCs w:val="32"/>
          <w:shd w:val="clear" w:color="auto" w:fill="FFFFFF"/>
        </w:rPr>
        <w:t>万元。收支较上年决算数减少26.98万元，下降3.37%，主要原因是</w:t>
      </w:r>
      <w:r>
        <w:rPr>
          <w:rFonts w:ascii="方正仿宋_GBK" w:hAnsi="方正仿宋_GBK" w:eastAsia="方正仿宋_GBK" w:cs="方正仿宋_GBK"/>
          <w:i w:val="0"/>
          <w:iCs w:val="0"/>
          <w:caps w:val="0"/>
          <w:color w:val="333333"/>
          <w:spacing w:val="0"/>
          <w:sz w:val="31"/>
          <w:szCs w:val="31"/>
          <w:shd w:val="clear" w:fill="FFFFFF"/>
        </w:rPr>
        <w:t>项目减少，教师人员结构发生变化，学生减少。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2023年度收入合计774.18万元，较上年决算数减少26.98万元，下降3.37%，主要原因是</w:t>
      </w:r>
      <w:r>
        <w:rPr>
          <w:rFonts w:ascii="方正仿宋_GBK" w:hAnsi="方正仿宋_GBK" w:eastAsia="方正仿宋_GBK" w:cs="方正仿宋_GBK"/>
          <w:i w:val="0"/>
          <w:iCs w:val="0"/>
          <w:caps w:val="0"/>
          <w:color w:val="333333"/>
          <w:spacing w:val="0"/>
          <w:sz w:val="31"/>
          <w:szCs w:val="31"/>
        </w:rPr>
        <w:t>项目减少，教师人员结构发生变化，学生减少</w:t>
      </w:r>
      <w:r>
        <w:rPr>
          <w:rFonts w:hint="eastAsia" w:ascii="方正仿宋_GBK" w:hAnsi="方正仿宋_GBK" w:eastAsia="方正仿宋_GBK" w:cs="方正仿宋_GBK"/>
          <w:i w:val="0"/>
          <w:iCs w:val="0"/>
          <w:caps w:val="0"/>
          <w:color w:val="333333"/>
          <w:spacing w:val="0"/>
          <w:sz w:val="31"/>
          <w:szCs w:val="31"/>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774.18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774.18</w:t>
      </w:r>
      <w:r>
        <w:rPr>
          <w:rFonts w:ascii="方正仿宋_GBK" w:hAnsi="方正仿宋_GBK" w:eastAsia="方正仿宋_GBK" w:cs="方正仿宋_GBK"/>
          <w:sz w:val="32"/>
          <w:szCs w:val="32"/>
          <w:shd w:val="clear" w:color="auto" w:fill="FFFFFF"/>
        </w:rPr>
        <w:t>万元，较上年决算数减少26.98万元，下降3.37%，主要原因是</w:t>
      </w:r>
      <w:r>
        <w:rPr>
          <w:rFonts w:ascii="方正仿宋_GBK" w:hAnsi="方正仿宋_GBK" w:eastAsia="方正仿宋_GBK" w:cs="方正仿宋_GBK"/>
          <w:i w:val="0"/>
          <w:iCs w:val="0"/>
          <w:caps w:val="0"/>
          <w:color w:val="333333"/>
          <w:spacing w:val="0"/>
          <w:sz w:val="31"/>
          <w:szCs w:val="31"/>
        </w:rPr>
        <w:t>项目减少，教师人员结构发生变化，学生减少</w:t>
      </w:r>
      <w:r>
        <w:rPr>
          <w:rFonts w:hint="eastAsia" w:ascii="方正仿宋_GBK" w:hAnsi="方正仿宋_GBK" w:eastAsia="方正仿宋_GBK" w:cs="方正仿宋_GBK"/>
          <w:i w:val="0"/>
          <w:iCs w:val="0"/>
          <w:caps w:val="0"/>
          <w:color w:val="333333"/>
          <w:spacing w:val="0"/>
          <w:sz w:val="31"/>
          <w:szCs w:val="31"/>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666.29</w:t>
      </w:r>
      <w:r>
        <w:rPr>
          <w:rFonts w:ascii="方正仿宋_GBK" w:hAnsi="方正仿宋_GBK" w:eastAsia="方正仿宋_GBK" w:cs="方正仿宋_GBK"/>
          <w:sz w:val="32"/>
          <w:szCs w:val="32"/>
          <w:shd w:val="clear" w:color="auto" w:fill="FFFFFF"/>
        </w:rPr>
        <w:t>万元，占86.06%；项目支出</w:t>
      </w:r>
      <w:r>
        <w:rPr>
          <w:rFonts w:ascii="方正仿宋_GBK" w:hAnsi="方正仿宋_GBK" w:eastAsia="方正仿宋_GBK" w:cs="方正仿宋_GBK"/>
          <w:sz w:val="32"/>
          <w:szCs w:val="32"/>
        </w:rPr>
        <w:t>107.89</w:t>
      </w:r>
      <w:r>
        <w:rPr>
          <w:rFonts w:ascii="方正仿宋_GBK" w:hAnsi="方正仿宋_GBK" w:eastAsia="方正仿宋_GBK" w:cs="方正仿宋_GBK"/>
          <w:sz w:val="32"/>
          <w:szCs w:val="32"/>
          <w:shd w:val="clear" w:color="auto" w:fill="FFFFFF"/>
        </w:rPr>
        <w:t>万元，占13.94%；经营支出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hAnsi="方正仿宋_GBK" w:eastAsia="方正仿宋_GBK" w:cs="方正仿宋_GBK"/>
          <w:i w:val="0"/>
          <w:iCs w:val="0"/>
          <w:caps w:val="0"/>
          <w:color w:val="333333"/>
          <w:spacing w:val="0"/>
          <w:sz w:val="31"/>
          <w:szCs w:val="31"/>
          <w:shd w:val="clear" w:fill="FFFFFF"/>
        </w:rPr>
        <w:t>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w:t>
      </w:r>
      <w:r>
        <w:rPr>
          <w:rFonts w:ascii="方正仿宋_GBK" w:hAnsi="方正仿宋_GBK" w:eastAsia="方正仿宋_GBK" w:cs="方正仿宋_GBK"/>
          <w:i w:val="0"/>
          <w:iCs w:val="0"/>
          <w:caps w:val="0"/>
          <w:color w:val="333333"/>
          <w:spacing w:val="0"/>
          <w:sz w:val="31"/>
          <w:szCs w:val="31"/>
          <w:shd w:val="clear" w:fill="FFFFFF"/>
        </w:rPr>
        <w:t>年使用财政预算管理一体化系统支付，以支定收，收支平衡，故年末无余额。</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2023年度财政拨款收、支总计774.18万元。与2022年相比，财政拨款收、支总计各减少26.98万元，下降3.37%。主要原因是</w:t>
      </w:r>
      <w:r>
        <w:rPr>
          <w:rFonts w:ascii="方正仿宋_GBK" w:hAnsi="方正仿宋_GBK" w:eastAsia="方正仿宋_GBK" w:cs="方正仿宋_GBK"/>
          <w:i w:val="0"/>
          <w:iCs w:val="0"/>
          <w:caps w:val="0"/>
          <w:color w:val="333333"/>
          <w:spacing w:val="0"/>
          <w:sz w:val="31"/>
          <w:szCs w:val="31"/>
          <w:shd w:val="clear" w:fill="FFFFFF"/>
        </w:rPr>
        <w:t>项目减少，教师人员结构发生变化，学生减少。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774.18</w:t>
      </w:r>
      <w:r>
        <w:rPr>
          <w:rFonts w:ascii="方正仿宋_GBK" w:hAnsi="方正仿宋_GBK" w:eastAsia="方正仿宋_GBK" w:cs="方正仿宋_GBK"/>
          <w:sz w:val="32"/>
          <w:szCs w:val="32"/>
          <w:shd w:val="clear" w:color="auto" w:fill="FFFFFF"/>
        </w:rPr>
        <w:t>万元，较上年决算数减少26.98万元，下降3.37%。主要原因是</w:t>
      </w:r>
      <w:r>
        <w:rPr>
          <w:rFonts w:ascii="方正仿宋_GBK" w:hAnsi="方正仿宋_GBK" w:eastAsia="方正仿宋_GBK" w:cs="方正仿宋_GBK"/>
          <w:i w:val="0"/>
          <w:iCs w:val="0"/>
          <w:caps w:val="0"/>
          <w:color w:val="333333"/>
          <w:spacing w:val="0"/>
          <w:sz w:val="31"/>
          <w:szCs w:val="31"/>
          <w:shd w:val="clear" w:fill="FFFFFF"/>
        </w:rPr>
        <w:t>项目减少，教师人员结构发生变化，学生减少。</w:t>
      </w:r>
      <w:r>
        <w:rPr>
          <w:rFonts w:ascii="方正仿宋_GBK" w:hAnsi="方正仿宋_GBK" w:eastAsia="方正仿宋_GBK" w:cs="方正仿宋_GBK"/>
          <w:sz w:val="32"/>
          <w:szCs w:val="32"/>
          <w:shd w:val="clear" w:color="auto" w:fill="FFFFFF"/>
        </w:rPr>
        <w:t>较年初预算数增加126.14万元，增长19.46%。主要原因是</w:t>
      </w:r>
      <w:r>
        <w:rPr>
          <w:rFonts w:hint="eastAsia" w:ascii="方正仿宋_GBK" w:hAnsi="方正仿宋_GBK" w:eastAsia="方正仿宋_GBK" w:cs="方正仿宋_GBK"/>
          <w:i w:val="0"/>
          <w:iCs w:val="0"/>
          <w:caps w:val="0"/>
          <w:color w:val="333333"/>
          <w:spacing w:val="0"/>
          <w:sz w:val="31"/>
          <w:szCs w:val="31"/>
          <w:shd w:val="clear" w:fill="FFFFFF"/>
        </w:rPr>
        <w:t>年初只预算了人员经费，公用经费、学生资助、营养补助费、项目经费、教师薪级工资及岗位变动增加没有纳入年初预算。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i w:val="0"/>
          <w:iCs w:val="0"/>
          <w:caps w:val="0"/>
          <w:color w:val="333333"/>
          <w:spacing w:val="0"/>
          <w:sz w:val="31"/>
          <w:szCs w:val="31"/>
          <w:shd w:val="clear"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774.18</w:t>
      </w:r>
      <w:r>
        <w:rPr>
          <w:rFonts w:ascii="方正仿宋_GBK" w:hAnsi="方正仿宋_GBK" w:eastAsia="方正仿宋_GBK" w:cs="方正仿宋_GBK"/>
          <w:sz w:val="32"/>
          <w:szCs w:val="32"/>
          <w:shd w:val="clear" w:color="auto" w:fill="FFFFFF"/>
        </w:rPr>
        <w:t>万元，较上年决算数减少26.98万元，下降3.37%。主要原因是</w:t>
      </w:r>
      <w:r>
        <w:rPr>
          <w:rFonts w:ascii="方正仿宋_GBK" w:hAnsi="方正仿宋_GBK" w:eastAsia="方正仿宋_GBK" w:cs="方正仿宋_GBK"/>
          <w:i w:val="0"/>
          <w:iCs w:val="0"/>
          <w:caps w:val="0"/>
          <w:color w:val="333333"/>
          <w:spacing w:val="0"/>
          <w:sz w:val="31"/>
          <w:szCs w:val="31"/>
          <w:shd w:val="clear" w:fill="FFFFFF"/>
        </w:rPr>
        <w:t>项目减少，教师人员结构发生变化，学生减少。</w:t>
      </w:r>
      <w:r>
        <w:rPr>
          <w:rFonts w:ascii="方正仿宋_GBK" w:hAnsi="方正仿宋_GBK" w:eastAsia="方正仿宋_GBK" w:cs="方正仿宋_GBK"/>
          <w:sz w:val="32"/>
          <w:szCs w:val="32"/>
          <w:shd w:val="clear" w:color="auto" w:fill="FFFFFF"/>
        </w:rPr>
        <w:t>较年初预算数增加126.14万元，增长19.46%。主要原因是</w:t>
      </w:r>
      <w:r>
        <w:rPr>
          <w:rFonts w:ascii="方正仿宋_GBK" w:hAnsi="方正仿宋_GBK" w:eastAsia="方正仿宋_GBK" w:cs="方正仿宋_GBK"/>
          <w:i w:val="0"/>
          <w:iCs w:val="0"/>
          <w:caps w:val="0"/>
          <w:color w:val="333333"/>
          <w:spacing w:val="0"/>
          <w:sz w:val="31"/>
          <w:szCs w:val="31"/>
          <w:shd w:val="clear" w:fill="FFFFFF"/>
        </w:rPr>
        <w:t>年初只预算了人员经费，公用经费、学生资助、营养补助费、项目经费、教师薪级工资及岗位变动增加没有纳入年初预算。</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hAnsi="方正仿宋_GBK" w:eastAsia="方正仿宋_GBK" w:cs="方正仿宋_GBK"/>
          <w:i w:val="0"/>
          <w:iCs w:val="0"/>
          <w:caps w:val="0"/>
          <w:color w:val="333333"/>
          <w:spacing w:val="0"/>
          <w:sz w:val="31"/>
          <w:szCs w:val="31"/>
          <w:shd w:val="clear" w:fill="FFFFFF"/>
        </w:rPr>
        <w:t>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3</w:t>
      </w:r>
      <w:r>
        <w:rPr>
          <w:rFonts w:ascii="方正仿宋_GBK" w:hAnsi="方正仿宋_GBK" w:eastAsia="方正仿宋_GBK" w:cs="方正仿宋_GBK"/>
          <w:i w:val="0"/>
          <w:iCs w:val="0"/>
          <w:caps w:val="0"/>
          <w:color w:val="333333"/>
          <w:spacing w:val="0"/>
          <w:sz w:val="31"/>
          <w:szCs w:val="31"/>
          <w:shd w:val="clear" w:fill="FFFFFF"/>
        </w:rPr>
        <w:t>年使用财政预算管理一体化系统支付，以支定收，收支平衡，故年末无余额。</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606.17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78.30</w:t>
      </w:r>
      <w:r>
        <w:rPr>
          <w:rFonts w:ascii="方正仿宋_GBK" w:hAnsi="方正仿宋_GBK" w:eastAsia="方正仿宋_GBK" w:cs="方正仿宋_GBK"/>
          <w:sz w:val="32"/>
          <w:szCs w:val="32"/>
          <w:shd w:val="clear" w:color="auto" w:fill="FFFFFF"/>
        </w:rPr>
        <w:t>%，较年初预算数增加102.74万元，增长20.41%，主要原因是</w:t>
      </w:r>
      <w:r>
        <w:rPr>
          <w:rFonts w:ascii="方正仿宋_GBK" w:hAnsi="方正仿宋_GBK" w:eastAsia="方正仿宋_GBK" w:cs="方正仿宋_GBK"/>
          <w:i w:val="0"/>
          <w:iCs w:val="0"/>
          <w:caps w:val="0"/>
          <w:color w:val="333333"/>
          <w:spacing w:val="0"/>
          <w:sz w:val="31"/>
          <w:szCs w:val="31"/>
          <w:shd w:val="clear" w:fill="FFFFFF"/>
        </w:rPr>
        <w:t>年初只预算</w:t>
      </w:r>
      <w:r>
        <w:rPr>
          <w:rFonts w:ascii="方正仿宋_GBK" w:hAnsi="方正仿宋_GBK" w:eastAsia="方正仿宋_GBK" w:cs="方正仿宋_GBK"/>
          <w:sz w:val="32"/>
          <w:szCs w:val="32"/>
          <w:shd w:val="clear" w:color="auto" w:fill="FFFFFF"/>
        </w:rPr>
        <w:t>了人员经费，公用经费、学生资助、营养补助费、项目经费、教师薪级工资及岗位变动增加没有纳入年初预算。</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i w:val="0"/>
          <w:iCs w:val="0"/>
          <w:caps w:val="0"/>
          <w:color w:val="333333"/>
          <w:spacing w:val="0"/>
          <w:sz w:val="31"/>
          <w:szCs w:val="31"/>
          <w:shd w:val="clear"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）社会保障与就业支出113.94万元，占1</w:t>
      </w:r>
      <w:r>
        <w:rPr>
          <w:rFonts w:ascii="方正仿宋_GBK" w:hAnsi="方正仿宋_GBK" w:eastAsia="方正仿宋_GBK" w:cs="方正仿宋_GBK"/>
          <w:sz w:val="32"/>
          <w:szCs w:val="32"/>
        </w:rPr>
        <w:t>4.72</w:t>
      </w:r>
      <w:r>
        <w:rPr>
          <w:rFonts w:ascii="方正仿宋_GBK" w:hAnsi="方正仿宋_GBK" w:eastAsia="方正仿宋_GBK" w:cs="方正仿宋_GBK"/>
          <w:sz w:val="32"/>
          <w:szCs w:val="32"/>
          <w:shd w:val="clear" w:color="auto" w:fill="FFFFFF"/>
        </w:rPr>
        <w:t>%，较年初预算数增加22.29万元，增长24.32%，主要原因是教师人员结构发生变化，教师薪级、岗位变动增加及</w:t>
      </w:r>
      <w:r>
        <w:rPr>
          <w:rFonts w:hint="eastAsia" w:ascii="方正仿宋_GBK" w:hAnsi="方正仿宋_GBK" w:eastAsia="方正仿宋_GBK" w:cs="方正仿宋_GBK"/>
          <w:sz w:val="32"/>
          <w:szCs w:val="32"/>
          <w:shd w:val="clear" w:color="auto" w:fill="FFFFFF"/>
          <w:lang w:eastAsia="zh-CN"/>
        </w:rPr>
        <w:t>记实准备期和征缴</w:t>
      </w:r>
      <w:r>
        <w:rPr>
          <w:rFonts w:ascii="方正仿宋_GBK" w:hAnsi="方正仿宋_GBK" w:eastAsia="方正仿宋_GBK" w:cs="方正仿宋_GBK"/>
          <w:sz w:val="32"/>
          <w:szCs w:val="32"/>
          <w:shd w:val="clear" w:color="auto" w:fill="FFFFFF"/>
        </w:rPr>
        <w:t>职业年金</w:t>
      </w:r>
      <w:r>
        <w:rPr>
          <w:rFonts w:hint="eastAsia" w:ascii="方正仿宋_GBK" w:hAnsi="方正仿宋_GBK" w:eastAsia="方正仿宋_GBK" w:cs="方正仿宋_GBK"/>
          <w:sz w:val="32"/>
          <w:szCs w:val="32"/>
          <w:shd w:val="clear" w:color="auto" w:fill="FFFFFF"/>
          <w:lang w:eastAsia="zh-CN"/>
        </w:rPr>
        <w:t>个人部分记实</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24.07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3.11</w:t>
      </w:r>
      <w:r>
        <w:rPr>
          <w:rFonts w:ascii="方正仿宋_GBK" w:hAnsi="方正仿宋_GBK" w:eastAsia="方正仿宋_GBK" w:cs="方正仿宋_GBK"/>
          <w:sz w:val="32"/>
          <w:szCs w:val="32"/>
          <w:shd w:val="clear" w:color="auto" w:fill="FFFFFF"/>
        </w:rPr>
        <w:t>%，较年初预算数无增减，主要原因是</w:t>
      </w:r>
      <w:r>
        <w:rPr>
          <w:rFonts w:ascii="方正仿宋_GBK" w:hAnsi="方正仿宋_GBK" w:eastAsia="方正仿宋_GBK" w:cs="方正仿宋_GBK"/>
          <w:i w:val="0"/>
          <w:iCs w:val="0"/>
          <w:caps w:val="0"/>
          <w:color w:val="333333"/>
          <w:spacing w:val="0"/>
          <w:sz w:val="31"/>
          <w:szCs w:val="31"/>
          <w:shd w:val="clear" w:fill="FFFFFF"/>
        </w:rPr>
        <w:t>教师人员结构发生变化，教师薪级及岗位变动增加。</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）住房保障支出30.00万元，占3.87%，较年初预算数增加1.11万元，增长3.84%，主要原因是教师人员结构发生变化，教师薪级及岗位变动增加。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666.29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625.96</w:t>
      </w:r>
      <w:r>
        <w:rPr>
          <w:rFonts w:ascii="方正仿宋_GBK" w:hAnsi="方正仿宋_GBK" w:eastAsia="方正仿宋_GBK" w:cs="方正仿宋_GBK"/>
          <w:sz w:val="32"/>
          <w:szCs w:val="32"/>
          <w:shd w:val="clear" w:color="auto" w:fill="FFFFFF"/>
        </w:rPr>
        <w:t>万元，较上年决算数减少17.75万元，下降2.76%，主要原因是项目减少，教师人员结构发生变化</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基本工资、绩效工资、津补贴、社会保障缴费、健康卫生支出、住房公积金、学生资助等。</w:t>
      </w:r>
      <w:r>
        <w:rPr>
          <w:rFonts w:ascii="方正仿宋_GBK" w:hAnsi="方正仿宋_GBK" w:eastAsia="方正仿宋_GBK" w:cs="方正仿宋_GBK"/>
          <w:sz w:val="32"/>
          <w:szCs w:val="32"/>
          <w:shd w:val="clear" w:color="auto" w:fill="FFFFFF"/>
        </w:rPr>
        <w:t>公用经费40.33万元，较上年决算数减少42.88万元，下降51.53%，主要原因是项目减少，教师人员结构发生变化</w:t>
      </w:r>
      <w:r>
        <w:rPr>
          <w:rFonts w:hint="eastAsia" w:ascii="方正仿宋_GBK" w:hAnsi="方正仿宋_GBK" w:eastAsia="方正仿宋_GBK" w:cs="方正仿宋_GBK"/>
          <w:sz w:val="32"/>
          <w:szCs w:val="32"/>
          <w:shd w:val="clear" w:color="auto" w:fill="FFFFFF"/>
        </w:rPr>
        <w:t>。公用经费用途主要包括办公费、差旅费、水电费、维修费等。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未发</w:t>
      </w:r>
      <w:r>
        <w:rPr>
          <w:rFonts w:hint="eastAsia" w:ascii="方正仿宋_GBK" w:hAnsi="方正仿宋_GBK" w:eastAsia="方正仿宋_GBK" w:cs="方正仿宋_GBK"/>
          <w:sz w:val="32"/>
          <w:szCs w:val="32"/>
          <w:shd w:val="clear" w:color="auto" w:fill="FFFFFF"/>
          <w:lang w:val="en-US" w:eastAsia="zh-CN"/>
        </w:rPr>
        <w:t>生</w:t>
      </w:r>
      <w:r>
        <w:rPr>
          <w:rFonts w:ascii="方正仿宋_GBK" w:hAnsi="方正仿宋_GBK" w:eastAsia="方正仿宋_GBK" w:cs="方正仿宋_GBK"/>
          <w:sz w:val="32"/>
          <w:szCs w:val="32"/>
          <w:shd w:val="clear" w:color="auto" w:fill="FFFFFF"/>
        </w:rPr>
        <w:t>“三公”经费支出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未发</w:t>
      </w:r>
      <w:r>
        <w:rPr>
          <w:rFonts w:hint="eastAsia" w:ascii="方正仿宋_GBK" w:hAnsi="方正仿宋_GBK" w:eastAsia="方正仿宋_GBK" w:cs="方正仿宋_GBK"/>
          <w:sz w:val="32"/>
          <w:szCs w:val="32"/>
          <w:shd w:val="clear" w:color="auto" w:fill="FFFFFF"/>
          <w:lang w:val="en-US" w:eastAsia="zh-CN"/>
        </w:rPr>
        <w:t>生</w:t>
      </w:r>
      <w:r>
        <w:rPr>
          <w:rFonts w:ascii="方正仿宋_GBK" w:hAnsi="方正仿宋_GBK" w:eastAsia="方正仿宋_GBK" w:cs="方正仿宋_GBK"/>
          <w:sz w:val="32"/>
          <w:szCs w:val="32"/>
          <w:shd w:val="clear" w:color="auto" w:fill="FFFFFF"/>
        </w:rPr>
        <w:t>“三公”经费支出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未发</w:t>
      </w:r>
      <w:r>
        <w:rPr>
          <w:rFonts w:hint="eastAsia" w:ascii="方正仿宋_GBK" w:hAnsi="方正仿宋_GBK" w:eastAsia="方正仿宋_GBK" w:cs="方正仿宋_GBK"/>
          <w:sz w:val="32"/>
          <w:szCs w:val="32"/>
          <w:shd w:val="clear" w:color="auto" w:fill="FFFFFF"/>
          <w:lang w:val="en-US" w:eastAsia="zh-CN"/>
        </w:rPr>
        <w:t>生</w:t>
      </w:r>
      <w:r>
        <w:rPr>
          <w:rFonts w:ascii="方正仿宋_GBK" w:hAnsi="方正仿宋_GBK" w:eastAsia="方正仿宋_GBK" w:cs="方正仿宋_GBK"/>
          <w:sz w:val="32"/>
          <w:szCs w:val="32"/>
          <w:shd w:val="clear" w:color="auto" w:fill="FFFFFF"/>
        </w:rPr>
        <w:t>“三公”经费支出</w:t>
      </w:r>
      <w:r>
        <w:rPr>
          <w:rFonts w:hint="eastAsia" w:ascii="方正仿宋_GBK" w:hAnsi="方正仿宋_GBK" w:eastAsia="方正仿宋_GBK" w:cs="方正仿宋_GBK"/>
          <w:sz w:val="32"/>
          <w:szCs w:val="32"/>
          <w:shd w:val="clear" w:color="auto" w:fill="FFFFFF"/>
          <w:lang w:eastAsia="zh-CN"/>
        </w:rPr>
        <w:t>。</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2.03</w:t>
      </w:r>
      <w:r>
        <w:rPr>
          <w:rFonts w:ascii="方正仿宋_GBK" w:hAnsi="方正仿宋_GBK" w:eastAsia="方正仿宋_GBK" w:cs="方正仿宋_GBK"/>
          <w:sz w:val="32"/>
          <w:szCs w:val="32"/>
          <w:shd w:val="clear" w:color="auto" w:fill="FFFFFF"/>
        </w:rPr>
        <w:t>万元，较上年决算数增加2.03万元，增长100.00%，主要原因是</w:t>
      </w:r>
      <w:r>
        <w:rPr>
          <w:rFonts w:ascii="方正仿宋_GBK" w:hAnsi="方正仿宋_GBK" w:eastAsia="方正仿宋_GBK" w:cs="方正仿宋_GBK"/>
          <w:i w:val="0"/>
          <w:iCs w:val="0"/>
          <w:caps w:val="0"/>
          <w:color w:val="333333"/>
          <w:spacing w:val="0"/>
          <w:sz w:val="31"/>
          <w:szCs w:val="31"/>
          <w:shd w:val="clear" w:fill="FFFFFF"/>
        </w:rPr>
        <w:t>节约会议费经费支出、压缩公用经费支出。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1.09</w:t>
      </w:r>
      <w:r>
        <w:rPr>
          <w:rFonts w:ascii="方正仿宋_GBK" w:hAnsi="方正仿宋_GBK" w:eastAsia="方正仿宋_GBK" w:cs="方正仿宋_GBK"/>
          <w:sz w:val="32"/>
          <w:szCs w:val="32"/>
          <w:shd w:val="clear" w:color="auto" w:fill="FFFFFF"/>
        </w:rPr>
        <w:t>万元，较上年决算数减少1.06万元，下降49.30%，主要原因是</w:t>
      </w:r>
      <w:r>
        <w:rPr>
          <w:rFonts w:ascii="方正仿宋_GBK" w:hAnsi="方正仿宋_GBK" w:eastAsia="方正仿宋_GBK" w:cs="方正仿宋_GBK"/>
          <w:i w:val="0"/>
          <w:iCs w:val="0"/>
          <w:caps w:val="0"/>
          <w:color w:val="333333"/>
          <w:spacing w:val="0"/>
          <w:sz w:val="31"/>
          <w:szCs w:val="31"/>
          <w:shd w:val="clear" w:fill="FFFFFF"/>
        </w:rPr>
        <w:t>减少了教师培训次数和人数，重视教师的专业成长。</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20" w:firstLineChars="200"/>
        <w:jc w:val="both"/>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i w:val="0"/>
          <w:iCs w:val="0"/>
          <w:caps w:val="0"/>
          <w:color w:val="333333"/>
          <w:spacing w:val="0"/>
          <w:sz w:val="31"/>
          <w:szCs w:val="31"/>
          <w:shd w:val="clear" w:fill="FFFFFF"/>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rPr>
          <w:rFonts w:ascii="方正仿宋_GBK" w:hAnsi="方正仿宋_GBK" w:eastAsia="方正仿宋_GBK" w:cs="方正仿宋_GBK"/>
          <w:i w:val="0"/>
          <w:iCs w:val="0"/>
          <w:caps w:val="0"/>
          <w:color w:val="333333"/>
          <w:spacing w:val="0"/>
          <w:sz w:val="31"/>
          <w:szCs w:val="31"/>
          <w:shd w:val="clear" w:fill="FFFFFF"/>
        </w:rPr>
      </w:pPr>
      <w:r>
        <w:rPr>
          <w:rFonts w:ascii="方正仿宋_GBK" w:hAnsi="方正仿宋_GBK" w:eastAsia="方正仿宋_GBK" w:cs="方正仿宋_GBK"/>
          <w:i w:val="0"/>
          <w:iCs w:val="0"/>
          <w:caps w:val="0"/>
          <w:color w:val="333333"/>
          <w:spacing w:val="0"/>
          <w:sz w:val="31"/>
          <w:szCs w:val="31"/>
          <w:shd w:val="clear" w:fill="FFFFFF"/>
        </w:rPr>
        <w:t>根据预算绩效管理要求，我校对1个项目开展了绩效自评，其中，以填报自评表形式开展自评1项，涉及资金</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167,500.00</w:t>
      </w:r>
      <w:r>
        <w:rPr>
          <w:rFonts w:ascii="方正仿宋_GBK" w:hAnsi="方正仿宋_GBK" w:eastAsia="方正仿宋_GBK" w:cs="方正仿宋_GBK"/>
          <w:i w:val="0"/>
          <w:iCs w:val="0"/>
          <w:caps w:val="0"/>
          <w:color w:val="333333"/>
          <w:spacing w:val="0"/>
          <w:sz w:val="31"/>
          <w:szCs w:val="31"/>
          <w:shd w:val="clear" w:fill="FFFFFF"/>
        </w:rPr>
        <w:t>元，从评价情况来看，本年度项目资金完全按照计划合理使用，使教育教学得到进一步提高，促进了学生身心健康发展。</w:t>
      </w:r>
    </w:p>
    <w:tbl>
      <w:tblPr>
        <w:tblStyle w:val="7"/>
        <w:tblW w:w="8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415"/>
        <w:gridCol w:w="546"/>
        <w:gridCol w:w="831"/>
        <w:gridCol w:w="848"/>
        <w:gridCol w:w="952"/>
        <w:gridCol w:w="764"/>
        <w:gridCol w:w="709"/>
        <w:gridCol w:w="655"/>
        <w:gridCol w:w="698"/>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城乡义务教育经费保障机制--学生资助（初中）</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50023823T000003494636</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042-巫溪县教育委员会</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005-行财科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向老师</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023-51654040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61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1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189,400.00 </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167,500.00 </w:t>
            </w:r>
          </w:p>
        </w:tc>
        <w:tc>
          <w:tcPr>
            <w:tcW w:w="14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167,500.00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61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1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189,400.00 </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167,500.00 </w:t>
            </w:r>
          </w:p>
        </w:tc>
        <w:tc>
          <w:tcPr>
            <w:tcW w:w="14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167,500.00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61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1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189,400.00 </w:t>
            </w:r>
          </w:p>
        </w:tc>
        <w:tc>
          <w:tcPr>
            <w:tcW w:w="180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167,500.00 </w:t>
            </w:r>
          </w:p>
        </w:tc>
        <w:tc>
          <w:tcPr>
            <w:tcW w:w="14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167,500.00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4" w:hRule="atLeast"/>
        </w:trPr>
        <w:tc>
          <w:tcPr>
            <w:tcW w:w="2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促进教育公平，减轻家庭经济困难学生的经济负担，以奖助学，保障学生顺利完成学业，保证各项资助政策落到实处。</w:t>
            </w:r>
          </w:p>
        </w:tc>
        <w:tc>
          <w:tcPr>
            <w:tcW w:w="3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已完成全年目标。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4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补助经费使用率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补助及时发放率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保障学生正常入学率</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师生满意度</w:t>
            </w:r>
          </w:p>
        </w:tc>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12"/>
        <w:autoSpaceDE w:val="0"/>
        <w:spacing w:before="0" w:beforeAutospacing="0" w:line="600" w:lineRule="exact"/>
        <w:rPr>
          <w:rFonts w:ascii="方正仿宋_GBK" w:hAnsi="方正仿宋_GBK" w:eastAsia="方正仿宋_GBK" w:cs="方正仿宋_GBK"/>
          <w:i w:val="0"/>
          <w:iCs w:val="0"/>
          <w:caps w:val="0"/>
          <w:color w:val="333333"/>
          <w:spacing w:val="0"/>
          <w:sz w:val="31"/>
          <w:szCs w:val="31"/>
          <w:shd w:val="clear"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i w:val="0"/>
          <w:iCs w:val="0"/>
          <w:caps w:val="0"/>
          <w:color w:val="333333"/>
          <w:spacing w:val="0"/>
          <w:sz w:val="31"/>
          <w:szCs w:val="31"/>
          <w:shd w:val="clear" w:fill="FFFFFF"/>
          <w:lang w:val="en-US" w:eastAsia="zh-CN" w:bidi="ar-SA"/>
        </w:rPr>
      </w:pPr>
      <w:r>
        <w:rPr>
          <w:rFonts w:hint="eastAsia" w:ascii="方正仿宋_GBK" w:hAnsi="方正仿宋_GBK" w:eastAsia="方正仿宋_GBK" w:cs="方正仿宋_GBK"/>
          <w:i w:val="0"/>
          <w:iCs w:val="0"/>
          <w:caps w:val="0"/>
          <w:color w:val="333333"/>
          <w:spacing w:val="0"/>
          <w:sz w:val="31"/>
          <w:szCs w:val="31"/>
          <w:shd w:val="clear" w:fill="FFFFFF"/>
          <w:lang w:val="en-US" w:eastAsia="zh-CN" w:bidi="ar-SA"/>
        </w:rPr>
        <w:t>我单位未组织开展绩效评价。</w:t>
      </w:r>
    </w:p>
    <w:p>
      <w:pPr>
        <w:pStyle w:val="11"/>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1"/>
        <w:numPr>
          <w:ilvl w:val="0"/>
          <w:numId w:val="0"/>
        </w:numPr>
        <w:autoSpaceDE w:val="0"/>
        <w:ind w:firstLine="62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i w:val="0"/>
          <w:iCs w:val="0"/>
          <w:caps w:val="0"/>
          <w:color w:val="333333"/>
          <w:spacing w:val="0"/>
          <w:sz w:val="31"/>
          <w:szCs w:val="31"/>
          <w:shd w:val="clear" w:fill="FFFFFF"/>
          <w:lang w:val="en-US" w:eastAsia="zh-CN" w:bidi="ar-SA"/>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宋体" w:hAnsi="宋体" w:eastAsia="方正仿宋_GBK" w:cs="宋体"/>
          <w:sz w:val="24"/>
          <w:szCs w:val="24"/>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1"/>
          <w:szCs w:val="31"/>
          <w:shd w:val="clear" w:fill="FFFFFF"/>
          <w:lang w:eastAsia="zh-CN"/>
        </w:rPr>
        <w:t>向</w:t>
      </w:r>
      <w:r>
        <w:rPr>
          <w:rFonts w:ascii="方正仿宋_GBK" w:hAnsi="方正仿宋_GBK" w:eastAsia="方正仿宋_GBK" w:cs="方正仿宋_GBK"/>
          <w:sz w:val="31"/>
          <w:szCs w:val="31"/>
          <w:shd w:val="clear" w:fill="FFFFFF"/>
        </w:rPr>
        <w:t>老师</w:t>
      </w:r>
      <w:r>
        <w:rPr>
          <w:rFonts w:hint="eastAsia" w:ascii="方正仿宋_GBK" w:hAnsi="方正仿宋_GBK" w:eastAsia="方正仿宋_GBK" w:cs="方正仿宋_GBK"/>
          <w:sz w:val="31"/>
          <w:szCs w:val="31"/>
          <w:shd w:val="clear" w:fill="FFFFFF"/>
          <w:lang w:val="en-US" w:eastAsia="zh-CN"/>
        </w:rPr>
        <w:t xml:space="preserve"> </w:t>
      </w:r>
      <w:r>
        <w:rPr>
          <w:rFonts w:hint="eastAsia" w:ascii="方正仿宋_GBK" w:hAnsi="方正仿宋_GBK" w:eastAsia="方正仿宋_GBK" w:cs="方正仿宋_GBK"/>
          <w:sz w:val="31"/>
          <w:szCs w:val="31"/>
          <w:shd w:val="clear" w:fill="FFFFFF"/>
        </w:rPr>
        <w:t>023 51</w:t>
      </w:r>
      <w:r>
        <w:rPr>
          <w:rFonts w:hint="eastAsia" w:ascii="方正仿宋_GBK" w:hAnsi="方正仿宋_GBK" w:eastAsia="方正仿宋_GBK" w:cs="方正仿宋_GBK"/>
          <w:sz w:val="31"/>
          <w:szCs w:val="31"/>
          <w:shd w:val="clear" w:fill="FFFFFF"/>
          <w:lang w:val="en-US" w:eastAsia="zh-CN"/>
        </w:rPr>
        <w:t>654040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重庆市巫溪县马坪初级中学校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774.18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606.17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113.94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24.07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774.18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774.18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774.18</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774.18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重庆市巫溪县马坪初级中学校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774.18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774.18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113.94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重庆市巫溪县马坪初级中学校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774.18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666.29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107.89</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498.28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107.89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498.28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107.89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498.28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107.89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重庆市巫溪县马坪初级中学校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774.18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606.17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606.17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113.94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774.18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774.18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774.18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774.18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774.18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774.18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重庆市巫溪县马坪初级中学校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774.18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666.29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606.17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498.28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606.17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498.28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606.17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498.28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107.89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113.94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113.94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110.86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110.86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46.77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46.77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重庆市巫溪县马坪初级中学校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625.96</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重庆市巫溪县马坪初级中学校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重庆市巫溪县马坪初级中学校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重庆市巫溪县马坪初级中学校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79D1F396"/>
    <w:multiLevelType w:val="singleLevel"/>
    <w:tmpl w:val="79D1F39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NkMjZlNjYwYWFhMzUyNzU1NzNhYTllMjZmZWZiZm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5FF2CDE"/>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EF4CA9"/>
    <w:rsid w:val="0BF2311A"/>
    <w:rsid w:val="0C087B18"/>
    <w:rsid w:val="0C7927C4"/>
    <w:rsid w:val="0C9B098C"/>
    <w:rsid w:val="0D673E11"/>
    <w:rsid w:val="0DDA54E4"/>
    <w:rsid w:val="0E3A5F83"/>
    <w:rsid w:val="0E527771"/>
    <w:rsid w:val="0F836721"/>
    <w:rsid w:val="0FA25D96"/>
    <w:rsid w:val="107B59E5"/>
    <w:rsid w:val="10EC0126"/>
    <w:rsid w:val="10F70B9A"/>
    <w:rsid w:val="111445C7"/>
    <w:rsid w:val="114278C6"/>
    <w:rsid w:val="1158083A"/>
    <w:rsid w:val="11643A4B"/>
    <w:rsid w:val="11ED0F98"/>
    <w:rsid w:val="11F03528"/>
    <w:rsid w:val="129B2904"/>
    <w:rsid w:val="12C921C4"/>
    <w:rsid w:val="133D09EF"/>
    <w:rsid w:val="13871C70"/>
    <w:rsid w:val="13A71CB4"/>
    <w:rsid w:val="13AF1D43"/>
    <w:rsid w:val="13CE1647"/>
    <w:rsid w:val="13FD55AB"/>
    <w:rsid w:val="14200702"/>
    <w:rsid w:val="14F90946"/>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78364A"/>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0763C9"/>
    <w:rsid w:val="44C37687"/>
    <w:rsid w:val="44CD7763"/>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D06CC3"/>
    <w:rsid w:val="4DF92E17"/>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487FAC"/>
    <w:rsid w:val="5AB126F6"/>
    <w:rsid w:val="5AD134D8"/>
    <w:rsid w:val="5C263CE4"/>
    <w:rsid w:val="5C522571"/>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AF5789"/>
    <w:rsid w:val="71C34D91"/>
    <w:rsid w:val="72DB435C"/>
    <w:rsid w:val="72E2613A"/>
    <w:rsid w:val="72F771F4"/>
    <w:rsid w:val="73934AD2"/>
    <w:rsid w:val="73C57408"/>
    <w:rsid w:val="750837F0"/>
    <w:rsid w:val="754758CF"/>
    <w:rsid w:val="764F62AB"/>
    <w:rsid w:val="765C45EC"/>
    <w:rsid w:val="768A7619"/>
    <w:rsid w:val="772E1EBA"/>
    <w:rsid w:val="77675638"/>
    <w:rsid w:val="781926BC"/>
    <w:rsid w:val="796D60A4"/>
    <w:rsid w:val="79A031D5"/>
    <w:rsid w:val="7A1525F7"/>
    <w:rsid w:val="7B420052"/>
    <w:rsid w:val="7B477D39"/>
    <w:rsid w:val="7BD06A28"/>
    <w:rsid w:val="7C3A7C0B"/>
    <w:rsid w:val="7C5248E4"/>
    <w:rsid w:val="7C566698"/>
    <w:rsid w:val="7C5866A3"/>
    <w:rsid w:val="7CC82B85"/>
    <w:rsid w:val="7D7406BB"/>
    <w:rsid w:val="7DE94331"/>
    <w:rsid w:val="7E8F497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8396</Words>
  <Characters>10143</Characters>
  <Lines>190</Lines>
  <Paragraphs>53</Paragraphs>
  <TotalTime>5</TotalTime>
  <ScaleCrop>false</ScaleCrop>
  <LinksUpToDate>false</LinksUpToDate>
  <CharactersWithSpaces>11198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2024-10-08T02:08:33Z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BB46EABDBB2749749395447164B066B3_12</vt:lpwstr>
  </property>
</Properties>
</file>