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巫溪县猫儿背林场</w:t>
      </w: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基本情况</w:t>
      </w:r>
    </w:p>
    <w:p>
      <w:pPr>
        <w:pStyle w:val="7"/>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pStyle w:val="7"/>
        <w:keepNext w:val="0"/>
        <w:keepLines w:val="0"/>
        <w:widowControl/>
        <w:suppressLineNumbers w:val="0"/>
        <w:spacing w:before="0" w:beforeAutospacing="0"/>
        <w:jc w:val="left"/>
        <w:rPr>
          <w:rFonts w:hint="eastAsia" w:ascii="方正仿宋_GBK" w:hAnsi="方正仿宋_GBK" w:eastAsia="方正仿宋_GBK" w:cs="方正仿宋_GBK"/>
          <w:b w:val="0"/>
          <w:i w:val="0"/>
          <w:caps w:val="0"/>
          <w:color w:val="000000"/>
          <w:spacing w:val="0"/>
          <w:sz w:val="32"/>
          <w:szCs w:val="32"/>
          <w:shd w:val="clear" w:color="auto" w:fill="FFFFFF"/>
          <w:lang w:eastAsia="zh-CN"/>
        </w:rPr>
      </w:pPr>
      <w:r>
        <w:rPr>
          <w:rFonts w:hint="eastAsia" w:ascii="方正仿宋_GBK" w:hAnsi="方正仿宋_GBK" w:eastAsia="方正仿宋_GBK" w:cs="方正仿宋_GBK"/>
          <w:b w:val="0"/>
          <w:i w:val="0"/>
          <w:caps w:val="0"/>
          <w:color w:val="000000"/>
          <w:spacing w:val="0"/>
          <w:sz w:val="32"/>
          <w:szCs w:val="32"/>
          <w:shd w:val="clear" w:color="auto" w:fill="FFFFFF"/>
          <w:lang w:eastAsia="zh-CN"/>
        </w:rPr>
        <w:t>负责贯彻执行国家、市、县和森林资源、野生动植物保护管理的法律、法规及方针政策；</w:t>
      </w:r>
    </w:p>
    <w:p>
      <w:pPr>
        <w:pStyle w:val="7"/>
        <w:keepNext w:val="0"/>
        <w:keepLines w:val="0"/>
        <w:widowControl/>
        <w:suppressLineNumbers w:val="0"/>
        <w:spacing w:before="0" w:beforeAutospacing="0"/>
        <w:ind w:left="0"/>
        <w:jc w:val="left"/>
        <w:rPr>
          <w:rFonts w:hint="eastAsia" w:ascii="方正仿宋_GBK" w:hAnsi="方正仿宋_GBK" w:eastAsia="方正仿宋_GBK" w:cs="方正仿宋_GBK"/>
          <w:b w:val="0"/>
          <w:i w:val="0"/>
          <w:caps w:val="0"/>
          <w:color w:val="000000"/>
          <w:spacing w:val="0"/>
          <w:sz w:val="32"/>
          <w:szCs w:val="32"/>
          <w:shd w:val="clear" w:color="auto" w:fill="FFFFFF"/>
          <w:lang w:eastAsia="zh-CN"/>
        </w:rPr>
      </w:pPr>
      <w:r>
        <w:rPr>
          <w:rFonts w:hint="eastAsia" w:ascii="方正仿宋_GBK" w:hAnsi="方正仿宋_GBK" w:eastAsia="方正仿宋_GBK" w:cs="方正仿宋_GBK"/>
          <w:b w:val="0"/>
          <w:i w:val="0"/>
          <w:caps w:val="0"/>
          <w:color w:val="000000"/>
          <w:spacing w:val="0"/>
          <w:sz w:val="32"/>
          <w:szCs w:val="32"/>
          <w:shd w:val="clear" w:color="auto" w:fill="FFFFFF"/>
          <w:lang w:eastAsia="zh-CN"/>
        </w:rPr>
        <w:t>负责开展生态建设，培育和保护、管理本场范围内的自然环境和自然资源，提高森林质量和森林景观资源，改善生态环境。</w:t>
      </w:r>
    </w:p>
    <w:p>
      <w:pPr>
        <w:pStyle w:val="7"/>
        <w:keepNext w:val="0"/>
        <w:keepLines w:val="0"/>
        <w:widowControl/>
        <w:suppressLineNumbers w:val="0"/>
        <w:spacing w:before="0" w:beforeAutospacing="0"/>
        <w:ind w:left="0"/>
        <w:jc w:val="left"/>
        <w:rPr>
          <w:rFonts w:hint="eastAsia" w:ascii="方正仿宋_GBK" w:hAnsi="方正仿宋_GBK" w:eastAsia="方正仿宋_GBK" w:cs="方正仿宋_GBK"/>
          <w:b w:val="0"/>
          <w:i w:val="0"/>
          <w:caps w:val="0"/>
          <w:color w:val="000000"/>
          <w:spacing w:val="0"/>
          <w:sz w:val="32"/>
          <w:szCs w:val="32"/>
          <w:shd w:val="clear" w:color="auto" w:fill="FFFFFF"/>
          <w:lang w:eastAsia="zh-CN"/>
        </w:rPr>
      </w:pPr>
      <w:r>
        <w:rPr>
          <w:rFonts w:hint="eastAsia" w:ascii="方正仿宋_GBK" w:hAnsi="方正仿宋_GBK" w:eastAsia="方正仿宋_GBK" w:cs="方正仿宋_GBK"/>
          <w:b w:val="0"/>
          <w:i w:val="0"/>
          <w:caps w:val="0"/>
          <w:color w:val="000000"/>
          <w:spacing w:val="0"/>
          <w:sz w:val="32"/>
          <w:szCs w:val="32"/>
          <w:shd w:val="clear" w:color="auto" w:fill="FFFFFF"/>
          <w:lang w:eastAsia="zh-CN"/>
        </w:rPr>
        <w:t>负责基础设施建设，增强防病、防虫、防火能力。</w:t>
      </w:r>
    </w:p>
    <w:p>
      <w:pPr>
        <w:pStyle w:val="7"/>
        <w:keepNext w:val="0"/>
        <w:keepLines w:val="0"/>
        <w:widowControl/>
        <w:suppressLineNumbers w:val="0"/>
        <w:spacing w:before="0" w:beforeAutospacing="0"/>
        <w:ind w:left="0"/>
        <w:jc w:val="left"/>
        <w:rPr>
          <w:rFonts w:hint="eastAsia" w:ascii="方正仿宋_GBK" w:hAnsi="方正仿宋_GBK" w:eastAsia="方正仿宋_GBK" w:cs="方正仿宋_GBK"/>
          <w:b w:val="0"/>
          <w:i w:val="0"/>
          <w:caps w:val="0"/>
          <w:color w:val="000000"/>
          <w:spacing w:val="0"/>
          <w:sz w:val="32"/>
          <w:szCs w:val="32"/>
          <w:shd w:val="clear" w:color="auto" w:fill="FFFFFF"/>
          <w:lang w:eastAsia="zh-CN"/>
        </w:rPr>
      </w:pPr>
      <w:r>
        <w:rPr>
          <w:rFonts w:hint="eastAsia" w:ascii="方正仿宋_GBK" w:hAnsi="方正仿宋_GBK" w:eastAsia="方正仿宋_GBK" w:cs="方正仿宋_GBK"/>
          <w:b w:val="0"/>
          <w:i w:val="0"/>
          <w:caps w:val="0"/>
          <w:color w:val="000000"/>
          <w:spacing w:val="0"/>
          <w:sz w:val="32"/>
          <w:szCs w:val="32"/>
          <w:shd w:val="clear" w:color="auto" w:fill="FFFFFF"/>
          <w:lang w:eastAsia="zh-CN"/>
        </w:rPr>
        <w:t>负责组织实施林业工程项目，开展林木种子、苗木、花卉的生产经营和林业科技试验示范、林业科技推广工作。</w:t>
      </w:r>
    </w:p>
    <w:p>
      <w:pPr>
        <w:pStyle w:val="7"/>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pStyle w:val="7"/>
        <w:shd w:val="clear" w:color="auto" w:fill="FFFFFF"/>
        <w:rPr>
          <w:rFonts w:hint="eastAsia" w:ascii="方正仿宋_GBK" w:hAnsi="方正仿宋_GBK" w:eastAsia="方正仿宋_GBK" w:cs="方正仿宋_GBK"/>
          <w:b w:val="0"/>
          <w:i w:val="0"/>
          <w:caps w:val="0"/>
          <w:color w:val="000000"/>
          <w:spacing w:val="0"/>
          <w:sz w:val="32"/>
          <w:szCs w:val="32"/>
          <w:shd w:val="clear" w:color="auto" w:fill="FFFFFF"/>
          <w:lang w:eastAsia="zh-CN"/>
        </w:rPr>
      </w:pPr>
      <w:r>
        <w:rPr>
          <w:rFonts w:hint="eastAsia" w:ascii="方正仿宋_GBK" w:hAnsi="方正仿宋_GBK" w:eastAsia="方正仿宋_GBK" w:cs="方正仿宋_GBK"/>
          <w:b w:val="0"/>
          <w:i w:val="0"/>
          <w:caps w:val="0"/>
          <w:color w:val="000000"/>
          <w:spacing w:val="0"/>
          <w:sz w:val="32"/>
          <w:szCs w:val="32"/>
          <w:shd w:val="clear" w:color="auto" w:fill="FFFFFF"/>
          <w:lang w:eastAsia="zh-CN"/>
        </w:rPr>
        <w:t>林场内设办公室、资源保护科、技术服务科和计划财务科；</w:t>
      </w:r>
      <w:r>
        <w:rPr>
          <w:rFonts w:hint="eastAsia" w:ascii="方正仿宋_GBK" w:hAnsi="方正仿宋_GBK" w:eastAsia="方正仿宋_GBK" w:cs="方正仿宋_GBK"/>
          <w:b w:val="0"/>
          <w:i w:val="0"/>
          <w:caps w:val="0"/>
          <w:color w:val="000000"/>
          <w:spacing w:val="0"/>
          <w:sz w:val="32"/>
          <w:szCs w:val="32"/>
          <w:shd w:val="clear" w:color="auto" w:fill="FFFFFF"/>
          <w:lang w:val="en-US" w:eastAsia="zh-CN"/>
        </w:rPr>
        <w:t>下设打锣坪、马鹿槽、观音堂、小河、二家坪管护站，朝阳坪护林点；核定编制21人</w:t>
      </w:r>
      <w:r>
        <w:rPr>
          <w:rFonts w:hint="eastAsia" w:ascii="方正仿宋_GBK" w:hAnsi="方正仿宋_GBK" w:eastAsia="方正仿宋_GBK" w:cs="方正仿宋_GBK"/>
          <w:b w:val="0"/>
          <w:i w:val="0"/>
          <w:caps w:val="0"/>
          <w:color w:val="000000"/>
          <w:spacing w:val="0"/>
          <w:sz w:val="32"/>
          <w:szCs w:val="32"/>
          <w:shd w:val="clear" w:color="auto" w:fill="FFFFFF"/>
          <w:lang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shd w:val="clear" w:color="auto" w:fill="FFFFFF"/>
        <w:ind w:firstLine="640" w:firstLineChars="200"/>
        <w:rPr>
          <w:rFonts w:hint="default"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度收入总计565.53万元，支出总计</w:t>
      </w:r>
      <w:r>
        <w:rPr>
          <w:rFonts w:ascii="方正仿宋_GBK" w:hAnsi="方正仿宋_GBK" w:eastAsia="方正仿宋_GBK" w:cs="方正仿宋_GBK"/>
          <w:sz w:val="32"/>
          <w:szCs w:val="32"/>
        </w:rPr>
        <w:t>565.53</w:t>
      </w:r>
      <w:r>
        <w:rPr>
          <w:rFonts w:ascii="方正仿宋_GBK" w:hAnsi="方正仿宋_GBK" w:eastAsia="方正仿宋_GBK" w:cs="方正仿宋_GBK"/>
          <w:sz w:val="32"/>
          <w:szCs w:val="32"/>
          <w:shd w:val="clear" w:color="auto" w:fill="FFFFFF"/>
        </w:rPr>
        <w:t>万元。收、支与2023年度相比，增加84.96万元，增长17.7%，主要原因是</w:t>
      </w:r>
      <w:r>
        <w:rPr>
          <w:rFonts w:hint="eastAsia" w:ascii="方正仿宋_GBK" w:hAnsi="方正仿宋_GBK" w:eastAsia="方正仿宋_GBK" w:cs="方正仿宋_GBK"/>
          <w:sz w:val="32"/>
          <w:szCs w:val="32"/>
          <w:shd w:val="clear" w:color="auto" w:fill="FFFFFF"/>
          <w:lang w:eastAsia="zh-CN"/>
        </w:rPr>
        <w:t>增加了</w:t>
      </w:r>
      <w:r>
        <w:rPr>
          <w:rFonts w:ascii="方正仿宋_GBK" w:hAnsi="方正仿宋_GBK" w:eastAsia="方正仿宋_GBK" w:cs="方正仿宋_GBK"/>
          <w:sz w:val="32"/>
          <w:szCs w:val="32"/>
          <w:shd w:val="clear" w:color="auto" w:fill="FFFFFF"/>
        </w:rPr>
        <w:t>涉案活体林木抢救性移植建设项目</w:t>
      </w:r>
      <w:r>
        <w:rPr>
          <w:rFonts w:hint="eastAsia" w:ascii="方正仿宋_GBK" w:hAnsi="方正仿宋_GBK" w:eastAsia="方正仿宋_GBK" w:cs="方正仿宋_GBK"/>
          <w:sz w:val="32"/>
          <w:szCs w:val="32"/>
          <w:shd w:val="clear" w:color="auto" w:fill="FFFFFF"/>
          <w:lang w:val="en-US" w:eastAsia="zh-CN"/>
        </w:rPr>
        <w:t>19万元，</w:t>
      </w:r>
      <w:r>
        <w:rPr>
          <w:rFonts w:ascii="方正仿宋_GBK" w:hAnsi="方正仿宋_GBK" w:eastAsia="方正仿宋_GBK" w:cs="方正仿宋_GBK"/>
          <w:sz w:val="32"/>
          <w:szCs w:val="32"/>
          <w:shd w:val="clear" w:color="auto" w:fill="FFFFFF"/>
        </w:rPr>
        <w:t>森林保险赔款</w:t>
      </w:r>
      <w:r>
        <w:rPr>
          <w:rFonts w:hint="eastAsia" w:ascii="方正仿宋_GBK" w:hAnsi="方正仿宋_GBK" w:eastAsia="方正仿宋_GBK" w:cs="方正仿宋_GBK"/>
          <w:sz w:val="32"/>
          <w:szCs w:val="32"/>
          <w:shd w:val="clear" w:color="auto" w:fill="FFFFFF"/>
          <w:lang w:val="en-US" w:eastAsia="zh-CN"/>
        </w:rPr>
        <w:t>43万元等。</w:t>
      </w:r>
    </w:p>
    <w:p>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度收入合计565.53万元，与2023年度相比，增加84.96万元，增长17.7%，主要原因是</w:t>
      </w:r>
      <w:r>
        <w:rPr>
          <w:rFonts w:hint="eastAsia" w:ascii="方正仿宋_GBK" w:hAnsi="方正仿宋_GBK" w:eastAsia="方正仿宋_GBK" w:cs="方正仿宋_GBK"/>
          <w:sz w:val="32"/>
          <w:szCs w:val="32"/>
          <w:shd w:val="clear" w:color="auto" w:fill="FFFFFF"/>
          <w:lang w:eastAsia="zh-CN"/>
        </w:rPr>
        <w:t>增加了</w:t>
      </w:r>
      <w:r>
        <w:rPr>
          <w:rFonts w:ascii="方正仿宋_GBK" w:hAnsi="方正仿宋_GBK" w:eastAsia="方正仿宋_GBK" w:cs="方正仿宋_GBK"/>
          <w:sz w:val="32"/>
          <w:szCs w:val="32"/>
          <w:shd w:val="clear" w:color="auto" w:fill="FFFFFF"/>
        </w:rPr>
        <w:t>涉案活体林木抢救性移植建设项目</w:t>
      </w:r>
      <w:r>
        <w:rPr>
          <w:rFonts w:hint="eastAsia" w:ascii="方正仿宋_GBK" w:hAnsi="方正仿宋_GBK" w:eastAsia="方正仿宋_GBK" w:cs="方正仿宋_GBK"/>
          <w:sz w:val="32"/>
          <w:szCs w:val="32"/>
          <w:shd w:val="clear" w:color="auto" w:fill="FFFFFF"/>
          <w:lang w:val="en-US" w:eastAsia="zh-CN"/>
        </w:rPr>
        <w:t>19万元，</w:t>
      </w:r>
      <w:r>
        <w:rPr>
          <w:rFonts w:ascii="方正仿宋_GBK" w:hAnsi="方正仿宋_GBK" w:eastAsia="方正仿宋_GBK" w:cs="方正仿宋_GBK"/>
          <w:sz w:val="32"/>
          <w:szCs w:val="32"/>
          <w:shd w:val="clear" w:color="auto" w:fill="FFFFFF"/>
        </w:rPr>
        <w:t>森林保险赔款</w:t>
      </w:r>
      <w:r>
        <w:rPr>
          <w:rFonts w:hint="eastAsia" w:ascii="方正仿宋_GBK" w:hAnsi="方正仿宋_GBK" w:eastAsia="方正仿宋_GBK" w:cs="方正仿宋_GBK"/>
          <w:sz w:val="32"/>
          <w:szCs w:val="32"/>
          <w:shd w:val="clear" w:color="auto" w:fill="FFFFFF"/>
          <w:lang w:val="en-US" w:eastAsia="zh-CN"/>
        </w:rPr>
        <w:t>43万元等。</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565.53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565.53</w:t>
      </w:r>
      <w:r>
        <w:rPr>
          <w:rFonts w:ascii="方正仿宋_GBK" w:hAnsi="方正仿宋_GBK" w:eastAsia="方正仿宋_GBK" w:cs="方正仿宋_GBK"/>
          <w:sz w:val="32"/>
          <w:szCs w:val="32"/>
          <w:shd w:val="clear" w:color="auto" w:fill="FFFFFF"/>
        </w:rPr>
        <w:t>万元，与2023年度相比，增加84.96万元，增长17.7%，主要原因是</w:t>
      </w:r>
      <w:r>
        <w:rPr>
          <w:rFonts w:hint="eastAsia" w:ascii="方正仿宋_GBK" w:hAnsi="方正仿宋_GBK" w:eastAsia="方正仿宋_GBK" w:cs="方正仿宋_GBK"/>
          <w:sz w:val="32"/>
          <w:szCs w:val="32"/>
          <w:shd w:val="clear" w:color="auto" w:fill="FFFFFF"/>
          <w:lang w:eastAsia="zh-CN"/>
        </w:rPr>
        <w:t>增加了</w:t>
      </w:r>
      <w:r>
        <w:rPr>
          <w:rFonts w:ascii="方正仿宋_GBK" w:hAnsi="方正仿宋_GBK" w:eastAsia="方正仿宋_GBK" w:cs="方正仿宋_GBK"/>
          <w:sz w:val="32"/>
          <w:szCs w:val="32"/>
          <w:shd w:val="clear" w:color="auto" w:fill="FFFFFF"/>
        </w:rPr>
        <w:t>2022年森林防火检查站建设及林区道路抢险维护</w:t>
      </w:r>
      <w:r>
        <w:rPr>
          <w:rFonts w:hint="eastAsia" w:ascii="方正仿宋_GBK" w:hAnsi="方正仿宋_GBK" w:eastAsia="方正仿宋_GBK" w:cs="方正仿宋_GBK"/>
          <w:sz w:val="32"/>
          <w:szCs w:val="32"/>
          <w:shd w:val="clear" w:color="auto" w:fill="FFFFFF"/>
          <w:lang w:val="en-US" w:eastAsia="zh-CN"/>
        </w:rPr>
        <w:t>55万元，</w:t>
      </w:r>
      <w:r>
        <w:rPr>
          <w:rFonts w:ascii="方正仿宋_GBK" w:hAnsi="方正仿宋_GBK" w:eastAsia="方正仿宋_GBK" w:cs="方正仿宋_GBK"/>
          <w:sz w:val="32"/>
          <w:szCs w:val="32"/>
          <w:shd w:val="clear" w:color="auto" w:fill="FFFFFF"/>
        </w:rPr>
        <w:t>2024年林业救灾项目</w:t>
      </w:r>
      <w:r>
        <w:rPr>
          <w:rFonts w:hint="eastAsia" w:ascii="方正仿宋_GBK" w:hAnsi="方正仿宋_GBK" w:eastAsia="方正仿宋_GBK" w:cs="方正仿宋_GBK"/>
          <w:sz w:val="32"/>
          <w:szCs w:val="32"/>
          <w:shd w:val="clear" w:color="auto" w:fill="FFFFFF"/>
          <w:lang w:val="en-US" w:eastAsia="zh-CN"/>
        </w:rPr>
        <w:t>20万元等。</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335.23</w:t>
      </w:r>
      <w:r>
        <w:rPr>
          <w:rFonts w:ascii="方正仿宋_GBK" w:hAnsi="方正仿宋_GBK" w:eastAsia="方正仿宋_GBK" w:cs="方正仿宋_GBK"/>
          <w:sz w:val="32"/>
          <w:szCs w:val="32"/>
          <w:shd w:val="clear" w:color="auto" w:fill="FFFFFF"/>
        </w:rPr>
        <w:t>万元，占59.28%；项目支出</w:t>
      </w:r>
      <w:r>
        <w:rPr>
          <w:rFonts w:ascii="方正仿宋_GBK" w:hAnsi="方正仿宋_GBK" w:eastAsia="方正仿宋_GBK" w:cs="方正仿宋_GBK"/>
          <w:sz w:val="32"/>
          <w:szCs w:val="32"/>
        </w:rPr>
        <w:t>230.31</w:t>
      </w:r>
      <w:r>
        <w:rPr>
          <w:rFonts w:ascii="方正仿宋_GBK" w:hAnsi="方正仿宋_GBK" w:eastAsia="方正仿宋_GBK" w:cs="方正仿宋_GBK"/>
          <w:sz w:val="32"/>
          <w:szCs w:val="32"/>
          <w:shd w:val="clear" w:color="auto" w:fill="FFFFFF"/>
        </w:rPr>
        <w:t>万元，占40.72%；经营支出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15"/>
        <w:ind w:firstLine="640"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val="en-US" w:eastAsia="zh-CN"/>
        </w:rPr>
        <w:t>2024年财政决算实行零结转，年末结转和结余数为零。</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度财政拨款收、支总计565.53万元。与202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年相比，财政拨款收、支总计各增加84.96万元，增长17.7%。主要原因是主要原因是</w:t>
      </w:r>
      <w:r>
        <w:rPr>
          <w:rFonts w:hint="eastAsia" w:ascii="方正仿宋_GBK" w:hAnsi="方正仿宋_GBK" w:eastAsia="方正仿宋_GBK" w:cs="方正仿宋_GBK"/>
          <w:sz w:val="32"/>
          <w:szCs w:val="32"/>
          <w:shd w:val="clear" w:color="auto" w:fill="FFFFFF"/>
          <w:lang w:eastAsia="zh-CN"/>
        </w:rPr>
        <w:t>人员及项目增加，增加财政拨款收入，反之增加财政拨款支出。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565.53</w:t>
      </w:r>
      <w:r>
        <w:rPr>
          <w:rFonts w:ascii="方正仿宋_GBK" w:hAnsi="方正仿宋_GBK" w:eastAsia="方正仿宋_GBK" w:cs="方正仿宋_GBK"/>
          <w:sz w:val="32"/>
          <w:szCs w:val="32"/>
          <w:shd w:val="clear" w:color="auto" w:fill="FFFFFF"/>
        </w:rPr>
        <w:t>万元，与2023年度相比，增加84.96万元，增长17.7%。主要原因是</w:t>
      </w:r>
      <w:r>
        <w:rPr>
          <w:rFonts w:hint="eastAsia" w:ascii="方正仿宋_GBK" w:hAnsi="方正仿宋_GBK" w:eastAsia="方正仿宋_GBK" w:cs="方正仿宋_GBK"/>
          <w:sz w:val="32"/>
          <w:szCs w:val="32"/>
          <w:shd w:val="clear" w:color="auto" w:fill="FFFFFF"/>
          <w:lang w:eastAsia="zh-CN"/>
        </w:rPr>
        <w:t>增加了</w:t>
      </w:r>
      <w:r>
        <w:rPr>
          <w:rFonts w:ascii="方正仿宋_GBK" w:hAnsi="方正仿宋_GBK" w:eastAsia="方正仿宋_GBK" w:cs="方正仿宋_GBK"/>
          <w:sz w:val="32"/>
          <w:szCs w:val="32"/>
          <w:shd w:val="clear" w:color="auto" w:fill="FFFFFF"/>
        </w:rPr>
        <w:t>2022年森林防火检查站建设及林区道路抢险维护</w:t>
      </w:r>
      <w:r>
        <w:rPr>
          <w:rFonts w:hint="eastAsia" w:ascii="方正仿宋_GBK" w:hAnsi="方正仿宋_GBK" w:eastAsia="方正仿宋_GBK" w:cs="方正仿宋_GBK"/>
          <w:sz w:val="32"/>
          <w:szCs w:val="32"/>
          <w:shd w:val="clear" w:color="auto" w:fill="FFFFFF"/>
          <w:lang w:val="en-US" w:eastAsia="zh-CN"/>
        </w:rPr>
        <w:t>55万元，</w:t>
      </w:r>
      <w:r>
        <w:rPr>
          <w:rFonts w:ascii="方正仿宋_GBK" w:hAnsi="方正仿宋_GBK" w:eastAsia="方正仿宋_GBK" w:cs="方正仿宋_GBK"/>
          <w:sz w:val="32"/>
          <w:szCs w:val="32"/>
          <w:shd w:val="clear" w:color="auto" w:fill="FFFFFF"/>
        </w:rPr>
        <w:t>2024年林业救灾项目</w:t>
      </w:r>
      <w:r>
        <w:rPr>
          <w:rFonts w:hint="eastAsia" w:ascii="方正仿宋_GBK" w:hAnsi="方正仿宋_GBK" w:eastAsia="方正仿宋_GBK" w:cs="方正仿宋_GBK"/>
          <w:sz w:val="32"/>
          <w:szCs w:val="32"/>
          <w:shd w:val="clear" w:color="auto" w:fill="FFFFFF"/>
          <w:lang w:val="en-US" w:eastAsia="zh-CN"/>
        </w:rPr>
        <w:t>20万元等。</w:t>
      </w:r>
      <w:r>
        <w:rPr>
          <w:rFonts w:ascii="方正仿宋_GBK" w:hAnsi="方正仿宋_GBK" w:eastAsia="方正仿宋_GBK" w:cs="方正仿宋_GBK"/>
          <w:sz w:val="32"/>
          <w:szCs w:val="32"/>
          <w:shd w:val="clear" w:color="auto" w:fill="FFFFFF"/>
        </w:rPr>
        <w:t>较年初预算数增加246.62万元，增长77.3%。主要原因是</w:t>
      </w:r>
      <w:r>
        <w:rPr>
          <w:rFonts w:hint="eastAsia" w:ascii="方正仿宋_GBK" w:hAnsi="方正仿宋_GBK" w:eastAsia="方正仿宋_GBK" w:cs="方正仿宋_GBK"/>
          <w:sz w:val="32"/>
          <w:szCs w:val="32"/>
          <w:shd w:val="clear" w:color="auto" w:fill="FFFFFF"/>
          <w:lang w:eastAsia="zh-CN"/>
        </w:rPr>
        <w:t>增加了</w:t>
      </w:r>
      <w:r>
        <w:rPr>
          <w:rFonts w:ascii="方正仿宋_GBK" w:hAnsi="方正仿宋_GBK" w:eastAsia="方正仿宋_GBK" w:cs="方正仿宋_GBK"/>
          <w:sz w:val="32"/>
          <w:szCs w:val="32"/>
          <w:shd w:val="clear" w:color="auto" w:fill="FFFFFF"/>
        </w:rPr>
        <w:t>森林资源管护项目</w:t>
      </w:r>
      <w:r>
        <w:rPr>
          <w:rFonts w:hint="eastAsia" w:ascii="方正仿宋_GBK" w:hAnsi="方正仿宋_GBK" w:eastAsia="方正仿宋_GBK" w:cs="方正仿宋_GBK"/>
          <w:sz w:val="32"/>
          <w:szCs w:val="32"/>
          <w:shd w:val="clear" w:color="auto" w:fill="FFFFFF"/>
          <w:lang w:val="en-US" w:eastAsia="zh-CN"/>
        </w:rPr>
        <w:t>95万元，</w:t>
      </w:r>
      <w:r>
        <w:rPr>
          <w:rFonts w:ascii="方正仿宋_GBK" w:hAnsi="方正仿宋_GBK" w:eastAsia="方正仿宋_GBK" w:cs="方正仿宋_GBK"/>
          <w:sz w:val="32"/>
          <w:szCs w:val="32"/>
          <w:shd w:val="clear" w:color="auto" w:fill="FFFFFF"/>
        </w:rPr>
        <w:t>森林资源管护项目</w:t>
      </w:r>
      <w:r>
        <w:rPr>
          <w:rFonts w:hint="eastAsia" w:ascii="方正仿宋_GBK" w:hAnsi="方正仿宋_GBK" w:eastAsia="方正仿宋_GBK" w:cs="方正仿宋_GBK"/>
          <w:sz w:val="32"/>
          <w:szCs w:val="32"/>
          <w:shd w:val="clear" w:color="auto" w:fill="FFFFFF"/>
          <w:lang w:val="en-US" w:eastAsia="zh-CN"/>
        </w:rPr>
        <w:t>60万元，</w:t>
      </w:r>
      <w:r>
        <w:rPr>
          <w:rFonts w:ascii="方正仿宋_GBK" w:hAnsi="方正仿宋_GBK" w:eastAsia="方正仿宋_GBK" w:cs="方正仿宋_GBK"/>
          <w:sz w:val="32"/>
          <w:szCs w:val="32"/>
          <w:shd w:val="clear" w:color="auto" w:fill="FFFFFF"/>
        </w:rPr>
        <w:t>2022年森林防火检查站建设及林区道路抢险维护</w:t>
      </w:r>
      <w:r>
        <w:rPr>
          <w:rFonts w:hint="eastAsia" w:ascii="方正仿宋_GBK" w:hAnsi="方正仿宋_GBK" w:eastAsia="方正仿宋_GBK" w:cs="方正仿宋_GBK"/>
          <w:sz w:val="32"/>
          <w:szCs w:val="32"/>
          <w:shd w:val="clear" w:color="auto" w:fill="FFFFFF"/>
          <w:lang w:val="en-US" w:eastAsia="zh-CN"/>
        </w:rPr>
        <w:t>55万元，</w:t>
      </w:r>
      <w:r>
        <w:rPr>
          <w:rFonts w:ascii="方正仿宋_GBK" w:hAnsi="方正仿宋_GBK" w:eastAsia="方正仿宋_GBK" w:cs="方正仿宋_GBK"/>
          <w:sz w:val="32"/>
          <w:szCs w:val="32"/>
          <w:shd w:val="clear" w:color="auto" w:fill="FFFFFF"/>
        </w:rPr>
        <w:t>2024年林业救灾项目</w:t>
      </w:r>
      <w:r>
        <w:rPr>
          <w:rFonts w:hint="eastAsia" w:ascii="方正仿宋_GBK" w:hAnsi="方正仿宋_GBK" w:eastAsia="方正仿宋_GBK" w:cs="方正仿宋_GBK"/>
          <w:sz w:val="32"/>
          <w:szCs w:val="32"/>
          <w:shd w:val="clear" w:color="auto" w:fill="FFFFFF"/>
          <w:lang w:val="en-US" w:eastAsia="zh-CN"/>
        </w:rPr>
        <w:t>20万元等，</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565.53</w:t>
      </w:r>
      <w:r>
        <w:rPr>
          <w:rFonts w:ascii="方正仿宋_GBK" w:hAnsi="方正仿宋_GBK" w:eastAsia="方正仿宋_GBK" w:cs="方正仿宋_GBK"/>
          <w:sz w:val="32"/>
          <w:szCs w:val="32"/>
          <w:shd w:val="clear" w:color="auto" w:fill="FFFFFF"/>
        </w:rPr>
        <w:t>万元，与2023年度相比，增加84.96万元，增长17.7%。主要原因是</w:t>
      </w:r>
      <w:r>
        <w:rPr>
          <w:rFonts w:hint="eastAsia" w:ascii="方正仿宋_GBK" w:hAnsi="方正仿宋_GBK" w:eastAsia="方正仿宋_GBK" w:cs="方正仿宋_GBK"/>
          <w:sz w:val="32"/>
          <w:szCs w:val="32"/>
          <w:shd w:val="clear" w:color="auto" w:fill="FFFFFF"/>
          <w:lang w:eastAsia="zh-CN"/>
        </w:rPr>
        <w:t>增加了</w:t>
      </w:r>
      <w:r>
        <w:rPr>
          <w:rFonts w:ascii="方正仿宋_GBK" w:hAnsi="方正仿宋_GBK" w:eastAsia="方正仿宋_GBK" w:cs="方正仿宋_GBK"/>
          <w:sz w:val="32"/>
          <w:szCs w:val="32"/>
          <w:shd w:val="clear" w:color="auto" w:fill="FFFFFF"/>
        </w:rPr>
        <w:t>涉案活体林木抢救性移植建设项目</w:t>
      </w:r>
      <w:r>
        <w:rPr>
          <w:rFonts w:hint="eastAsia" w:ascii="方正仿宋_GBK" w:hAnsi="方正仿宋_GBK" w:eastAsia="方正仿宋_GBK" w:cs="方正仿宋_GBK"/>
          <w:sz w:val="32"/>
          <w:szCs w:val="32"/>
          <w:shd w:val="clear" w:color="auto" w:fill="FFFFFF"/>
          <w:lang w:val="en-US" w:eastAsia="zh-CN"/>
        </w:rPr>
        <w:t>19万元，</w:t>
      </w:r>
      <w:r>
        <w:rPr>
          <w:rFonts w:ascii="方正仿宋_GBK" w:hAnsi="方正仿宋_GBK" w:eastAsia="方正仿宋_GBK" w:cs="方正仿宋_GBK"/>
          <w:sz w:val="32"/>
          <w:szCs w:val="32"/>
          <w:shd w:val="clear" w:color="auto" w:fill="FFFFFF"/>
        </w:rPr>
        <w:t>森林保险赔款</w:t>
      </w:r>
      <w:r>
        <w:rPr>
          <w:rFonts w:hint="eastAsia" w:ascii="方正仿宋_GBK" w:hAnsi="方正仿宋_GBK" w:eastAsia="方正仿宋_GBK" w:cs="方正仿宋_GBK"/>
          <w:sz w:val="32"/>
          <w:szCs w:val="32"/>
          <w:shd w:val="clear" w:color="auto" w:fill="FFFFFF"/>
          <w:lang w:val="en-US" w:eastAsia="zh-CN"/>
        </w:rPr>
        <w:t>43万元等。</w:t>
      </w:r>
      <w:r>
        <w:rPr>
          <w:rFonts w:ascii="方正仿宋_GBK" w:hAnsi="方正仿宋_GBK" w:eastAsia="方正仿宋_GBK" w:cs="方正仿宋_GBK"/>
          <w:sz w:val="32"/>
          <w:szCs w:val="32"/>
          <w:shd w:val="clear" w:color="auto" w:fill="FFFFFF"/>
        </w:rPr>
        <w:t>较年初预算数增加246.62万元，增长77.3%。主要原因是</w:t>
      </w:r>
      <w:r>
        <w:rPr>
          <w:rFonts w:hint="eastAsia" w:ascii="方正仿宋_GBK" w:hAnsi="方正仿宋_GBK" w:eastAsia="方正仿宋_GBK" w:cs="方正仿宋_GBK"/>
          <w:sz w:val="32"/>
          <w:szCs w:val="32"/>
          <w:shd w:val="clear" w:color="auto" w:fill="FFFFFF"/>
          <w:lang w:eastAsia="zh-CN"/>
        </w:rPr>
        <w:t>增加了</w:t>
      </w:r>
      <w:r>
        <w:rPr>
          <w:rFonts w:ascii="方正仿宋_GBK" w:hAnsi="方正仿宋_GBK" w:eastAsia="方正仿宋_GBK" w:cs="方正仿宋_GBK"/>
          <w:sz w:val="32"/>
          <w:szCs w:val="32"/>
          <w:shd w:val="clear" w:color="auto" w:fill="FFFFFF"/>
        </w:rPr>
        <w:t>森林资源管护项目</w:t>
      </w:r>
      <w:r>
        <w:rPr>
          <w:rFonts w:hint="eastAsia" w:ascii="方正仿宋_GBK" w:hAnsi="方正仿宋_GBK" w:eastAsia="方正仿宋_GBK" w:cs="方正仿宋_GBK"/>
          <w:sz w:val="32"/>
          <w:szCs w:val="32"/>
          <w:shd w:val="clear" w:color="auto" w:fill="FFFFFF"/>
          <w:lang w:val="en-US" w:eastAsia="zh-CN"/>
        </w:rPr>
        <w:t>95万元，</w:t>
      </w:r>
      <w:r>
        <w:rPr>
          <w:rFonts w:ascii="方正仿宋_GBK" w:hAnsi="方正仿宋_GBK" w:eastAsia="方正仿宋_GBK" w:cs="方正仿宋_GBK"/>
          <w:sz w:val="32"/>
          <w:szCs w:val="32"/>
          <w:shd w:val="clear" w:color="auto" w:fill="FFFFFF"/>
        </w:rPr>
        <w:t>森林资源管护项目</w:t>
      </w:r>
      <w:r>
        <w:rPr>
          <w:rFonts w:hint="eastAsia" w:ascii="方正仿宋_GBK" w:hAnsi="方正仿宋_GBK" w:eastAsia="方正仿宋_GBK" w:cs="方正仿宋_GBK"/>
          <w:sz w:val="32"/>
          <w:szCs w:val="32"/>
          <w:shd w:val="clear" w:color="auto" w:fill="FFFFFF"/>
          <w:lang w:val="en-US" w:eastAsia="zh-CN"/>
        </w:rPr>
        <w:t>60万元，</w:t>
      </w:r>
      <w:r>
        <w:rPr>
          <w:rFonts w:ascii="方正仿宋_GBK" w:hAnsi="方正仿宋_GBK" w:eastAsia="方正仿宋_GBK" w:cs="方正仿宋_GBK"/>
          <w:sz w:val="32"/>
          <w:szCs w:val="32"/>
          <w:shd w:val="clear" w:color="auto" w:fill="FFFFFF"/>
        </w:rPr>
        <w:t>2022年森林防火检查站建设及林区道路抢险维护</w:t>
      </w:r>
      <w:r>
        <w:rPr>
          <w:rFonts w:hint="eastAsia" w:ascii="方正仿宋_GBK" w:hAnsi="方正仿宋_GBK" w:eastAsia="方正仿宋_GBK" w:cs="方正仿宋_GBK"/>
          <w:sz w:val="32"/>
          <w:szCs w:val="32"/>
          <w:shd w:val="clear" w:color="auto" w:fill="FFFFFF"/>
          <w:lang w:val="en-US" w:eastAsia="zh-CN"/>
        </w:rPr>
        <w:t>55万元，</w:t>
      </w:r>
      <w:r>
        <w:rPr>
          <w:rFonts w:ascii="方正仿宋_GBK" w:hAnsi="方正仿宋_GBK" w:eastAsia="方正仿宋_GBK" w:cs="方正仿宋_GBK"/>
          <w:sz w:val="32"/>
          <w:szCs w:val="32"/>
          <w:shd w:val="clear" w:color="auto" w:fill="FFFFFF"/>
        </w:rPr>
        <w:t>2024年林业救灾项目</w:t>
      </w:r>
      <w:r>
        <w:rPr>
          <w:rFonts w:hint="eastAsia" w:ascii="方正仿宋_GBK" w:hAnsi="方正仿宋_GBK" w:eastAsia="方正仿宋_GBK" w:cs="方正仿宋_GBK"/>
          <w:sz w:val="32"/>
          <w:szCs w:val="32"/>
          <w:shd w:val="clear" w:color="auto" w:fill="FFFFFF"/>
          <w:lang w:val="en-US" w:eastAsia="zh-CN"/>
        </w:rPr>
        <w:t>20万元等。</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val="en-US" w:eastAsia="zh-CN"/>
        </w:rPr>
        <w:t>2023年财政决算实行零结转，年末结转和结余数为零。</w:t>
      </w:r>
    </w:p>
    <w:p>
      <w:pPr>
        <w:pStyle w:val="7"/>
        <w:snapToGrid w:val="0"/>
        <w:spacing w:before="0" w:beforeAutospacing="0" w:after="0" w:afterAutospacing="0" w:line="600" w:lineRule="exact"/>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7"/>
        <w:numPr>
          <w:ilvl w:val="0"/>
          <w:numId w:val="0"/>
        </w:numPr>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85.56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15.13</w:t>
      </w:r>
      <w:r>
        <w:rPr>
          <w:rFonts w:ascii="方正仿宋_GBK" w:hAnsi="方正仿宋_GBK" w:eastAsia="方正仿宋_GBK" w:cs="方正仿宋_GBK"/>
          <w:sz w:val="32"/>
          <w:szCs w:val="32"/>
          <w:shd w:val="clear" w:color="auto" w:fill="FFFFFF"/>
        </w:rPr>
        <w:t>%，较年初预算数增加14.83万元，增长21.0%，主要原因是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人员增加，</w:t>
      </w:r>
      <w:r>
        <w:rPr>
          <w:rFonts w:ascii="方正仿宋_GBK" w:hAnsi="方正仿宋_GBK" w:eastAsia="方正仿宋_GBK" w:cs="方正仿宋_GBK"/>
          <w:sz w:val="31"/>
          <w:szCs w:val="31"/>
        </w:rPr>
        <w:t>社保缴费支出增加</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pPr>
        <w:pStyle w:val="7"/>
        <w:numPr>
          <w:ilvl w:val="0"/>
          <w:numId w:val="0"/>
        </w:numPr>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11.76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2.08</w:t>
      </w:r>
      <w:r>
        <w:rPr>
          <w:rFonts w:ascii="方正仿宋_GBK" w:hAnsi="方正仿宋_GBK" w:eastAsia="方正仿宋_GBK" w:cs="方正仿宋_GBK"/>
          <w:sz w:val="32"/>
          <w:szCs w:val="32"/>
          <w:shd w:val="clear" w:color="auto" w:fill="FFFFFF"/>
        </w:rPr>
        <w:t>%，较年初预算数无增减，主要原因是</w:t>
      </w:r>
      <w:r>
        <w:rPr>
          <w:rFonts w:ascii="方正仿宋_GBK" w:hAnsi="方正仿宋_GBK" w:eastAsia="方正仿宋_GBK" w:cs="方正仿宋_GBK"/>
          <w:sz w:val="31"/>
          <w:szCs w:val="31"/>
        </w:rPr>
        <w:t>按照年初预算执行，与年初预算持平</w:t>
      </w:r>
      <w:r>
        <w:rPr>
          <w:rFonts w:hint="default" w:ascii="方正仿宋_GBK" w:hAnsi="方正仿宋_GBK" w:eastAsia="方正仿宋_GBK" w:cs="方正仿宋_GBK"/>
          <w:sz w:val="31"/>
          <w:szCs w:val="31"/>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154.99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27.41</w:t>
      </w:r>
      <w:r>
        <w:rPr>
          <w:rFonts w:ascii="方正仿宋_GBK" w:hAnsi="方正仿宋_GBK" w:eastAsia="方正仿宋_GBK" w:cs="方正仿宋_GBK"/>
          <w:sz w:val="32"/>
          <w:szCs w:val="32"/>
          <w:shd w:val="clear" w:color="auto" w:fill="FFFFFF"/>
        </w:rPr>
        <w:t>%，较年初预算数增加154.99万元，增长100.0%，主要原因是</w:t>
      </w:r>
      <w:r>
        <w:rPr>
          <w:rFonts w:hint="eastAsia" w:ascii="方正仿宋_GBK" w:hAnsi="方正仿宋_GBK" w:eastAsia="方正仿宋_GBK" w:cs="方正仿宋_GBK"/>
          <w:sz w:val="32"/>
          <w:szCs w:val="32"/>
          <w:shd w:val="clear" w:color="auto" w:fill="FFFFFF"/>
          <w:lang w:eastAsia="zh-CN"/>
        </w:rPr>
        <w:t>增加了</w:t>
      </w:r>
      <w:r>
        <w:rPr>
          <w:rFonts w:ascii="方正仿宋_GBK" w:hAnsi="方正仿宋_GBK" w:eastAsia="方正仿宋_GBK" w:cs="方正仿宋_GBK"/>
          <w:sz w:val="32"/>
          <w:szCs w:val="32"/>
          <w:shd w:val="clear" w:color="auto" w:fill="FFFFFF"/>
        </w:rPr>
        <w:t>森林资源管护项目</w:t>
      </w:r>
      <w:r>
        <w:rPr>
          <w:rFonts w:hint="eastAsia" w:ascii="方正仿宋_GBK" w:hAnsi="方正仿宋_GBK" w:eastAsia="方正仿宋_GBK" w:cs="方正仿宋_GBK"/>
          <w:sz w:val="32"/>
          <w:szCs w:val="32"/>
          <w:shd w:val="clear" w:color="auto" w:fill="FFFFFF"/>
          <w:lang w:val="en-US" w:eastAsia="zh-CN"/>
        </w:rPr>
        <w:t>94.99万元，</w:t>
      </w:r>
      <w:r>
        <w:rPr>
          <w:rFonts w:ascii="方正仿宋_GBK" w:hAnsi="方正仿宋_GBK" w:eastAsia="方正仿宋_GBK" w:cs="方正仿宋_GBK"/>
          <w:sz w:val="32"/>
          <w:szCs w:val="32"/>
          <w:shd w:val="clear" w:color="auto" w:fill="FFFFFF"/>
        </w:rPr>
        <w:t>森林资源管护项目</w:t>
      </w:r>
      <w:r>
        <w:rPr>
          <w:rFonts w:hint="eastAsia" w:ascii="方正仿宋_GBK" w:hAnsi="方正仿宋_GBK" w:eastAsia="方正仿宋_GBK" w:cs="方正仿宋_GBK"/>
          <w:sz w:val="32"/>
          <w:szCs w:val="32"/>
          <w:shd w:val="clear" w:color="auto" w:fill="FFFFFF"/>
          <w:lang w:val="en-US" w:eastAsia="zh-CN"/>
        </w:rPr>
        <w:t>60万元。</w:t>
      </w:r>
    </w:p>
    <w:p>
      <w:pPr>
        <w:snapToGrid w:val="0"/>
        <w:spacing w:line="520"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299.11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52.89</w:t>
      </w:r>
      <w:r>
        <w:rPr>
          <w:rFonts w:ascii="方正仿宋_GBK" w:hAnsi="方正仿宋_GBK" w:eastAsia="方正仿宋_GBK" w:cs="方正仿宋_GBK"/>
          <w:sz w:val="32"/>
          <w:szCs w:val="32"/>
          <w:shd w:val="clear" w:color="auto" w:fill="FFFFFF"/>
        </w:rPr>
        <w:t>%，较年初预算数增加76.80万元，增长34.6%，主要原因是</w:t>
      </w:r>
      <w:r>
        <w:rPr>
          <w:rFonts w:ascii="方正仿宋_GBK" w:hAnsi="方正仿宋_GBK" w:eastAsia="方正仿宋_GBK" w:cs="方正仿宋_GBK"/>
          <w:sz w:val="31"/>
          <w:szCs w:val="31"/>
        </w:rPr>
        <w:t>202</w:t>
      </w:r>
      <w:r>
        <w:rPr>
          <w:rFonts w:hint="eastAsia" w:ascii="方正仿宋_GBK" w:hAnsi="方正仿宋_GBK" w:eastAsia="方正仿宋_GBK" w:cs="方正仿宋_GBK"/>
          <w:sz w:val="31"/>
          <w:szCs w:val="31"/>
          <w:lang w:val="en-US" w:eastAsia="zh-CN"/>
        </w:rPr>
        <w:t>4</w:t>
      </w:r>
      <w:r>
        <w:rPr>
          <w:rFonts w:ascii="方正仿宋_GBK" w:hAnsi="方正仿宋_GBK" w:eastAsia="方正仿宋_GBK" w:cs="方正仿宋_GBK"/>
          <w:sz w:val="31"/>
          <w:szCs w:val="31"/>
        </w:rPr>
        <w:t>年人员增加，工资、绩效等人员支出增加</w:t>
      </w:r>
      <w:r>
        <w:rPr>
          <w:rFonts w:hint="default" w:ascii="方正仿宋_GBK" w:hAnsi="方正仿宋_GBK" w:eastAsia="方正仿宋_GBK" w:cs="方正仿宋_GBK"/>
          <w:sz w:val="31"/>
          <w:szCs w:val="31"/>
        </w:rPr>
        <w:t>。</w:t>
      </w:r>
    </w:p>
    <w:p>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住房保障支出14.11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2.50</w:t>
      </w:r>
      <w:r>
        <w:rPr>
          <w:rFonts w:ascii="方正仿宋_GBK" w:hAnsi="方正仿宋_GBK" w:eastAsia="方正仿宋_GBK" w:cs="方正仿宋_GBK"/>
          <w:sz w:val="32"/>
          <w:szCs w:val="32"/>
          <w:shd w:val="clear" w:color="auto" w:fill="FFFFFF"/>
        </w:rPr>
        <w:t>%，较年初预算数无增减，主要原因是</w:t>
      </w:r>
      <w:r>
        <w:rPr>
          <w:rFonts w:ascii="方正仿宋_GBK" w:hAnsi="方正仿宋_GBK" w:eastAsia="方正仿宋_GBK" w:cs="方正仿宋_GBK"/>
          <w:sz w:val="31"/>
          <w:szCs w:val="31"/>
        </w:rPr>
        <w:t>按年初预算执行，与年初预算持平</w:t>
      </w:r>
      <w:r>
        <w:rPr>
          <w:rFonts w:hint="default" w:ascii="方正仿宋_GBK" w:hAnsi="方正仿宋_GBK" w:eastAsia="方正仿宋_GBK" w:cs="方正仿宋_GBK"/>
          <w:sz w:val="31"/>
          <w:szCs w:val="31"/>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335.23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312.51</w:t>
      </w:r>
      <w:r>
        <w:rPr>
          <w:rFonts w:ascii="方正仿宋_GBK" w:hAnsi="方正仿宋_GBK" w:eastAsia="方正仿宋_GBK" w:cs="方正仿宋_GBK"/>
          <w:sz w:val="32"/>
          <w:szCs w:val="32"/>
          <w:shd w:val="clear" w:color="auto" w:fill="FFFFFF"/>
        </w:rPr>
        <w:t>万元，与2023年度相比，减少86.60万元，下降21.7%，主要原</w:t>
      </w:r>
      <w:bookmarkStart w:id="0" w:name="_GoBack"/>
      <w:bookmarkEnd w:id="0"/>
      <w:r>
        <w:rPr>
          <w:rFonts w:ascii="方正仿宋_GBK" w:hAnsi="方正仿宋_GBK" w:eastAsia="方正仿宋_GBK" w:cs="方正仿宋_GBK"/>
          <w:sz w:val="32"/>
          <w:szCs w:val="32"/>
          <w:shd w:val="clear" w:color="auto" w:fill="FFFFFF"/>
        </w:rPr>
        <w:t>因是</w:t>
      </w:r>
      <w:r>
        <w:rPr>
          <w:rFonts w:hint="eastAsia" w:ascii="方正仿宋_GBK" w:hAnsi="方正仿宋_GBK" w:eastAsia="方正仿宋_GBK" w:cs="方正仿宋_GBK"/>
          <w:sz w:val="32"/>
          <w:szCs w:val="32"/>
          <w:shd w:val="clear" w:color="auto" w:fill="FFFFFF"/>
          <w:lang w:eastAsia="zh-CN"/>
        </w:rPr>
        <w:t>人员减少，减少财政拨款指出。</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sz w:val="31"/>
          <w:szCs w:val="31"/>
        </w:rPr>
        <w:t>基本工资、津贴补贴、奖金、社会保障缴费等。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22.71</w:t>
      </w:r>
      <w:r>
        <w:rPr>
          <w:rFonts w:ascii="方正仿宋_GBK" w:hAnsi="方正仿宋_GBK" w:eastAsia="方正仿宋_GBK" w:cs="方正仿宋_GBK"/>
          <w:sz w:val="32"/>
          <w:szCs w:val="32"/>
          <w:shd w:val="clear" w:color="auto" w:fill="FFFFFF"/>
        </w:rPr>
        <w:t>万元，与2023年度相比，减少8.75万元，下降27.8%，主要原因是</w:t>
      </w:r>
      <w:r>
        <w:rPr>
          <w:rFonts w:hint="eastAsia" w:ascii="方正仿宋_GBK" w:hAnsi="方正仿宋_GBK" w:eastAsia="方正仿宋_GBK" w:cs="方正仿宋_GBK"/>
          <w:sz w:val="32"/>
          <w:szCs w:val="32"/>
          <w:shd w:val="clear" w:color="auto" w:fill="FFFFFF"/>
          <w:lang w:eastAsia="zh-CN"/>
        </w:rPr>
        <w:t>人员减少，减少财政拨款指出。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sz w:val="31"/>
          <w:szCs w:val="31"/>
        </w:rPr>
        <w:t>办公费、印刷费、咨询费、手续费等支出。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0.19</w:t>
      </w:r>
      <w:r>
        <w:rPr>
          <w:rFonts w:ascii="方正仿宋_GBK" w:hAnsi="方正仿宋_GBK" w:eastAsia="方正仿宋_GBK" w:cs="方正仿宋_GBK"/>
          <w:sz w:val="32"/>
          <w:szCs w:val="32"/>
          <w:shd w:val="clear" w:color="auto" w:fill="FFFFFF"/>
        </w:rPr>
        <w:t>万元，较年初预算数增加0.19万元，增长100.0%，主要原因是</w:t>
      </w:r>
      <w:r>
        <w:rPr>
          <w:rFonts w:hint="eastAsia" w:ascii="方正仿宋_GBK" w:hAnsi="方正仿宋_GBK" w:eastAsia="方正仿宋_GBK" w:cs="方正仿宋_GBK"/>
          <w:sz w:val="32"/>
          <w:szCs w:val="32"/>
          <w:shd w:val="clear" w:color="auto" w:fill="FFFFFF"/>
          <w:lang w:val="en-US" w:eastAsia="zh-CN"/>
        </w:rPr>
        <w:t>2024年没有预算公务用车运行维护费，而做决算的时候有车辆就必须要有公务用车运行维护费这项支出，所以在账上调整了0.19万元到公务用车运行维护费里面，增加了三公经费。</w:t>
      </w:r>
      <w:r>
        <w:rPr>
          <w:rFonts w:ascii="方正仿宋_GBK" w:hAnsi="方正仿宋_GBK" w:eastAsia="方正仿宋_GBK" w:cs="方正仿宋_GBK"/>
          <w:sz w:val="32"/>
          <w:szCs w:val="32"/>
          <w:shd w:val="clear" w:color="auto" w:fill="FFFFFF"/>
        </w:rPr>
        <w:t>较上年支出数减少0.31万元，下降62.0%，主要原因是</w:t>
      </w:r>
      <w:r>
        <w:rPr>
          <w:rFonts w:ascii="方正仿宋_GBK" w:hAnsi="方正仿宋_GBK" w:eastAsia="方正仿宋_GBK" w:cs="方正仿宋_GBK"/>
          <w:sz w:val="31"/>
          <w:szCs w:val="31"/>
        </w:rPr>
        <w:t>从严控制公车使用，尽量减少开支</w:t>
      </w:r>
      <w:r>
        <w:rPr>
          <w:rFonts w:hint="default" w:ascii="方正仿宋_GBK" w:hAnsi="方正仿宋_GBK" w:eastAsia="方正仿宋_GBK" w:cs="方正仿宋_GBK"/>
          <w:sz w:val="31"/>
          <w:szCs w:val="31"/>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0.19</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森林消防车的用油及维护，</w:t>
      </w:r>
      <w:r>
        <w:rPr>
          <w:rFonts w:ascii="方正仿宋_GBK" w:hAnsi="方正仿宋_GBK" w:eastAsia="方正仿宋_GBK" w:cs="方正仿宋_GBK"/>
          <w:sz w:val="32"/>
          <w:szCs w:val="32"/>
          <w:shd w:val="clear" w:color="auto" w:fill="FFFFFF"/>
        </w:rPr>
        <w:t>费用支出较年初预算数增加0.19万元，增长100.0%，主要原因是</w:t>
      </w:r>
      <w:r>
        <w:rPr>
          <w:rFonts w:hint="eastAsia" w:ascii="方正仿宋_GBK" w:hAnsi="方正仿宋_GBK" w:eastAsia="方正仿宋_GBK" w:cs="方正仿宋_GBK"/>
          <w:sz w:val="32"/>
          <w:szCs w:val="32"/>
          <w:shd w:val="clear" w:color="auto" w:fill="FFFFFF"/>
          <w:lang w:val="en-US" w:eastAsia="zh-CN"/>
        </w:rPr>
        <w:t>2024年没有预算公务用车运行维护费，而做决算的时候有车辆就必须要有公务用车运行维护费这项支出，所以在账上调整了0.19万元到公务用车运行维护费里面。调整</w:t>
      </w:r>
      <w:r>
        <w:rPr>
          <w:rFonts w:ascii="方正仿宋_GBK" w:hAnsi="方正仿宋_GBK" w:eastAsia="方正仿宋_GBK" w:cs="方正仿宋_GBK"/>
          <w:sz w:val="32"/>
          <w:szCs w:val="32"/>
          <w:shd w:val="clear" w:color="auto" w:fill="FFFFFF"/>
        </w:rPr>
        <w:t>较上年支出数增加0.19万元，增长100.0%，主要原因是</w:t>
      </w:r>
      <w:r>
        <w:rPr>
          <w:rFonts w:hint="eastAsia" w:ascii="方正仿宋_GBK" w:hAnsi="方正仿宋_GBK" w:eastAsia="方正仿宋_GBK" w:cs="方正仿宋_GBK"/>
          <w:sz w:val="32"/>
          <w:szCs w:val="32"/>
          <w:shd w:val="clear" w:color="auto" w:fill="FFFFFF"/>
          <w:lang w:val="en-US" w:eastAsia="zh-CN"/>
        </w:rPr>
        <w:t>2023年和2024年没有预算公务用车运行维护费，而2024年做决算的时候有车辆就必须要有公务用车运行维护费这项支出，所以在账上调整了0.19万元到公务用车运行维护费里面。</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万元，费用支出较年初预算数无增减，较上年支出数减少0.50万元，下降100.0%，主要原因是</w:t>
      </w:r>
      <w:r>
        <w:rPr>
          <w:rFonts w:hint="eastAsia" w:ascii="方正仿宋_GBK" w:hAnsi="方正仿宋_GBK" w:eastAsia="方正仿宋_GBK" w:cs="方正仿宋_GBK"/>
          <w:color w:val="auto"/>
          <w:sz w:val="32"/>
          <w:szCs w:val="32"/>
          <w:shd w:val="clear" w:color="auto" w:fill="FFFFFF"/>
          <w:lang w:val="en-US" w:eastAsia="zh-CN"/>
        </w:rPr>
        <w:t>2023年度预算了0.50元，2024年度没有预算。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0.19</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val="en-US" w:eastAsia="zh-CN"/>
        </w:rPr>
        <w:t>2024年预算与2023年预算无增减</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0.91</w:t>
      </w:r>
      <w:r>
        <w:rPr>
          <w:rFonts w:ascii="方正仿宋_GBK" w:hAnsi="方正仿宋_GBK" w:eastAsia="方正仿宋_GBK" w:cs="方正仿宋_GBK"/>
          <w:sz w:val="32"/>
          <w:szCs w:val="32"/>
          <w:shd w:val="clear" w:color="auto" w:fill="FFFFFF"/>
        </w:rPr>
        <w:t>万元，与2023年度相比，减少1.09万元，下降54.5%，主要原因是</w:t>
      </w:r>
      <w:r>
        <w:rPr>
          <w:rFonts w:hint="eastAsia" w:ascii="方正仿宋_GBK" w:hAnsi="方正仿宋_GBK" w:eastAsia="方正仿宋_GBK" w:cs="方正仿宋_GBK"/>
          <w:sz w:val="32"/>
          <w:szCs w:val="32"/>
          <w:shd w:val="clear" w:color="auto" w:fill="FFFFFF"/>
          <w:lang w:val="en-US" w:eastAsia="zh-CN"/>
        </w:rPr>
        <w:t>2024年单位培训减少，预算减少</w:t>
      </w:r>
      <w:r>
        <w:rPr>
          <w:rFonts w:ascii="方正仿宋_GBK" w:hAnsi="方正仿宋_GBK" w:eastAsia="方正仿宋_GBK" w:cs="方正仿宋_GBK"/>
          <w:sz w:val="32"/>
          <w:szCs w:val="32"/>
          <w:shd w:val="clear" w:color="auto" w:fill="FFFFFF"/>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0.89</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0.89</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lang w:eastAsia="zh-CN"/>
        </w:rPr>
        <w:t>办公设备购置。</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1"/>
        <w:numPr>
          <w:ilvl w:val="0"/>
          <w:numId w:val="0"/>
        </w:numPr>
        <w:autoSpaceDE w:val="0"/>
        <w:ind w:firstLine="640" w:firstLineChars="200"/>
        <w:rPr>
          <w:rFonts w:hint="default" w:ascii="方正仿宋_GBK" w:hAnsi="方正仿宋_GBK" w:eastAsia="方正仿宋_GBK" w:cs="方正仿宋_GBK"/>
          <w:spacing w:val="0"/>
          <w:sz w:val="31"/>
          <w:szCs w:val="31"/>
        </w:rPr>
      </w:pPr>
      <w:r>
        <w:rPr>
          <w:rFonts w:hint="eastAsia" w:ascii="方正仿宋_GBK" w:hAnsi="方正仿宋_GBK" w:eastAsia="方正仿宋_GBK" w:cs="方正仿宋_GBK"/>
          <w:kern w:val="0"/>
          <w:sz w:val="32"/>
          <w:szCs w:val="32"/>
          <w:shd w:val="clear" w:fill="FFFFFF"/>
        </w:rPr>
        <w:t>根据预算绩效管理要求，我单位对部门</w:t>
      </w:r>
      <w:r>
        <w:rPr>
          <w:rFonts w:ascii="方正仿宋_GBK" w:hAnsi="方正仿宋_GBK" w:eastAsia="方正仿宋_GBK" w:cs="方正仿宋_GBK"/>
          <w:spacing w:val="0"/>
          <w:sz w:val="31"/>
          <w:szCs w:val="31"/>
        </w:rPr>
        <w:t>本级及所属单位对</w:t>
      </w:r>
      <w:r>
        <w:rPr>
          <w:rFonts w:hint="eastAsia" w:ascii="方正仿宋_GBK" w:hAnsi="方正仿宋_GBK" w:eastAsia="方正仿宋_GBK" w:cs="方正仿宋_GBK"/>
          <w:spacing w:val="0"/>
          <w:sz w:val="31"/>
          <w:szCs w:val="31"/>
          <w:lang w:val="en-US" w:eastAsia="zh-CN"/>
        </w:rPr>
        <w:t>4</w:t>
      </w:r>
      <w:r>
        <w:rPr>
          <w:rFonts w:hint="default" w:ascii="方正仿宋_GBK" w:hAnsi="方正仿宋_GBK" w:eastAsia="方正仿宋_GBK" w:cs="方正仿宋_GBK"/>
          <w:spacing w:val="0"/>
          <w:sz w:val="31"/>
          <w:szCs w:val="31"/>
        </w:rPr>
        <w:t>个二级项目开展了绩效自评，涉及财政拨款项目支出</w:t>
      </w:r>
      <w:r>
        <w:rPr>
          <w:rFonts w:hint="eastAsia" w:ascii="方正仿宋_GBK" w:hAnsi="方正仿宋_GBK" w:eastAsia="方正仿宋_GBK" w:cs="方正仿宋_GBK"/>
          <w:spacing w:val="0"/>
          <w:sz w:val="31"/>
          <w:szCs w:val="31"/>
          <w:lang w:val="en-US" w:eastAsia="zh-CN"/>
        </w:rPr>
        <w:t>230.31</w:t>
      </w:r>
      <w:r>
        <w:rPr>
          <w:rFonts w:hint="default" w:ascii="方正仿宋_GBK" w:hAnsi="方正仿宋_GBK" w:eastAsia="方正仿宋_GBK" w:cs="方正仿宋_GBK"/>
          <w:spacing w:val="0"/>
          <w:sz w:val="31"/>
          <w:szCs w:val="31"/>
        </w:rPr>
        <w:t>万元。</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表由林业局汇总级反映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pPr>
        <w:rPr>
          <w:rFonts w:hint="eastAsia" w:ascii="方正仿宋_GBK" w:hAnsi="方正仿宋_GBK" w:eastAsia="方正仿宋_GBK" w:cs="方正仿宋_GBK"/>
          <w:b w:val="0"/>
          <w:bCs w:val="0"/>
          <w:kern w:val="0"/>
          <w:sz w:val="32"/>
          <w:szCs w:val="32"/>
          <w:highlight w:val="yellow"/>
          <w:shd w:val="clear" w:fill="FFFFFF"/>
          <w:lang w:eastAsia="zh-CN"/>
        </w:rPr>
      </w:pPr>
      <w:r>
        <w:rPr>
          <w:rFonts w:hint="eastAsia" w:ascii="方正仿宋_GBK" w:hAnsi="方正仿宋_GBK" w:eastAsia="方正仿宋_GBK" w:cs="方正仿宋_GBK"/>
          <w:b w:val="0"/>
          <w:bCs w:val="0"/>
          <w:kern w:val="0"/>
          <w:sz w:val="32"/>
          <w:szCs w:val="32"/>
          <w:highlight w:val="yellow"/>
          <w:shd w:val="clear" w:fill="FFFFFF"/>
          <w:lang w:eastAsia="zh-CN"/>
        </w:rPr>
        <w:br w:type="page"/>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r>
        <w:drawing>
          <wp:anchor distT="0" distB="0" distL="114300" distR="114300" simplePos="0" relativeHeight="251659264" behindDoc="0" locked="0" layoutInCell="1" allowOverlap="1">
            <wp:simplePos x="0" y="0"/>
            <wp:positionH relativeFrom="column">
              <wp:posOffset>-923925</wp:posOffset>
            </wp:positionH>
            <wp:positionV relativeFrom="paragraph">
              <wp:posOffset>-582930</wp:posOffset>
            </wp:positionV>
            <wp:extent cx="7204075" cy="5562600"/>
            <wp:effectExtent l="0" t="0" r="15875" b="0"/>
            <wp:wrapNone/>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9"/>
                    <a:stretch>
                      <a:fillRect/>
                    </a:stretch>
                  </pic:blipFill>
                  <pic:spPr>
                    <a:xfrm>
                      <a:off x="0" y="0"/>
                      <a:ext cx="7204075" cy="5562600"/>
                    </a:xfrm>
                    <a:prstGeom prst="rect">
                      <a:avLst/>
                    </a:prstGeom>
                    <a:noFill/>
                    <a:ln>
                      <a:noFill/>
                    </a:ln>
                  </pic:spPr>
                </pic:pic>
              </a:graphicData>
            </a:graphic>
          </wp:anchor>
        </w:drawing>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p>
    <w:p>
      <w:pPr>
        <w:pStyle w:val="12"/>
        <w:keepNext w:val="0"/>
        <w:keepLines w:val="0"/>
        <w:pageBreakBefore w:val="0"/>
        <w:widowControl/>
        <w:numPr>
          <w:ilvl w:val="0"/>
          <w:numId w:val="1"/>
        </w:numPr>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lang w:val="en-US" w:eastAsia="zh-CN" w:bidi="ar"/>
        </w:rPr>
      </w:pPr>
      <w:r>
        <w:rPr>
          <w:rFonts w:hint="eastAsia" w:ascii="楷体" w:hAnsi="楷体" w:eastAsia="楷体" w:cs="楷体"/>
          <w:b/>
          <w:bCs/>
          <w:kern w:val="0"/>
          <w:sz w:val="32"/>
          <w:szCs w:val="32"/>
          <w:shd w:val="clear" w:fill="FFFFFF"/>
          <w:lang w:val="en-US" w:eastAsia="zh-CN" w:bidi="ar"/>
        </w:rPr>
        <w:t>部门绩效评价情况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我单位部门绩效评价情况由林业局汇总级反映。</w:t>
      </w:r>
    </w:p>
    <w:p>
      <w:pPr>
        <w:pStyle w:val="14"/>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市财政局未委托第三方对我单位开展绩效评价。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kern w:val="0"/>
          <w:sz w:val="32"/>
          <w:szCs w:val="32"/>
          <w:shd w:val="clear" w:fill="FFFFFF"/>
          <w:lang w:val="en-US" w:eastAsia="zh-CN"/>
        </w:rPr>
        <w:t>023698108</w:t>
      </w:r>
    </w:p>
    <w:p>
      <w:pPr>
        <w:pStyle w:val="11"/>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FF0000"/>
          <w:kern w:val="0"/>
          <w:sz w:val="32"/>
          <w:szCs w:val="32"/>
          <w:shd w:val="clear" w:fill="FFFFFF"/>
        </w:rPr>
        <w:t xml:space="preserve"> </w:t>
      </w: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巫溪县猫儿背林场</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565.53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154.99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299.11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565.53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565.53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565.53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565.53</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巫溪县猫儿背林场</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565.53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565.53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天然林保护工程建设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事业机构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巫溪县猫儿背林场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565.53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335.23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230.31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天然林保护工程建设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事业机构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75.32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巫溪县猫儿背林场</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565.53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85.56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85.56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154.99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565.53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565.53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565.53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565.53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565.53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565.53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巫溪县猫儿背林场</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565.53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335.23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230.31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565.53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335.23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230.31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85.56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85.56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40.14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154.99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154.99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154.99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154.99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94.99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94.99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94.99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94.99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天然林保护工程建设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223.79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223.79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223.79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223.79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75.32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事业机构</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223.79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223.79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223.79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223.79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75.32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14.11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14.11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14.11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14.11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14.11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巫溪县猫儿背林场</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270.01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21.82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60.54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121.91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11.76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0.88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14.11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39.10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312.51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22.71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巫溪县猫儿背林场</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方正仿宋_GBK" w:hAnsi="方正仿宋_GBK" w:eastAsia="方正仿宋_GBK" w:cs="方正仿宋_GBK"/>
          <w:kern w:val="0"/>
          <w:sz w:val="32"/>
          <w:szCs w:val="32"/>
          <w:shd w:val="clear" w:fill="FFFFFF"/>
          <w:lang w:val="en-US" w:eastAsia="zh-CN" w:bidi="ar-SA"/>
        </w:rPr>
        <w:t>本年无政府性基金预算财政拨款收入支出，故本表无数据。</w:t>
      </w:r>
      <w:r>
        <w:rPr>
          <w:rFonts w:hint="eastAsia" w:ascii="宋体" w:hAnsi="宋体" w:eastAsia="宋体" w:cs="宋体"/>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巫溪县猫儿背林场</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方正仿宋_GBK" w:hAnsi="方正仿宋_GBK" w:eastAsia="方正仿宋_GBK" w:cs="方正仿宋_GBK"/>
          <w:kern w:val="0"/>
          <w:sz w:val="32"/>
          <w:szCs w:val="32"/>
          <w:shd w:val="clear" w:fill="FFFFFF"/>
          <w:lang w:val="en-US" w:eastAsia="zh-CN" w:bidi="ar-SA"/>
        </w:rPr>
        <w:t>本年无国有资本经营预算财政拨款收入支出，故本表无数据。</w:t>
      </w:r>
      <w:r>
        <w:rPr>
          <w:rFonts w:hint="eastAsia" w:ascii="宋体" w:hAnsi="宋体"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巫溪县猫儿背林场</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0.19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0.19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0.19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3.00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0.91</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0.43</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1"/>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253DFA"/>
    <w:multiLevelType w:val="singleLevel"/>
    <w:tmpl w:val="22253DF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ODA3ZmIwOGNhZGViYTQyNTk2YTM5NjJhNzExMWIifQ=="/>
  </w:docVars>
  <w:rsids>
    <w:rsidRoot w:val="00172A27"/>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4C30A80"/>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1B87493"/>
    <w:rsid w:val="22403BD3"/>
    <w:rsid w:val="24B92327"/>
    <w:rsid w:val="2533755C"/>
    <w:rsid w:val="26396DF4"/>
    <w:rsid w:val="270642A6"/>
    <w:rsid w:val="27167136"/>
    <w:rsid w:val="27B23302"/>
    <w:rsid w:val="292E6062"/>
    <w:rsid w:val="29310A5F"/>
    <w:rsid w:val="299947CC"/>
    <w:rsid w:val="29C37A35"/>
    <w:rsid w:val="29C95E09"/>
    <w:rsid w:val="2A076083"/>
    <w:rsid w:val="2A73162E"/>
    <w:rsid w:val="2B167953"/>
    <w:rsid w:val="2B200583"/>
    <w:rsid w:val="2B8209DE"/>
    <w:rsid w:val="2C161D32"/>
    <w:rsid w:val="2C2D3EC7"/>
    <w:rsid w:val="2C6762A3"/>
    <w:rsid w:val="2D8D2A49"/>
    <w:rsid w:val="2FB976C1"/>
    <w:rsid w:val="2FE029D7"/>
    <w:rsid w:val="2FF06E00"/>
    <w:rsid w:val="315D199F"/>
    <w:rsid w:val="315F0B22"/>
    <w:rsid w:val="31D84415"/>
    <w:rsid w:val="32285F6F"/>
    <w:rsid w:val="32770556"/>
    <w:rsid w:val="32940F08"/>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4A7B75"/>
    <w:rsid w:val="415C674B"/>
    <w:rsid w:val="426C1EA8"/>
    <w:rsid w:val="42D351F7"/>
    <w:rsid w:val="42E86A87"/>
    <w:rsid w:val="43136432"/>
    <w:rsid w:val="43770A38"/>
    <w:rsid w:val="443A3B12"/>
    <w:rsid w:val="44A854C2"/>
    <w:rsid w:val="44DD597D"/>
    <w:rsid w:val="465B470D"/>
    <w:rsid w:val="469D6AD4"/>
    <w:rsid w:val="47674801"/>
    <w:rsid w:val="47831FA6"/>
    <w:rsid w:val="48225EF7"/>
    <w:rsid w:val="48816A33"/>
    <w:rsid w:val="495C4A24"/>
    <w:rsid w:val="4AD70EE7"/>
    <w:rsid w:val="4B7951CB"/>
    <w:rsid w:val="4B7C315C"/>
    <w:rsid w:val="4BAB7F90"/>
    <w:rsid w:val="4D3A3211"/>
    <w:rsid w:val="4DAC4ACA"/>
    <w:rsid w:val="4F186D58"/>
    <w:rsid w:val="50EC262C"/>
    <w:rsid w:val="522F6E0C"/>
    <w:rsid w:val="52463BA1"/>
    <w:rsid w:val="53C0244D"/>
    <w:rsid w:val="53DD4D4E"/>
    <w:rsid w:val="53E578CE"/>
    <w:rsid w:val="543B029D"/>
    <w:rsid w:val="545D0246"/>
    <w:rsid w:val="554E5773"/>
    <w:rsid w:val="555A3CBC"/>
    <w:rsid w:val="56530F5D"/>
    <w:rsid w:val="56F35332"/>
    <w:rsid w:val="5842572D"/>
    <w:rsid w:val="58DA337A"/>
    <w:rsid w:val="59722042"/>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371181"/>
    <w:rsid w:val="6D903FF5"/>
    <w:rsid w:val="6DA955B8"/>
    <w:rsid w:val="6DE346AB"/>
    <w:rsid w:val="6F7F6A2D"/>
    <w:rsid w:val="6FB442D1"/>
    <w:rsid w:val="6FFB2E76"/>
    <w:rsid w:val="71C34D91"/>
    <w:rsid w:val="71ED38AA"/>
    <w:rsid w:val="720229AA"/>
    <w:rsid w:val="72DB435C"/>
    <w:rsid w:val="743B6788"/>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CF87491"/>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5">
    <w:name w:val="Default"/>
    <w:basedOn w:val="1"/>
    <w:qFormat/>
    <w:uiPriority w:val="0"/>
    <w:pPr>
      <w:autoSpaceDE w:val="0"/>
      <w:autoSpaceDN w:val="0"/>
      <w:adjustRightInd w:val="0"/>
      <w:jc w:val="left"/>
    </w:pPr>
    <w:rPr>
      <w:rFonts w:ascii="仿宋_GB2312" w:hAnsi="Calibri" w:eastAsia="仿宋_GB2312"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8715</Words>
  <Characters>12455</Characters>
  <Lines>161</Lines>
  <Paragraphs>45</Paragraphs>
  <TotalTime>5</TotalTime>
  <ScaleCrop>false</ScaleCrop>
  <LinksUpToDate>false</LinksUpToDate>
  <CharactersWithSpaces>13751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2025-09-17T07:06:32Z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9EDAFD8FD9424A54844071572B3E9A06_13</vt:lpwstr>
  </property>
</Properties>
</file>