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bookmarkStart w:id="0" w:name="_GoBack"/>
      <w:r>
        <w:rPr>
          <w:rFonts w:ascii="方正小标宋_GBK" w:hAnsi="方正小标宋_GBK" w:eastAsia="方正小标宋_GBK" w:cs="方正小标宋_GBK"/>
          <w:sz w:val="36"/>
          <w:szCs w:val="36"/>
        </w:rPr>
        <w:t>重庆市巫溪县就业和人才事务中心</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bookmarkEnd w:id="0"/>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shd w:val="clear" w:fill="FFFFFF"/>
        </w:rPr>
        <w:t xml:space="preserve">1. </w:t>
      </w:r>
      <w:r>
        <w:rPr>
          <w:rFonts w:hint="eastAsia" w:ascii="方正仿宋_GBK" w:hAnsi="方正仿宋_GBK" w:eastAsia="方正仿宋_GBK" w:cs="方正仿宋_GBK"/>
          <w:kern w:val="2"/>
          <w:sz w:val="32"/>
          <w:szCs w:val="32"/>
        </w:rPr>
        <w:t>组织实施城乡就业发展规划和年度计划，负责城乡就业工作目标管理及考核。</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rPr>
        <w:t>2.</w:t>
      </w:r>
      <w:r>
        <w:rPr>
          <w:rFonts w:hint="eastAsia" w:ascii="方正仿宋_GBK" w:hAnsi="方正仿宋_GBK" w:eastAsia="方正仿宋_GBK" w:cs="方正仿宋_GBK"/>
          <w:kern w:val="2"/>
          <w:sz w:val="32"/>
          <w:szCs w:val="32"/>
        </w:rPr>
        <w:t>贯彻落实就业创业有关政策和失业保险法律法规，提供公益性就业创业服务，对就业困难重点群体提供就业服务，按规定使用就业专项资金和失业保险基金，承担失业保险有关经办服务工作。</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rPr>
        <w:t>3.</w:t>
      </w:r>
      <w:r>
        <w:rPr>
          <w:rFonts w:hint="eastAsia" w:ascii="方正仿宋_GBK" w:hAnsi="方正仿宋_GBK" w:eastAsia="方正仿宋_GBK" w:cs="方正仿宋_GBK"/>
          <w:kern w:val="2"/>
          <w:sz w:val="32"/>
          <w:szCs w:val="32"/>
        </w:rPr>
        <w:t>开展职业技能、就业创业等职业培训，承担职业能力建设相关业务经办工作，指导就业培训中心建设。</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rPr>
        <w:t>4.</w:t>
      </w:r>
      <w:r>
        <w:rPr>
          <w:rFonts w:hint="eastAsia" w:ascii="方正仿宋_GBK" w:hAnsi="方正仿宋_GBK" w:eastAsia="方正仿宋_GBK" w:cs="方正仿宋_GBK"/>
          <w:kern w:val="2"/>
          <w:sz w:val="32"/>
          <w:szCs w:val="32"/>
        </w:rPr>
        <w:t>指导基层公共就业服务工作平台、人力资源基础台帐建设及充分就业社区（村）创建。</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rPr>
        <w:t>5.</w:t>
      </w:r>
      <w:r>
        <w:rPr>
          <w:rFonts w:hint="eastAsia" w:ascii="方正仿宋_GBK" w:hAnsi="方正仿宋_GBK" w:eastAsia="方正仿宋_GBK" w:cs="方正仿宋_GBK"/>
          <w:kern w:val="2"/>
          <w:sz w:val="32"/>
          <w:szCs w:val="32"/>
        </w:rPr>
        <w:t>承担高校毕业生实名制及见习基地管理。</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rPr>
        <w:t>6.</w:t>
      </w:r>
      <w:r>
        <w:rPr>
          <w:rFonts w:hint="eastAsia" w:ascii="方正仿宋_GBK" w:hAnsi="方正仿宋_GBK" w:eastAsia="方正仿宋_GBK" w:cs="方正仿宋_GBK"/>
          <w:kern w:val="2"/>
          <w:sz w:val="32"/>
          <w:szCs w:val="32"/>
        </w:rPr>
        <w:t>落实人力资源市场日常管理，为用人单位、求职者提供招聘、求职等服务。</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rPr>
        <w:t>7.</w:t>
      </w:r>
      <w:r>
        <w:rPr>
          <w:rFonts w:hint="eastAsia" w:ascii="方正仿宋_GBK" w:hAnsi="方正仿宋_GBK" w:eastAsia="方正仿宋_GBK" w:cs="方正仿宋_GBK"/>
          <w:kern w:val="2"/>
          <w:sz w:val="32"/>
          <w:szCs w:val="32"/>
        </w:rPr>
        <w:t>开展流动人员人事档案、人事代理、及流动党员管理服务。</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rPr>
        <w:t>8.</w:t>
      </w:r>
      <w:r>
        <w:rPr>
          <w:rFonts w:hint="eastAsia" w:ascii="方正仿宋_GBK" w:hAnsi="方正仿宋_GBK" w:eastAsia="方正仿宋_GBK" w:cs="方正仿宋_GBK"/>
          <w:kern w:val="2"/>
          <w:sz w:val="32"/>
          <w:szCs w:val="32"/>
        </w:rPr>
        <w:t>加强信息化建设，开展城乡就业统计及人力资源市场供求信息监测工作。</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rPr>
        <w:t>9.</w:t>
      </w:r>
      <w:r>
        <w:rPr>
          <w:rFonts w:hint="eastAsia" w:ascii="方正仿宋_GBK" w:hAnsi="方正仿宋_GBK" w:eastAsia="方正仿宋_GBK" w:cs="方正仿宋_GBK"/>
          <w:kern w:val="2"/>
          <w:sz w:val="32"/>
          <w:szCs w:val="32"/>
        </w:rPr>
        <w:t>开展农村劳务开发与农民工服务工作。</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rPr>
        <w:t>10.</w:t>
      </w:r>
      <w:r>
        <w:rPr>
          <w:rFonts w:hint="eastAsia" w:ascii="方正仿宋_GBK" w:hAnsi="方正仿宋_GBK" w:eastAsia="方正仿宋_GBK" w:cs="方正仿宋_GBK"/>
          <w:kern w:val="2"/>
          <w:sz w:val="32"/>
          <w:szCs w:val="32"/>
        </w:rPr>
        <w:t>开展信息产业人力资源及人力资源服务联盟相关工作。</w:t>
      </w:r>
    </w:p>
    <w:p>
      <w:pPr>
        <w:pStyle w:val="16"/>
        <w:keepNext w:val="0"/>
        <w:keepLines w:val="0"/>
        <w:widowControl w:val="0"/>
        <w:suppressLineNumbers w:val="0"/>
        <w:autoSpaceDE w:val="0"/>
        <w:autoSpaceDN/>
        <w:spacing w:before="0" w:beforeAutospacing="0" w:after="0" w:afterAutospacing="0" w:line="600" w:lineRule="exact"/>
        <w:ind w:left="0" w:firstLine="640" w:firstLineChars="200"/>
        <w:jc w:val="both"/>
        <w:rPr>
          <w:rFonts w:hint="eastAsia" w:ascii="Times New Roman" w:hAnsi="Times New Roman" w:eastAsia="方正仿宋_GBK" w:cs="方正仿宋_GBK"/>
          <w:kern w:val="2"/>
          <w:sz w:val="32"/>
          <w:szCs w:val="32"/>
        </w:rPr>
      </w:pPr>
      <w:r>
        <w:rPr>
          <w:rFonts w:hint="default" w:ascii="Times New Roman" w:hAnsi="Times New Roman" w:eastAsia="方正仿宋_GBK" w:cs="Times New Roman"/>
          <w:kern w:val="2"/>
          <w:sz w:val="32"/>
          <w:szCs w:val="32"/>
        </w:rPr>
        <w:t>11.</w:t>
      </w:r>
      <w:r>
        <w:rPr>
          <w:rFonts w:hint="eastAsia" w:ascii="方正仿宋_GBK" w:hAnsi="方正仿宋_GBK" w:eastAsia="方正仿宋_GBK" w:cs="方正仿宋_GBK"/>
          <w:kern w:val="2"/>
          <w:sz w:val="32"/>
          <w:szCs w:val="32"/>
        </w:rPr>
        <w:t>完成县委县政府和业务部门交办的其他工作。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widowControl/>
        <w:suppressLineNumbers w:val="0"/>
        <w:autoSpaceDE w:val="0"/>
        <w:autoSpaceDN/>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巫溪县就业和人才事务中心设</w:t>
      </w: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个内设机构，即：综合科、城乡就业统筹科、创业指导科、失业保险科、人力资源和培训鉴定科、流动人员档案管理科。内设机构领导职数按</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名配备。</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2023年度收入总计899.51万元，支出总计</w:t>
      </w:r>
      <w:r>
        <w:rPr>
          <w:rFonts w:ascii="方正仿宋_GBK" w:hAnsi="方正仿宋_GBK" w:eastAsia="方正仿宋_GBK" w:cs="方正仿宋_GBK"/>
          <w:sz w:val="32"/>
          <w:szCs w:val="32"/>
        </w:rPr>
        <w:t>899.51</w:t>
      </w:r>
      <w:r>
        <w:rPr>
          <w:rFonts w:ascii="方正仿宋_GBK" w:hAnsi="方正仿宋_GBK" w:eastAsia="方正仿宋_GBK" w:cs="方正仿宋_GBK"/>
          <w:sz w:val="32"/>
          <w:szCs w:val="32"/>
          <w:shd w:val="clear" w:color="auto" w:fill="FFFFFF"/>
        </w:rPr>
        <w:t>万元。收支较上年决算数减少344.16万元，下降27.67%，主要原因是</w:t>
      </w:r>
      <w:r>
        <w:rPr>
          <w:rFonts w:hint="eastAsia" w:ascii="方正仿宋_GBK" w:hAnsi="方正仿宋_GBK" w:eastAsia="方正仿宋_GBK" w:cs="方正仿宋_GBK"/>
          <w:sz w:val="32"/>
          <w:szCs w:val="32"/>
          <w:shd w:val="clear" w:color="auto" w:fill="FFFFFF"/>
          <w:lang w:eastAsia="zh-CN"/>
        </w:rPr>
        <w:t>创业担保贷款贴息及奖补减少。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2023年度收入合计899.51万元，较上年决算数减少344.16万元，下降27.67%，主要原因是</w:t>
      </w:r>
      <w:r>
        <w:rPr>
          <w:rFonts w:hint="eastAsia" w:ascii="方正仿宋_GBK" w:hAnsi="方正仿宋_GBK" w:eastAsia="方正仿宋_GBK" w:cs="方正仿宋_GBK"/>
          <w:sz w:val="32"/>
          <w:szCs w:val="32"/>
          <w:shd w:val="clear" w:color="auto" w:fill="FFFFFF"/>
          <w:lang w:eastAsia="zh-CN"/>
        </w:rPr>
        <w:t>创业担保贷款贴息及奖补减少。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899.51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899.51</w:t>
      </w:r>
      <w:r>
        <w:rPr>
          <w:rFonts w:ascii="方正仿宋_GBK" w:hAnsi="方正仿宋_GBK" w:eastAsia="方正仿宋_GBK" w:cs="方正仿宋_GBK"/>
          <w:sz w:val="32"/>
          <w:szCs w:val="32"/>
          <w:shd w:val="clear" w:color="auto" w:fill="FFFFFF"/>
        </w:rPr>
        <w:t>万元，较上年决算数减少344.16万元，下降27.67%，主要原因是</w:t>
      </w:r>
      <w:r>
        <w:rPr>
          <w:rFonts w:hint="eastAsia" w:ascii="方正仿宋_GBK" w:hAnsi="方正仿宋_GBK" w:eastAsia="方正仿宋_GBK" w:cs="方正仿宋_GBK"/>
          <w:sz w:val="32"/>
          <w:szCs w:val="32"/>
          <w:shd w:val="clear" w:color="auto" w:fill="FFFFFF"/>
          <w:lang w:eastAsia="zh-CN"/>
        </w:rPr>
        <w:t>创业担保贷款贴息及奖补减少。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370.19</w:t>
      </w:r>
      <w:r>
        <w:rPr>
          <w:rFonts w:ascii="方正仿宋_GBK" w:hAnsi="方正仿宋_GBK" w:eastAsia="方正仿宋_GBK" w:cs="方正仿宋_GBK"/>
          <w:sz w:val="32"/>
          <w:szCs w:val="32"/>
          <w:shd w:val="clear" w:color="auto" w:fill="FFFFFF"/>
        </w:rPr>
        <w:t>万元，占41.16%；项目支出</w:t>
      </w:r>
      <w:r>
        <w:rPr>
          <w:rFonts w:ascii="方正仿宋_GBK" w:hAnsi="方正仿宋_GBK" w:eastAsia="方正仿宋_GBK" w:cs="方正仿宋_GBK"/>
          <w:sz w:val="32"/>
          <w:szCs w:val="32"/>
        </w:rPr>
        <w:t>529.32</w:t>
      </w:r>
      <w:r>
        <w:rPr>
          <w:rFonts w:ascii="方正仿宋_GBK" w:hAnsi="方正仿宋_GBK" w:eastAsia="方正仿宋_GBK" w:cs="方正仿宋_GBK"/>
          <w:sz w:val="32"/>
          <w:szCs w:val="32"/>
          <w:shd w:val="clear" w:color="auto" w:fill="FFFFFF"/>
        </w:rPr>
        <w:t>万元，占58.84%；经营支出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2"/>
        <w:keepNext w:val="0"/>
        <w:keepLines w:val="0"/>
        <w:widowControl/>
        <w:suppressLineNumbers w:val="0"/>
        <w:autoSpaceDE w:val="0"/>
        <w:autoSpaceDN/>
        <w:spacing w:before="0" w:before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kern w:val="0"/>
          <w:sz w:val="32"/>
          <w:szCs w:val="32"/>
          <w:shd w:val="clear" w:fill="FFFFFF"/>
        </w:rPr>
        <w:t>202</w:t>
      </w:r>
      <w:r>
        <w:rPr>
          <w:rFonts w:hint="eastAsia" w:ascii="Times New Roman" w:hAnsi="Times New Roman" w:eastAsia="方正仿宋_GBK" w:cs="Times New Roman"/>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年部门预算执行结余实行零结转。</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2023年度财政拨款收、支总计899.51万元。与2022年相比，财政拨款收、支总计各减少344.16万元，下降27.67%。主要原因是</w:t>
      </w:r>
      <w:r>
        <w:rPr>
          <w:rFonts w:hint="eastAsia" w:ascii="方正仿宋_GBK" w:hAnsi="方正仿宋_GBK" w:eastAsia="方正仿宋_GBK" w:cs="方正仿宋_GBK"/>
          <w:sz w:val="32"/>
          <w:szCs w:val="32"/>
          <w:shd w:val="clear" w:color="auto" w:fill="FFFFFF"/>
          <w:lang w:eastAsia="zh-CN"/>
        </w:rPr>
        <w:t>创业担保贷款贴息及奖补减少。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899.51</w:t>
      </w:r>
      <w:r>
        <w:rPr>
          <w:rFonts w:ascii="方正仿宋_GBK" w:hAnsi="方正仿宋_GBK" w:eastAsia="方正仿宋_GBK" w:cs="方正仿宋_GBK"/>
          <w:sz w:val="32"/>
          <w:szCs w:val="32"/>
          <w:shd w:val="clear" w:color="auto" w:fill="FFFFFF"/>
        </w:rPr>
        <w:t>万元，较上年决算数减少344.16万元，下降27.67%。主要原因是</w:t>
      </w:r>
      <w:r>
        <w:rPr>
          <w:rFonts w:hint="eastAsia" w:ascii="方正仿宋_GBK" w:hAnsi="方正仿宋_GBK" w:eastAsia="方正仿宋_GBK" w:cs="方正仿宋_GBK"/>
          <w:sz w:val="32"/>
          <w:szCs w:val="32"/>
          <w:shd w:val="clear" w:color="auto" w:fill="FFFFFF"/>
          <w:lang w:eastAsia="zh-CN"/>
        </w:rPr>
        <w:t>创业担保贷款贴息及奖补减少。</w:t>
      </w:r>
      <w:r>
        <w:rPr>
          <w:rFonts w:ascii="方正仿宋_GBK" w:hAnsi="方正仿宋_GBK" w:eastAsia="方正仿宋_GBK" w:cs="方正仿宋_GBK"/>
          <w:sz w:val="32"/>
          <w:szCs w:val="32"/>
          <w:shd w:val="clear" w:color="auto" w:fill="FFFFFF"/>
        </w:rPr>
        <w:t>较年初预算数减少9.03万元，下降0.99%。主要原因是</w:t>
      </w:r>
      <w:r>
        <w:rPr>
          <w:rFonts w:hint="eastAsia" w:ascii="方正仿宋_GBK" w:hAnsi="方正仿宋_GBK" w:eastAsia="方正仿宋_GBK" w:cs="方正仿宋_GBK"/>
          <w:kern w:val="0"/>
          <w:sz w:val="32"/>
          <w:szCs w:val="32"/>
          <w:shd w:val="clear" w:fill="FFFFFF"/>
        </w:rPr>
        <w:t>年中下达</w:t>
      </w:r>
      <w:r>
        <w:rPr>
          <w:rFonts w:hint="eastAsia" w:ascii="方正仿宋_GBK" w:hAnsi="方正仿宋_GBK" w:eastAsia="方正仿宋_GBK" w:cs="方正仿宋_GBK"/>
          <w:kern w:val="0"/>
          <w:sz w:val="32"/>
          <w:szCs w:val="32"/>
          <w:shd w:val="clear" w:fill="FFFFFF"/>
          <w:lang w:eastAsia="zh-CN"/>
        </w:rPr>
        <w:t>部分专项补助</w:t>
      </w:r>
      <w:r>
        <w:rPr>
          <w:rFonts w:hint="eastAsia" w:ascii="方正仿宋_GBK" w:hAnsi="方正仿宋_GBK" w:eastAsia="方正仿宋_GBK" w:cs="方正仿宋_GBK"/>
          <w:kern w:val="0"/>
          <w:sz w:val="32"/>
          <w:szCs w:val="32"/>
          <w:shd w:val="clear" w:fill="FFFFFF"/>
        </w:rPr>
        <w:t>导致社会保</w:t>
      </w:r>
      <w:r>
        <w:rPr>
          <w:rFonts w:hint="eastAsia" w:ascii="方正仿宋_GBK" w:hAnsi="方正仿宋_GBK" w:eastAsia="方正仿宋_GBK" w:cs="方正仿宋_GBK"/>
          <w:kern w:val="0"/>
          <w:sz w:val="32"/>
          <w:szCs w:val="32"/>
          <w:shd w:val="clear" w:fill="FFFFFF"/>
          <w:lang w:eastAsia="zh-CN"/>
        </w:rPr>
        <w:t>障</w:t>
      </w:r>
      <w:r>
        <w:rPr>
          <w:rFonts w:hint="eastAsia" w:ascii="方正仿宋_GBK" w:hAnsi="方正仿宋_GBK" w:eastAsia="方正仿宋_GBK" w:cs="方正仿宋_GBK"/>
          <w:kern w:val="0"/>
          <w:sz w:val="32"/>
          <w:szCs w:val="32"/>
          <w:shd w:val="clear" w:fill="FFFFFF"/>
        </w:rPr>
        <w:t>和</w:t>
      </w:r>
      <w:r>
        <w:rPr>
          <w:rFonts w:hint="eastAsia" w:ascii="方正仿宋_GBK" w:hAnsi="方正仿宋_GBK" w:eastAsia="方正仿宋_GBK" w:cs="方正仿宋_GBK"/>
          <w:kern w:val="0"/>
          <w:sz w:val="32"/>
          <w:szCs w:val="32"/>
          <w:shd w:val="clear" w:fill="FFFFFF"/>
          <w:lang w:eastAsia="zh-CN"/>
        </w:rPr>
        <w:t>就业</w:t>
      </w:r>
      <w:r>
        <w:rPr>
          <w:rFonts w:hint="eastAsia" w:ascii="方正仿宋_GBK" w:hAnsi="方正仿宋_GBK" w:eastAsia="方正仿宋_GBK" w:cs="方正仿宋_GBK"/>
          <w:kern w:val="0"/>
          <w:sz w:val="32"/>
          <w:szCs w:val="32"/>
          <w:shd w:val="clear" w:fill="FFFFFF"/>
        </w:rPr>
        <w:t>支出增加收入</w:t>
      </w:r>
      <w:r>
        <w:rPr>
          <w:rFonts w:hint="eastAsia" w:ascii="Times New Roman" w:hAnsi="Times New Roman" w:eastAsia="方正仿宋_GBK" w:cs="Times New Roman"/>
          <w:kern w:val="0"/>
          <w:sz w:val="32"/>
          <w:szCs w:val="32"/>
          <w:shd w:val="clear" w:fill="FFFFFF"/>
          <w:lang w:val="en-US" w:eastAsia="zh-CN"/>
        </w:rPr>
        <w:t>89.19</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sz w:val="32"/>
          <w:szCs w:val="32"/>
          <w:shd w:val="clear" w:color="auto" w:fill="FFFFFF"/>
          <w:lang w:eastAsia="zh-CN"/>
        </w:rPr>
        <w:t>创业担保贷款贴息及奖补较预算减少</w:t>
      </w:r>
      <w:r>
        <w:rPr>
          <w:rFonts w:hint="eastAsia" w:ascii="方正仿宋_GBK" w:hAnsi="方正仿宋_GBK" w:eastAsia="方正仿宋_GBK" w:cs="方正仿宋_GBK"/>
          <w:sz w:val="32"/>
          <w:szCs w:val="32"/>
          <w:shd w:val="clear" w:color="auto" w:fill="FFFFFF"/>
          <w:lang w:val="en-US" w:eastAsia="zh-CN"/>
        </w:rPr>
        <w:t>98.22</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kern w:val="0"/>
          <w:sz w:val="32"/>
          <w:szCs w:val="32"/>
          <w:shd w:val="clear"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899.51</w:t>
      </w:r>
      <w:r>
        <w:rPr>
          <w:rFonts w:ascii="方正仿宋_GBK" w:hAnsi="方正仿宋_GBK" w:eastAsia="方正仿宋_GBK" w:cs="方正仿宋_GBK"/>
          <w:sz w:val="32"/>
          <w:szCs w:val="32"/>
          <w:shd w:val="clear" w:color="auto" w:fill="FFFFFF"/>
        </w:rPr>
        <w:t>万元，较上年决算数减少344.16万元，下降27.67%。主要原因是</w:t>
      </w:r>
      <w:r>
        <w:rPr>
          <w:rFonts w:hint="eastAsia" w:ascii="方正仿宋_GBK" w:hAnsi="方正仿宋_GBK" w:eastAsia="方正仿宋_GBK" w:cs="方正仿宋_GBK"/>
          <w:sz w:val="32"/>
          <w:szCs w:val="32"/>
          <w:shd w:val="clear" w:color="auto" w:fill="FFFFFF"/>
          <w:lang w:eastAsia="zh-CN"/>
        </w:rPr>
        <w:t>创业担保贷款贴息及奖补减少。</w:t>
      </w:r>
      <w:r>
        <w:rPr>
          <w:rFonts w:ascii="方正仿宋_GBK" w:hAnsi="方正仿宋_GBK" w:eastAsia="方正仿宋_GBK" w:cs="方正仿宋_GBK"/>
          <w:sz w:val="32"/>
          <w:szCs w:val="32"/>
          <w:shd w:val="clear" w:color="auto" w:fill="FFFFFF"/>
        </w:rPr>
        <w:t>较年初预算数减少9.03万元，下降0.99%。主要原因是</w:t>
      </w:r>
      <w:r>
        <w:rPr>
          <w:rFonts w:hint="eastAsia" w:ascii="方正仿宋_GBK" w:hAnsi="方正仿宋_GBK" w:eastAsia="方正仿宋_GBK" w:cs="方正仿宋_GBK"/>
          <w:kern w:val="0"/>
          <w:sz w:val="32"/>
          <w:szCs w:val="32"/>
          <w:shd w:val="clear" w:fill="FFFFFF"/>
        </w:rPr>
        <w:t>年中下达</w:t>
      </w:r>
      <w:r>
        <w:rPr>
          <w:rFonts w:hint="eastAsia" w:ascii="方正仿宋_GBK" w:hAnsi="方正仿宋_GBK" w:eastAsia="方正仿宋_GBK" w:cs="方正仿宋_GBK"/>
          <w:kern w:val="0"/>
          <w:sz w:val="32"/>
          <w:szCs w:val="32"/>
          <w:shd w:val="clear" w:fill="FFFFFF"/>
          <w:lang w:eastAsia="zh-CN"/>
        </w:rPr>
        <w:t>部分专项补助</w:t>
      </w:r>
      <w:r>
        <w:rPr>
          <w:rFonts w:hint="eastAsia" w:ascii="方正仿宋_GBK" w:hAnsi="方正仿宋_GBK" w:eastAsia="方正仿宋_GBK" w:cs="方正仿宋_GBK"/>
          <w:kern w:val="0"/>
          <w:sz w:val="32"/>
          <w:szCs w:val="32"/>
          <w:shd w:val="clear" w:fill="FFFFFF"/>
        </w:rPr>
        <w:t>导致社会保</w:t>
      </w:r>
      <w:r>
        <w:rPr>
          <w:rFonts w:hint="eastAsia" w:ascii="方正仿宋_GBK" w:hAnsi="方正仿宋_GBK" w:eastAsia="方正仿宋_GBK" w:cs="方正仿宋_GBK"/>
          <w:kern w:val="0"/>
          <w:sz w:val="32"/>
          <w:szCs w:val="32"/>
          <w:shd w:val="clear" w:fill="FFFFFF"/>
          <w:lang w:eastAsia="zh-CN"/>
        </w:rPr>
        <w:t>障</w:t>
      </w:r>
      <w:r>
        <w:rPr>
          <w:rFonts w:hint="eastAsia" w:ascii="方正仿宋_GBK" w:hAnsi="方正仿宋_GBK" w:eastAsia="方正仿宋_GBK" w:cs="方正仿宋_GBK"/>
          <w:kern w:val="0"/>
          <w:sz w:val="32"/>
          <w:szCs w:val="32"/>
          <w:shd w:val="clear" w:fill="FFFFFF"/>
        </w:rPr>
        <w:t>和</w:t>
      </w:r>
      <w:r>
        <w:rPr>
          <w:rFonts w:hint="eastAsia" w:ascii="方正仿宋_GBK" w:hAnsi="方正仿宋_GBK" w:eastAsia="方正仿宋_GBK" w:cs="方正仿宋_GBK"/>
          <w:kern w:val="0"/>
          <w:sz w:val="32"/>
          <w:szCs w:val="32"/>
          <w:shd w:val="clear" w:fill="FFFFFF"/>
          <w:lang w:eastAsia="zh-CN"/>
        </w:rPr>
        <w:t>就业</w:t>
      </w:r>
      <w:r>
        <w:rPr>
          <w:rFonts w:hint="eastAsia" w:ascii="方正仿宋_GBK" w:hAnsi="方正仿宋_GBK" w:eastAsia="方正仿宋_GBK" w:cs="方正仿宋_GBK"/>
          <w:kern w:val="0"/>
          <w:sz w:val="32"/>
          <w:szCs w:val="32"/>
          <w:shd w:val="clear" w:fill="FFFFFF"/>
        </w:rPr>
        <w:t>支出增加收入</w:t>
      </w:r>
      <w:r>
        <w:rPr>
          <w:rFonts w:hint="eastAsia" w:ascii="Times New Roman" w:hAnsi="Times New Roman" w:eastAsia="方正仿宋_GBK" w:cs="Times New Roman"/>
          <w:kern w:val="0"/>
          <w:sz w:val="32"/>
          <w:szCs w:val="32"/>
          <w:shd w:val="clear" w:fill="FFFFFF"/>
          <w:lang w:val="en-US" w:eastAsia="zh-CN"/>
        </w:rPr>
        <w:t>89.19</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sz w:val="32"/>
          <w:szCs w:val="32"/>
          <w:shd w:val="clear" w:color="auto" w:fill="FFFFFF"/>
          <w:lang w:eastAsia="zh-CN"/>
        </w:rPr>
        <w:t>创业担保贷款贴息及奖补较预算减少</w:t>
      </w:r>
      <w:r>
        <w:rPr>
          <w:rFonts w:hint="eastAsia" w:ascii="方正仿宋_GBK" w:hAnsi="方正仿宋_GBK" w:eastAsia="方正仿宋_GBK" w:cs="方正仿宋_GBK"/>
          <w:sz w:val="32"/>
          <w:szCs w:val="32"/>
          <w:shd w:val="clear" w:color="auto" w:fill="FFFFFF"/>
          <w:lang w:val="en-US" w:eastAsia="zh-CN"/>
        </w:rPr>
        <w:t>98.21万元</w:t>
      </w:r>
      <w:r>
        <w:rPr>
          <w:rFonts w:hint="eastAsia" w:ascii="方正仿宋_GBK" w:hAnsi="方正仿宋_GBK" w:eastAsia="方正仿宋_GBK" w:cs="方正仿宋_GBK"/>
          <w:kern w:val="0"/>
          <w:sz w:val="32"/>
          <w:szCs w:val="32"/>
          <w:shd w:val="clear" w:fill="FFFFFF"/>
        </w:rPr>
        <w:t>。</w:t>
      </w:r>
    </w:p>
    <w:p>
      <w:pPr>
        <w:pStyle w:val="12"/>
        <w:keepNext w:val="0"/>
        <w:keepLines w:val="0"/>
        <w:widowControl/>
        <w:suppressLineNumbers w:val="0"/>
        <w:autoSpaceDE w:val="0"/>
        <w:autoSpaceDN/>
        <w:spacing w:before="0" w:before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kern w:val="0"/>
          <w:sz w:val="32"/>
          <w:szCs w:val="32"/>
          <w:shd w:val="clear" w:fill="FFFFFF"/>
        </w:rPr>
        <w:t>202</w:t>
      </w:r>
      <w:r>
        <w:rPr>
          <w:rFonts w:hint="eastAsia" w:ascii="Times New Roman" w:hAnsi="Times New Roman" w:eastAsia="方正仿宋_GBK" w:cs="Times New Roman"/>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年部门预算执行结余实行零结转。</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457.77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50.89</w:t>
      </w:r>
      <w:r>
        <w:rPr>
          <w:rFonts w:ascii="方正仿宋_GBK" w:hAnsi="方正仿宋_GBK" w:eastAsia="方正仿宋_GBK" w:cs="方正仿宋_GBK"/>
          <w:sz w:val="32"/>
          <w:szCs w:val="32"/>
          <w:shd w:val="clear" w:color="auto" w:fill="FFFFFF"/>
        </w:rPr>
        <w:t>%，较年初预算数增加89.19万元，增长24.20%，主要原因是</w:t>
      </w:r>
      <w:r>
        <w:rPr>
          <w:rFonts w:hint="eastAsia" w:ascii="方正仿宋_GBK" w:hAnsi="方正仿宋_GBK" w:eastAsia="方正仿宋_GBK" w:cs="方正仿宋_GBK"/>
          <w:kern w:val="0"/>
          <w:sz w:val="32"/>
          <w:szCs w:val="32"/>
          <w:shd w:val="clear" w:fill="FFFFFF"/>
        </w:rPr>
        <w:t>年中下达</w:t>
      </w:r>
      <w:r>
        <w:rPr>
          <w:rFonts w:hint="eastAsia" w:ascii="方正仿宋_GBK" w:hAnsi="方正仿宋_GBK" w:eastAsia="方正仿宋_GBK" w:cs="方正仿宋_GBK"/>
          <w:kern w:val="0"/>
          <w:sz w:val="32"/>
          <w:szCs w:val="32"/>
          <w:shd w:val="clear" w:fill="FFFFFF"/>
          <w:lang w:eastAsia="zh-CN"/>
        </w:rPr>
        <w:t>部分专项补助，如就业补助资金配套</w:t>
      </w:r>
      <w:r>
        <w:rPr>
          <w:rFonts w:hint="eastAsia" w:ascii="方正仿宋_GBK" w:hAnsi="方正仿宋_GBK" w:eastAsia="方正仿宋_GBK" w:cs="方正仿宋_GBK"/>
          <w:kern w:val="0"/>
          <w:sz w:val="32"/>
          <w:szCs w:val="32"/>
          <w:shd w:val="clear" w:fill="FFFFFF"/>
          <w:lang w:val="en-US" w:eastAsia="zh-CN"/>
        </w:rPr>
        <w:t>50万元等，</w:t>
      </w:r>
      <w:r>
        <w:rPr>
          <w:rFonts w:hint="eastAsia" w:ascii="方正仿宋_GBK" w:hAnsi="方正仿宋_GBK" w:eastAsia="方正仿宋_GBK" w:cs="方正仿宋_GBK"/>
          <w:kern w:val="0"/>
          <w:sz w:val="32"/>
          <w:szCs w:val="32"/>
          <w:shd w:val="clear" w:fill="FFFFFF"/>
          <w:lang w:eastAsia="zh-CN"/>
        </w:rPr>
        <w:t>就业管理事务支出增加等。</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kern w:val="0"/>
          <w:sz w:val="32"/>
          <w:szCs w:val="32"/>
          <w:shd w:val="clear" w:fill="FFFFFF"/>
        </w:rPr>
        <w:t>与年初预算基本持平</w:t>
      </w:r>
      <w:r>
        <w:rPr>
          <w:rFonts w:hint="eastAsia" w:ascii="方正仿宋_GBK" w:hAnsi="方正仿宋_GBK" w:eastAsia="方正仿宋_GBK" w:cs="方正仿宋_GBK"/>
          <w:kern w:val="0"/>
          <w:sz w:val="32"/>
          <w:szCs w:val="32"/>
          <w:shd w:val="clear"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406.79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45.22</w:t>
      </w:r>
      <w:r>
        <w:rPr>
          <w:rFonts w:ascii="方正仿宋_GBK" w:hAnsi="方正仿宋_GBK" w:eastAsia="方正仿宋_GBK" w:cs="方正仿宋_GBK"/>
          <w:sz w:val="32"/>
          <w:szCs w:val="32"/>
          <w:shd w:val="clear" w:color="auto" w:fill="FFFFFF"/>
        </w:rPr>
        <w:t>%，较年初预算数减少98.21万元，下降19.45%，主要原因是</w:t>
      </w:r>
      <w:r>
        <w:rPr>
          <w:rFonts w:hint="eastAsia" w:ascii="方正仿宋_GBK" w:hAnsi="方正仿宋_GBK" w:eastAsia="方正仿宋_GBK" w:cs="方正仿宋_GBK"/>
          <w:sz w:val="32"/>
          <w:szCs w:val="32"/>
          <w:shd w:val="clear" w:color="auto" w:fill="FFFFFF"/>
          <w:lang w:eastAsia="zh-CN"/>
        </w:rPr>
        <w:t>创业担保贷款贴息及奖补较预算减少</w:t>
      </w:r>
      <w:r>
        <w:rPr>
          <w:rFonts w:hint="eastAsia" w:ascii="方正仿宋_GBK" w:hAnsi="方正仿宋_GBK" w:eastAsia="方正仿宋_GBK" w:cs="方正仿宋_GBK"/>
          <w:kern w:val="0"/>
          <w:sz w:val="32"/>
          <w:szCs w:val="32"/>
          <w:shd w:val="clear"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住房保障支出23.43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kern w:val="0"/>
          <w:sz w:val="32"/>
          <w:szCs w:val="32"/>
          <w:shd w:val="clear" w:fill="FFFFFF"/>
        </w:rPr>
        <w:t>与年初预算基本持平</w:t>
      </w:r>
      <w:r>
        <w:rPr>
          <w:rFonts w:hint="eastAsia" w:ascii="方正仿宋_GBK" w:hAnsi="方正仿宋_GBK" w:eastAsia="方正仿宋_GBK" w:cs="方正仿宋_GBK"/>
          <w:kern w:val="0"/>
          <w:sz w:val="32"/>
          <w:szCs w:val="32"/>
          <w:shd w:val="clear"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7"/>
        <w:keepNext w:val="0"/>
        <w:keepLines w:val="0"/>
        <w:widowControl/>
        <w:suppressLineNumbers w:val="0"/>
        <w:autoSpaceDE w:val="0"/>
        <w:autoSpaceDN/>
        <w:spacing w:before="0" w:before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370.19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319.34</w:t>
      </w:r>
      <w:r>
        <w:rPr>
          <w:rFonts w:ascii="方正仿宋_GBK" w:hAnsi="方正仿宋_GBK" w:eastAsia="方正仿宋_GBK" w:cs="方正仿宋_GBK"/>
          <w:sz w:val="32"/>
          <w:szCs w:val="32"/>
          <w:shd w:val="clear" w:color="auto" w:fill="FFFFFF"/>
        </w:rPr>
        <w:t>万元，较上年决算数增加22.03万元，增长7.41%，主要原因是</w:t>
      </w:r>
      <w:r>
        <w:rPr>
          <w:rFonts w:hint="eastAsia" w:ascii="方正仿宋_GBK" w:hAnsi="方正仿宋_GBK" w:eastAsia="方正仿宋_GBK" w:cs="方正仿宋_GBK"/>
          <w:kern w:val="0"/>
          <w:sz w:val="32"/>
          <w:szCs w:val="32"/>
          <w:shd w:val="clear" w:fill="FFFFFF"/>
        </w:rPr>
        <w:t>人员经费、社会保险费增加。人员经费用途主要包括基本工资、津贴补贴、奖金、社会保障缴费、住房公积金等。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50.85</w:t>
      </w:r>
      <w:r>
        <w:rPr>
          <w:rFonts w:ascii="方正仿宋_GBK" w:hAnsi="方正仿宋_GBK" w:eastAsia="方正仿宋_GBK" w:cs="方正仿宋_GBK"/>
          <w:sz w:val="32"/>
          <w:szCs w:val="32"/>
          <w:shd w:val="clear" w:color="auto" w:fill="FFFFFF"/>
        </w:rPr>
        <w:t>万元，较上年决算数增加2.72万元，增长5.65%，主要原因是</w:t>
      </w:r>
      <w:r>
        <w:rPr>
          <w:rFonts w:hint="eastAsia" w:ascii="方正仿宋_GBK" w:hAnsi="方正仿宋_GBK" w:eastAsia="方正仿宋_GBK" w:cs="方正仿宋_GBK"/>
          <w:sz w:val="32"/>
          <w:szCs w:val="32"/>
          <w:shd w:val="clear" w:color="auto" w:fill="FFFFFF"/>
          <w:lang w:eastAsia="zh-CN"/>
        </w:rPr>
        <w:t>其他交通费用增加。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2"/>
          <w:szCs w:val="32"/>
          <w:shd w:val="clear" w:fill="FFFFFF"/>
        </w:rPr>
        <w:t>办公费、水电费、邮电费、物业管理费、维修费、劳务费、工会经费、</w:t>
      </w:r>
      <w:r>
        <w:rPr>
          <w:rFonts w:hint="eastAsia" w:ascii="方正仿宋_GBK" w:hAnsi="方正仿宋_GBK" w:eastAsia="方正仿宋_GBK" w:cs="方正仿宋_GBK"/>
          <w:kern w:val="0"/>
          <w:sz w:val="32"/>
          <w:szCs w:val="32"/>
          <w:shd w:val="clear" w:fill="FFFFFF"/>
          <w:lang w:eastAsia="zh-CN"/>
        </w:rPr>
        <w:t>福利费、公务用车运行维护费</w:t>
      </w:r>
      <w:r>
        <w:rPr>
          <w:rFonts w:hint="eastAsia" w:ascii="方正仿宋_GBK" w:hAnsi="方正仿宋_GBK" w:eastAsia="方正仿宋_GBK" w:cs="方正仿宋_GBK"/>
          <w:kern w:val="0"/>
          <w:sz w:val="32"/>
          <w:szCs w:val="32"/>
          <w:shd w:val="clear" w:fill="FFFFFF"/>
        </w:rPr>
        <w:t>、其他交通费用</w:t>
      </w:r>
      <w:r>
        <w:rPr>
          <w:rFonts w:hint="eastAsia" w:ascii="方正仿宋_GBK" w:hAnsi="方正仿宋_GBK" w:eastAsia="方正仿宋_GBK" w:cs="方正仿宋_GBK"/>
          <w:kern w:val="0"/>
          <w:sz w:val="32"/>
          <w:szCs w:val="32"/>
          <w:shd w:val="clear" w:fill="FFFFFF"/>
          <w:lang w:eastAsia="zh-CN"/>
        </w:rPr>
        <w:t>、税金及附加费用、其他商品和服务支出</w:t>
      </w:r>
      <w:r>
        <w:rPr>
          <w:rFonts w:hint="eastAsia" w:ascii="方正仿宋_GBK" w:hAnsi="方正仿宋_GBK" w:eastAsia="方正仿宋_GBK" w:cs="方正仿宋_GBK"/>
          <w:kern w:val="0"/>
          <w:sz w:val="32"/>
          <w:szCs w:val="32"/>
          <w:shd w:val="clear" w:fill="FFFFFF"/>
        </w:rPr>
        <w:t>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本部门</w:t>
      </w:r>
      <w:r>
        <w:rPr>
          <w:rFonts w:hint="eastAsia" w:ascii="方正仿宋_GBK" w:hAnsi="方正仿宋_GBK" w:eastAsia="方正仿宋_GBK" w:cs="方正仿宋_GBK"/>
          <w:sz w:val="32"/>
          <w:szCs w:val="32"/>
          <w:shd w:val="clear" w:color="auto" w:fill="FFFFFF"/>
          <w:lang w:val="en-US" w:eastAsia="zh-CN"/>
        </w:rPr>
        <w:t>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本部门</w:t>
      </w:r>
      <w:r>
        <w:rPr>
          <w:rFonts w:hint="eastAsia" w:ascii="方正仿宋_GBK" w:hAnsi="方正仿宋_GBK" w:eastAsia="方正仿宋_GBK" w:cs="方正仿宋_GBK"/>
          <w:sz w:val="32"/>
          <w:szCs w:val="32"/>
          <w:shd w:val="clear" w:color="auto" w:fill="FFFFFF"/>
          <w:lang w:val="en-US" w:eastAsia="zh-CN"/>
        </w:rPr>
        <w:t>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17"/>
        <w:keepNext w:val="0"/>
        <w:keepLines w:val="0"/>
        <w:widowControl/>
        <w:suppressLineNumbers w:val="0"/>
        <w:autoSpaceDE w:val="0"/>
        <w:autoSpaceDN/>
        <w:spacing w:before="0" w:before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0.83</w:t>
      </w:r>
      <w:r>
        <w:rPr>
          <w:rFonts w:ascii="方正仿宋_GBK" w:hAnsi="方正仿宋_GBK" w:eastAsia="方正仿宋_GBK" w:cs="方正仿宋_GBK"/>
          <w:sz w:val="32"/>
          <w:szCs w:val="32"/>
          <w:shd w:val="clear" w:color="auto" w:fill="FFFFFF"/>
        </w:rPr>
        <w:t>万元，较年初预算数减少10.17万元，下降92.45%，主要原因是</w:t>
      </w:r>
      <w:r>
        <w:rPr>
          <w:rFonts w:hint="eastAsia" w:ascii="方正仿宋_GBK" w:hAnsi="方正仿宋_GBK" w:eastAsia="方正仿宋_GBK" w:cs="方正仿宋_GBK"/>
          <w:kern w:val="0"/>
          <w:sz w:val="32"/>
          <w:szCs w:val="32"/>
          <w:shd w:val="clear" w:fill="FFFFFF"/>
        </w:rPr>
        <w:t>认真按照只减不增的要求从严控制“三公”经费，全年实际支出较预算有所下降。</w:t>
      </w:r>
      <w:r>
        <w:rPr>
          <w:rFonts w:ascii="方正仿宋_GBK" w:hAnsi="方正仿宋_GBK" w:eastAsia="方正仿宋_GBK" w:cs="方正仿宋_GBK"/>
          <w:sz w:val="32"/>
          <w:szCs w:val="32"/>
          <w:shd w:val="clear" w:color="auto" w:fill="FFFFFF"/>
        </w:rPr>
        <w:t>较上年支出数减少0.05万元，下降5.68%，主要原因是</w:t>
      </w:r>
      <w:r>
        <w:rPr>
          <w:rFonts w:hint="eastAsia" w:ascii="方正仿宋_GBK" w:hAnsi="方正仿宋_GBK" w:eastAsia="方正仿宋_GBK" w:cs="方正仿宋_GBK"/>
          <w:kern w:val="0"/>
          <w:sz w:val="32"/>
          <w:szCs w:val="32"/>
          <w:shd w:val="clear" w:fill="FFFFFF"/>
        </w:rPr>
        <w:t>严格控制“三公”经费</w:t>
      </w:r>
      <w:r>
        <w:rPr>
          <w:rFonts w:hint="eastAsia" w:ascii="方正仿宋_GBK" w:hAnsi="方正仿宋_GBK" w:eastAsia="方正仿宋_GBK" w:cs="方正仿宋_GBK"/>
          <w:kern w:val="0"/>
          <w:sz w:val="32"/>
          <w:szCs w:val="32"/>
          <w:shd w:val="clear" w:fill="FFFFFF"/>
          <w:lang w:eastAsia="zh-CN"/>
        </w:rPr>
        <w:t>，公用接待费</w:t>
      </w:r>
      <w:r>
        <w:rPr>
          <w:rFonts w:hint="eastAsia" w:ascii="方正仿宋_GBK" w:hAnsi="方正仿宋_GBK" w:eastAsia="方正仿宋_GBK" w:cs="方正仿宋_GBK"/>
          <w:kern w:val="0"/>
          <w:sz w:val="32"/>
          <w:szCs w:val="32"/>
          <w:shd w:val="clear" w:fill="FFFFFF"/>
        </w:rPr>
        <w:t>下降。</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7"/>
        <w:keepNext w:val="0"/>
        <w:keepLines w:val="0"/>
        <w:widowControl/>
        <w:suppressLineNumbers w:val="0"/>
        <w:autoSpaceDE w:val="0"/>
        <w:autoSpaceDN/>
        <w:spacing w:before="0" w:beforeAutospacing="0" w:line="600" w:lineRule="exact"/>
        <w:ind w:left="0"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年度未发生因公出国（境）费用。</w:t>
      </w:r>
    </w:p>
    <w:p>
      <w:pPr>
        <w:pStyle w:val="17"/>
        <w:keepNext w:val="0"/>
        <w:keepLines w:val="0"/>
        <w:widowControl/>
        <w:suppressLineNumbers w:val="0"/>
        <w:autoSpaceDE w:val="0"/>
        <w:autoSpaceDN/>
        <w:spacing w:before="0" w:beforeAutospacing="0" w:line="600" w:lineRule="exact"/>
        <w:ind w:left="0"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年度未发生公务车购置费。</w:t>
      </w:r>
    </w:p>
    <w:p>
      <w:pPr>
        <w:pStyle w:val="17"/>
        <w:keepNext w:val="0"/>
        <w:keepLines w:val="0"/>
        <w:widowControl/>
        <w:suppressLineNumbers w:val="0"/>
        <w:autoSpaceDE w:val="0"/>
        <w:autoSpaceDN/>
        <w:spacing w:before="0" w:beforeAutospacing="0" w:line="600" w:lineRule="exact"/>
        <w:ind w:left="0" w:firstLine="640" w:firstLineChars="200"/>
        <w:jc w:val="both"/>
        <w:rPr>
          <w:rFonts w:hint="eastAsia" w:ascii="Times New Roman" w:hAnsi="Times New Roman" w:eastAsia="方正仿宋_GBK" w:cs="宋体"/>
          <w:kern w:val="0"/>
          <w:sz w:val="32"/>
          <w:szCs w:val="32"/>
        </w:rPr>
      </w:pPr>
      <w:r>
        <w:rPr>
          <w:rFonts w:ascii="方正仿宋_GBK" w:hAnsi="方正仿宋_GBK" w:eastAsia="方正仿宋_GBK" w:cs="方正仿宋_GBK"/>
          <w:sz w:val="32"/>
          <w:szCs w:val="32"/>
          <w:shd w:val="clear" w:color="auto" w:fill="FFFFFF"/>
        </w:rPr>
        <w:t> 公务车运行维护费0.09万元，主要用于</w:t>
      </w:r>
      <w:r>
        <w:rPr>
          <w:rFonts w:hint="eastAsia" w:ascii="方正仿宋_GBK" w:hAnsi="方正仿宋_GBK" w:eastAsia="方正仿宋_GBK" w:cs="方正仿宋_GBK"/>
          <w:kern w:val="0"/>
          <w:sz w:val="32"/>
          <w:szCs w:val="32"/>
        </w:rPr>
        <w:t>车辆报废评估费。</w:t>
      </w:r>
      <w:r>
        <w:rPr>
          <w:rFonts w:ascii="方正仿宋_GBK" w:hAnsi="方正仿宋_GBK" w:eastAsia="方正仿宋_GBK" w:cs="方正仿宋_GBK"/>
          <w:sz w:val="32"/>
          <w:szCs w:val="32"/>
          <w:shd w:val="clear" w:color="auto" w:fill="FFFFFF"/>
        </w:rPr>
        <w:t>费用支出较年初预算数减少7.91万元，下降98.88%，主要原因是</w:t>
      </w:r>
      <w:r>
        <w:rPr>
          <w:rFonts w:hint="eastAsia" w:ascii="方正仿宋_GBK" w:hAnsi="方正仿宋_GBK" w:eastAsia="方正仿宋_GBK" w:cs="方正仿宋_GBK"/>
          <w:kern w:val="0"/>
          <w:sz w:val="32"/>
          <w:szCs w:val="32"/>
        </w:rPr>
        <w:t>本年车辆</w:t>
      </w:r>
      <w:r>
        <w:rPr>
          <w:rFonts w:hint="eastAsia" w:ascii="方正仿宋_GBK" w:hAnsi="方正仿宋_GBK" w:eastAsia="方正仿宋_GBK" w:cs="方正仿宋_GBK"/>
          <w:kern w:val="0"/>
          <w:sz w:val="32"/>
          <w:szCs w:val="32"/>
          <w:lang w:eastAsia="zh-CN"/>
        </w:rPr>
        <w:t>年中报废注销，</w:t>
      </w:r>
      <w:r>
        <w:rPr>
          <w:rFonts w:hint="eastAsia" w:ascii="方正仿宋_GBK" w:hAnsi="方正仿宋_GBK" w:eastAsia="方正仿宋_GBK" w:cs="方正仿宋_GBK"/>
          <w:kern w:val="0"/>
          <w:sz w:val="32"/>
          <w:szCs w:val="32"/>
        </w:rPr>
        <w:t>本年支出较少。</w:t>
      </w:r>
      <w:r>
        <w:rPr>
          <w:rFonts w:ascii="方正仿宋_GBK" w:hAnsi="方正仿宋_GBK" w:eastAsia="方正仿宋_GBK" w:cs="方正仿宋_GBK"/>
          <w:sz w:val="32"/>
          <w:szCs w:val="32"/>
          <w:shd w:val="clear" w:color="auto" w:fill="FFFFFF"/>
        </w:rPr>
        <w:t>较上年支出数减少0.01万元，下降10.00%，主要原因是</w:t>
      </w:r>
      <w:r>
        <w:rPr>
          <w:rFonts w:hint="eastAsia" w:ascii="方正仿宋_GBK" w:hAnsi="方正仿宋_GBK" w:eastAsia="方正仿宋_GBK" w:cs="方正仿宋_GBK"/>
          <w:kern w:val="0"/>
          <w:sz w:val="32"/>
          <w:szCs w:val="32"/>
        </w:rPr>
        <w:t>本年车辆</w:t>
      </w:r>
      <w:r>
        <w:rPr>
          <w:rFonts w:hint="eastAsia" w:ascii="方正仿宋_GBK" w:hAnsi="方正仿宋_GBK" w:eastAsia="方正仿宋_GBK" w:cs="方正仿宋_GBK"/>
          <w:kern w:val="0"/>
          <w:sz w:val="32"/>
          <w:szCs w:val="32"/>
          <w:lang w:eastAsia="zh-CN"/>
        </w:rPr>
        <w:t>年中报废注销，</w:t>
      </w:r>
      <w:r>
        <w:rPr>
          <w:rFonts w:hint="eastAsia" w:ascii="方正仿宋_GBK" w:hAnsi="方正仿宋_GBK" w:eastAsia="方正仿宋_GBK" w:cs="方正仿宋_GBK"/>
          <w:kern w:val="0"/>
          <w:sz w:val="32"/>
          <w:szCs w:val="32"/>
        </w:rPr>
        <w:t>本年支出较少。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公务接待费0.74万元，主要用于接待</w:t>
      </w:r>
      <w:r>
        <w:rPr>
          <w:rFonts w:hint="eastAsia" w:ascii="方正仿宋_GBK" w:hAnsi="方正仿宋_GBK" w:eastAsia="方正仿宋_GBK" w:cs="方正仿宋_GBK"/>
          <w:kern w:val="0"/>
          <w:sz w:val="32"/>
          <w:szCs w:val="32"/>
          <w:shd w:val="clear" w:fill="FFFFFF"/>
        </w:rPr>
        <w:t>东西劳务协作等业务接口单位。</w:t>
      </w:r>
      <w:r>
        <w:rPr>
          <w:rFonts w:ascii="方正仿宋_GBK" w:hAnsi="方正仿宋_GBK" w:eastAsia="方正仿宋_GBK" w:cs="方正仿宋_GBK"/>
          <w:sz w:val="32"/>
          <w:szCs w:val="32"/>
          <w:shd w:val="clear" w:color="auto" w:fill="FFFFFF"/>
        </w:rPr>
        <w:t>费用支出较年初预算数减少2.26万元，下降75.33%，主要原因是</w:t>
      </w:r>
      <w:r>
        <w:rPr>
          <w:rFonts w:hint="eastAsia" w:ascii="方正仿宋_GBK" w:hAnsi="方正仿宋_GBK" w:eastAsia="方正仿宋_GBK" w:cs="方正仿宋_GBK"/>
          <w:kern w:val="0"/>
          <w:sz w:val="32"/>
          <w:szCs w:val="32"/>
          <w:shd w:val="clear" w:fill="FFFFFF"/>
        </w:rPr>
        <w:t>按照只减不增的要求从严控制“三公”经费。</w:t>
      </w:r>
      <w:r>
        <w:rPr>
          <w:rFonts w:ascii="方正仿宋_GBK" w:hAnsi="方正仿宋_GBK" w:eastAsia="方正仿宋_GBK" w:cs="方正仿宋_GBK"/>
          <w:sz w:val="32"/>
          <w:szCs w:val="32"/>
          <w:shd w:val="clear" w:color="auto" w:fill="FFFFFF"/>
        </w:rPr>
        <w:t>较上年支出数减少0.04万元，下降5.13%，主要原因是</w:t>
      </w:r>
      <w:r>
        <w:rPr>
          <w:rFonts w:hint="eastAsia" w:ascii="方正仿宋_GBK" w:hAnsi="方正仿宋_GBK" w:eastAsia="方正仿宋_GBK" w:cs="方正仿宋_GBK"/>
          <w:kern w:val="0"/>
          <w:sz w:val="32"/>
          <w:szCs w:val="32"/>
          <w:shd w:val="clear" w:fill="FFFFFF"/>
        </w:rPr>
        <w:t>严格控制“三公”经费</w:t>
      </w:r>
      <w:r>
        <w:rPr>
          <w:rFonts w:hint="eastAsia" w:ascii="方正仿宋_GBK" w:hAnsi="方正仿宋_GBK" w:eastAsia="方正仿宋_GBK" w:cs="方正仿宋_GBK"/>
          <w:kern w:val="0"/>
          <w:sz w:val="32"/>
          <w:szCs w:val="32"/>
          <w:shd w:val="clear" w:fill="FFFFFF"/>
          <w:lang w:eastAsia="zh-CN"/>
        </w:rPr>
        <w:t>，支出</w:t>
      </w:r>
      <w:r>
        <w:rPr>
          <w:rFonts w:hint="eastAsia" w:ascii="方正仿宋_GBK" w:hAnsi="方正仿宋_GBK" w:eastAsia="方正仿宋_GBK" w:cs="方正仿宋_GBK"/>
          <w:kern w:val="0"/>
          <w:sz w:val="32"/>
          <w:szCs w:val="32"/>
          <w:shd w:val="clear" w:fill="FFFFFF"/>
        </w:rPr>
        <w:t>下降。</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44.93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万元，较上年决算数减少2.36万元，下降100.00%，主要原因是</w:t>
      </w:r>
      <w:r>
        <w:rPr>
          <w:rFonts w:hint="eastAsia" w:ascii="方正仿宋_GBK" w:hAnsi="方正仿宋_GBK" w:eastAsia="方正仿宋_GBK" w:cs="方正仿宋_GBK"/>
          <w:sz w:val="32"/>
          <w:szCs w:val="32"/>
          <w:shd w:val="clear" w:color="auto" w:fill="FFFFFF"/>
          <w:lang w:eastAsia="zh-CN"/>
        </w:rPr>
        <w:t>响应过紧日子号召，采用线上培训方式。</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万元，较上年决算数减少0.49万元，下降100.00%，主要原因是</w:t>
      </w:r>
      <w:r>
        <w:rPr>
          <w:rFonts w:hint="eastAsia" w:ascii="方正仿宋_GBK" w:hAnsi="方正仿宋_GBK" w:eastAsia="方正仿宋_GBK" w:cs="方正仿宋_GBK"/>
          <w:sz w:val="32"/>
          <w:szCs w:val="32"/>
          <w:shd w:val="clear" w:color="auto" w:fill="FFFFFF"/>
          <w:lang w:eastAsia="zh-CN"/>
        </w:rPr>
        <w:t>响应过紧日子号召，采用线上培训方式。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50.85</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eastAsia="zh-CN"/>
        </w:rPr>
        <w:t>办公费</w:t>
      </w:r>
      <w:r>
        <w:rPr>
          <w:rFonts w:hint="eastAsia" w:ascii="方正仿宋_GBK" w:hAnsi="方正仿宋_GBK" w:eastAsia="方正仿宋_GBK" w:cs="方正仿宋_GBK"/>
          <w:sz w:val="32"/>
          <w:szCs w:val="32"/>
          <w:shd w:val="clear" w:color="auto" w:fill="FFFFFF"/>
          <w:lang w:val="en-US" w:eastAsia="zh-CN"/>
        </w:rPr>
        <w:t>、水费、电费、邮电费、物业管理费、工会经费、福利费、其他交通费用、其他商品和服务支出等。</w:t>
      </w:r>
      <w:r>
        <w:rPr>
          <w:rFonts w:ascii="方正仿宋_GBK" w:hAnsi="方正仿宋_GBK" w:eastAsia="方正仿宋_GBK" w:cs="方正仿宋_GBK"/>
          <w:sz w:val="32"/>
          <w:szCs w:val="32"/>
          <w:shd w:val="clear" w:color="auto" w:fill="FFFFFF"/>
        </w:rPr>
        <w:t>机关运行经费较上年支出数增加2.72万元，增长5.65%，主要原因是</w:t>
      </w:r>
      <w:r>
        <w:rPr>
          <w:rFonts w:hint="eastAsia" w:ascii="方正仿宋_GBK" w:hAnsi="方正仿宋_GBK" w:eastAsia="方正仿宋_GBK" w:cs="方正仿宋_GBK"/>
          <w:sz w:val="32"/>
          <w:szCs w:val="32"/>
          <w:shd w:val="clear" w:color="auto" w:fill="FFFFFF"/>
          <w:lang w:eastAsia="zh-CN"/>
        </w:rPr>
        <w:t>其他交通费用增加。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2023年度我部门未发生政府采购事项，无相关经费支出。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2"/>
        <w:numPr>
          <w:ilvl w:val="0"/>
          <w:numId w:val="2"/>
        </w:numPr>
        <w:autoSpaceDE w:val="0"/>
        <w:spacing w:before="0" w:beforeAutospacing="0" w:line="600" w:lineRule="exact"/>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部门自评情况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对部门整体</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529.32</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2"/>
        <w:autoSpaceDE w:val="0"/>
        <w:spacing w:before="0" w:beforeAutospacing="0" w:line="600" w:lineRule="exact"/>
        <w:ind w:firstLine="480" w:firstLineChars="200"/>
      </w:pPr>
      <w:r>
        <w:drawing>
          <wp:anchor distT="0" distB="0" distL="114935" distR="114935" simplePos="0" relativeHeight="251659264" behindDoc="0" locked="0" layoutInCell="1" allowOverlap="1">
            <wp:simplePos x="0" y="0"/>
            <wp:positionH relativeFrom="column">
              <wp:posOffset>29210</wp:posOffset>
            </wp:positionH>
            <wp:positionV relativeFrom="paragraph">
              <wp:posOffset>300990</wp:posOffset>
            </wp:positionV>
            <wp:extent cx="5288280" cy="4623435"/>
            <wp:effectExtent l="0" t="0" r="7620" b="571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88280" cy="4623435"/>
                    </a:xfrm>
                    <a:prstGeom prst="rect">
                      <a:avLst/>
                    </a:prstGeom>
                    <a:noFill/>
                    <a:ln w="9525">
                      <a:noFill/>
                    </a:ln>
                  </pic:spPr>
                </pic:pic>
              </a:graphicData>
            </a:graphic>
          </wp:anchor>
        </w:drawing>
      </w:r>
    </w:p>
    <w:p>
      <w:pPr>
        <w:pStyle w:val="12"/>
        <w:autoSpaceDE w:val="0"/>
        <w:spacing w:before="0" w:beforeAutospacing="0" w:line="600" w:lineRule="exact"/>
        <w:ind w:firstLine="480" w:firstLineChars="200"/>
      </w:pPr>
    </w:p>
    <w:p>
      <w:pPr>
        <w:pStyle w:val="12"/>
        <w:autoSpaceDE w:val="0"/>
        <w:spacing w:before="0" w:beforeAutospacing="0" w:line="600" w:lineRule="exact"/>
        <w:ind w:firstLine="480" w:firstLineChars="200"/>
        <w:rPr>
          <w:rFonts w:hint="eastAsia" w:ascii="楷体" w:hAnsi="楷体" w:eastAsia="楷体" w:cs="楷体"/>
          <w:b/>
          <w:bCs/>
          <w:sz w:val="32"/>
          <w:szCs w:val="32"/>
          <w:shd w:val="clear" w:color="auto" w:fill="FFFFFF"/>
        </w:rPr>
      </w:pPr>
      <w:r>
        <w:drawing>
          <wp:anchor distT="0" distB="0" distL="114935" distR="114935" simplePos="0" relativeHeight="251660288" behindDoc="0" locked="0" layoutInCell="1" allowOverlap="1">
            <wp:simplePos x="0" y="0"/>
            <wp:positionH relativeFrom="column">
              <wp:posOffset>304800</wp:posOffset>
            </wp:positionH>
            <wp:positionV relativeFrom="paragraph">
              <wp:posOffset>247015</wp:posOffset>
            </wp:positionV>
            <wp:extent cx="5067300" cy="5250815"/>
            <wp:effectExtent l="0" t="0" r="0" b="698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067300" cy="5250815"/>
                    </a:xfrm>
                    <a:prstGeom prst="rect">
                      <a:avLst/>
                    </a:prstGeom>
                    <a:noFill/>
                    <a:ln w="9525">
                      <a:noFill/>
                    </a:ln>
                  </pic:spPr>
                </pic:pic>
              </a:graphicData>
            </a:graphic>
          </wp:anchor>
        </w:drawing>
      </w:r>
      <w:r>
        <w:rPr>
          <w:rFonts w:hint="eastAsia"/>
          <w:lang w:val="en-US" w:eastAsia="zh-CN"/>
        </w:rPr>
        <w:t xml:space="preserve"> </w:t>
      </w:r>
      <w:r>
        <w:rPr>
          <w:rFonts w:hint="eastAsia" w:ascii="楷体" w:hAnsi="楷体" w:eastAsia="楷体" w:cs="楷体"/>
          <w:b/>
          <w:bCs/>
          <w:sz w:val="32"/>
          <w:szCs w:val="32"/>
          <w:shd w:val="clear" w:color="auto" w:fill="FFFFFF"/>
        </w:rPr>
        <w:t>（二）部门绩效评价情况</w:t>
      </w:r>
    </w:p>
    <w:p>
      <w:pPr>
        <w:pStyle w:val="14"/>
        <w:autoSpaceDE w:val="0"/>
        <w:ind w:firstLine="960" w:firstLineChars="300"/>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960" w:firstLineChars="300"/>
        <w:rPr>
          <w:rFonts w:hint="eastAsia" w:ascii="仿宋" w:hAnsi="仿宋" w:eastAsia="仿宋" w:cs="仿宋"/>
          <w:b w:val="0"/>
          <w:bCs w:val="0"/>
          <w:sz w:val="32"/>
          <w:szCs w:val="32"/>
          <w:highlight w:val="none"/>
          <w:shd w:val="clear" w:color="auto" w:fill="FFFFFF"/>
          <w:lang w:eastAsia="zh-CN"/>
        </w:rPr>
      </w:pPr>
      <w:r>
        <w:rPr>
          <w:rFonts w:hint="eastAsia" w:ascii="方正仿宋_GBK" w:hAnsi="方正仿宋_GBK" w:eastAsia="方正仿宋_GBK" w:cs="方正仿宋_GBK"/>
          <w:b w:val="0"/>
          <w:bCs w:val="0"/>
          <w:sz w:val="32"/>
          <w:szCs w:val="32"/>
          <w:highlight w:val="none"/>
          <w:shd w:val="clear" w:color="auto" w:fill="FFFFFF"/>
          <w:lang w:eastAsia="zh-CN"/>
        </w:rPr>
        <w:t>县财政局未委托第三方对我部门开展绩效评价。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王健</w:t>
      </w:r>
      <w:r>
        <w:rPr>
          <w:rFonts w:hint="eastAsia" w:ascii="方正仿宋_GBK" w:hAnsi="方正仿宋_GBK" w:eastAsia="方正仿宋_GBK" w:cs="方正仿宋_GBK"/>
          <w:sz w:val="32"/>
          <w:szCs w:val="32"/>
          <w:shd w:val="clear" w:color="auto" w:fill="FFFFFF"/>
          <w:lang w:val="en-US" w:eastAsia="zh-CN"/>
        </w:rPr>
        <w:t xml:space="preserve"> 023-51811428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重庆市巫溪县就业和人才事务中心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bl>
    <w:p>
      <w:pPr>
        <w:spacing w:line="240" w:lineRule="exact"/>
        <w:rPr>
          <w:rFonts w:hint="default" w:cs="宋体"/>
          <w:sz w:val="20"/>
          <w:szCs w:val="20"/>
        </w:rPr>
      </w:pPr>
      <w:r>
        <w:rPr>
          <w:rFonts w:cs="宋体"/>
          <w:sz w:val="20"/>
          <w:szCs w:val="20"/>
        </w:rPr>
        <w:t>备注：本表反映部门本年度的总收支和年末结转结余情况。本部门无相关数据，故本表为空。</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重庆市巫溪县就业和人才事务中心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ind w:left="600" w:hanging="600" w:hangingChars="300"/>
        <w:rPr>
          <w:rFonts w:hint="default" w:cs="宋体"/>
          <w:sz w:val="20"/>
          <w:szCs w:val="20"/>
        </w:rPr>
      </w:pPr>
      <w:r>
        <w:rPr>
          <w:rFonts w:cs="宋体"/>
          <w:sz w:val="20"/>
          <w:szCs w:val="20"/>
        </w:rPr>
        <w:t>备注：本表反映部门本年度取得的各项收入情况。本部门无相关数据，故本表为空。</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重庆市巫溪县就业和人才事务中心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0"/>
          <w:szCs w:val="20"/>
        </w:rPr>
      </w:pPr>
      <w:r>
        <w:rPr>
          <w:rFonts w:cs="宋体"/>
          <w:sz w:val="20"/>
          <w:szCs w:val="20"/>
        </w:rPr>
        <w:t>备注：本表反映部门本年度各项支出情况。本部门无相关数据，故本表为空。</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重庆市巫溪县就业和人才事务中心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备注：本表反映部门本年度一般公共预算财政拨款、政府性基金预算财政拨款及国有资本经营预算财政拨款的总收支和年末结转结余情况。本部门无相关数据，故本表为空。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重庆市巫溪县就业和人才事务中心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备注：本表反映部门本年度一般公共预算财政拨款支出情况。本部门无相关数据，故本表为空。</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重庆市巫溪县就业和人才事务中心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80" w:lineRule="exact"/>
        <w:rPr>
          <w:rFonts w:hint="default" w:cs="宋体"/>
          <w:sz w:val="20"/>
          <w:szCs w:val="20"/>
        </w:rPr>
      </w:pPr>
      <w:r>
        <w:rPr>
          <w:rFonts w:cs="宋体"/>
          <w:sz w:val="20"/>
          <w:szCs w:val="20"/>
        </w:rPr>
        <w:t>备注：本表反映部门本年度一般公共预算财政拨款基本支出明细情况。本部门无相关数据，故本表为空。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重庆市巫溪县就业和人才事务中心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重庆市巫溪县就业和人才事务中心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重庆市巫溪县就业和人才事务中心</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备注：本表反映部门本年度财政拨款“三公”经费支出预决算情况。本部门无相关数据，故本表为空。</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E177AFD5"/>
    <w:multiLevelType w:val="singleLevel"/>
    <w:tmpl w:val="E177AFD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0421BD"/>
    <w:rsid w:val="0F836721"/>
    <w:rsid w:val="0FA25D96"/>
    <w:rsid w:val="103532B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FC3184"/>
    <w:rsid w:val="189079DC"/>
    <w:rsid w:val="189B0D0B"/>
    <w:rsid w:val="18B43F7C"/>
    <w:rsid w:val="194A1770"/>
    <w:rsid w:val="19B906A4"/>
    <w:rsid w:val="1B5A1319"/>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90005"/>
    <w:rsid w:val="2EBF7B3E"/>
    <w:rsid w:val="2EDE1934"/>
    <w:rsid w:val="2F810082"/>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93660E"/>
    <w:rsid w:val="3FCD675E"/>
    <w:rsid w:val="4004000C"/>
    <w:rsid w:val="411B6CE5"/>
    <w:rsid w:val="412070D7"/>
    <w:rsid w:val="41314E40"/>
    <w:rsid w:val="41E0734B"/>
    <w:rsid w:val="426554D0"/>
    <w:rsid w:val="426C1EA8"/>
    <w:rsid w:val="42736402"/>
    <w:rsid w:val="42E86A87"/>
    <w:rsid w:val="430C7334"/>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4E420A"/>
    <w:rsid w:val="56530F5D"/>
    <w:rsid w:val="567700D3"/>
    <w:rsid w:val="56FF7E9E"/>
    <w:rsid w:val="578867FC"/>
    <w:rsid w:val="5842572D"/>
    <w:rsid w:val="5A3B59D6"/>
    <w:rsid w:val="5AD134D8"/>
    <w:rsid w:val="5B6503B1"/>
    <w:rsid w:val="5C263CE4"/>
    <w:rsid w:val="5C5D2777"/>
    <w:rsid w:val="5CF66BF3"/>
    <w:rsid w:val="5D290C69"/>
    <w:rsid w:val="5D9F60A3"/>
    <w:rsid w:val="5F2D4A41"/>
    <w:rsid w:val="60C74F6C"/>
    <w:rsid w:val="61025A59"/>
    <w:rsid w:val="613D5BBC"/>
    <w:rsid w:val="61536C39"/>
    <w:rsid w:val="62350F54"/>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6F96C97"/>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105FD"/>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A50D9F"/>
    <w:rsid w:val="7BD06A28"/>
    <w:rsid w:val="7C3A7C0B"/>
    <w:rsid w:val="7C5248E4"/>
    <w:rsid w:val="7C566698"/>
    <w:rsid w:val="7C5866A3"/>
    <w:rsid w:val="7D7406BB"/>
    <w:rsid w:val="7DE94331"/>
    <w:rsid w:val="7E66014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17">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3</TotalTime>
  <ScaleCrop>false</ScaleCrop>
  <LinksUpToDate>false</LinksUpToDate>
  <CharactersWithSpaces>27389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2024-10-08T03:45:20Z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BB46EABDBB2749749395447164B066B3_12</vt:lpwstr>
  </property>
</Properties>
</file>