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6042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巫溪县劳动人事争议仲裁院</w:t>
      </w:r>
    </w:p>
    <w:p w14:paraId="03F7396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hint="eastAsia" w:ascii="方正小标宋_GBK" w:hAnsi="方正小标宋_GBK" w:eastAsia="方正小标宋_GBK" w:cs="方正小标宋_GBK"/>
          <w:color w:val="auto"/>
          <w:sz w:val="44"/>
          <w:szCs w:val="44"/>
          <w:shd w:val="clear" w:color="auto" w:fill="FFFFFF"/>
        </w:rPr>
        <w:t>年度决算公开说明</w:t>
      </w:r>
    </w:p>
    <w:p w14:paraId="4202EE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00" w:lineRule="exact"/>
        <w:ind w:firstLine="643" w:firstLineChars="200"/>
        <w:textAlignment w:val="auto"/>
        <w:rPr>
          <w:rStyle w:val="10"/>
          <w:rFonts w:hint="eastAsia" w:ascii="方正仿宋_GBK" w:hAnsi="方正仿宋_GBK" w:eastAsia="方正仿宋_GBK" w:cs="方正仿宋_GBK"/>
          <w:color w:val="auto"/>
          <w:sz w:val="32"/>
          <w:szCs w:val="32"/>
          <w:shd w:val="clear" w:color="auto" w:fill="FFFFFF"/>
        </w:rPr>
      </w:pPr>
      <w:bookmarkStart w:id="0" w:name="_GoBack"/>
      <w:bookmarkEnd w:id="0"/>
    </w:p>
    <w:p w14:paraId="30AEB81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一、</w:t>
      </w:r>
      <w:r>
        <w:rPr>
          <w:rStyle w:val="10"/>
          <w:rFonts w:hint="default" w:ascii="Times New Roman" w:hAnsi="Times New Roman" w:eastAsia="方正黑体_GBK" w:cs="Times New Roman"/>
          <w:b w:val="0"/>
          <w:bCs/>
          <w:color w:val="auto"/>
          <w:sz w:val="32"/>
          <w:szCs w:val="32"/>
          <w:shd w:val="clear" w:color="auto" w:fill="FFFFFF"/>
          <w:lang w:eastAsia="zh-CN"/>
        </w:rPr>
        <w:t>单位</w:t>
      </w:r>
      <w:r>
        <w:rPr>
          <w:rStyle w:val="10"/>
          <w:rFonts w:hint="default" w:ascii="Times New Roman" w:hAnsi="Times New Roman" w:eastAsia="方正黑体_GBK" w:cs="Times New Roman"/>
          <w:b w:val="0"/>
          <w:bCs/>
          <w:color w:val="auto"/>
          <w:sz w:val="32"/>
          <w:szCs w:val="32"/>
          <w:shd w:val="clear" w:color="auto" w:fill="FFFFFF"/>
        </w:rPr>
        <w:t>基本情况</w:t>
      </w:r>
    </w:p>
    <w:p w14:paraId="54061517">
      <w:pPr>
        <w:pStyle w:val="7"/>
        <w:keepNext w:val="0"/>
        <w:keepLines w:val="0"/>
        <w:pageBreakBefore w:val="0"/>
        <w:shd w:val="clear" w:color="auto" w:fill="FFFFFF"/>
        <w:kinsoku/>
        <w:wordWrap/>
        <w:overflowPunct/>
        <w:topLinePunct w:val="0"/>
        <w:autoSpaceDE/>
        <w:autoSpaceDN/>
        <w:bidi w:val="0"/>
        <w:adjustRightInd/>
        <w:spacing w:beforeAutospacing="0" w:afterAutospacing="0" w:line="578" w:lineRule="exact"/>
        <w:ind w:firstLine="420"/>
        <w:textAlignment w:val="auto"/>
        <w:rPr>
          <w:rFonts w:hint="default" w:ascii="Times New Roman" w:hAnsi="Times New Roman" w:eastAsia="方正楷体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（一）职能职责</w:t>
      </w:r>
    </w:p>
    <w:p w14:paraId="7C1CF4BF">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巫溪县劳动人事争议仲裁院主要承担劳动保障监察、劳动人事争议仲裁等具体事务性工作。主要</w:t>
      </w:r>
      <w:r>
        <w:rPr>
          <w:rFonts w:hint="default" w:ascii="Times New Roman" w:hAnsi="Times New Roman" w:eastAsia="方正仿宋_GBK" w:cs="Times New Roman"/>
          <w:color w:val="auto"/>
          <w:sz w:val="32"/>
          <w:szCs w:val="32"/>
          <w:highlight w:val="none"/>
          <w:lang w:eastAsia="zh-CN"/>
        </w:rPr>
        <w:t>职能</w:t>
      </w:r>
      <w:r>
        <w:rPr>
          <w:rFonts w:hint="default" w:ascii="Times New Roman" w:hAnsi="Times New Roman" w:eastAsia="方正仿宋_GBK" w:cs="Times New Roman"/>
          <w:color w:val="auto"/>
          <w:sz w:val="32"/>
          <w:szCs w:val="32"/>
          <w:highlight w:val="none"/>
        </w:rPr>
        <w:t>职责是：</w:t>
      </w:r>
    </w:p>
    <w:p w14:paraId="664E250D">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依法承担劳动保障监察执法辅助性、事务性工作。</w:t>
      </w:r>
    </w:p>
    <w:p w14:paraId="0E62FF0E">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宣传贯彻执行劳动和社会保障法律、法规、规章和政策。</w:t>
      </w:r>
    </w:p>
    <w:p w14:paraId="11274C38">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承担统筹协调全县保障农民工工资支付相关工作。检查用人单位遵守劳动保障法律、法规和规章的情况，维护用人单位和劳动者的合法权益。</w:t>
      </w:r>
    </w:p>
    <w:p w14:paraId="008ACB12">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辅助劳动保障行政部门受理和查处用人单位和劳动者的举报、投诉，对违反劳动保障法律、法规的行为进行制止和纠正，对违反劳动保障法律法规的行为提请劳动保障行政部门依法实施行政处罚。</w:t>
      </w:r>
    </w:p>
    <w:p w14:paraId="382AA957">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承担对全县劳动争议案件处理的监督及预防等事务性工作，办理县劳动人事争议仲裁委员会管辖的劳动人事争议仲裁案件，对全县劳动争议案件处理进行业务指导。</w:t>
      </w:r>
    </w:p>
    <w:p w14:paraId="32669B30">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负责对我县辖区内的乡镇（街道）和企业劳动争议调解委员会的指导。</w:t>
      </w:r>
    </w:p>
    <w:p w14:paraId="630C81F0">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负责县级仲裁员、监察员、调解员日常管理。</w:t>
      </w:r>
    </w:p>
    <w:p w14:paraId="72DF627D">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承担全县劳动用工监管信息化建设事务性工作。</w:t>
      </w:r>
    </w:p>
    <w:p w14:paraId="69DDE5F6">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承办市劳动争议仲裁委员会授权、指定、交办的其他工作。</w:t>
      </w:r>
    </w:p>
    <w:p w14:paraId="76B5F436">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lang w:val="en-US" w:eastAsia="zh-CN"/>
        </w:rPr>
        <w:t>10</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完成县人力社保局交办的其他任务。</w:t>
      </w:r>
    </w:p>
    <w:p w14:paraId="4E8A3B60">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（二）机构设置</w:t>
      </w:r>
    </w:p>
    <w:p w14:paraId="55C3CEBD">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巫溪县劳动人事争议仲裁院设下列内设机构：</w:t>
      </w:r>
    </w:p>
    <w:p w14:paraId="44D90249">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（一）综合科。</w:t>
      </w:r>
      <w:r>
        <w:rPr>
          <w:rFonts w:hint="default" w:ascii="Times New Roman" w:hAnsi="Times New Roman" w:eastAsia="方正仿宋_GBK" w:cs="Times New Roman"/>
          <w:color w:val="auto"/>
          <w:sz w:val="32"/>
          <w:szCs w:val="32"/>
          <w:highlight w:val="none"/>
        </w:rPr>
        <w:t>负责本单位后勤保障和日常行政事务；负责司法衔接、宣传和舆情动态监管等工作；承担县级农民工工资保证金运行、管理等事务性工作；承担劳动保障、根治欠薪平台线索交办流转分析调度、数字化信息化建设和管理等事务性工作。</w:t>
      </w:r>
    </w:p>
    <w:p w14:paraId="4C3D29F7">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（二）立案科。</w:t>
      </w:r>
      <w:r>
        <w:rPr>
          <w:rFonts w:hint="default" w:ascii="Times New Roman" w:hAnsi="Times New Roman" w:eastAsia="方正仿宋_GBK" w:cs="Times New Roman"/>
          <w:color w:val="auto"/>
          <w:sz w:val="32"/>
          <w:szCs w:val="32"/>
          <w:highlight w:val="none"/>
        </w:rPr>
        <w:t>辅助劳动保障行政部门受理用人单位和劳动者线上、线下的举报、投诉和政策咨询等工作；负责劳动仲裁案件和劳动保障监察案件内务；提请劳动保障行政部门依法立案审批、登记统计等工作。</w:t>
      </w:r>
    </w:p>
    <w:p w14:paraId="4D219423">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（三）维权一科。</w:t>
      </w:r>
      <w:r>
        <w:rPr>
          <w:rFonts w:hint="default" w:ascii="Times New Roman" w:hAnsi="Times New Roman" w:eastAsia="方正仿宋_GBK" w:cs="Times New Roman"/>
          <w:color w:val="auto"/>
          <w:sz w:val="32"/>
          <w:szCs w:val="32"/>
          <w:highlight w:val="none"/>
        </w:rPr>
        <w:t>承担劳动保障监察日常检查工作，承担用人单位和劳动者的举报、投诉相关事务性工作，对违反劳动保障法律法规的行为提请劳动保障行政部门依法实施行政处罚。承担有关拖欠农民工工资案件日常工作，对违反相关法律法规的行为提请劳动保障行政部门依法实施行政处罚或移送司法机关处理。承担根治欠薪考核有关事务性工作。</w:t>
      </w:r>
    </w:p>
    <w:p w14:paraId="03F95648">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left="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rPr>
        <w:t>（四）维权二科。</w:t>
      </w:r>
      <w:r>
        <w:rPr>
          <w:rFonts w:hint="default" w:ascii="Times New Roman" w:hAnsi="Times New Roman" w:eastAsia="方正仿宋_GBK" w:cs="Times New Roman"/>
          <w:color w:val="auto"/>
          <w:sz w:val="32"/>
          <w:szCs w:val="32"/>
          <w:highlight w:val="none"/>
        </w:rPr>
        <w:t>承担县劳动人事争议仲裁委员会日常工作；按照县劳动人事争议仲裁委员会的授权，承担劳动人事争议案件的调查取证，依法组织仲裁庭，承办劳动人事争议案件的处理工作。负责案前调解等多元化解劳动纠纷一站式调处、劳动人事纠纷人民调解委员会工作。</w:t>
      </w:r>
    </w:p>
    <w:p w14:paraId="5B944D2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二、</w:t>
      </w:r>
      <w:r>
        <w:rPr>
          <w:rStyle w:val="10"/>
          <w:rFonts w:hint="default" w:ascii="Times New Roman" w:hAnsi="Times New Roman" w:eastAsia="方正黑体_GBK" w:cs="Times New Roman"/>
          <w:b w:val="0"/>
          <w:bCs/>
          <w:color w:val="auto"/>
          <w:sz w:val="32"/>
          <w:szCs w:val="32"/>
          <w:shd w:val="clear" w:color="auto" w:fill="FFFFFF"/>
          <w:lang w:eastAsia="zh-CN"/>
        </w:rPr>
        <w:t>单位</w:t>
      </w:r>
      <w:r>
        <w:rPr>
          <w:rStyle w:val="10"/>
          <w:rFonts w:hint="default" w:ascii="Times New Roman" w:hAnsi="Times New Roman" w:eastAsia="方正黑体_GBK" w:cs="Times New Roman"/>
          <w:b w:val="0"/>
          <w:bCs/>
          <w:color w:val="auto"/>
          <w:sz w:val="32"/>
          <w:szCs w:val="32"/>
          <w:shd w:val="clear" w:color="auto" w:fill="FFFFFF"/>
        </w:rPr>
        <w:t>决算</w:t>
      </w:r>
      <w:r>
        <w:rPr>
          <w:rStyle w:val="10"/>
          <w:rFonts w:hint="default" w:ascii="Times New Roman" w:hAnsi="Times New Roman" w:eastAsia="方正黑体_GBK" w:cs="Times New Roman"/>
          <w:b w:val="0"/>
          <w:bCs/>
          <w:color w:val="auto"/>
          <w:sz w:val="32"/>
          <w:szCs w:val="32"/>
          <w:shd w:val="clear" w:color="auto" w:fill="FFFFFF"/>
          <w:lang w:eastAsia="zh-CN"/>
        </w:rPr>
        <w:t>收支</w:t>
      </w:r>
      <w:r>
        <w:rPr>
          <w:rStyle w:val="10"/>
          <w:rFonts w:hint="default" w:ascii="Times New Roman" w:hAnsi="Times New Roman" w:eastAsia="方正黑体_GBK" w:cs="Times New Roman"/>
          <w:b w:val="0"/>
          <w:bCs/>
          <w:color w:val="auto"/>
          <w:sz w:val="32"/>
          <w:szCs w:val="32"/>
          <w:shd w:val="clear" w:color="auto" w:fill="FFFFFF"/>
        </w:rPr>
        <w:t>情况说明</w:t>
      </w:r>
    </w:p>
    <w:p w14:paraId="042A7454">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（一）收入支出决算总体情况说明。</w:t>
      </w:r>
    </w:p>
    <w:p w14:paraId="5F4FC5FE">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643" w:firstLineChars="200"/>
        <w:jc w:val="left"/>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度收入总计274.50万元，支出总计</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万元。收、支与2023年度相比，增加274.50万元，增长100.0%，主要原因是巫溪县劳动人事争议仲裁院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78EE4DA4">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度收入合计274.50万元，与2023年度相比，增加274.50万元，增长100.0%，主要原因是巫溪县劳动人事争议仲裁院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76BD7F94">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万元，与2023年度相比，增加274.50万元，增长100.0%，主要原因是巫溪县劳动人事争议仲裁院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0D3D7BBB">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w:t>
      </w:r>
      <w:r>
        <w:rPr>
          <w:rFonts w:hint="default" w:ascii="Times New Roman" w:hAnsi="Times New Roman" w:eastAsia="方正仿宋_GBK" w:cs="Times New Roman"/>
          <w:color w:val="auto"/>
          <w:sz w:val="32"/>
          <w:szCs w:val="32"/>
          <w:shd w:val="clear" w:color="auto" w:fill="FFFFFF"/>
        </w:rPr>
        <w:t>减。</w:t>
      </w:r>
    </w:p>
    <w:p w14:paraId="1EF088BE">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（二）财政拨款收入支出决算总体情况说明</w:t>
      </w:r>
    </w:p>
    <w:p w14:paraId="65001A7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度财政拨款收、支总计274.50万元。与202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2F96526E">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（三）一般公共预算财政拨款收入支出决算情况说明</w:t>
      </w:r>
    </w:p>
    <w:p w14:paraId="4B3B0FA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万元，与2023年度相比，增加274.50万元，增长100.0%。主要原因是巫溪县劳动人事争议仲裁院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。较年初预算数增加274.50万元，增长100.0%。主要原因是巫溪县劳动人事争议仲裁院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679025D7">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万元，与2023年度相比，增加274.50万元，增长100.0%。主要原因是巫溪县劳动人事争议仲裁院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。较年初预算数增加274.50万元，增长100.0%。主要原因是巫溪县劳动人事争议仲裁院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01FFEF5A">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14:paraId="6D410B80">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12ADA2F0">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235.68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85.86</w:t>
      </w:r>
      <w:r>
        <w:rPr>
          <w:rFonts w:hint="default" w:ascii="Times New Roman" w:hAnsi="Times New Roman" w:eastAsia="方正仿宋_GBK" w:cs="Times New Roman"/>
          <w:color w:val="auto"/>
          <w:sz w:val="32"/>
          <w:szCs w:val="32"/>
          <w:shd w:val="clear" w:color="auto" w:fill="FFFFFF"/>
        </w:rPr>
        <w:t>%，较年初预算数增加235.68万元，增长100.0%，主要原因是巫溪县劳动人事争议仲裁院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3866A0FA">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16.68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6.08</w:t>
      </w:r>
      <w:r>
        <w:rPr>
          <w:rFonts w:hint="default" w:ascii="Times New Roman" w:hAnsi="Times New Roman" w:eastAsia="方正仿宋_GBK" w:cs="Times New Roman"/>
          <w:color w:val="auto"/>
          <w:sz w:val="32"/>
          <w:szCs w:val="32"/>
          <w:shd w:val="clear" w:color="auto" w:fill="FFFFFF"/>
        </w:rPr>
        <w:t>%，较年初预算数增加16.68万元，增长100.0%，主要原因是巫溪县劳动人事争议仲裁院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64FE1E91">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color w:val="auto"/>
          <w:sz w:val="32"/>
          <w:szCs w:val="32"/>
        </w:rPr>
        <w:t>住房保障支出22.14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8.07</w:t>
      </w:r>
      <w:r>
        <w:rPr>
          <w:rFonts w:hint="default" w:ascii="Times New Roman" w:hAnsi="Times New Roman" w:eastAsia="方正仿宋_GBK" w:cs="Times New Roman"/>
          <w:color w:val="auto"/>
          <w:sz w:val="32"/>
          <w:szCs w:val="32"/>
          <w:shd w:val="clear" w:color="auto" w:fill="FFFFFF"/>
        </w:rPr>
        <w:t>%，较年初预算数增加22.14万元，增长100.0%，主要原因是巫溪县劳动人事争议仲裁院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w:t>
      </w:r>
    </w:p>
    <w:p w14:paraId="24BD203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（四）一般公共预算财政拨款基本支出决算情况说明</w:t>
      </w:r>
    </w:p>
    <w:p w14:paraId="1BAA97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274.50</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249.30</w:t>
      </w:r>
      <w:r>
        <w:rPr>
          <w:rFonts w:hint="default" w:ascii="Times New Roman" w:hAnsi="Times New Roman" w:eastAsia="方正仿宋_GBK" w:cs="Times New Roman"/>
          <w:color w:val="auto"/>
          <w:sz w:val="32"/>
          <w:szCs w:val="32"/>
          <w:shd w:val="clear" w:color="auto" w:fill="FFFFFF"/>
        </w:rPr>
        <w:t>万元，与2023年度相比，增加249.30万元，增长100.0%，主要原因是巫溪县劳动人事争议仲裁院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i w:val="0"/>
          <w:iCs w:val="0"/>
          <w:caps w:val="0"/>
          <w:color w:val="auto"/>
          <w:spacing w:val="0"/>
          <w:sz w:val="32"/>
          <w:szCs w:val="32"/>
          <w:shd w:val="clear" w:fill="FFFFFF"/>
        </w:rPr>
        <w:t>基本工资、津贴补贴、奖金、绩效工资</w:t>
      </w:r>
      <w:r>
        <w:rPr>
          <w:rFonts w:hint="default" w:ascii="Times New Roman" w:hAnsi="Times New Roman" w:eastAsia="方正仿宋_GBK" w:cs="Times New Roman"/>
          <w:i w:val="0"/>
          <w:iCs w:val="0"/>
          <w:caps w:val="0"/>
          <w:color w:val="auto"/>
          <w:spacing w:val="0"/>
          <w:sz w:val="32"/>
          <w:szCs w:val="32"/>
          <w:shd w:val="clear" w:fill="FFFFFF"/>
          <w:lang w:eastAsia="zh-CN"/>
        </w:rPr>
        <w:t>、社会保险缴费</w:t>
      </w:r>
      <w:r>
        <w:rPr>
          <w:rFonts w:hint="default" w:ascii="Times New Roman" w:hAnsi="Times New Roman" w:eastAsia="方正仿宋_GBK" w:cs="Times New Roman"/>
          <w:i w:val="0"/>
          <w:iCs w:val="0"/>
          <w:caps w:val="0"/>
          <w:color w:val="auto"/>
          <w:spacing w:val="0"/>
          <w:sz w:val="32"/>
          <w:szCs w:val="32"/>
          <w:shd w:val="clear" w:fill="FFFFFF"/>
        </w:rPr>
        <w:t>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25.20</w:t>
      </w:r>
      <w:r>
        <w:rPr>
          <w:rFonts w:hint="default" w:ascii="Times New Roman" w:hAnsi="Times New Roman" w:eastAsia="方正仿宋_GBK" w:cs="Times New Roman"/>
          <w:color w:val="auto"/>
          <w:sz w:val="32"/>
          <w:szCs w:val="32"/>
          <w:shd w:val="clear" w:color="auto" w:fill="FFFFFF"/>
        </w:rPr>
        <w:t>万元，与2023年度相比，增加25.20万元，增长100.0%，主要原因是巫溪县劳动人事争议仲裁院</w:t>
      </w:r>
      <w:r>
        <w:rPr>
          <w:rFonts w:hint="default" w:ascii="Times New Roman" w:hAnsi="Times New Roman" w:eastAsia="方正仿宋_GBK" w:cs="Times New Roman"/>
          <w:color w:val="auto"/>
          <w:sz w:val="32"/>
          <w:szCs w:val="32"/>
          <w:shd w:val="clear" w:color="auto" w:fill="FFFFFF"/>
          <w:lang w:val="en-US" w:eastAsia="zh-CN"/>
        </w:rPr>
        <w:t>本年新增独立核算</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i w:val="0"/>
          <w:iCs w:val="0"/>
          <w:caps w:val="0"/>
          <w:color w:val="auto"/>
          <w:spacing w:val="0"/>
          <w:sz w:val="32"/>
          <w:szCs w:val="32"/>
          <w:shd w:val="clear" w:fill="FFFFFF"/>
        </w:rPr>
        <w:t>办公费、印刷费、咨询费、水电费、差旅费、劳务费、邮电费等。</w:t>
      </w:r>
    </w:p>
    <w:p w14:paraId="1FFA252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（五）政府性基金预算收支决算情况说明</w:t>
      </w:r>
    </w:p>
    <w:p w14:paraId="649E2B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lang w:eastAsia="zh-CN"/>
        </w:rPr>
        <w:t>本部门202</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eastAsia="zh-CN"/>
        </w:rPr>
        <w:t>年度无政府性基金预算财政拨款收支</w:t>
      </w:r>
      <w:r>
        <w:rPr>
          <w:rFonts w:hint="default" w:ascii="Times New Roman" w:hAnsi="Times New Roman" w:eastAsia="方正仿宋_GBK" w:cs="Times New Roman"/>
          <w:i w:val="0"/>
          <w:iCs w:val="0"/>
          <w:caps w:val="0"/>
          <w:color w:val="auto"/>
          <w:spacing w:val="0"/>
          <w:sz w:val="32"/>
          <w:szCs w:val="32"/>
          <w:shd w:val="clear" w:fill="FFFFFF"/>
        </w:rPr>
        <w:t>。</w:t>
      </w:r>
    </w:p>
    <w:p w14:paraId="0745CA95">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（六）国有资本经营预算财政拨款支出决算情况说明</w:t>
      </w:r>
    </w:p>
    <w:p w14:paraId="7957EE5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lang w:eastAsia="zh-CN"/>
        </w:rPr>
        <w:t>本单位2024年度无国有资本经营预算财政拨款支出。</w:t>
      </w:r>
    </w:p>
    <w:p w14:paraId="006555B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三、</w:t>
      </w:r>
      <w:r>
        <w:rPr>
          <w:rStyle w:val="10"/>
          <w:rFonts w:hint="default" w:ascii="Times New Roman" w:hAnsi="Times New Roman" w:eastAsia="方正黑体_GBK" w:cs="Times New Roman"/>
          <w:b w:val="0"/>
          <w:bCs/>
          <w:color w:val="auto"/>
          <w:sz w:val="32"/>
          <w:szCs w:val="32"/>
          <w:shd w:val="clear" w:color="auto" w:fill="FFFFFF"/>
          <w:lang w:eastAsia="zh-CN"/>
        </w:rPr>
        <w:t>财政拨款</w:t>
      </w:r>
      <w:r>
        <w:rPr>
          <w:rStyle w:val="10"/>
          <w:rFonts w:hint="eastAsia" w:ascii="Times New Roman" w:hAnsi="Times New Roman" w:eastAsia="方正黑体_GBK" w:cs="Times New Roman"/>
          <w:b w:val="0"/>
          <w:bCs/>
          <w:color w:val="auto"/>
          <w:sz w:val="32"/>
          <w:szCs w:val="32"/>
          <w:shd w:val="clear" w:color="auto" w:fill="FFFFFF"/>
          <w:lang w:eastAsia="zh-CN"/>
        </w:rPr>
        <w:t>“</w:t>
      </w:r>
      <w:r>
        <w:rPr>
          <w:rStyle w:val="10"/>
          <w:rFonts w:hint="default" w:ascii="Times New Roman" w:hAnsi="Times New Roman" w:eastAsia="方正黑体_GBK" w:cs="Times New Roman"/>
          <w:b w:val="0"/>
          <w:bCs/>
          <w:color w:val="auto"/>
          <w:sz w:val="32"/>
          <w:szCs w:val="32"/>
          <w:shd w:val="clear" w:color="auto" w:fill="FFFFFF"/>
        </w:rPr>
        <w:t>三公</w:t>
      </w:r>
      <w:r>
        <w:rPr>
          <w:rStyle w:val="10"/>
          <w:rFonts w:hint="eastAsia" w:ascii="Times New Roman" w:hAnsi="Times New Roman" w:eastAsia="方正黑体_GBK" w:cs="Times New Roman"/>
          <w:b w:val="0"/>
          <w:bCs/>
          <w:color w:val="auto"/>
          <w:sz w:val="32"/>
          <w:szCs w:val="32"/>
          <w:shd w:val="clear" w:color="auto" w:fill="FFFFFF"/>
          <w:lang w:eastAsia="zh-CN"/>
        </w:rPr>
        <w:t>”</w:t>
      </w:r>
      <w:r>
        <w:rPr>
          <w:rStyle w:val="10"/>
          <w:rFonts w:hint="default" w:ascii="Times New Roman" w:hAnsi="Times New Roman" w:eastAsia="方正黑体_GBK" w:cs="Times New Roman"/>
          <w:b w:val="0"/>
          <w:bCs/>
          <w:color w:val="auto"/>
          <w:sz w:val="32"/>
          <w:szCs w:val="32"/>
          <w:shd w:val="clear" w:color="auto" w:fill="FFFFFF"/>
        </w:rPr>
        <w:t>经费情况说明</w:t>
      </w:r>
    </w:p>
    <w:p w14:paraId="6CB81D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（一）</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三公</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经费支出总体情况说明</w:t>
      </w:r>
    </w:p>
    <w:p w14:paraId="0B54F51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本年为新增独立核算单位。</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本年为新增独立核算单位。</w:t>
      </w:r>
    </w:p>
    <w:p w14:paraId="1E0A25E0">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（二）</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三公</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经费分项支出情况</w:t>
      </w:r>
    </w:p>
    <w:p w14:paraId="0598AC4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35EBF8D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371D3389">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684ABE2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0BC93FF7">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（三）</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三公</w:t>
      </w:r>
      <w:r>
        <w:rPr>
          <w:rStyle w:val="10"/>
          <w:rFonts w:hint="eastAsia" w:ascii="Times New Roman" w:hAnsi="Times New Roman" w:eastAsia="方正楷体_GBK" w:cs="Times New Roman"/>
          <w:b w:val="0"/>
          <w:bCs/>
          <w:color w:val="auto"/>
          <w:sz w:val="32"/>
          <w:szCs w:val="32"/>
          <w:shd w:val="clear" w:color="auto" w:fill="FFFFFF"/>
          <w:lang w:val="en-US" w:eastAsia="zh-CN"/>
        </w:rPr>
        <w:t>”</w:t>
      </w:r>
      <w:r>
        <w:rPr>
          <w:rStyle w:val="10"/>
          <w:rFonts w:hint="default" w:ascii="Times New Roman" w:hAnsi="Times New Roman" w:eastAsia="方正楷体_GBK" w:cs="Times New Roman"/>
          <w:b w:val="0"/>
          <w:bCs/>
          <w:color w:val="auto"/>
          <w:sz w:val="32"/>
          <w:szCs w:val="32"/>
          <w:shd w:val="clear" w:color="auto" w:fill="FFFFFF"/>
          <w:lang w:val="en-US" w:eastAsia="zh-CN"/>
        </w:rPr>
        <w:t>经费实物量情况</w:t>
      </w:r>
    </w:p>
    <w:p w14:paraId="4C34C08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本单位人均接待费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14:paraId="5D0974D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楷体_GBK" w:cs="Times New Roman"/>
          <w:color w:val="auto"/>
          <w:sz w:val="32"/>
          <w:szCs w:val="32"/>
          <w:shd w:val="clear" w:color="auto" w:fill="FFFFFF"/>
          <w:lang w:val="en-US" w:eastAsia="zh-CN" w:bidi="ar-SA"/>
        </w:rPr>
      </w:pPr>
      <w:r>
        <w:rPr>
          <w:rStyle w:val="10"/>
          <w:rFonts w:hint="default" w:ascii="Times New Roman" w:hAnsi="Times New Roman" w:eastAsia="方正黑体_GBK" w:cs="Times New Roman"/>
          <w:b w:val="0"/>
          <w:bCs/>
          <w:color w:val="auto"/>
          <w:sz w:val="32"/>
          <w:szCs w:val="32"/>
          <w:shd w:val="clear" w:color="auto" w:fill="FFFFFF"/>
        </w:rPr>
        <w:t>四、其他需要说明的事项</w:t>
      </w:r>
    </w:p>
    <w:p w14:paraId="33439B3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（一）财政拨款会议费和培训费情况说明</w:t>
      </w:r>
    </w:p>
    <w:p w14:paraId="2532D44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本单位为新增独立核算单位</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万元，与2023年度相比，无变化，主要原因是</w:t>
      </w:r>
      <w:r>
        <w:rPr>
          <w:rFonts w:hint="default" w:ascii="Times New Roman" w:hAnsi="Times New Roman" w:eastAsia="方正仿宋_GBK" w:cs="Times New Roman"/>
          <w:color w:val="auto"/>
          <w:sz w:val="32"/>
          <w:szCs w:val="32"/>
          <w:shd w:val="clear" w:color="auto" w:fill="FFFFFF"/>
          <w:lang w:eastAsia="zh-CN"/>
        </w:rPr>
        <w:t>本单位为新增独立核算单位</w:t>
      </w:r>
      <w:r>
        <w:rPr>
          <w:rFonts w:hint="default" w:ascii="Times New Roman" w:hAnsi="Times New Roman" w:eastAsia="方正仿宋_GBK" w:cs="Times New Roman"/>
          <w:color w:val="auto"/>
          <w:sz w:val="32"/>
          <w:szCs w:val="32"/>
          <w:shd w:val="clear" w:color="auto" w:fill="FFFFFF"/>
        </w:rPr>
        <w:t>。</w:t>
      </w:r>
    </w:p>
    <w:p w14:paraId="086A75A8">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（二）机关运行经费情况说明</w:t>
      </w:r>
    </w:p>
    <w:p w14:paraId="7B10C8C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25.20</w:t>
      </w:r>
      <w:r>
        <w:rPr>
          <w:rFonts w:hint="default" w:ascii="Times New Roman" w:hAnsi="Times New Roman" w:eastAsia="方正仿宋_GBK" w:cs="Times New Roman"/>
          <w:color w:val="auto"/>
          <w:sz w:val="32"/>
          <w:szCs w:val="32"/>
          <w:shd w:val="clear" w:color="auto" w:fill="FFFFFF"/>
        </w:rPr>
        <w:t>万元，机关运行经费主要用于开支开支</w:t>
      </w:r>
      <w:r>
        <w:rPr>
          <w:rFonts w:hint="default" w:ascii="Times New Roman" w:hAnsi="Times New Roman" w:eastAsia="方正仿宋_GBK" w:cs="Times New Roman"/>
          <w:i w:val="0"/>
          <w:iCs w:val="0"/>
          <w:caps w:val="0"/>
          <w:color w:val="auto"/>
          <w:spacing w:val="0"/>
          <w:sz w:val="32"/>
          <w:szCs w:val="32"/>
          <w:shd w:val="clear" w:fill="FFFFFF"/>
        </w:rPr>
        <w:t>办公费、水电费、咨询费、差旅费、劳务费等支出。</w:t>
      </w:r>
      <w:r>
        <w:rPr>
          <w:rFonts w:hint="default" w:ascii="Times New Roman" w:hAnsi="Times New Roman" w:eastAsia="方正仿宋_GBK" w:cs="Times New Roman"/>
          <w:color w:val="auto"/>
          <w:sz w:val="32"/>
          <w:szCs w:val="32"/>
          <w:shd w:val="clear" w:color="auto" w:fill="FFFFFF"/>
        </w:rPr>
        <w:t>机关运行经费较上年支出数增加25.20万元，增长100.0%，主要原因是</w:t>
      </w:r>
      <w:r>
        <w:rPr>
          <w:rFonts w:hint="default" w:ascii="Times New Roman" w:hAnsi="Times New Roman" w:eastAsia="方正仿宋_GBK" w:cs="Times New Roman"/>
          <w:color w:val="auto"/>
          <w:sz w:val="32"/>
          <w:szCs w:val="32"/>
          <w:shd w:val="clear" w:color="auto" w:fill="FFFFFF"/>
          <w:lang w:eastAsia="zh-CN"/>
        </w:rPr>
        <w:t>本单位为新增独立核算单位</w:t>
      </w:r>
      <w:r>
        <w:rPr>
          <w:rFonts w:hint="default" w:ascii="Times New Roman" w:hAnsi="Times New Roman" w:eastAsia="方正仿宋_GBK" w:cs="Times New Roman"/>
          <w:color w:val="auto"/>
          <w:sz w:val="32"/>
          <w:szCs w:val="32"/>
          <w:shd w:val="clear" w:color="auto" w:fill="FFFFFF"/>
        </w:rPr>
        <w:t>。</w:t>
      </w:r>
    </w:p>
    <w:p w14:paraId="5FA21405">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（三）国有资产占用情况说明</w:t>
      </w:r>
    </w:p>
    <w:p w14:paraId="0FA3A11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12月31日，本单位共有车辆</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6A4ED063">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（四）政府采购支出情况说明</w:t>
      </w:r>
    </w:p>
    <w:p w14:paraId="7914869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14:paraId="29A6BC3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lang w:val="en-US" w:eastAsia="zh-CN"/>
        </w:rPr>
      </w:pPr>
      <w:r>
        <w:rPr>
          <w:rStyle w:val="10"/>
          <w:rFonts w:hint="default" w:ascii="Times New Roman" w:hAnsi="Times New Roman" w:eastAsia="方正黑体_GBK" w:cs="Times New Roman"/>
          <w:b w:val="0"/>
          <w:bCs/>
          <w:color w:val="auto"/>
          <w:sz w:val="32"/>
          <w:szCs w:val="32"/>
          <w:shd w:val="clear" w:color="auto" w:fill="FFFFFF"/>
          <w:lang w:val="en-US" w:eastAsia="zh-CN"/>
        </w:rPr>
        <w:t>五、2024年度预算绩效管理情况说明</w:t>
      </w:r>
    </w:p>
    <w:p w14:paraId="5BCF7831">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（一）单位自评情况</w:t>
      </w:r>
    </w:p>
    <w:p w14:paraId="29D7DD48">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kern w:val="0"/>
          <w:sz w:val="32"/>
          <w:szCs w:val="32"/>
          <w:shd w:val="clear" w:fill="FFFFFF"/>
        </w:rPr>
        <w:t>根据预算绩效管理要求，我</w:t>
      </w:r>
      <w:r>
        <w:rPr>
          <w:rFonts w:hint="default" w:ascii="Times New Roman" w:hAnsi="Times New Roman" w:eastAsia="方正仿宋_GBK" w:cs="Times New Roman"/>
          <w:color w:val="auto"/>
          <w:kern w:val="0"/>
          <w:sz w:val="32"/>
          <w:szCs w:val="32"/>
          <w:shd w:val="clear" w:fill="FFFFFF"/>
          <w:lang w:val="en-US" w:eastAsia="zh-CN"/>
        </w:rPr>
        <w:t>单位属于县人社局下属事业单位，部门整体绩效自评由县人社局统一开展。我单位本年无一、二级项目。</w:t>
      </w:r>
    </w:p>
    <w:p w14:paraId="69FCE71F">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（二）部门绩效评价情况</w:t>
      </w:r>
    </w:p>
    <w:p w14:paraId="153C1889">
      <w:pPr>
        <w:pStyle w:val="11"/>
        <w:keepNext w:val="0"/>
        <w:keepLines w:val="0"/>
        <w:pageBreakBefore w:val="0"/>
        <w:widowControl/>
        <w:kinsoku/>
        <w:wordWrap/>
        <w:overflowPunct/>
        <w:topLinePunct w:val="0"/>
        <w:autoSpaceDE w:val="0"/>
        <w:autoSpaceDN/>
        <w:bidi w:val="0"/>
        <w:adjustRightInd/>
        <w:snapToGrid/>
        <w:spacing w:line="578" w:lineRule="exact"/>
        <w:ind w:firstLine="643"/>
        <w:textAlignment w:val="auto"/>
        <w:rPr>
          <w:rStyle w:val="15"/>
          <w:rFonts w:hint="default" w:ascii="Times New Roman" w:hAnsi="Times New Roman" w:eastAsia="方正仿宋_GBK" w:cs="Times New Roman"/>
          <w:b w:val="0"/>
          <w:bCs w:val="0"/>
          <w:color w:val="auto"/>
          <w:sz w:val="32"/>
          <w:szCs w:val="32"/>
          <w:shd w:val="clear" w:fill="FFFFFF"/>
          <w:lang w:eastAsia="zh-CN"/>
        </w:rPr>
      </w:pPr>
      <w:r>
        <w:rPr>
          <w:rFonts w:hint="default" w:ascii="Times New Roman" w:hAnsi="Times New Roman" w:eastAsia="方正仿宋_GBK" w:cs="Times New Roman"/>
          <w:color w:val="auto"/>
          <w:sz w:val="32"/>
          <w:szCs w:val="32"/>
          <w:highlight w:val="none"/>
          <w:shd w:val="clear" w:color="auto" w:fill="FFFFFF"/>
          <w:lang w:val="en-US" w:eastAsia="zh-CN" w:bidi="ar-SA"/>
        </w:rPr>
        <w:t>我单位未组织开展绩效评价</w:t>
      </w:r>
      <w:r>
        <w:rPr>
          <w:rStyle w:val="15"/>
          <w:rFonts w:hint="default" w:ascii="Times New Roman" w:hAnsi="Times New Roman" w:eastAsia="方正仿宋_GBK" w:cs="Times New Roman"/>
          <w:b w:val="0"/>
          <w:bCs w:val="0"/>
          <w:color w:val="auto"/>
          <w:sz w:val="32"/>
          <w:szCs w:val="32"/>
          <w:shd w:val="clear" w:fill="FFFFFF"/>
          <w:lang w:eastAsia="zh-CN"/>
        </w:rPr>
        <w:t>。</w:t>
      </w:r>
    </w:p>
    <w:p w14:paraId="4F72B75D">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78" w:lineRule="exact"/>
        <w:ind w:firstLine="420"/>
        <w:textAlignment w:val="auto"/>
        <w:rPr>
          <w:rStyle w:val="10"/>
          <w:rFonts w:hint="default" w:ascii="Times New Roman" w:hAnsi="Times New Roman" w:eastAsia="方正楷体_GBK" w:cs="Times New Roman"/>
          <w:b w:val="0"/>
          <w:bCs/>
          <w:color w:val="auto"/>
          <w:sz w:val="32"/>
          <w:szCs w:val="32"/>
          <w:shd w:val="clear" w:color="auto" w:fill="FFFFFF"/>
          <w:lang w:val="en-US" w:eastAsia="zh-CN"/>
        </w:rPr>
      </w:pPr>
      <w:r>
        <w:rPr>
          <w:rStyle w:val="10"/>
          <w:rFonts w:hint="default" w:ascii="Times New Roman" w:hAnsi="Times New Roman" w:eastAsia="方正楷体_GBK" w:cs="Times New Roman"/>
          <w:b w:val="0"/>
          <w:bCs/>
          <w:color w:val="auto"/>
          <w:sz w:val="32"/>
          <w:szCs w:val="32"/>
          <w:shd w:val="clear" w:color="auto" w:fill="FFFFFF"/>
          <w:lang w:val="en-US" w:eastAsia="zh-CN"/>
        </w:rPr>
        <w:t>（三）财政绩效评价情况</w:t>
      </w:r>
    </w:p>
    <w:p w14:paraId="2EA55A0A">
      <w:pPr>
        <w:pStyle w:val="14"/>
        <w:keepNext w:val="0"/>
        <w:keepLines w:val="0"/>
        <w:pageBreakBefore w:val="0"/>
        <w:widowControl/>
        <w:kinsoku/>
        <w:wordWrap/>
        <w:overflowPunct/>
        <w:topLinePunct w:val="0"/>
        <w:autoSpaceDE w:val="0"/>
        <w:autoSpaceDN/>
        <w:bidi w:val="0"/>
        <w:adjustRightInd/>
        <w:snapToGrid/>
        <w:spacing w:before="0" w:after="0" w:afterAutospacing="0" w:line="578" w:lineRule="exact"/>
        <w:ind w:left="0" w:firstLine="640" w:firstLineChars="200"/>
        <w:textAlignment w:val="auto"/>
        <w:rPr>
          <w:rFonts w:hint="default" w:ascii="Times New Roman" w:hAnsi="Times New Roman" w:eastAsia="方正仿宋_GBK" w:cs="Times New Roman"/>
          <w:color w:val="auto"/>
          <w:kern w:val="0"/>
          <w:sz w:val="32"/>
          <w:szCs w:val="32"/>
          <w:shd w:val="clear" w:fill="FFFFFF"/>
          <w:lang w:eastAsia="zh-CN"/>
        </w:rPr>
      </w:pPr>
      <w:r>
        <w:rPr>
          <w:rFonts w:hint="default" w:ascii="Times New Roman" w:hAnsi="Times New Roman" w:eastAsia="方正仿宋_GBK" w:cs="Times New Roman"/>
          <w:color w:val="auto"/>
          <w:sz w:val="32"/>
          <w:szCs w:val="32"/>
          <w:highlight w:val="none"/>
          <w:shd w:val="clear" w:color="auto" w:fill="FFFFFF"/>
          <w:lang w:val="en-US" w:eastAsia="zh-CN" w:bidi="ar-SA"/>
        </w:rPr>
        <w:t>县财政局未委托第三方对我单位开展绩效评价</w:t>
      </w:r>
      <w:r>
        <w:rPr>
          <w:rFonts w:hint="default" w:ascii="Times New Roman" w:hAnsi="Times New Roman" w:eastAsia="方正仿宋_GBK" w:cs="Times New Roman"/>
          <w:color w:val="auto"/>
          <w:sz w:val="32"/>
          <w:szCs w:val="32"/>
          <w:shd w:val="clear" w:color="auto" w:fill="FFFFFF"/>
          <w:lang w:eastAsia="zh-CN"/>
        </w:rPr>
        <w:t>。</w:t>
      </w:r>
    </w:p>
    <w:p w14:paraId="63162D89">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黑体_GBK" w:cs="Times New Roman"/>
          <w:b w:val="0"/>
          <w:bCs/>
          <w:color w:val="auto"/>
          <w:sz w:val="32"/>
          <w:szCs w:val="32"/>
          <w:shd w:val="clear" w:color="auto" w:fill="FFFFFF"/>
          <w:lang w:val="en-US" w:eastAsia="zh-CN" w:bidi="ar-SA"/>
        </w:rPr>
        <w:t>六、专业名词解释</w:t>
      </w:r>
    </w:p>
    <w:p w14:paraId="31658D17">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14:paraId="0AB89B5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4F3839D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14:paraId="2DCF1264">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3A444B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kern w:val="0"/>
          <w:sz w:val="32"/>
          <w:szCs w:val="32"/>
          <w:shd w:val="clear" w:fill="FFFFFF"/>
        </w:rPr>
        <w:t>指单位在当年的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等不足以安排当年支出的情况下，使用以前年度积累的非财政拨款结余弥补本年度收支缺口的资金。</w:t>
      </w:r>
    </w:p>
    <w:p w14:paraId="0784002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Style w:val="10"/>
          <w:rFonts w:hint="default" w:ascii="Times New Roman" w:hAnsi="Times New Roman" w:eastAsia="方正仿宋_GBK" w:cs="Times New Roman"/>
          <w:b w:val="0"/>
          <w:bCs/>
          <w:color w:val="auto"/>
          <w:sz w:val="32"/>
          <w:szCs w:val="32"/>
          <w:shd w:val="clear" w:color="auto" w:fill="FFFFFF"/>
          <w:lang w:val="en-US" w:eastAsia="zh-CN" w:bidi="ar-SA"/>
        </w:rPr>
        <w:t>指</w:t>
      </w:r>
      <w:r>
        <w:rPr>
          <w:rFonts w:hint="default" w:ascii="Times New Roman" w:hAnsi="Times New Roman" w:eastAsia="方正仿宋_GBK" w:cs="Times New Roman"/>
          <w:color w:val="auto"/>
          <w:kern w:val="0"/>
          <w:sz w:val="32"/>
          <w:szCs w:val="32"/>
          <w:shd w:val="clear" w:fill="FFFFFF"/>
        </w:rPr>
        <w:t>单位上年结转本年使用的基本支出结转、项目支出结转和结余、经营结余。</w:t>
      </w:r>
    </w:p>
    <w:p w14:paraId="62B43D0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5C23EE2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2B1AD21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；公用经费指政府收支分类经济科目中除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外的其他支出。</w:t>
      </w:r>
    </w:p>
    <w:p w14:paraId="30F8404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07F36DD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14:paraId="1243ED0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（十二）</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K" w:cs="Times New Roman"/>
          <w:b w:val="0"/>
          <w:bCs/>
          <w:color w:val="auto"/>
          <w:sz w:val="32"/>
          <w:szCs w:val="32"/>
          <w:shd w:val="clear" w:color="auto" w:fill="FFFFFF"/>
          <w:lang w:val="en-US" w:eastAsia="zh-CN" w:bidi="ar-SA"/>
        </w:rPr>
        <w:t>”</w:t>
      </w:r>
      <w:r>
        <w:rPr>
          <w:rStyle w:val="10"/>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03704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946A20">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661F278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767648F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076AABEE">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C54A55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color w:val="auto"/>
          <w:sz w:val="32"/>
          <w:szCs w:val="32"/>
          <w:shd w:val="clear" w:color="auto" w:fill="FFFFFF"/>
          <w:lang w:val="en-US" w:eastAsia="zh-CN"/>
        </w:rPr>
      </w:pPr>
      <w:r>
        <w:rPr>
          <w:rStyle w:val="10"/>
          <w:rFonts w:hint="default" w:ascii="Times New Roman" w:hAnsi="Times New Roman" w:eastAsia="方正黑体_GBK" w:cs="Times New Roman"/>
          <w:b w:val="0"/>
          <w:bCs/>
          <w:color w:val="auto"/>
          <w:sz w:val="32"/>
          <w:szCs w:val="32"/>
          <w:shd w:val="clear" w:color="auto" w:fill="FFFFFF"/>
          <w:lang w:val="en-US" w:eastAsia="zh-CN"/>
        </w:rPr>
        <w:t>七、决算公开联系方式及信息反馈渠道</w:t>
      </w:r>
    </w:p>
    <w:p w14:paraId="1D48800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sectPr>
          <w:headerReference r:id="rId3" w:type="default"/>
          <w:footerReference r:id="rId4" w:type="default"/>
          <w:pgSz w:w="11906" w:h="16838"/>
          <w:pgMar w:top="2098" w:right="1474" w:bottom="1984" w:left="1587" w:header="0" w:footer="283" w:gutter="0"/>
          <w:pgNumType w:fmt="numberInDash"/>
          <w:cols w:space="720" w:num="1"/>
          <w:docGrid w:type="lines" w:linePitch="312" w:charSpace="0"/>
        </w:sectPr>
      </w:pPr>
      <w:r>
        <w:rPr>
          <w:rFonts w:hint="default" w:ascii="Times New Roman" w:hAnsi="Times New Roman" w:eastAsia="方正仿宋_GBK" w:cs="Times New Roman"/>
          <w:color w:val="auto"/>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51522016</w:t>
      </w:r>
    </w:p>
    <w:p w14:paraId="31FFCA7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kern w:val="0"/>
          <w:sz w:val="32"/>
          <w:szCs w:val="32"/>
          <w:shd w:val="clear" w:fill="FFFFFF"/>
          <w:lang w:val="en-US" w:eastAsia="zh-CN"/>
        </w:r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B98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4C6EBA7">
            <w:pPr>
              <w:keepNext w:val="0"/>
              <w:keepLines w:val="0"/>
              <w:pageBreakBefore w:val="0"/>
              <w:widowControl/>
              <w:suppressLineNumbers w:val="0"/>
              <w:kinsoku/>
              <w:wordWrap/>
              <w:overflowPunct/>
              <w:topLinePunct w:val="0"/>
              <w:autoSpaceDN/>
              <w:bidi w:val="0"/>
              <w:adjustRightInd/>
              <w:spacing w:beforeAutospacing="0" w:afterAutospacing="0" w:line="578" w:lineRule="exact"/>
              <w:jc w:val="center"/>
              <w:textAlignment w:val="bottom"/>
              <w:rPr>
                <w:rFonts w:hint="eastAsia" w:ascii="宋体" w:hAnsi="宋体" w:eastAsia="宋体" w:cs="宋体"/>
                <w:b/>
                <w:bCs/>
                <w:i w:val="0"/>
                <w:iCs w:val="0"/>
                <w:color w:val="auto"/>
                <w:kern w:val="0"/>
                <w:sz w:val="30"/>
                <w:szCs w:val="30"/>
                <w:u w:val="none"/>
                <w:lang w:val="en-US" w:eastAsia="zh-CN" w:bidi="ar"/>
              </w:rPr>
            </w:pPr>
          </w:p>
          <w:p w14:paraId="349076A8">
            <w:pPr>
              <w:keepNext w:val="0"/>
              <w:keepLines w:val="0"/>
              <w:pageBreakBefore w:val="0"/>
              <w:widowControl/>
              <w:suppressLineNumbers w:val="0"/>
              <w:kinsoku/>
              <w:wordWrap/>
              <w:overflowPunct/>
              <w:topLinePunct w:val="0"/>
              <w:autoSpaceDN/>
              <w:bidi w:val="0"/>
              <w:adjustRightInd/>
              <w:spacing w:beforeAutospacing="0" w:afterAutospacing="0" w:line="578"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732C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9C06B20">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4419" w:type="dxa"/>
            <w:tcBorders>
              <w:top w:val="nil"/>
              <w:left w:val="nil"/>
              <w:bottom w:val="nil"/>
              <w:right w:val="nil"/>
            </w:tcBorders>
            <w:shd w:val="clear" w:color="auto" w:fill="auto"/>
            <w:vAlign w:val="bottom"/>
          </w:tcPr>
          <w:p w14:paraId="052A85F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1B1D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E92D50D">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5E0022B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2939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F81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238C3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057D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D1EC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DDC51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9D652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86443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4F5B6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BC0351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0ECF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6DD7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089D11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65588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F06059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5CDDFB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DECFB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5A4F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63BF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7A09A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0B4CA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4950" w:type="dxa"/>
            <w:tcBorders>
              <w:top w:val="nil"/>
              <w:left w:val="nil"/>
              <w:bottom w:val="single" w:color="000000" w:sz="4" w:space="0"/>
              <w:right w:val="single" w:color="000000" w:sz="4" w:space="0"/>
            </w:tcBorders>
            <w:shd w:val="clear" w:color="auto" w:fill="auto"/>
            <w:vAlign w:val="center"/>
          </w:tcPr>
          <w:p w14:paraId="4982D9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8948AA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373AF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F43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5E61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10924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49D8CA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3DB9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AE80D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3CE59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A2C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A7EF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EE8F2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26284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3A6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C3A6C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14496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99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58CFF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96B04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1D246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D628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114B8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026EB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36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C57A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D6D7B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8846F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199D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522138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D4052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32E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E1B0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4222C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140C9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85FE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C8D02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F34AE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1DF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AE3B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C0442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B7380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BCBC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149A1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6DBAA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999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8500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79D6F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0C5D5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B10B3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144F5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A7B05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235.68 </w:t>
            </w:r>
          </w:p>
        </w:tc>
      </w:tr>
      <w:tr w14:paraId="4872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29824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13DFB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C9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E9D0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7C84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1865F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16.68 </w:t>
            </w:r>
          </w:p>
        </w:tc>
      </w:tr>
      <w:tr w14:paraId="42B6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0168A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60F92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BCA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F4C9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70F15C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5F40F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D7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9213A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508059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1FC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D229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77AFC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C9DB5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93A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3B4E8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4C9CC3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577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95BE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01EFC0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8B5B1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D5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041AD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1712EF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F3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FB4D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62474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FAF5A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12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9C572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331F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38F6F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DD49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37667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6492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42B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2C91A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DD042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893F5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1232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5E16F9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8B28F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879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F14C3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CCA6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FA506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0AB9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B5EAE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B8CAF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51E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46615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AEB0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9622D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ACA5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C4CC8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A046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2EF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8174C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61D3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02FBD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62A3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FDD56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BC281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22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D787C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7CC9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B572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8F6D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F4304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48D67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22.14 </w:t>
            </w:r>
          </w:p>
        </w:tc>
      </w:tr>
      <w:tr w14:paraId="4882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5E622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FEB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01DFD9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1047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683C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4D7CD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5B0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F6F62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F47CE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5E689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672B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A911C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CA9F4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E87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02BA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32D7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56E98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50FF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6E4C1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10347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C80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6748E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A414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0FA43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7415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2C5BC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99DE6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C5A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53BF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F2DE5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26ADC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B07C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06FA2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8ACC4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B3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6AABE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7373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6E597F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9C2B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C397F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031D3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4F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A3660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2EBF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3C29D9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B61E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E5727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78CA1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0E7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A7A4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B7D5B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D2141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4950" w:type="dxa"/>
            <w:tcBorders>
              <w:top w:val="nil"/>
              <w:left w:val="nil"/>
              <w:bottom w:val="single" w:color="000000" w:sz="4" w:space="0"/>
              <w:right w:val="single" w:color="000000" w:sz="4" w:space="0"/>
            </w:tcBorders>
            <w:shd w:val="clear" w:color="auto" w:fill="auto"/>
            <w:vAlign w:val="center"/>
          </w:tcPr>
          <w:p w14:paraId="089DDA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F03FA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BED63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274.50 </w:t>
            </w:r>
          </w:p>
        </w:tc>
      </w:tr>
      <w:tr w14:paraId="5C91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A4E0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A5CC4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F1857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9D24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46D8F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CE9FE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308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4EB7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6D573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326AA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031B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FE8F2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E198C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FA1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462D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3A626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7D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4950" w:type="dxa"/>
            <w:tcBorders>
              <w:top w:val="nil"/>
              <w:left w:val="nil"/>
              <w:bottom w:val="single" w:color="000000" w:sz="4" w:space="0"/>
              <w:right w:val="single" w:color="000000" w:sz="4" w:space="0"/>
            </w:tcBorders>
            <w:shd w:val="clear" w:color="auto" w:fill="auto"/>
            <w:vAlign w:val="center"/>
          </w:tcPr>
          <w:p w14:paraId="29AC48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B357A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70DE7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274.50</w:t>
            </w:r>
          </w:p>
        </w:tc>
      </w:tr>
    </w:tbl>
    <w:p w14:paraId="09D989D6">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color w:val="auto"/>
          <w:sz w:val="21"/>
          <w:szCs w:val="21"/>
          <w:lang w:val="en-US" w:eastAsia="zh-CN"/>
        </w:rPr>
        <w:sectPr>
          <w:pgSz w:w="23811" w:h="16838" w:orient="landscape"/>
          <w:pgMar w:top="1587" w:right="2098" w:bottom="1474" w:left="1984" w:header="0" w:footer="283" w:gutter="0"/>
          <w:pgNumType w:fmt="numberInDash"/>
          <w:cols w:space="720" w:num="1"/>
          <w:docGrid w:type="lines" w:linePitch="312" w:charSpace="0"/>
        </w:sectPr>
      </w:pPr>
    </w:p>
    <w:p w14:paraId="3B160326">
      <w:pPr>
        <w:pStyle w:val="11"/>
        <w:keepNext w:val="0"/>
        <w:keepLines w:val="0"/>
        <w:pageBreakBefore w:val="0"/>
        <w:numPr>
          <w:ilvl w:val="0"/>
          <w:numId w:val="0"/>
        </w:numPr>
        <w:kinsoku/>
        <w:overflowPunct/>
        <w:topLinePunct w:val="0"/>
        <w:autoSpaceDE w:val="0"/>
        <w:autoSpaceDN/>
        <w:bidi w:val="0"/>
        <w:adjustRightInd/>
        <w:spacing w:beforeAutospacing="0" w:afterAutospacing="0" w:line="594" w:lineRule="exact"/>
        <w:rPr>
          <w:rFonts w:hint="eastAsia" w:ascii="宋体" w:hAnsi="宋体" w:eastAsia="宋体" w:cs="宋体"/>
          <w:color w:val="auto"/>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393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7E4FFD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2C4A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899B305">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2408" w:type="dxa"/>
            <w:tcBorders>
              <w:top w:val="nil"/>
              <w:left w:val="nil"/>
              <w:right w:val="nil"/>
            </w:tcBorders>
            <w:shd w:val="clear" w:color="auto" w:fill="auto"/>
            <w:vAlign w:val="bottom"/>
          </w:tcPr>
          <w:p w14:paraId="2A8E01FC">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15DFBCCF">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3CFE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8DD6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9EB29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EABD3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7C783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67F5F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F48A3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DC9CA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02170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3644A9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4CCF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FF3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3CD642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94AFF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EC725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A0EBF0">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53F0E0">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7737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E30CEA">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71F485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062C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7DD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0613E8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ED1FE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BC36B4">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4E9574">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2AD71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830644">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DF259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40EA46">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3535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467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0AA7D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41333B">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6545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D7B2A6">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F6A87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CCEF8A">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164434">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3F19B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4DF7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DFA8CE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E3A1B8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C284C9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70E96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707ED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322DA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E9B7D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C7991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DED4E5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2665A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265E1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5807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A6A8DF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22D788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B9E876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A824A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35E03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274.50 </w:t>
            </w:r>
          </w:p>
        </w:tc>
        <w:tc>
          <w:tcPr>
            <w:tcW w:w="2403" w:type="dxa"/>
            <w:tcBorders>
              <w:top w:val="nil"/>
              <w:left w:val="nil"/>
              <w:bottom w:val="single" w:color="000000" w:sz="4" w:space="0"/>
              <w:right w:val="single" w:color="000000" w:sz="4" w:space="0"/>
            </w:tcBorders>
            <w:shd w:val="clear" w:color="auto" w:fill="auto"/>
            <w:vAlign w:val="center"/>
          </w:tcPr>
          <w:p w14:paraId="68E632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274.50 </w:t>
            </w:r>
          </w:p>
        </w:tc>
        <w:tc>
          <w:tcPr>
            <w:tcW w:w="2403" w:type="dxa"/>
            <w:tcBorders>
              <w:top w:val="nil"/>
              <w:left w:val="nil"/>
              <w:bottom w:val="single" w:color="000000" w:sz="4" w:space="0"/>
              <w:right w:val="single" w:color="000000" w:sz="4" w:space="0"/>
            </w:tcBorders>
            <w:shd w:val="clear" w:color="auto" w:fill="auto"/>
            <w:vAlign w:val="center"/>
          </w:tcPr>
          <w:p w14:paraId="457E0C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2F7C8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2E607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F831F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F3D4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2FF0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404AE2">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55E71F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70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61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9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3C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DB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8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7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561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A5AD97">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4C8DF12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5D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DF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82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6D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79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3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D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E9E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DABF05">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2080101</w:t>
            </w:r>
          </w:p>
        </w:tc>
        <w:tc>
          <w:tcPr>
            <w:tcW w:w="3900" w:type="dxa"/>
            <w:tcBorders>
              <w:top w:val="nil"/>
              <w:left w:val="nil"/>
              <w:bottom w:val="single" w:color="000000" w:sz="4" w:space="0"/>
              <w:right w:val="single" w:color="000000" w:sz="4" w:space="0"/>
            </w:tcBorders>
            <w:shd w:val="clear" w:color="auto" w:fill="auto"/>
            <w:vAlign w:val="center"/>
          </w:tcPr>
          <w:p w14:paraId="04179AD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5E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4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B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25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79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D6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FE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31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34AB13">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FBC72A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3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1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D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8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4A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C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0E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CA1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D29243">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2C2A5D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3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F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F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F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C1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28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A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244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A1D4B5">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F3B1A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17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5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0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DE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D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4B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7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CD6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157D84">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2680EB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38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1F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AE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AB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25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DF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34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55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5C716F">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7F191E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5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9B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B1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D2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8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45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25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D1E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DBFD0A">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4A65F9C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9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06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A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89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0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5F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4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547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1DD4D5">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A53D0E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7B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1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7D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3D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E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1C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C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256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55B5D9">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23F404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2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2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8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7C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53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F7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9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E7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E06A70">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240ECF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E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19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4B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A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3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C2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40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5ADF2564">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FB8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33FA6D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6EA8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D143198">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巫溪县劳动人事争议仲裁院 </w:t>
            </w:r>
          </w:p>
        </w:tc>
        <w:tc>
          <w:tcPr>
            <w:tcW w:w="2741" w:type="dxa"/>
            <w:tcBorders>
              <w:top w:val="nil"/>
              <w:left w:val="nil"/>
              <w:bottom w:val="nil"/>
              <w:right w:val="nil"/>
            </w:tcBorders>
            <w:shd w:val="clear" w:color="auto" w:fill="auto"/>
            <w:vAlign w:val="bottom"/>
          </w:tcPr>
          <w:p w14:paraId="06C97E0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26D1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03CC2C6">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2C79FCE4">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5BCD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2010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8E4650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8D3DBD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057D9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560F23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37196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2A814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9B345E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213A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372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E8B9C2">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B0587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03F84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3EB64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1D51E6">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DD1DE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4BA00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3257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4B5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71D20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21019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2D5E7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F00C9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C4B55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D5C98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D5860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7F81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999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DF37CB">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AFA22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93F722">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83EC3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BA9F9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5244A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EE053A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2453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1BEAA2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864079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37A22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2FCB3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243A22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FB356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14A6B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829C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5521E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2FD2B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0684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F6BA20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C5B07A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7500652">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30D18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466C1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274.50 </w:t>
            </w:r>
          </w:p>
        </w:tc>
        <w:tc>
          <w:tcPr>
            <w:tcW w:w="2737" w:type="dxa"/>
            <w:tcBorders>
              <w:top w:val="nil"/>
              <w:left w:val="nil"/>
              <w:bottom w:val="single" w:color="000000" w:sz="4" w:space="0"/>
              <w:right w:val="single" w:color="000000" w:sz="4" w:space="0"/>
            </w:tcBorders>
            <w:shd w:val="clear" w:color="auto" w:fill="auto"/>
            <w:vAlign w:val="center"/>
          </w:tcPr>
          <w:p w14:paraId="138EDA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274.50 </w:t>
            </w:r>
          </w:p>
        </w:tc>
        <w:tc>
          <w:tcPr>
            <w:tcW w:w="2737" w:type="dxa"/>
            <w:tcBorders>
              <w:top w:val="nil"/>
              <w:left w:val="nil"/>
              <w:bottom w:val="single" w:color="000000" w:sz="4" w:space="0"/>
              <w:right w:val="single" w:color="000000" w:sz="4" w:space="0"/>
            </w:tcBorders>
            <w:shd w:val="clear" w:color="auto" w:fill="auto"/>
            <w:vAlign w:val="center"/>
          </w:tcPr>
          <w:p w14:paraId="3467F5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BDCF1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6903C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AD79C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3B33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75CD32">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6B3DED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B8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76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9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01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51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C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30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03D53F">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7C2C0F3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2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DF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0D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7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C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0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FCB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EA24C3">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2080101</w:t>
            </w:r>
          </w:p>
        </w:tc>
        <w:tc>
          <w:tcPr>
            <w:tcW w:w="4433" w:type="dxa"/>
            <w:tcBorders>
              <w:top w:val="nil"/>
              <w:left w:val="nil"/>
              <w:bottom w:val="single" w:color="000000" w:sz="4" w:space="0"/>
              <w:right w:val="single" w:color="000000" w:sz="4" w:space="0"/>
            </w:tcBorders>
            <w:shd w:val="clear" w:color="auto" w:fill="auto"/>
            <w:vAlign w:val="center"/>
          </w:tcPr>
          <w:p w14:paraId="5A428B6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EE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51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52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3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6E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99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B1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DC7946">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7DB04B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E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C3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0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F7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9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9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42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688AD0">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632944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D4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F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4C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3A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8AF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44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6C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6B154B">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99FFE5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D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7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7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1A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6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63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96D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A20226">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4AA980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F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F6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4F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1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37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70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134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05D5C6">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E099E8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E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20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F6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1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4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7A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B41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BD6295">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616D3A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30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00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7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8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F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E22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6C8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834F7F">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5B8F58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8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4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FE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E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5F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2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04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AF743D">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9E2F50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B2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C6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B8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7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FF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4F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B5D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3C5B7B">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8418CA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3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7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99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5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EE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B1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82A09EA">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61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9C622E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35B1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F050F98">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2874" w:type="dxa"/>
            <w:tcBorders>
              <w:top w:val="nil"/>
              <w:left w:val="nil"/>
              <w:bottom w:val="nil"/>
              <w:right w:val="nil"/>
            </w:tcBorders>
            <w:shd w:val="clear" w:color="auto" w:fill="auto"/>
            <w:vAlign w:val="bottom"/>
          </w:tcPr>
          <w:p w14:paraId="3649F64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652F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68C5D99">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76B956C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0322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9262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3DDC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27CA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D88E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277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26C8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9465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D163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3D31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BCD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BC7A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F60B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01AC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01F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E7D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7E04">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D78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F2FB">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D1C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2752">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67A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4A8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6999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8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201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6D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C3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8F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ED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BE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D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81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0DA3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E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B7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5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D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65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2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1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6B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C5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5B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78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9FD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74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B5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5B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B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5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2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1C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FA4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F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D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E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B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2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41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3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6E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1D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796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8E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2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CF20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A8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7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B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B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C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9B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D12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04E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21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C22C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8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38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6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D8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FA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F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7C4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F82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0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E23D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ED2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C9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95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18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5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A2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291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CA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A2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D87C0">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F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4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F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57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BF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0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EFC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B0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DE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F27D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B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2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A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E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235.68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D0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2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8EB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85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CD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7E2D34">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16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9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47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39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1A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4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7F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4C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03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2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74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B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62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8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0A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E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D4E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259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629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07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40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F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6D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7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F2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46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6D4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C83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4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33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0C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FA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F9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31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80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1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156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65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2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C7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9BC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C5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8A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8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FF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0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527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A0A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4B7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7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5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4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F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9F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5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C4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A9F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E2A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5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DB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19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4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E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DE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0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52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0A3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30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3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0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A5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5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B0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B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9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5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091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8F4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D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0A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C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94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B5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25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9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D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FA1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FEF">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DEF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75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D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7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1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6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BB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F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94B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F9D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87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E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AD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9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F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9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6B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9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9A9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01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0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07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C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A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A6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8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B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1B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979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5E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C5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B9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30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54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7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0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8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7A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4A0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D4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A5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79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2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C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3A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C5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DD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C1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7C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328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77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4B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C7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D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0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0C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C2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83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00C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B5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F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56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78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E3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CF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0E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9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7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C7C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58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7FD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73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16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19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D6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5B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8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AF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B1E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E65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D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DB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F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DB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9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6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6C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51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B08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06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2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31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8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C0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FC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F3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5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A1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21F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55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90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2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68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37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2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F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52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8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D46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EB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8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3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DB8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BB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C5F05">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800A6">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70684">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9740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r>
      <w:tr w14:paraId="77F8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8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9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B9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FA4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59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9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C8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4FA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E0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2817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A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D9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91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C28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D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56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B7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FA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70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auto"/>
                <w:sz w:val="22"/>
                <w:szCs w:val="22"/>
                <w:u w:val="none"/>
              </w:rPr>
            </w:pPr>
          </w:p>
        </w:tc>
      </w:tr>
      <w:tr w14:paraId="58E4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F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A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F3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D9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4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1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E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F0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6A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17BB28D9">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9DB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AD9288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3D1A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AB9359C">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1156" w:type="dxa"/>
            <w:tcBorders>
              <w:top w:val="nil"/>
              <w:left w:val="nil"/>
              <w:bottom w:val="nil"/>
              <w:right w:val="nil"/>
            </w:tcBorders>
            <w:shd w:val="clear" w:color="auto" w:fill="auto"/>
            <w:vAlign w:val="bottom"/>
          </w:tcPr>
          <w:p w14:paraId="6C65C2C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5483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A171189">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72F19F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73F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536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1617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46916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53B4E7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D8224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8F2F5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0BBE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1E0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EA98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9C1A2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14D8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2A453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A416DD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E26F4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805AC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06691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2484B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FD497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B8A86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A014F6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58A7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1D1F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822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B25A9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7578E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AAEC7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67B967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6F2E9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CE400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2F8B3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467E9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B7D0C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D0B67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7018EA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4692A3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E8629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43C13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432D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65C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2F976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FDBAF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C676F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B2409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63CF5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22F00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A7D717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CD690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F916B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A417C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890598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389708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BE4E6D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6C70C2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r>
      <w:tr w14:paraId="1F8D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D33CC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3C53A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8D8FA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06A32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6E2A9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0762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03B4A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4E9D0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DCEC0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B5485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870E4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98A4C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9FC7B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C0EED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E35B5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26CDD3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4FE9C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164A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EBF9FA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F10814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88CAB2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9209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9C70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021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1156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BEF6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274.50 </w:t>
            </w:r>
          </w:p>
        </w:tc>
        <w:tc>
          <w:tcPr>
            <w:tcW w:w="1666" w:type="dxa"/>
            <w:tcBorders>
              <w:top w:val="nil"/>
              <w:left w:val="nil"/>
              <w:bottom w:val="single" w:color="000000" w:sz="4" w:space="0"/>
              <w:right w:val="single" w:color="000000" w:sz="4" w:space="0"/>
            </w:tcBorders>
            <w:shd w:val="clear" w:color="auto" w:fill="auto"/>
            <w:vAlign w:val="center"/>
          </w:tcPr>
          <w:p w14:paraId="61C754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274.50 </w:t>
            </w:r>
          </w:p>
        </w:tc>
        <w:tc>
          <w:tcPr>
            <w:tcW w:w="1684" w:type="dxa"/>
            <w:tcBorders>
              <w:top w:val="nil"/>
              <w:left w:val="nil"/>
              <w:bottom w:val="single" w:color="000000" w:sz="4" w:space="0"/>
              <w:right w:val="single" w:color="000000" w:sz="4" w:space="0"/>
            </w:tcBorders>
            <w:shd w:val="clear" w:color="auto" w:fill="auto"/>
            <w:vAlign w:val="center"/>
          </w:tcPr>
          <w:p w14:paraId="7F8E26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3680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274.50 </w:t>
            </w:r>
          </w:p>
        </w:tc>
        <w:tc>
          <w:tcPr>
            <w:tcW w:w="1700" w:type="dxa"/>
            <w:tcBorders>
              <w:top w:val="nil"/>
              <w:left w:val="nil"/>
              <w:bottom w:val="single" w:color="000000" w:sz="4" w:space="0"/>
              <w:right w:val="single" w:color="000000" w:sz="4" w:space="0"/>
            </w:tcBorders>
            <w:shd w:val="clear" w:color="auto" w:fill="auto"/>
            <w:vAlign w:val="center"/>
          </w:tcPr>
          <w:p w14:paraId="028113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274.50 </w:t>
            </w:r>
          </w:p>
        </w:tc>
        <w:tc>
          <w:tcPr>
            <w:tcW w:w="1733" w:type="dxa"/>
            <w:tcBorders>
              <w:top w:val="nil"/>
              <w:left w:val="nil"/>
              <w:bottom w:val="single" w:color="000000" w:sz="4" w:space="0"/>
              <w:right w:val="single" w:color="000000" w:sz="4" w:space="0"/>
            </w:tcBorders>
            <w:shd w:val="clear" w:color="auto" w:fill="auto"/>
            <w:vAlign w:val="center"/>
          </w:tcPr>
          <w:p w14:paraId="0BD6B3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887A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EAFF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FCFE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21E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E54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CF884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B7D9BD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6F119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02F1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E422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152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235.68 </w:t>
            </w:r>
          </w:p>
        </w:tc>
        <w:tc>
          <w:tcPr>
            <w:tcW w:w="1666" w:type="dxa"/>
            <w:tcBorders>
              <w:top w:val="nil"/>
              <w:left w:val="nil"/>
              <w:bottom w:val="single" w:color="000000" w:sz="4" w:space="0"/>
              <w:right w:val="single" w:color="000000" w:sz="4" w:space="0"/>
            </w:tcBorders>
            <w:shd w:val="clear" w:color="auto" w:fill="auto"/>
            <w:vAlign w:val="center"/>
          </w:tcPr>
          <w:p w14:paraId="3C836E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235.68 </w:t>
            </w:r>
          </w:p>
        </w:tc>
        <w:tc>
          <w:tcPr>
            <w:tcW w:w="1684" w:type="dxa"/>
            <w:tcBorders>
              <w:top w:val="nil"/>
              <w:left w:val="nil"/>
              <w:bottom w:val="single" w:color="000000" w:sz="4" w:space="0"/>
              <w:right w:val="single" w:color="000000" w:sz="4" w:space="0"/>
            </w:tcBorders>
            <w:shd w:val="clear" w:color="auto" w:fill="auto"/>
            <w:vAlign w:val="center"/>
          </w:tcPr>
          <w:p w14:paraId="55B5CC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2429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235.68 </w:t>
            </w:r>
          </w:p>
        </w:tc>
        <w:tc>
          <w:tcPr>
            <w:tcW w:w="1700" w:type="dxa"/>
            <w:tcBorders>
              <w:top w:val="nil"/>
              <w:left w:val="nil"/>
              <w:bottom w:val="single" w:color="000000" w:sz="4" w:space="0"/>
              <w:right w:val="single" w:color="000000" w:sz="4" w:space="0"/>
            </w:tcBorders>
            <w:shd w:val="clear" w:color="auto" w:fill="auto"/>
            <w:vAlign w:val="center"/>
          </w:tcPr>
          <w:p w14:paraId="50B2AA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235.68 </w:t>
            </w:r>
          </w:p>
        </w:tc>
        <w:tc>
          <w:tcPr>
            <w:tcW w:w="1733" w:type="dxa"/>
            <w:tcBorders>
              <w:top w:val="nil"/>
              <w:left w:val="nil"/>
              <w:bottom w:val="single" w:color="000000" w:sz="4" w:space="0"/>
              <w:right w:val="single" w:color="000000" w:sz="4" w:space="0"/>
            </w:tcBorders>
            <w:shd w:val="clear" w:color="auto" w:fill="auto"/>
            <w:vAlign w:val="center"/>
          </w:tcPr>
          <w:p w14:paraId="2B625C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F1C4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6D4B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74C1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3615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843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D6ABD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FCF408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3E23D1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9772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EAEA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4B91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196.15 </w:t>
            </w:r>
          </w:p>
        </w:tc>
        <w:tc>
          <w:tcPr>
            <w:tcW w:w="1666" w:type="dxa"/>
            <w:tcBorders>
              <w:top w:val="nil"/>
              <w:left w:val="nil"/>
              <w:bottom w:val="single" w:color="000000" w:sz="4" w:space="0"/>
              <w:right w:val="single" w:color="000000" w:sz="4" w:space="0"/>
            </w:tcBorders>
            <w:shd w:val="clear" w:color="auto" w:fill="auto"/>
            <w:vAlign w:val="center"/>
          </w:tcPr>
          <w:p w14:paraId="240891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196.15 </w:t>
            </w:r>
          </w:p>
        </w:tc>
        <w:tc>
          <w:tcPr>
            <w:tcW w:w="1684" w:type="dxa"/>
            <w:tcBorders>
              <w:top w:val="nil"/>
              <w:left w:val="nil"/>
              <w:bottom w:val="single" w:color="000000" w:sz="4" w:space="0"/>
              <w:right w:val="single" w:color="000000" w:sz="4" w:space="0"/>
            </w:tcBorders>
            <w:shd w:val="clear" w:color="auto" w:fill="auto"/>
            <w:vAlign w:val="center"/>
          </w:tcPr>
          <w:p w14:paraId="1F42FE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A45E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196.15 </w:t>
            </w:r>
          </w:p>
        </w:tc>
        <w:tc>
          <w:tcPr>
            <w:tcW w:w="1700" w:type="dxa"/>
            <w:tcBorders>
              <w:top w:val="nil"/>
              <w:left w:val="nil"/>
              <w:bottom w:val="single" w:color="000000" w:sz="4" w:space="0"/>
              <w:right w:val="single" w:color="000000" w:sz="4" w:space="0"/>
            </w:tcBorders>
            <w:shd w:val="clear" w:color="auto" w:fill="auto"/>
            <w:vAlign w:val="center"/>
          </w:tcPr>
          <w:p w14:paraId="50D283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196.15 </w:t>
            </w:r>
          </w:p>
        </w:tc>
        <w:tc>
          <w:tcPr>
            <w:tcW w:w="1733" w:type="dxa"/>
            <w:tcBorders>
              <w:top w:val="nil"/>
              <w:left w:val="nil"/>
              <w:bottom w:val="single" w:color="000000" w:sz="4" w:space="0"/>
              <w:right w:val="single" w:color="000000" w:sz="4" w:space="0"/>
            </w:tcBorders>
            <w:shd w:val="clear" w:color="auto" w:fill="auto"/>
            <w:vAlign w:val="center"/>
          </w:tcPr>
          <w:p w14:paraId="10208E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F920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7491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5F8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9518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942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0DC6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2080101</w:t>
            </w:r>
          </w:p>
        </w:tc>
        <w:tc>
          <w:tcPr>
            <w:tcW w:w="1816" w:type="dxa"/>
            <w:tcBorders>
              <w:top w:val="nil"/>
              <w:left w:val="nil"/>
              <w:bottom w:val="single" w:color="000000" w:sz="4" w:space="0"/>
              <w:right w:val="single" w:color="000000" w:sz="4" w:space="0"/>
            </w:tcBorders>
            <w:shd w:val="clear" w:color="auto" w:fill="auto"/>
            <w:vAlign w:val="center"/>
          </w:tcPr>
          <w:p w14:paraId="7BFD414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7D973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584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9E72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D380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196.15 </w:t>
            </w:r>
          </w:p>
        </w:tc>
        <w:tc>
          <w:tcPr>
            <w:tcW w:w="1666" w:type="dxa"/>
            <w:tcBorders>
              <w:top w:val="nil"/>
              <w:left w:val="nil"/>
              <w:bottom w:val="single" w:color="000000" w:sz="4" w:space="0"/>
              <w:right w:val="single" w:color="000000" w:sz="4" w:space="0"/>
            </w:tcBorders>
            <w:shd w:val="clear" w:color="auto" w:fill="auto"/>
            <w:vAlign w:val="center"/>
          </w:tcPr>
          <w:p w14:paraId="6E5152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196.15 </w:t>
            </w:r>
          </w:p>
        </w:tc>
        <w:tc>
          <w:tcPr>
            <w:tcW w:w="1684" w:type="dxa"/>
            <w:tcBorders>
              <w:top w:val="nil"/>
              <w:left w:val="nil"/>
              <w:bottom w:val="single" w:color="000000" w:sz="4" w:space="0"/>
              <w:right w:val="single" w:color="000000" w:sz="4" w:space="0"/>
            </w:tcBorders>
            <w:shd w:val="clear" w:color="auto" w:fill="auto"/>
            <w:vAlign w:val="center"/>
          </w:tcPr>
          <w:p w14:paraId="0FC6E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4450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196.15 </w:t>
            </w:r>
          </w:p>
        </w:tc>
        <w:tc>
          <w:tcPr>
            <w:tcW w:w="1700" w:type="dxa"/>
            <w:tcBorders>
              <w:top w:val="nil"/>
              <w:left w:val="nil"/>
              <w:bottom w:val="single" w:color="000000" w:sz="4" w:space="0"/>
              <w:right w:val="single" w:color="000000" w:sz="4" w:space="0"/>
            </w:tcBorders>
            <w:shd w:val="clear" w:color="auto" w:fill="auto"/>
            <w:vAlign w:val="center"/>
          </w:tcPr>
          <w:p w14:paraId="5CB05A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196.15 </w:t>
            </w:r>
          </w:p>
        </w:tc>
        <w:tc>
          <w:tcPr>
            <w:tcW w:w="1733" w:type="dxa"/>
            <w:tcBorders>
              <w:top w:val="nil"/>
              <w:left w:val="nil"/>
              <w:bottom w:val="single" w:color="000000" w:sz="4" w:space="0"/>
              <w:right w:val="single" w:color="000000" w:sz="4" w:space="0"/>
            </w:tcBorders>
            <w:shd w:val="clear" w:color="auto" w:fill="auto"/>
            <w:vAlign w:val="center"/>
          </w:tcPr>
          <w:p w14:paraId="107F13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0193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7929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2F10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2B4E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8D6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0DB7E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51074A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E3234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DC0A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54E7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248D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39.53 </w:t>
            </w:r>
          </w:p>
        </w:tc>
        <w:tc>
          <w:tcPr>
            <w:tcW w:w="1666" w:type="dxa"/>
            <w:tcBorders>
              <w:top w:val="nil"/>
              <w:left w:val="nil"/>
              <w:bottom w:val="single" w:color="000000" w:sz="4" w:space="0"/>
              <w:right w:val="single" w:color="000000" w:sz="4" w:space="0"/>
            </w:tcBorders>
            <w:shd w:val="clear" w:color="auto" w:fill="auto"/>
            <w:vAlign w:val="center"/>
          </w:tcPr>
          <w:p w14:paraId="1397D0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39.53 </w:t>
            </w:r>
          </w:p>
        </w:tc>
        <w:tc>
          <w:tcPr>
            <w:tcW w:w="1684" w:type="dxa"/>
            <w:tcBorders>
              <w:top w:val="nil"/>
              <w:left w:val="nil"/>
              <w:bottom w:val="single" w:color="000000" w:sz="4" w:space="0"/>
              <w:right w:val="single" w:color="000000" w:sz="4" w:space="0"/>
            </w:tcBorders>
            <w:shd w:val="clear" w:color="auto" w:fill="auto"/>
            <w:vAlign w:val="center"/>
          </w:tcPr>
          <w:p w14:paraId="4B3482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E017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39.53 </w:t>
            </w:r>
          </w:p>
        </w:tc>
        <w:tc>
          <w:tcPr>
            <w:tcW w:w="1700" w:type="dxa"/>
            <w:tcBorders>
              <w:top w:val="nil"/>
              <w:left w:val="nil"/>
              <w:bottom w:val="single" w:color="000000" w:sz="4" w:space="0"/>
              <w:right w:val="single" w:color="000000" w:sz="4" w:space="0"/>
            </w:tcBorders>
            <w:shd w:val="clear" w:color="auto" w:fill="auto"/>
            <w:vAlign w:val="center"/>
          </w:tcPr>
          <w:p w14:paraId="4F3DCA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39.53 </w:t>
            </w:r>
          </w:p>
        </w:tc>
        <w:tc>
          <w:tcPr>
            <w:tcW w:w="1733" w:type="dxa"/>
            <w:tcBorders>
              <w:top w:val="nil"/>
              <w:left w:val="nil"/>
              <w:bottom w:val="single" w:color="000000" w:sz="4" w:space="0"/>
              <w:right w:val="single" w:color="000000" w:sz="4" w:space="0"/>
            </w:tcBorders>
            <w:shd w:val="clear" w:color="auto" w:fill="auto"/>
            <w:vAlign w:val="center"/>
          </w:tcPr>
          <w:p w14:paraId="31068A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55F4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752E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890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3988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429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F3BF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A5DCC0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E4FB7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B5D1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1A0F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BFBE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26.35 </w:t>
            </w:r>
          </w:p>
        </w:tc>
        <w:tc>
          <w:tcPr>
            <w:tcW w:w="1666" w:type="dxa"/>
            <w:tcBorders>
              <w:top w:val="nil"/>
              <w:left w:val="nil"/>
              <w:bottom w:val="single" w:color="000000" w:sz="4" w:space="0"/>
              <w:right w:val="single" w:color="000000" w:sz="4" w:space="0"/>
            </w:tcBorders>
            <w:shd w:val="clear" w:color="auto" w:fill="auto"/>
            <w:vAlign w:val="center"/>
          </w:tcPr>
          <w:p w14:paraId="023E77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26.35 </w:t>
            </w:r>
          </w:p>
        </w:tc>
        <w:tc>
          <w:tcPr>
            <w:tcW w:w="1684" w:type="dxa"/>
            <w:tcBorders>
              <w:top w:val="nil"/>
              <w:left w:val="nil"/>
              <w:bottom w:val="single" w:color="000000" w:sz="4" w:space="0"/>
              <w:right w:val="single" w:color="000000" w:sz="4" w:space="0"/>
            </w:tcBorders>
            <w:shd w:val="clear" w:color="auto" w:fill="auto"/>
            <w:vAlign w:val="center"/>
          </w:tcPr>
          <w:p w14:paraId="38C171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2716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26.35 </w:t>
            </w:r>
          </w:p>
        </w:tc>
        <w:tc>
          <w:tcPr>
            <w:tcW w:w="1700" w:type="dxa"/>
            <w:tcBorders>
              <w:top w:val="nil"/>
              <w:left w:val="nil"/>
              <w:bottom w:val="single" w:color="000000" w:sz="4" w:space="0"/>
              <w:right w:val="single" w:color="000000" w:sz="4" w:space="0"/>
            </w:tcBorders>
            <w:shd w:val="clear" w:color="auto" w:fill="auto"/>
            <w:vAlign w:val="center"/>
          </w:tcPr>
          <w:p w14:paraId="6AAAA0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26.35 </w:t>
            </w:r>
          </w:p>
        </w:tc>
        <w:tc>
          <w:tcPr>
            <w:tcW w:w="1733" w:type="dxa"/>
            <w:tcBorders>
              <w:top w:val="nil"/>
              <w:left w:val="nil"/>
              <w:bottom w:val="single" w:color="000000" w:sz="4" w:space="0"/>
              <w:right w:val="single" w:color="000000" w:sz="4" w:space="0"/>
            </w:tcBorders>
            <w:shd w:val="clear" w:color="auto" w:fill="auto"/>
            <w:vAlign w:val="center"/>
          </w:tcPr>
          <w:p w14:paraId="6662FD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DCB1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7DAE5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04BE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984C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519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8BAD0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922841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FA373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2584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6434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9ED9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13.18 </w:t>
            </w:r>
          </w:p>
        </w:tc>
        <w:tc>
          <w:tcPr>
            <w:tcW w:w="1666" w:type="dxa"/>
            <w:tcBorders>
              <w:top w:val="nil"/>
              <w:left w:val="nil"/>
              <w:bottom w:val="single" w:color="000000" w:sz="4" w:space="0"/>
              <w:right w:val="single" w:color="000000" w:sz="4" w:space="0"/>
            </w:tcBorders>
            <w:shd w:val="clear" w:color="auto" w:fill="auto"/>
            <w:vAlign w:val="center"/>
          </w:tcPr>
          <w:p w14:paraId="39B3C9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13.18 </w:t>
            </w:r>
          </w:p>
        </w:tc>
        <w:tc>
          <w:tcPr>
            <w:tcW w:w="1684" w:type="dxa"/>
            <w:tcBorders>
              <w:top w:val="nil"/>
              <w:left w:val="nil"/>
              <w:bottom w:val="single" w:color="000000" w:sz="4" w:space="0"/>
              <w:right w:val="single" w:color="000000" w:sz="4" w:space="0"/>
            </w:tcBorders>
            <w:shd w:val="clear" w:color="auto" w:fill="auto"/>
            <w:vAlign w:val="center"/>
          </w:tcPr>
          <w:p w14:paraId="65BA73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E144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13.18 </w:t>
            </w:r>
          </w:p>
        </w:tc>
        <w:tc>
          <w:tcPr>
            <w:tcW w:w="1700" w:type="dxa"/>
            <w:tcBorders>
              <w:top w:val="nil"/>
              <w:left w:val="nil"/>
              <w:bottom w:val="single" w:color="000000" w:sz="4" w:space="0"/>
              <w:right w:val="single" w:color="000000" w:sz="4" w:space="0"/>
            </w:tcBorders>
            <w:shd w:val="clear" w:color="auto" w:fill="auto"/>
            <w:vAlign w:val="center"/>
          </w:tcPr>
          <w:p w14:paraId="3A1EDA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13.18 </w:t>
            </w:r>
          </w:p>
        </w:tc>
        <w:tc>
          <w:tcPr>
            <w:tcW w:w="1733" w:type="dxa"/>
            <w:tcBorders>
              <w:top w:val="nil"/>
              <w:left w:val="nil"/>
              <w:bottom w:val="single" w:color="000000" w:sz="4" w:space="0"/>
              <w:right w:val="single" w:color="000000" w:sz="4" w:space="0"/>
            </w:tcBorders>
            <w:shd w:val="clear" w:color="auto" w:fill="auto"/>
            <w:vAlign w:val="center"/>
          </w:tcPr>
          <w:p w14:paraId="10E33B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A648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F881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7AF1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AF10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6EB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9FD0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7CED89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FD790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2386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CF15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FC83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666" w:type="dxa"/>
            <w:tcBorders>
              <w:top w:val="nil"/>
              <w:left w:val="nil"/>
              <w:bottom w:val="single" w:color="000000" w:sz="4" w:space="0"/>
              <w:right w:val="single" w:color="000000" w:sz="4" w:space="0"/>
            </w:tcBorders>
            <w:shd w:val="clear" w:color="auto" w:fill="auto"/>
            <w:vAlign w:val="center"/>
          </w:tcPr>
          <w:p w14:paraId="76B9A4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684" w:type="dxa"/>
            <w:tcBorders>
              <w:top w:val="nil"/>
              <w:left w:val="nil"/>
              <w:bottom w:val="single" w:color="000000" w:sz="4" w:space="0"/>
              <w:right w:val="single" w:color="000000" w:sz="4" w:space="0"/>
            </w:tcBorders>
            <w:shd w:val="clear" w:color="auto" w:fill="auto"/>
            <w:vAlign w:val="center"/>
          </w:tcPr>
          <w:p w14:paraId="2AB2B1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744C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700" w:type="dxa"/>
            <w:tcBorders>
              <w:top w:val="nil"/>
              <w:left w:val="nil"/>
              <w:bottom w:val="single" w:color="000000" w:sz="4" w:space="0"/>
              <w:right w:val="single" w:color="000000" w:sz="4" w:space="0"/>
            </w:tcBorders>
            <w:shd w:val="clear" w:color="auto" w:fill="auto"/>
            <w:vAlign w:val="center"/>
          </w:tcPr>
          <w:p w14:paraId="4ADA0E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733" w:type="dxa"/>
            <w:tcBorders>
              <w:top w:val="nil"/>
              <w:left w:val="nil"/>
              <w:bottom w:val="single" w:color="000000" w:sz="4" w:space="0"/>
              <w:right w:val="single" w:color="000000" w:sz="4" w:space="0"/>
            </w:tcBorders>
            <w:shd w:val="clear" w:color="auto" w:fill="auto"/>
            <w:vAlign w:val="center"/>
          </w:tcPr>
          <w:p w14:paraId="28BA2E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349B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1F7E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2A5E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9447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6C3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49C4E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9F03E5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D9AF2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DEFE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20FA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1138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666" w:type="dxa"/>
            <w:tcBorders>
              <w:top w:val="nil"/>
              <w:left w:val="nil"/>
              <w:bottom w:val="single" w:color="000000" w:sz="4" w:space="0"/>
              <w:right w:val="single" w:color="000000" w:sz="4" w:space="0"/>
            </w:tcBorders>
            <w:shd w:val="clear" w:color="auto" w:fill="auto"/>
            <w:vAlign w:val="center"/>
          </w:tcPr>
          <w:p w14:paraId="643138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684" w:type="dxa"/>
            <w:tcBorders>
              <w:top w:val="nil"/>
              <w:left w:val="nil"/>
              <w:bottom w:val="single" w:color="000000" w:sz="4" w:space="0"/>
              <w:right w:val="single" w:color="000000" w:sz="4" w:space="0"/>
            </w:tcBorders>
            <w:shd w:val="clear" w:color="auto" w:fill="auto"/>
            <w:vAlign w:val="center"/>
          </w:tcPr>
          <w:p w14:paraId="28DA8E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ED52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700" w:type="dxa"/>
            <w:tcBorders>
              <w:top w:val="nil"/>
              <w:left w:val="nil"/>
              <w:bottom w:val="single" w:color="000000" w:sz="4" w:space="0"/>
              <w:right w:val="single" w:color="000000" w:sz="4" w:space="0"/>
            </w:tcBorders>
            <w:shd w:val="clear" w:color="auto" w:fill="auto"/>
            <w:vAlign w:val="center"/>
          </w:tcPr>
          <w:p w14:paraId="1F3DA4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16.68 </w:t>
            </w:r>
          </w:p>
        </w:tc>
        <w:tc>
          <w:tcPr>
            <w:tcW w:w="1733" w:type="dxa"/>
            <w:tcBorders>
              <w:top w:val="nil"/>
              <w:left w:val="nil"/>
              <w:bottom w:val="single" w:color="000000" w:sz="4" w:space="0"/>
              <w:right w:val="single" w:color="000000" w:sz="4" w:space="0"/>
            </w:tcBorders>
            <w:shd w:val="clear" w:color="auto" w:fill="auto"/>
            <w:vAlign w:val="center"/>
          </w:tcPr>
          <w:p w14:paraId="250F5F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3181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2EF5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3E5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56A4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495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04616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53EE1EB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58E41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30C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FD19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BB32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16.68 </w:t>
            </w:r>
          </w:p>
        </w:tc>
        <w:tc>
          <w:tcPr>
            <w:tcW w:w="1666" w:type="dxa"/>
            <w:tcBorders>
              <w:top w:val="nil"/>
              <w:left w:val="nil"/>
              <w:bottom w:val="single" w:color="000000" w:sz="4" w:space="0"/>
              <w:right w:val="single" w:color="000000" w:sz="4" w:space="0"/>
            </w:tcBorders>
            <w:shd w:val="clear" w:color="auto" w:fill="auto"/>
            <w:vAlign w:val="center"/>
          </w:tcPr>
          <w:p w14:paraId="71CA02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16.68 </w:t>
            </w:r>
          </w:p>
        </w:tc>
        <w:tc>
          <w:tcPr>
            <w:tcW w:w="1684" w:type="dxa"/>
            <w:tcBorders>
              <w:top w:val="nil"/>
              <w:left w:val="nil"/>
              <w:bottom w:val="single" w:color="000000" w:sz="4" w:space="0"/>
              <w:right w:val="single" w:color="000000" w:sz="4" w:space="0"/>
            </w:tcBorders>
            <w:shd w:val="clear" w:color="auto" w:fill="auto"/>
            <w:vAlign w:val="center"/>
          </w:tcPr>
          <w:p w14:paraId="27C87D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5917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16.68 </w:t>
            </w:r>
          </w:p>
        </w:tc>
        <w:tc>
          <w:tcPr>
            <w:tcW w:w="1700" w:type="dxa"/>
            <w:tcBorders>
              <w:top w:val="nil"/>
              <w:left w:val="nil"/>
              <w:bottom w:val="single" w:color="000000" w:sz="4" w:space="0"/>
              <w:right w:val="single" w:color="000000" w:sz="4" w:space="0"/>
            </w:tcBorders>
            <w:shd w:val="clear" w:color="auto" w:fill="auto"/>
            <w:vAlign w:val="center"/>
          </w:tcPr>
          <w:p w14:paraId="17BEEC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16.68 </w:t>
            </w:r>
          </w:p>
        </w:tc>
        <w:tc>
          <w:tcPr>
            <w:tcW w:w="1733" w:type="dxa"/>
            <w:tcBorders>
              <w:top w:val="nil"/>
              <w:left w:val="nil"/>
              <w:bottom w:val="single" w:color="000000" w:sz="4" w:space="0"/>
              <w:right w:val="single" w:color="000000" w:sz="4" w:space="0"/>
            </w:tcBorders>
            <w:shd w:val="clear" w:color="auto" w:fill="auto"/>
            <w:vAlign w:val="center"/>
          </w:tcPr>
          <w:p w14:paraId="1B16E5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B33B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98CB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1D6B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CF5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8C7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76B52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2B6FA4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EDE20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E14B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414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E527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666" w:type="dxa"/>
            <w:tcBorders>
              <w:top w:val="nil"/>
              <w:left w:val="nil"/>
              <w:bottom w:val="single" w:color="000000" w:sz="4" w:space="0"/>
              <w:right w:val="single" w:color="000000" w:sz="4" w:space="0"/>
            </w:tcBorders>
            <w:shd w:val="clear" w:color="auto" w:fill="auto"/>
            <w:vAlign w:val="center"/>
          </w:tcPr>
          <w:p w14:paraId="05F193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684" w:type="dxa"/>
            <w:tcBorders>
              <w:top w:val="nil"/>
              <w:left w:val="nil"/>
              <w:bottom w:val="single" w:color="000000" w:sz="4" w:space="0"/>
              <w:right w:val="single" w:color="000000" w:sz="4" w:space="0"/>
            </w:tcBorders>
            <w:shd w:val="clear" w:color="auto" w:fill="auto"/>
            <w:vAlign w:val="center"/>
          </w:tcPr>
          <w:p w14:paraId="1C5CFE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1D4C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700" w:type="dxa"/>
            <w:tcBorders>
              <w:top w:val="nil"/>
              <w:left w:val="nil"/>
              <w:bottom w:val="single" w:color="000000" w:sz="4" w:space="0"/>
              <w:right w:val="single" w:color="000000" w:sz="4" w:space="0"/>
            </w:tcBorders>
            <w:shd w:val="clear" w:color="auto" w:fill="auto"/>
            <w:vAlign w:val="center"/>
          </w:tcPr>
          <w:p w14:paraId="6948BA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733" w:type="dxa"/>
            <w:tcBorders>
              <w:top w:val="nil"/>
              <w:left w:val="nil"/>
              <w:bottom w:val="single" w:color="000000" w:sz="4" w:space="0"/>
              <w:right w:val="single" w:color="000000" w:sz="4" w:space="0"/>
            </w:tcBorders>
            <w:shd w:val="clear" w:color="auto" w:fill="auto"/>
            <w:vAlign w:val="center"/>
          </w:tcPr>
          <w:p w14:paraId="5C1E7A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EEC4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EC96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7C23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B30F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F86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6303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3A8C36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F0CD5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6FA4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F013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92D7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666" w:type="dxa"/>
            <w:tcBorders>
              <w:top w:val="nil"/>
              <w:left w:val="nil"/>
              <w:bottom w:val="single" w:color="000000" w:sz="4" w:space="0"/>
              <w:right w:val="single" w:color="000000" w:sz="4" w:space="0"/>
            </w:tcBorders>
            <w:shd w:val="clear" w:color="auto" w:fill="auto"/>
            <w:vAlign w:val="center"/>
          </w:tcPr>
          <w:p w14:paraId="402282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684" w:type="dxa"/>
            <w:tcBorders>
              <w:top w:val="nil"/>
              <w:left w:val="nil"/>
              <w:bottom w:val="single" w:color="000000" w:sz="4" w:space="0"/>
              <w:right w:val="single" w:color="000000" w:sz="4" w:space="0"/>
            </w:tcBorders>
            <w:shd w:val="clear" w:color="auto" w:fill="auto"/>
            <w:vAlign w:val="center"/>
          </w:tcPr>
          <w:p w14:paraId="168D6C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9ECCA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700" w:type="dxa"/>
            <w:tcBorders>
              <w:top w:val="nil"/>
              <w:left w:val="nil"/>
              <w:bottom w:val="single" w:color="000000" w:sz="4" w:space="0"/>
              <w:right w:val="single" w:color="000000" w:sz="4" w:space="0"/>
            </w:tcBorders>
            <w:shd w:val="clear" w:color="auto" w:fill="auto"/>
            <w:vAlign w:val="center"/>
          </w:tcPr>
          <w:p w14:paraId="3129C5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22.14 </w:t>
            </w:r>
          </w:p>
        </w:tc>
        <w:tc>
          <w:tcPr>
            <w:tcW w:w="1733" w:type="dxa"/>
            <w:tcBorders>
              <w:top w:val="nil"/>
              <w:left w:val="nil"/>
              <w:bottom w:val="single" w:color="000000" w:sz="4" w:space="0"/>
              <w:right w:val="single" w:color="000000" w:sz="4" w:space="0"/>
            </w:tcBorders>
            <w:shd w:val="clear" w:color="auto" w:fill="auto"/>
            <w:vAlign w:val="center"/>
          </w:tcPr>
          <w:p w14:paraId="34E13F0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9028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433E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A4C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EF05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1D9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5EB80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E231D4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D448F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C58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2038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28E5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 </w:t>
            </w:r>
          </w:p>
        </w:tc>
        <w:tc>
          <w:tcPr>
            <w:tcW w:w="1666" w:type="dxa"/>
            <w:tcBorders>
              <w:top w:val="nil"/>
              <w:left w:val="nil"/>
              <w:bottom w:val="single" w:color="000000" w:sz="4" w:space="0"/>
              <w:right w:val="single" w:color="000000" w:sz="4" w:space="0"/>
            </w:tcBorders>
            <w:shd w:val="clear" w:color="auto" w:fill="auto"/>
            <w:vAlign w:val="center"/>
          </w:tcPr>
          <w:p w14:paraId="3E8C58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 </w:t>
            </w:r>
          </w:p>
        </w:tc>
        <w:tc>
          <w:tcPr>
            <w:tcW w:w="1684" w:type="dxa"/>
            <w:tcBorders>
              <w:top w:val="nil"/>
              <w:left w:val="nil"/>
              <w:bottom w:val="single" w:color="000000" w:sz="4" w:space="0"/>
              <w:right w:val="single" w:color="000000" w:sz="4" w:space="0"/>
            </w:tcBorders>
            <w:shd w:val="clear" w:color="auto" w:fill="auto"/>
            <w:vAlign w:val="center"/>
          </w:tcPr>
          <w:p w14:paraId="47952D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3611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 </w:t>
            </w:r>
          </w:p>
        </w:tc>
        <w:tc>
          <w:tcPr>
            <w:tcW w:w="1700" w:type="dxa"/>
            <w:tcBorders>
              <w:top w:val="nil"/>
              <w:left w:val="nil"/>
              <w:bottom w:val="single" w:color="000000" w:sz="4" w:space="0"/>
              <w:right w:val="single" w:color="000000" w:sz="4" w:space="0"/>
            </w:tcBorders>
            <w:shd w:val="clear" w:color="auto" w:fill="auto"/>
            <w:vAlign w:val="center"/>
          </w:tcPr>
          <w:p w14:paraId="17CCCE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22.14 </w:t>
            </w:r>
          </w:p>
        </w:tc>
        <w:tc>
          <w:tcPr>
            <w:tcW w:w="1733" w:type="dxa"/>
            <w:tcBorders>
              <w:top w:val="nil"/>
              <w:left w:val="nil"/>
              <w:bottom w:val="single" w:color="000000" w:sz="4" w:space="0"/>
              <w:right w:val="single" w:color="000000" w:sz="4" w:space="0"/>
            </w:tcBorders>
            <w:shd w:val="clear" w:color="auto" w:fill="auto"/>
            <w:vAlign w:val="center"/>
          </w:tcPr>
          <w:p w14:paraId="358548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D7DD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613B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73AD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13866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086F193E">
      <w:pPr>
        <w:keepNext w:val="0"/>
        <w:keepLines w:val="0"/>
        <w:pageBreakBefore w:val="0"/>
        <w:numPr>
          <w:ilvl w:val="0"/>
          <w:numId w:val="0"/>
        </w:numPr>
        <w:kinsoku/>
        <w:overflowPunct/>
        <w:topLinePunct w:val="0"/>
        <w:autoSpaceDN/>
        <w:bidi w:val="0"/>
        <w:adjustRightInd/>
        <w:spacing w:beforeAutospacing="0" w:afterAutospacing="0" w:line="594"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2A1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881EAD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6766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82C401C">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2682" w:type="dxa"/>
            <w:tcBorders>
              <w:top w:val="nil"/>
              <w:left w:val="nil"/>
              <w:bottom w:val="nil"/>
              <w:right w:val="nil"/>
            </w:tcBorders>
            <w:shd w:val="clear" w:color="auto" w:fill="auto"/>
            <w:vAlign w:val="bottom"/>
          </w:tcPr>
          <w:p w14:paraId="20BADD6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1E20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569F8D0">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BAA8F7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1013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BCC8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0DBFF0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34C1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63B7B3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8E8DA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967ED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224F19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D83637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ED93F7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E083D4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787273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E155C2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407A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FBBA4F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7EA36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03044D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6EEBE3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551F13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5E4FCAE">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C3FE75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3E7957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3207AA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0A9D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5B803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F3FAF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3FF805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249.30 </w:t>
            </w:r>
          </w:p>
        </w:tc>
        <w:tc>
          <w:tcPr>
            <w:tcW w:w="1234" w:type="dxa"/>
            <w:tcBorders>
              <w:top w:val="nil"/>
              <w:left w:val="nil"/>
              <w:bottom w:val="single" w:color="000000" w:sz="4" w:space="0"/>
              <w:right w:val="single" w:color="000000" w:sz="4" w:space="0"/>
            </w:tcBorders>
            <w:shd w:val="clear" w:color="auto" w:fill="auto"/>
            <w:vAlign w:val="center"/>
          </w:tcPr>
          <w:p w14:paraId="0C76FD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88736D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36FE87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25.20 </w:t>
            </w:r>
          </w:p>
        </w:tc>
        <w:tc>
          <w:tcPr>
            <w:tcW w:w="1133" w:type="dxa"/>
            <w:tcBorders>
              <w:top w:val="nil"/>
              <w:left w:val="nil"/>
              <w:bottom w:val="single" w:color="000000" w:sz="4" w:space="0"/>
              <w:right w:val="single" w:color="000000" w:sz="4" w:space="0"/>
            </w:tcBorders>
            <w:shd w:val="clear" w:color="auto" w:fill="auto"/>
            <w:vAlign w:val="center"/>
          </w:tcPr>
          <w:p w14:paraId="2B3F604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BBE0B7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33061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306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F673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895391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B7B27D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60.61 </w:t>
            </w:r>
          </w:p>
        </w:tc>
        <w:tc>
          <w:tcPr>
            <w:tcW w:w="1234" w:type="dxa"/>
            <w:tcBorders>
              <w:top w:val="nil"/>
              <w:left w:val="nil"/>
              <w:bottom w:val="single" w:color="000000" w:sz="4" w:space="0"/>
              <w:right w:val="single" w:color="000000" w:sz="4" w:space="0"/>
            </w:tcBorders>
            <w:shd w:val="clear" w:color="auto" w:fill="auto"/>
            <w:vAlign w:val="center"/>
          </w:tcPr>
          <w:p w14:paraId="500B2A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779DD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836E44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14:paraId="51B12E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A8DE7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4363BF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7D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169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8CB02B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AC675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47.65 </w:t>
            </w:r>
          </w:p>
        </w:tc>
        <w:tc>
          <w:tcPr>
            <w:tcW w:w="1234" w:type="dxa"/>
            <w:tcBorders>
              <w:top w:val="nil"/>
              <w:left w:val="nil"/>
              <w:bottom w:val="single" w:color="000000" w:sz="4" w:space="0"/>
              <w:right w:val="single" w:color="000000" w:sz="4" w:space="0"/>
            </w:tcBorders>
            <w:shd w:val="clear" w:color="auto" w:fill="auto"/>
            <w:vAlign w:val="center"/>
          </w:tcPr>
          <w:p w14:paraId="1F2750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222F24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F159A7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5A77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6623C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507702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0F6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EA9F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A1C1B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9B138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61.82 </w:t>
            </w:r>
          </w:p>
        </w:tc>
        <w:tc>
          <w:tcPr>
            <w:tcW w:w="1234" w:type="dxa"/>
            <w:tcBorders>
              <w:top w:val="nil"/>
              <w:left w:val="nil"/>
              <w:bottom w:val="single" w:color="000000" w:sz="4" w:space="0"/>
              <w:right w:val="single" w:color="000000" w:sz="4" w:space="0"/>
            </w:tcBorders>
            <w:shd w:val="clear" w:color="auto" w:fill="auto"/>
            <w:vAlign w:val="center"/>
          </w:tcPr>
          <w:p w14:paraId="79B645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F8DAE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2322E9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782A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B6663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8D2EAA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51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DDDC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3B016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B870D0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13811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DFA3B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3B016C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253F7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BCBE37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A3C1A5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CD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75B3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87470F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FC0212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A45D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8AEBF0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3D9782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33E8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9616AB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473EC1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E31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1CF4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C09CC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C6819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26.35 </w:t>
            </w:r>
          </w:p>
        </w:tc>
        <w:tc>
          <w:tcPr>
            <w:tcW w:w="1234" w:type="dxa"/>
            <w:tcBorders>
              <w:top w:val="nil"/>
              <w:left w:val="nil"/>
              <w:bottom w:val="single" w:color="000000" w:sz="4" w:space="0"/>
              <w:right w:val="single" w:color="000000" w:sz="4" w:space="0"/>
            </w:tcBorders>
            <w:shd w:val="clear" w:color="auto" w:fill="auto"/>
            <w:vAlign w:val="center"/>
          </w:tcPr>
          <w:p w14:paraId="5A8979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4AE69D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BA9C1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CFF57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0E5689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C48555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E31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8092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D40AD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F9CF52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13.18 </w:t>
            </w:r>
          </w:p>
        </w:tc>
        <w:tc>
          <w:tcPr>
            <w:tcW w:w="1234" w:type="dxa"/>
            <w:tcBorders>
              <w:top w:val="nil"/>
              <w:left w:val="nil"/>
              <w:bottom w:val="single" w:color="000000" w:sz="4" w:space="0"/>
              <w:right w:val="single" w:color="000000" w:sz="4" w:space="0"/>
            </w:tcBorders>
            <w:shd w:val="clear" w:color="auto" w:fill="auto"/>
            <w:vAlign w:val="center"/>
          </w:tcPr>
          <w:p w14:paraId="71BDA0B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13DA8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673445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3.27 </w:t>
            </w:r>
          </w:p>
        </w:tc>
        <w:tc>
          <w:tcPr>
            <w:tcW w:w="1133" w:type="dxa"/>
            <w:tcBorders>
              <w:top w:val="nil"/>
              <w:left w:val="nil"/>
              <w:bottom w:val="single" w:color="000000" w:sz="4" w:space="0"/>
              <w:right w:val="single" w:color="000000" w:sz="4" w:space="0"/>
            </w:tcBorders>
            <w:shd w:val="clear" w:color="auto" w:fill="auto"/>
            <w:vAlign w:val="center"/>
          </w:tcPr>
          <w:p w14:paraId="456D066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61294F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7EAF1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CE5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E2BE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701246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663C0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16.68 </w:t>
            </w:r>
          </w:p>
        </w:tc>
        <w:tc>
          <w:tcPr>
            <w:tcW w:w="1234" w:type="dxa"/>
            <w:tcBorders>
              <w:top w:val="nil"/>
              <w:left w:val="nil"/>
              <w:bottom w:val="single" w:color="000000" w:sz="4" w:space="0"/>
              <w:right w:val="single" w:color="000000" w:sz="4" w:space="0"/>
            </w:tcBorders>
            <w:shd w:val="clear" w:color="auto" w:fill="auto"/>
            <w:vAlign w:val="center"/>
          </w:tcPr>
          <w:p w14:paraId="5ADB786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B7E210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C676A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A5290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3E5C85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6D2516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7B5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9122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983515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E02B85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33587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171B7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2C981A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9359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2B724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4E80A0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29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A525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11620C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AC3B6D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0.87 </w:t>
            </w:r>
          </w:p>
        </w:tc>
        <w:tc>
          <w:tcPr>
            <w:tcW w:w="1234" w:type="dxa"/>
            <w:tcBorders>
              <w:top w:val="nil"/>
              <w:left w:val="nil"/>
              <w:bottom w:val="single" w:color="000000" w:sz="4" w:space="0"/>
              <w:right w:val="single" w:color="000000" w:sz="4" w:space="0"/>
            </w:tcBorders>
            <w:shd w:val="clear" w:color="auto" w:fill="auto"/>
            <w:vAlign w:val="center"/>
          </w:tcPr>
          <w:p w14:paraId="7BD3B37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91228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843B9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1.54 </w:t>
            </w:r>
          </w:p>
        </w:tc>
        <w:tc>
          <w:tcPr>
            <w:tcW w:w="1133" w:type="dxa"/>
            <w:tcBorders>
              <w:top w:val="nil"/>
              <w:left w:val="nil"/>
              <w:bottom w:val="single" w:color="000000" w:sz="4" w:space="0"/>
              <w:right w:val="single" w:color="000000" w:sz="4" w:space="0"/>
            </w:tcBorders>
            <w:shd w:val="clear" w:color="auto" w:fill="auto"/>
            <w:vAlign w:val="center"/>
          </w:tcPr>
          <w:p w14:paraId="284A04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D38334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BDBF92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94D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F18D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B2F5F3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DF15CD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22.14 </w:t>
            </w:r>
          </w:p>
        </w:tc>
        <w:tc>
          <w:tcPr>
            <w:tcW w:w="1234" w:type="dxa"/>
            <w:tcBorders>
              <w:top w:val="nil"/>
              <w:left w:val="nil"/>
              <w:bottom w:val="single" w:color="000000" w:sz="4" w:space="0"/>
              <w:right w:val="single" w:color="000000" w:sz="4" w:space="0"/>
            </w:tcBorders>
            <w:shd w:val="clear" w:color="auto" w:fill="auto"/>
            <w:vAlign w:val="center"/>
          </w:tcPr>
          <w:p w14:paraId="792DE2F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358D63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03C6BC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0E77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6C51B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9A154D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321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C04CF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D8904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F83098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09EC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FD82C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13CABB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14:paraId="7C9652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2DADAC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8B9164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907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50F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67EB8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E89665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E960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187A7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9E788B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0.52 </w:t>
            </w:r>
          </w:p>
        </w:tc>
        <w:tc>
          <w:tcPr>
            <w:tcW w:w="1133" w:type="dxa"/>
            <w:tcBorders>
              <w:top w:val="nil"/>
              <w:left w:val="nil"/>
              <w:bottom w:val="single" w:color="000000" w:sz="4" w:space="0"/>
              <w:right w:val="single" w:color="000000" w:sz="4" w:space="0"/>
            </w:tcBorders>
            <w:shd w:val="clear" w:color="auto" w:fill="auto"/>
            <w:vAlign w:val="center"/>
          </w:tcPr>
          <w:p w14:paraId="1F59E42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2AD37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484A1B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91E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45ADC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7AB3FF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B574F6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D913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9918B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8042B3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C42E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E4672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1557D0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0AA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73CEB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37E9D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C48AC4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E403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CC63D4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05F0D8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7BA3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46F8B4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626CB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CC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A4890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4B222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3A5593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71280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1E87F5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B40227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D876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66D3E1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C7DFFD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883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A65A8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822CB1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D38FBA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4E3D4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957458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656882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C4756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49D78C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F7CB5B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585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A9855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FCC33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C4A5C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72D4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2CD0B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DD6D4B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E471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0766B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94DFB5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EF1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5AD1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BAA33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F318B1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0BBA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10DA1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9D140F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7A11D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2F8D89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3DB97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B94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03EC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D12BC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9B945C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9417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EE991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5C36AA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6CBC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35F30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735045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0BC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65B98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9A8FC9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C14B7D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2BFB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160008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8DFBE7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33C8A2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36E604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FEDD4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946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92F42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7CC5C1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7E085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9F8B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44F85C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A67CF8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30AF79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A18FDD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E9007E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706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F0338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52FEF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FFB57B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05F93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85999D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54D426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6817C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45DC5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A774D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AEE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F99E4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D7E1DA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748D86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A735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FDAEE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E6581E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CD0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3D554A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5E72F9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2A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4B76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6A70E3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6C0AA8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91713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B91C63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E5EEB6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12.43 </w:t>
            </w:r>
          </w:p>
        </w:tc>
        <w:tc>
          <w:tcPr>
            <w:tcW w:w="1133" w:type="dxa"/>
            <w:tcBorders>
              <w:top w:val="nil"/>
              <w:left w:val="nil"/>
              <w:bottom w:val="single" w:color="000000" w:sz="4" w:space="0"/>
              <w:right w:val="single" w:color="000000" w:sz="4" w:space="0"/>
            </w:tcBorders>
            <w:shd w:val="clear" w:color="auto" w:fill="auto"/>
            <w:vAlign w:val="center"/>
          </w:tcPr>
          <w:p w14:paraId="0437BE7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84DBB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B9FFC1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9E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BC8B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DF1B1E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4EE8BD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5D071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8CA608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F81E0E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B025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EAC9C8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52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95C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557A61">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DEE346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BED76">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547D4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2918CC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CCFE65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5F112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AD68C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1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51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9D52A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009D66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A5C01">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FD112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87561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FC344D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55F7F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E8586E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470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C55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4E8A2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897F94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12397">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BC015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EB2A8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3F407B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14D44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C2443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BA6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1B7B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9A7F3A">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636342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698EF">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B82DB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945ED4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719629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3CDB9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89A3B97">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DC7">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4262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00DA8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9C3B9F0">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ACCEF">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B2095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BE4D8C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5918AF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7E1DC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4C973A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FC0">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70A0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A0DA9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B345143">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512CEB">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E90C1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44F17C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C14EF8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5B0C75">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51EED364">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6DAE">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auto"/>
                <w:sz w:val="22"/>
                <w:szCs w:val="22"/>
                <w:u w:val="none"/>
              </w:rPr>
            </w:pPr>
          </w:p>
        </w:tc>
      </w:tr>
      <w:tr w14:paraId="74FF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A1FD0B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374D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249.30 </w:t>
            </w:r>
          </w:p>
        </w:tc>
        <w:tc>
          <w:tcPr>
            <w:tcW w:w="12067" w:type="dxa"/>
            <w:gridSpan w:val="5"/>
            <w:tcBorders>
              <w:top w:val="nil"/>
              <w:left w:val="nil"/>
              <w:bottom w:val="single" w:color="000000" w:sz="4" w:space="0"/>
              <w:right w:val="single" w:color="000000" w:sz="4" w:space="0"/>
            </w:tcBorders>
            <w:shd w:val="clear" w:color="auto" w:fill="auto"/>
            <w:vAlign w:val="center"/>
          </w:tcPr>
          <w:p w14:paraId="18B10EF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EFEA91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25.20 </w:t>
            </w:r>
          </w:p>
        </w:tc>
      </w:tr>
    </w:tbl>
    <w:p w14:paraId="0DBE70D0">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55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819E4D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14E8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1E4F664">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1156" w:type="dxa"/>
            <w:tcBorders>
              <w:top w:val="nil"/>
              <w:left w:val="nil"/>
              <w:bottom w:val="nil"/>
              <w:right w:val="nil"/>
            </w:tcBorders>
            <w:shd w:val="clear" w:color="auto" w:fill="auto"/>
            <w:vAlign w:val="bottom"/>
          </w:tcPr>
          <w:p w14:paraId="6B0B4A8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65B7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573332">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C5FE93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F31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66E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BC7C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D3914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6D041B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74175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013C0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F71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BFE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ACB5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C5EBD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C197C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08B6E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640D0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2C50E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E41EA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EC1C9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440D05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33A98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12DA6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EEB5D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3C9B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486C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DD8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E09CE0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457177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62F77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C669A4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80B47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137075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DED05A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F411D0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D3B01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B63F0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2AC87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5D90FB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12C867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B596B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211C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C0F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A1E4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095678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B9D8D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666D5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59004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442024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EC210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483A9C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0170C6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B8D799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ABFF29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0EADD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53E665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70B315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i w:val="0"/>
                <w:iCs w:val="0"/>
                <w:color w:val="auto"/>
                <w:sz w:val="22"/>
                <w:szCs w:val="22"/>
                <w:u w:val="none"/>
              </w:rPr>
            </w:pPr>
          </w:p>
        </w:tc>
      </w:tr>
      <w:tr w14:paraId="4E47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40C8D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8F08D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6AB533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6D80A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2959E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526EE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1CBD6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7D44C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84269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6B369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6A923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B7AC9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0B4872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A9120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2B1E4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226D7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EA179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69C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AA3921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FCFAA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1830DD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759C1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80359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04B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49A9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06E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01EFE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D1F2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D743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4F4AF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E3EB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EDF99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1208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F3F1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48BC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5F99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5642A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53B85C2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0E2B4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30F6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23B9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954D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1E4E3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1B12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38D5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70EDE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576B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3C62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B05E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0AB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144C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5EE4528A">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eastAsia="zh-CN"/>
        </w:rPr>
      </w:pPr>
      <w:r>
        <w:rPr>
          <w:rFonts w:hint="eastAsia" w:cs="宋体"/>
          <w:color w:val="auto"/>
          <w:sz w:val="21"/>
          <w:szCs w:val="21"/>
          <w:lang w:eastAsia="zh-CN"/>
        </w:rPr>
        <w:t>本年无政府性基金预算财政拨款收支，故本表无数据。</w:t>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902"/>
        <w:gridCol w:w="867"/>
        <w:gridCol w:w="668"/>
        <w:gridCol w:w="2063"/>
        <w:gridCol w:w="1652"/>
        <w:gridCol w:w="534"/>
        <w:gridCol w:w="2482"/>
        <w:gridCol w:w="2301"/>
        <w:gridCol w:w="99"/>
        <w:gridCol w:w="784"/>
        <w:gridCol w:w="1523"/>
        <w:gridCol w:w="2287"/>
        <w:gridCol w:w="196"/>
        <w:gridCol w:w="278"/>
        <w:gridCol w:w="1838"/>
      </w:tblGrid>
      <w:tr w14:paraId="58B6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9"/>
            <w:tcBorders>
              <w:top w:val="nil"/>
              <w:left w:val="nil"/>
              <w:bottom w:val="nil"/>
              <w:right w:val="nil"/>
            </w:tcBorders>
            <w:shd w:val="clear" w:color="auto" w:fill="auto"/>
            <w:vAlign w:val="bottom"/>
          </w:tcPr>
          <w:p w14:paraId="3593739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11D9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7"/>
            <w:vMerge w:val="restart"/>
            <w:tcBorders>
              <w:top w:val="nil"/>
              <w:left w:val="nil"/>
              <w:right w:val="nil"/>
            </w:tcBorders>
            <w:shd w:val="clear" w:color="auto" w:fill="auto"/>
            <w:vAlign w:val="bottom"/>
          </w:tcPr>
          <w:p w14:paraId="2FA97134">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2116" w:type="dxa"/>
            <w:gridSpan w:val="2"/>
            <w:tcBorders>
              <w:top w:val="nil"/>
              <w:left w:val="nil"/>
              <w:bottom w:val="nil"/>
              <w:right w:val="nil"/>
            </w:tcBorders>
            <w:shd w:val="clear" w:color="auto" w:fill="auto"/>
            <w:vAlign w:val="bottom"/>
          </w:tcPr>
          <w:p w14:paraId="4603717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344D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7"/>
            <w:vMerge w:val="continue"/>
            <w:tcBorders>
              <w:left w:val="nil"/>
              <w:bottom w:val="nil"/>
              <w:right w:val="nil"/>
            </w:tcBorders>
            <w:shd w:val="clear" w:color="auto" w:fill="auto"/>
            <w:vAlign w:val="bottom"/>
          </w:tcPr>
          <w:p w14:paraId="7FCC51CD">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2116" w:type="dxa"/>
            <w:gridSpan w:val="2"/>
            <w:tcBorders>
              <w:top w:val="nil"/>
              <w:left w:val="nil"/>
              <w:bottom w:val="nil"/>
              <w:right w:val="nil"/>
            </w:tcBorders>
            <w:shd w:val="clear" w:color="auto" w:fill="auto"/>
            <w:vAlign w:val="bottom"/>
          </w:tcPr>
          <w:p w14:paraId="2D28165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41AB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3696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B8C308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6"/>
            <w:tcBorders>
              <w:top w:val="single" w:color="000000" w:sz="4" w:space="0"/>
              <w:left w:val="nil"/>
              <w:bottom w:val="single" w:color="000000" w:sz="4" w:space="0"/>
              <w:right w:val="single" w:color="000000" w:sz="4" w:space="0"/>
            </w:tcBorders>
            <w:shd w:val="clear" w:color="auto" w:fill="auto"/>
            <w:vAlign w:val="center"/>
          </w:tcPr>
          <w:p w14:paraId="3F5DB11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25CCA8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08A30C8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6"/>
            <w:tcBorders>
              <w:top w:val="single" w:color="000000" w:sz="4" w:space="0"/>
              <w:left w:val="nil"/>
              <w:bottom w:val="single" w:color="000000" w:sz="4" w:space="0"/>
              <w:right w:val="single" w:color="000000" w:sz="4" w:space="0"/>
            </w:tcBorders>
            <w:shd w:val="clear" w:color="auto" w:fill="auto"/>
            <w:vAlign w:val="center"/>
          </w:tcPr>
          <w:p w14:paraId="2E8AF75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FD5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FA6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AA3050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437" w:type="dxa"/>
            <w:gridSpan w:val="3"/>
            <w:vMerge w:val="restart"/>
            <w:tcBorders>
              <w:top w:val="nil"/>
              <w:left w:val="nil"/>
              <w:bottom w:val="single" w:color="000000" w:sz="4" w:space="0"/>
              <w:right w:val="single" w:color="000000" w:sz="4" w:space="0"/>
            </w:tcBorders>
            <w:shd w:val="clear" w:color="auto" w:fill="auto"/>
            <w:vAlign w:val="center"/>
          </w:tcPr>
          <w:p w14:paraId="42513F8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5C9C89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gridSpan w:val="2"/>
            <w:vMerge w:val="restart"/>
            <w:tcBorders>
              <w:top w:val="nil"/>
              <w:left w:val="nil"/>
              <w:bottom w:val="single" w:color="000000" w:sz="4" w:space="0"/>
              <w:right w:val="single" w:color="000000" w:sz="4" w:space="0"/>
            </w:tcBorders>
            <w:shd w:val="clear" w:color="auto" w:fill="auto"/>
            <w:vAlign w:val="center"/>
          </w:tcPr>
          <w:p w14:paraId="6366D9B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DB59ECB">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4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EBED29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307" w:type="dxa"/>
            <w:gridSpan w:val="2"/>
            <w:vMerge w:val="restart"/>
            <w:tcBorders>
              <w:top w:val="nil"/>
              <w:left w:val="nil"/>
              <w:bottom w:val="single" w:color="000000" w:sz="4" w:space="0"/>
              <w:right w:val="single" w:color="000000" w:sz="4" w:space="0"/>
            </w:tcBorders>
            <w:shd w:val="clear" w:color="auto" w:fill="auto"/>
            <w:vAlign w:val="center"/>
          </w:tcPr>
          <w:p w14:paraId="2EF81FF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8C7BEA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3"/>
            <w:vMerge w:val="restart"/>
            <w:tcBorders>
              <w:top w:val="nil"/>
              <w:left w:val="nil"/>
              <w:bottom w:val="single" w:color="000000" w:sz="4" w:space="0"/>
              <w:right w:val="single" w:color="000000" w:sz="4" w:space="0"/>
            </w:tcBorders>
            <w:shd w:val="clear" w:color="auto" w:fill="auto"/>
            <w:vAlign w:val="center"/>
          </w:tcPr>
          <w:p w14:paraId="06C129D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1172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228C">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2380B3A">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37" w:type="dxa"/>
            <w:gridSpan w:val="3"/>
            <w:vMerge w:val="continue"/>
            <w:tcBorders>
              <w:top w:val="nil"/>
              <w:left w:val="nil"/>
              <w:bottom w:val="single" w:color="000000" w:sz="4" w:space="0"/>
              <w:right w:val="single" w:color="000000" w:sz="4" w:space="0"/>
            </w:tcBorders>
            <w:shd w:val="clear" w:color="auto" w:fill="auto"/>
            <w:vAlign w:val="center"/>
          </w:tcPr>
          <w:p w14:paraId="25782EFB">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954DB4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186" w:type="dxa"/>
            <w:gridSpan w:val="2"/>
            <w:vMerge w:val="continue"/>
            <w:tcBorders>
              <w:top w:val="nil"/>
              <w:left w:val="nil"/>
              <w:bottom w:val="single" w:color="000000" w:sz="4" w:space="0"/>
              <w:right w:val="single" w:color="000000" w:sz="4" w:space="0"/>
            </w:tcBorders>
            <w:shd w:val="clear" w:color="auto" w:fill="auto"/>
            <w:vAlign w:val="center"/>
          </w:tcPr>
          <w:p w14:paraId="1440AE0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D3131B9">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3C71AD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307" w:type="dxa"/>
            <w:gridSpan w:val="2"/>
            <w:vMerge w:val="continue"/>
            <w:tcBorders>
              <w:top w:val="nil"/>
              <w:left w:val="nil"/>
              <w:bottom w:val="single" w:color="000000" w:sz="4" w:space="0"/>
              <w:right w:val="single" w:color="000000" w:sz="4" w:space="0"/>
            </w:tcBorders>
            <w:shd w:val="clear" w:color="auto" w:fill="auto"/>
            <w:vAlign w:val="center"/>
          </w:tcPr>
          <w:p w14:paraId="1F1B5960">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1B9CD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312" w:type="dxa"/>
            <w:gridSpan w:val="3"/>
            <w:vMerge w:val="continue"/>
            <w:tcBorders>
              <w:top w:val="nil"/>
              <w:left w:val="nil"/>
              <w:bottom w:val="single" w:color="000000" w:sz="4" w:space="0"/>
              <w:right w:val="single" w:color="000000" w:sz="4" w:space="0"/>
            </w:tcBorders>
            <w:shd w:val="clear" w:color="auto" w:fill="auto"/>
            <w:vAlign w:val="center"/>
          </w:tcPr>
          <w:p w14:paraId="38F63D3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2E79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5545">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DB8BB40">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37" w:type="dxa"/>
            <w:gridSpan w:val="3"/>
            <w:vMerge w:val="continue"/>
            <w:tcBorders>
              <w:top w:val="nil"/>
              <w:left w:val="nil"/>
              <w:bottom w:val="single" w:color="000000" w:sz="4" w:space="0"/>
              <w:right w:val="single" w:color="000000" w:sz="4" w:space="0"/>
            </w:tcBorders>
            <w:shd w:val="clear" w:color="auto" w:fill="auto"/>
            <w:vAlign w:val="center"/>
          </w:tcPr>
          <w:p w14:paraId="41EC01D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44602BF">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186" w:type="dxa"/>
            <w:gridSpan w:val="2"/>
            <w:vMerge w:val="continue"/>
            <w:tcBorders>
              <w:top w:val="nil"/>
              <w:left w:val="nil"/>
              <w:bottom w:val="single" w:color="000000" w:sz="4" w:space="0"/>
              <w:right w:val="single" w:color="000000" w:sz="4" w:space="0"/>
            </w:tcBorders>
            <w:shd w:val="clear" w:color="auto" w:fill="auto"/>
            <w:vAlign w:val="center"/>
          </w:tcPr>
          <w:p w14:paraId="52E0EDA0">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58C318">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400"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FCC99B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307" w:type="dxa"/>
            <w:gridSpan w:val="2"/>
            <w:vMerge w:val="continue"/>
            <w:tcBorders>
              <w:top w:val="nil"/>
              <w:left w:val="nil"/>
              <w:bottom w:val="single" w:color="000000" w:sz="4" w:space="0"/>
              <w:right w:val="single" w:color="000000" w:sz="4" w:space="0"/>
            </w:tcBorders>
            <w:shd w:val="clear" w:color="auto" w:fill="auto"/>
            <w:vAlign w:val="center"/>
          </w:tcPr>
          <w:p w14:paraId="00625556">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D5309D7">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c>
          <w:tcPr>
            <w:tcW w:w="2312" w:type="dxa"/>
            <w:gridSpan w:val="3"/>
            <w:vMerge w:val="continue"/>
            <w:tcBorders>
              <w:top w:val="nil"/>
              <w:left w:val="nil"/>
              <w:bottom w:val="single" w:color="000000" w:sz="4" w:space="0"/>
              <w:right w:val="single" w:color="000000" w:sz="4" w:space="0"/>
            </w:tcBorders>
            <w:shd w:val="clear" w:color="auto" w:fill="auto"/>
            <w:vAlign w:val="center"/>
          </w:tcPr>
          <w:p w14:paraId="6538E8A6">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i w:val="0"/>
                <w:iCs w:val="0"/>
                <w:color w:val="auto"/>
                <w:sz w:val="22"/>
                <w:szCs w:val="22"/>
                <w:u w:val="none"/>
              </w:rPr>
            </w:pPr>
          </w:p>
        </w:tc>
      </w:tr>
      <w:tr w14:paraId="66CB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69B079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965D65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8BE4AF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53D71B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gridSpan w:val="3"/>
            <w:tcBorders>
              <w:top w:val="nil"/>
              <w:left w:val="nil"/>
              <w:bottom w:val="single" w:color="000000" w:sz="4" w:space="0"/>
              <w:right w:val="single" w:color="000000" w:sz="4" w:space="0"/>
            </w:tcBorders>
            <w:shd w:val="clear" w:color="auto" w:fill="auto"/>
            <w:vAlign w:val="center"/>
          </w:tcPr>
          <w:p w14:paraId="5792BC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CCA7D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gridSpan w:val="2"/>
            <w:tcBorders>
              <w:top w:val="nil"/>
              <w:left w:val="nil"/>
              <w:bottom w:val="single" w:color="000000" w:sz="4" w:space="0"/>
              <w:right w:val="single" w:color="000000" w:sz="4" w:space="0"/>
            </w:tcBorders>
            <w:shd w:val="clear" w:color="auto" w:fill="auto"/>
            <w:vAlign w:val="center"/>
          </w:tcPr>
          <w:p w14:paraId="5AFB369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FA7344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gridSpan w:val="2"/>
            <w:tcBorders>
              <w:top w:val="nil"/>
              <w:left w:val="nil"/>
              <w:bottom w:val="single" w:color="000000" w:sz="4" w:space="0"/>
              <w:right w:val="single" w:color="000000" w:sz="4" w:space="0"/>
            </w:tcBorders>
            <w:shd w:val="clear" w:color="auto" w:fill="auto"/>
            <w:vAlign w:val="center"/>
          </w:tcPr>
          <w:p w14:paraId="0859AEC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gridSpan w:val="2"/>
            <w:tcBorders>
              <w:top w:val="nil"/>
              <w:left w:val="nil"/>
              <w:bottom w:val="single" w:color="000000" w:sz="4" w:space="0"/>
              <w:right w:val="single" w:color="000000" w:sz="4" w:space="0"/>
            </w:tcBorders>
            <w:shd w:val="clear" w:color="auto" w:fill="auto"/>
            <w:vAlign w:val="center"/>
          </w:tcPr>
          <w:p w14:paraId="333DE9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4AE26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3"/>
            <w:tcBorders>
              <w:top w:val="nil"/>
              <w:left w:val="nil"/>
              <w:bottom w:val="single" w:color="000000" w:sz="4" w:space="0"/>
              <w:right w:val="single" w:color="000000" w:sz="4" w:space="0"/>
            </w:tcBorders>
            <w:shd w:val="clear" w:color="auto" w:fill="auto"/>
            <w:vAlign w:val="center"/>
          </w:tcPr>
          <w:p w14:paraId="26A98D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1B5E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BBC5A01">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F63EADD">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7E643C3">
            <w:pPr>
              <w:keepNext w:val="0"/>
              <w:keepLines w:val="0"/>
              <w:pageBreakBefore w:val="0"/>
              <w:kinsoku/>
              <w:overflowPunct/>
              <w:topLinePunct w:val="0"/>
              <w:autoSpaceDN/>
              <w:bidi w:val="0"/>
              <w:adjustRightInd/>
              <w:spacing w:beforeAutospacing="0" w:afterAutospacing="0" w:line="594" w:lineRule="exact"/>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2267E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gridSpan w:val="3"/>
            <w:tcBorders>
              <w:top w:val="nil"/>
              <w:left w:val="nil"/>
              <w:bottom w:val="single" w:color="000000" w:sz="4" w:space="0"/>
              <w:right w:val="single" w:color="000000" w:sz="4" w:space="0"/>
            </w:tcBorders>
            <w:shd w:val="clear" w:color="auto" w:fill="auto"/>
            <w:vAlign w:val="center"/>
          </w:tcPr>
          <w:p w14:paraId="19DEC79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5B766A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gridSpan w:val="2"/>
            <w:tcBorders>
              <w:top w:val="nil"/>
              <w:left w:val="nil"/>
              <w:bottom w:val="single" w:color="000000" w:sz="4" w:space="0"/>
              <w:right w:val="single" w:color="000000" w:sz="4" w:space="0"/>
            </w:tcBorders>
            <w:shd w:val="clear" w:color="auto" w:fill="auto"/>
            <w:vAlign w:val="center"/>
          </w:tcPr>
          <w:p w14:paraId="3F8C0E4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6B7E74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gridSpan w:val="2"/>
            <w:tcBorders>
              <w:top w:val="nil"/>
              <w:left w:val="nil"/>
              <w:bottom w:val="single" w:color="000000" w:sz="4" w:space="0"/>
              <w:right w:val="single" w:color="000000" w:sz="4" w:space="0"/>
            </w:tcBorders>
            <w:shd w:val="clear" w:color="auto" w:fill="auto"/>
            <w:vAlign w:val="center"/>
          </w:tcPr>
          <w:p w14:paraId="787CFDA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gridSpan w:val="2"/>
            <w:tcBorders>
              <w:top w:val="nil"/>
              <w:left w:val="nil"/>
              <w:bottom w:val="single" w:color="000000" w:sz="4" w:space="0"/>
              <w:right w:val="single" w:color="000000" w:sz="4" w:space="0"/>
            </w:tcBorders>
            <w:shd w:val="clear" w:color="auto" w:fill="auto"/>
            <w:vAlign w:val="center"/>
          </w:tcPr>
          <w:p w14:paraId="761155C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A50D1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3"/>
            <w:tcBorders>
              <w:top w:val="nil"/>
              <w:left w:val="nil"/>
              <w:bottom w:val="single" w:color="000000" w:sz="4" w:space="0"/>
              <w:right w:val="single" w:color="000000" w:sz="4" w:space="0"/>
            </w:tcBorders>
            <w:shd w:val="clear" w:color="auto" w:fill="auto"/>
            <w:vAlign w:val="center"/>
          </w:tcPr>
          <w:p w14:paraId="71FC2CF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3172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047B5C6">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5389A6E">
            <w:pPr>
              <w:keepNext w:val="0"/>
              <w:keepLines w:val="0"/>
              <w:pageBreakBefore w:val="0"/>
              <w:kinsoku/>
              <w:overflowPunct/>
              <w:topLinePunct w:val="0"/>
              <w:autoSpaceDN/>
              <w:bidi w:val="0"/>
              <w:adjustRightInd/>
              <w:spacing w:beforeAutospacing="0" w:afterAutospacing="0" w:line="594" w:lineRule="exact"/>
              <w:textAlignment w:val="center"/>
              <w:rPr>
                <w:rFonts w:hint="eastAsia" w:ascii="宋体" w:hAnsi="宋体" w:eastAsia="宋体" w:cs="宋体"/>
                <w:i w:val="0"/>
                <w:iCs w:val="0"/>
                <w:color w:val="auto"/>
                <w:sz w:val="22"/>
                <w:szCs w:val="22"/>
                <w:u w:val="none"/>
              </w:rPr>
            </w:pPr>
          </w:p>
        </w:tc>
        <w:tc>
          <w:tcPr>
            <w:tcW w:w="2437" w:type="dxa"/>
            <w:gridSpan w:val="3"/>
            <w:tcBorders>
              <w:top w:val="nil"/>
              <w:left w:val="nil"/>
              <w:bottom w:val="single" w:color="000000" w:sz="4" w:space="0"/>
              <w:right w:val="single" w:color="000000" w:sz="4" w:space="0"/>
            </w:tcBorders>
            <w:shd w:val="clear" w:color="auto" w:fill="auto"/>
            <w:vAlign w:val="center"/>
          </w:tcPr>
          <w:p w14:paraId="13BC670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F078CA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gridSpan w:val="2"/>
            <w:tcBorders>
              <w:top w:val="nil"/>
              <w:left w:val="nil"/>
              <w:bottom w:val="single" w:color="000000" w:sz="4" w:space="0"/>
              <w:right w:val="single" w:color="000000" w:sz="4" w:space="0"/>
            </w:tcBorders>
            <w:shd w:val="clear" w:color="auto" w:fill="auto"/>
            <w:vAlign w:val="center"/>
          </w:tcPr>
          <w:p w14:paraId="489C924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66AD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gridSpan w:val="2"/>
            <w:tcBorders>
              <w:top w:val="nil"/>
              <w:left w:val="nil"/>
              <w:bottom w:val="single" w:color="000000" w:sz="4" w:space="0"/>
              <w:right w:val="single" w:color="000000" w:sz="4" w:space="0"/>
            </w:tcBorders>
            <w:shd w:val="clear" w:color="auto" w:fill="auto"/>
            <w:vAlign w:val="center"/>
          </w:tcPr>
          <w:p w14:paraId="77F7C35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gridSpan w:val="2"/>
            <w:tcBorders>
              <w:top w:val="nil"/>
              <w:left w:val="nil"/>
              <w:bottom w:val="single" w:color="000000" w:sz="4" w:space="0"/>
              <w:right w:val="single" w:color="000000" w:sz="4" w:space="0"/>
            </w:tcBorders>
            <w:shd w:val="clear" w:color="auto" w:fill="auto"/>
            <w:vAlign w:val="center"/>
          </w:tcPr>
          <w:p w14:paraId="5445DBA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D5E203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3"/>
            <w:tcBorders>
              <w:top w:val="nil"/>
              <w:left w:val="nil"/>
              <w:bottom w:val="single" w:color="000000" w:sz="4" w:space="0"/>
              <w:right w:val="single" w:color="000000" w:sz="4" w:space="0"/>
            </w:tcBorders>
            <w:shd w:val="clear" w:color="auto" w:fill="auto"/>
            <w:vAlign w:val="center"/>
          </w:tcPr>
          <w:p w14:paraId="33FC819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D26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540" w:hRule="atLeast"/>
        </w:trPr>
        <w:tc>
          <w:tcPr>
            <w:tcW w:w="20301" w:type="dxa"/>
            <w:gridSpan w:val="18"/>
            <w:tcBorders>
              <w:top w:val="nil"/>
              <w:left w:val="nil"/>
              <w:bottom w:val="nil"/>
              <w:right w:val="nil"/>
            </w:tcBorders>
            <w:shd w:val="clear" w:color="auto" w:fill="auto"/>
            <w:vAlign w:val="bottom"/>
          </w:tcPr>
          <w:p w14:paraId="0AF8890A">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eastAsia="zh-CN"/>
              </w:rPr>
            </w:pPr>
            <w:r>
              <w:rPr>
                <w:rFonts w:hint="eastAsia" w:cs="宋体"/>
                <w:color w:val="auto"/>
                <w:sz w:val="21"/>
                <w:szCs w:val="21"/>
                <w:lang w:eastAsia="zh-CN"/>
              </w:rPr>
              <w:t>本年无国有资本经营预算财政拨款收支，故本表无数据。</w:t>
            </w:r>
          </w:p>
          <w:p w14:paraId="074B3C1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7267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255" w:hRule="atLeast"/>
        </w:trPr>
        <w:tc>
          <w:tcPr>
            <w:tcW w:w="16017" w:type="dxa"/>
            <w:gridSpan w:val="14"/>
            <w:vMerge w:val="restart"/>
            <w:tcBorders>
              <w:top w:val="nil"/>
              <w:left w:val="nil"/>
              <w:right w:val="nil"/>
            </w:tcBorders>
            <w:shd w:val="clear" w:color="auto" w:fill="auto"/>
            <w:vAlign w:val="bottom"/>
          </w:tcPr>
          <w:p w14:paraId="1B622DF6">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巫溪县劳动人事争议仲裁院</w:t>
            </w:r>
          </w:p>
        </w:tc>
        <w:tc>
          <w:tcPr>
            <w:tcW w:w="4284" w:type="dxa"/>
            <w:gridSpan w:val="4"/>
            <w:tcBorders>
              <w:top w:val="nil"/>
              <w:left w:val="nil"/>
              <w:bottom w:val="nil"/>
              <w:right w:val="nil"/>
            </w:tcBorders>
            <w:shd w:val="clear" w:color="auto" w:fill="auto"/>
            <w:vAlign w:val="bottom"/>
          </w:tcPr>
          <w:p w14:paraId="3B425CD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129D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255" w:hRule="atLeast"/>
        </w:trPr>
        <w:tc>
          <w:tcPr>
            <w:tcW w:w="16017" w:type="dxa"/>
            <w:gridSpan w:val="14"/>
            <w:vMerge w:val="continue"/>
            <w:tcBorders>
              <w:left w:val="nil"/>
              <w:bottom w:val="nil"/>
              <w:right w:val="nil"/>
            </w:tcBorders>
            <w:shd w:val="clear" w:color="auto" w:fill="auto"/>
            <w:vAlign w:val="bottom"/>
          </w:tcPr>
          <w:p w14:paraId="646D7E47">
            <w:pPr>
              <w:keepNext w:val="0"/>
              <w:keepLines w:val="0"/>
              <w:pageBreakBefore w:val="0"/>
              <w:kinsoku/>
              <w:overflowPunct/>
              <w:topLinePunct w:val="0"/>
              <w:autoSpaceDN/>
              <w:bidi w:val="0"/>
              <w:adjustRightInd/>
              <w:spacing w:beforeAutospacing="0" w:afterAutospacing="0" w:line="594" w:lineRule="exact"/>
              <w:rPr>
                <w:rFonts w:hint="default" w:ascii="Arial" w:hAnsi="Arial" w:eastAsia="宋体" w:cs="Arial"/>
                <w:i w:val="0"/>
                <w:iCs w:val="0"/>
                <w:color w:val="auto"/>
                <w:sz w:val="20"/>
                <w:szCs w:val="20"/>
                <w:u w:val="none"/>
              </w:rPr>
            </w:pPr>
          </w:p>
        </w:tc>
        <w:tc>
          <w:tcPr>
            <w:tcW w:w="4284" w:type="dxa"/>
            <w:gridSpan w:val="4"/>
            <w:tcBorders>
              <w:top w:val="nil"/>
              <w:left w:val="nil"/>
              <w:bottom w:val="nil"/>
              <w:right w:val="nil"/>
            </w:tcBorders>
            <w:shd w:val="clear" w:color="auto" w:fill="auto"/>
            <w:vAlign w:val="bottom"/>
          </w:tcPr>
          <w:p w14:paraId="7BC5BE16">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14:paraId="7B0A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3B5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FB3D0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gridSpan w:val="3"/>
            <w:tcBorders>
              <w:top w:val="single" w:color="000000" w:sz="4" w:space="0"/>
              <w:left w:val="nil"/>
              <w:bottom w:val="nil"/>
              <w:right w:val="single" w:color="000000" w:sz="4" w:space="0"/>
            </w:tcBorders>
            <w:shd w:val="clear" w:color="auto" w:fill="auto"/>
            <w:vAlign w:val="center"/>
          </w:tcPr>
          <w:p w14:paraId="2AA38A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gridSpan w:val="3"/>
            <w:tcBorders>
              <w:top w:val="single" w:color="000000" w:sz="4" w:space="0"/>
              <w:left w:val="nil"/>
              <w:bottom w:val="single" w:color="000000" w:sz="4" w:space="0"/>
              <w:right w:val="single" w:color="000000" w:sz="4" w:space="0"/>
            </w:tcBorders>
            <w:shd w:val="clear" w:color="auto" w:fill="auto"/>
            <w:vAlign w:val="center"/>
          </w:tcPr>
          <w:p w14:paraId="20AC9D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gridSpan w:val="2"/>
            <w:tcBorders>
              <w:top w:val="single" w:color="000000" w:sz="4" w:space="0"/>
              <w:left w:val="nil"/>
              <w:bottom w:val="single" w:color="000000" w:sz="4" w:space="0"/>
              <w:right w:val="single" w:color="000000" w:sz="4" w:space="0"/>
            </w:tcBorders>
            <w:shd w:val="clear" w:color="auto" w:fill="auto"/>
            <w:vAlign w:val="center"/>
          </w:tcPr>
          <w:p w14:paraId="6F2089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gridSpan w:val="4"/>
            <w:tcBorders>
              <w:top w:val="single" w:color="000000" w:sz="4" w:space="0"/>
              <w:left w:val="nil"/>
              <w:bottom w:val="nil"/>
              <w:right w:val="single" w:color="000000" w:sz="4" w:space="0"/>
            </w:tcBorders>
            <w:shd w:val="clear" w:color="auto" w:fill="auto"/>
            <w:vAlign w:val="center"/>
          </w:tcPr>
          <w:p w14:paraId="5A4698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0B7A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557336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r>
              <w:rPr>
                <w:rFonts w:hint="eastAsia" w:cs="宋体"/>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三公</w:t>
            </w:r>
            <w:r>
              <w:rPr>
                <w:rFonts w:hint="eastAsia" w:cs="宋体"/>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14:paraId="477F0B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638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gridSpan w:val="3"/>
            <w:tcBorders>
              <w:top w:val="nil"/>
              <w:left w:val="nil"/>
              <w:bottom w:val="single" w:color="000000" w:sz="4" w:space="0"/>
              <w:right w:val="single" w:color="000000" w:sz="4" w:space="0"/>
            </w:tcBorders>
            <w:shd w:val="clear" w:color="auto" w:fill="auto"/>
            <w:vAlign w:val="center"/>
          </w:tcPr>
          <w:p w14:paraId="4D2910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gridSpan w:val="2"/>
            <w:tcBorders>
              <w:top w:val="nil"/>
              <w:left w:val="nil"/>
              <w:bottom w:val="single" w:color="000000" w:sz="4" w:space="0"/>
              <w:right w:val="nil"/>
            </w:tcBorders>
            <w:shd w:val="clear" w:color="auto" w:fill="auto"/>
            <w:vAlign w:val="center"/>
          </w:tcPr>
          <w:p w14:paraId="657481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6B351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25.20 </w:t>
            </w:r>
          </w:p>
        </w:tc>
      </w:tr>
      <w:tr w14:paraId="03BD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54EF86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ED2DA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050DB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3D60D9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gridSpan w:val="2"/>
            <w:tcBorders>
              <w:top w:val="nil"/>
              <w:left w:val="nil"/>
              <w:bottom w:val="single" w:color="000000" w:sz="4" w:space="0"/>
              <w:right w:val="nil"/>
            </w:tcBorders>
            <w:shd w:val="clear" w:color="auto" w:fill="auto"/>
            <w:vAlign w:val="center"/>
          </w:tcPr>
          <w:p w14:paraId="743291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9940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8C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48D6FC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5F6AC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226F0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665B22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gridSpan w:val="2"/>
            <w:tcBorders>
              <w:top w:val="nil"/>
              <w:left w:val="nil"/>
              <w:bottom w:val="single" w:color="000000" w:sz="4" w:space="0"/>
              <w:right w:val="nil"/>
            </w:tcBorders>
            <w:shd w:val="clear" w:color="auto" w:fill="auto"/>
            <w:vAlign w:val="center"/>
          </w:tcPr>
          <w:p w14:paraId="28E174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DFEE0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25.20 </w:t>
            </w:r>
          </w:p>
        </w:tc>
      </w:tr>
      <w:tr w14:paraId="442E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3BD2FD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C6E10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F89A0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3C78F7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gridSpan w:val="2"/>
            <w:tcBorders>
              <w:top w:val="nil"/>
              <w:left w:val="nil"/>
              <w:bottom w:val="single" w:color="000000" w:sz="4" w:space="0"/>
              <w:right w:val="nil"/>
            </w:tcBorders>
            <w:shd w:val="clear" w:color="auto" w:fill="auto"/>
            <w:vAlign w:val="center"/>
          </w:tcPr>
          <w:p w14:paraId="744C5F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FEA7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022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0560DB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BC99F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17D73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48FE89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gridSpan w:val="2"/>
            <w:tcBorders>
              <w:top w:val="nil"/>
              <w:left w:val="nil"/>
              <w:bottom w:val="single" w:color="000000" w:sz="4" w:space="0"/>
              <w:right w:val="nil"/>
            </w:tcBorders>
            <w:shd w:val="clear" w:color="auto" w:fill="auto"/>
            <w:vAlign w:val="center"/>
          </w:tcPr>
          <w:p w14:paraId="7042AB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894C2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48F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3F3DA4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73894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6A74F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6ED4AC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gridSpan w:val="2"/>
            <w:tcBorders>
              <w:top w:val="nil"/>
              <w:left w:val="nil"/>
              <w:bottom w:val="single" w:color="000000" w:sz="4" w:space="0"/>
              <w:right w:val="nil"/>
            </w:tcBorders>
            <w:shd w:val="clear" w:color="auto" w:fill="auto"/>
            <w:vAlign w:val="center"/>
          </w:tcPr>
          <w:p w14:paraId="0167BA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8C421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62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30DBB5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DF217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C3C5F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09BC69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gridSpan w:val="2"/>
            <w:tcBorders>
              <w:top w:val="nil"/>
              <w:left w:val="nil"/>
              <w:bottom w:val="single" w:color="000000" w:sz="4" w:space="0"/>
              <w:right w:val="nil"/>
            </w:tcBorders>
            <w:shd w:val="clear" w:color="auto" w:fill="auto"/>
            <w:vAlign w:val="center"/>
          </w:tcPr>
          <w:p w14:paraId="35420B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CD621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9D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969F7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184FB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6B652C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4086BF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gridSpan w:val="2"/>
            <w:tcBorders>
              <w:top w:val="nil"/>
              <w:left w:val="nil"/>
              <w:bottom w:val="single" w:color="000000" w:sz="4" w:space="0"/>
              <w:right w:val="nil"/>
            </w:tcBorders>
            <w:shd w:val="clear" w:color="auto" w:fill="auto"/>
            <w:vAlign w:val="center"/>
          </w:tcPr>
          <w:p w14:paraId="409EF0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E84ED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10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8A6FF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2062B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D031D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28A81F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gridSpan w:val="2"/>
            <w:tcBorders>
              <w:top w:val="nil"/>
              <w:left w:val="nil"/>
              <w:bottom w:val="single" w:color="000000" w:sz="4" w:space="0"/>
              <w:right w:val="nil"/>
            </w:tcBorders>
            <w:shd w:val="clear" w:color="auto" w:fill="auto"/>
            <w:vAlign w:val="center"/>
          </w:tcPr>
          <w:p w14:paraId="013494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19621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E4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374EFA4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8D4E0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17868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gridSpan w:val="3"/>
            <w:tcBorders>
              <w:top w:val="nil"/>
              <w:left w:val="nil"/>
              <w:bottom w:val="single" w:color="000000" w:sz="4" w:space="0"/>
              <w:right w:val="single" w:color="000000" w:sz="4" w:space="0"/>
            </w:tcBorders>
            <w:shd w:val="clear" w:color="auto" w:fill="auto"/>
            <w:vAlign w:val="center"/>
          </w:tcPr>
          <w:p w14:paraId="12D203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gridSpan w:val="2"/>
            <w:tcBorders>
              <w:top w:val="nil"/>
              <w:left w:val="nil"/>
              <w:bottom w:val="single" w:color="000000" w:sz="4" w:space="0"/>
              <w:right w:val="nil"/>
            </w:tcBorders>
            <w:shd w:val="clear" w:color="auto" w:fill="auto"/>
            <w:vAlign w:val="center"/>
          </w:tcPr>
          <w:p w14:paraId="41EF15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06969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33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D9D40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86CC7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2A6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gridSpan w:val="3"/>
            <w:tcBorders>
              <w:top w:val="nil"/>
              <w:left w:val="nil"/>
              <w:bottom w:val="single" w:color="000000" w:sz="4" w:space="0"/>
              <w:right w:val="single" w:color="000000" w:sz="4" w:space="0"/>
            </w:tcBorders>
            <w:shd w:val="clear" w:color="auto" w:fill="auto"/>
            <w:vAlign w:val="center"/>
          </w:tcPr>
          <w:p w14:paraId="55F247E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gridSpan w:val="2"/>
            <w:tcBorders>
              <w:top w:val="nil"/>
              <w:left w:val="nil"/>
              <w:bottom w:val="single" w:color="000000" w:sz="4" w:space="0"/>
              <w:right w:val="nil"/>
            </w:tcBorders>
            <w:shd w:val="clear" w:color="auto" w:fill="auto"/>
            <w:vAlign w:val="center"/>
          </w:tcPr>
          <w:p w14:paraId="35F2CE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F159A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BD3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B6312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05791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F77DF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626636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gridSpan w:val="2"/>
            <w:tcBorders>
              <w:top w:val="nil"/>
              <w:left w:val="nil"/>
              <w:bottom w:val="single" w:color="000000" w:sz="4" w:space="0"/>
              <w:right w:val="nil"/>
            </w:tcBorders>
            <w:shd w:val="clear" w:color="auto" w:fill="auto"/>
            <w:vAlign w:val="center"/>
          </w:tcPr>
          <w:p w14:paraId="24F9628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7877D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C02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3FAB3E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2BC73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CB2D1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2EF9B0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gridSpan w:val="2"/>
            <w:tcBorders>
              <w:top w:val="nil"/>
              <w:left w:val="nil"/>
              <w:bottom w:val="single" w:color="000000" w:sz="4" w:space="0"/>
              <w:right w:val="nil"/>
            </w:tcBorders>
            <w:shd w:val="clear" w:color="auto" w:fill="auto"/>
            <w:vAlign w:val="center"/>
          </w:tcPr>
          <w:p w14:paraId="224E11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92EA2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700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BAF62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FFEE5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ECC8C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139229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gridSpan w:val="2"/>
            <w:tcBorders>
              <w:top w:val="nil"/>
              <w:left w:val="nil"/>
              <w:bottom w:val="single" w:color="000000" w:sz="4" w:space="0"/>
              <w:right w:val="nil"/>
            </w:tcBorders>
            <w:shd w:val="clear" w:color="auto" w:fill="auto"/>
            <w:vAlign w:val="center"/>
          </w:tcPr>
          <w:p w14:paraId="1FAB87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B158D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738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5416BD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87C18E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04774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5D4B58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gridSpan w:val="2"/>
            <w:tcBorders>
              <w:top w:val="nil"/>
              <w:left w:val="nil"/>
              <w:bottom w:val="single" w:color="000000" w:sz="4" w:space="0"/>
              <w:right w:val="nil"/>
            </w:tcBorders>
            <w:shd w:val="clear" w:color="auto" w:fill="auto"/>
            <w:vAlign w:val="center"/>
          </w:tcPr>
          <w:p w14:paraId="003FB4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B7C8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055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28FEB0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38924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C7FD9B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24C3C99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gridSpan w:val="2"/>
            <w:tcBorders>
              <w:top w:val="nil"/>
              <w:left w:val="nil"/>
              <w:bottom w:val="single" w:color="000000" w:sz="4" w:space="0"/>
              <w:right w:val="nil"/>
            </w:tcBorders>
            <w:shd w:val="clear" w:color="auto" w:fill="auto"/>
            <w:vAlign w:val="center"/>
          </w:tcPr>
          <w:p w14:paraId="33007E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8A57D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04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40E8BB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2C9FAC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6A6E4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434C6F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gridSpan w:val="2"/>
            <w:tcBorders>
              <w:top w:val="nil"/>
              <w:left w:val="nil"/>
              <w:bottom w:val="single" w:color="000000" w:sz="4" w:space="0"/>
              <w:right w:val="nil"/>
            </w:tcBorders>
            <w:shd w:val="clear" w:color="auto" w:fill="auto"/>
            <w:vAlign w:val="center"/>
          </w:tcPr>
          <w:p w14:paraId="473C27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2B16B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860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7D27CD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496D9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319AF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29D778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gridSpan w:val="2"/>
            <w:tcBorders>
              <w:top w:val="nil"/>
              <w:left w:val="nil"/>
              <w:bottom w:val="single" w:color="000000" w:sz="4" w:space="0"/>
              <w:right w:val="nil"/>
            </w:tcBorders>
            <w:shd w:val="clear" w:color="auto" w:fill="auto"/>
            <w:vAlign w:val="center"/>
          </w:tcPr>
          <w:p w14:paraId="28D467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7EBA7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1D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7534E1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397AF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C9359B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5222264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gridSpan w:val="2"/>
            <w:tcBorders>
              <w:top w:val="nil"/>
              <w:left w:val="nil"/>
              <w:bottom w:val="single" w:color="000000" w:sz="4" w:space="0"/>
              <w:right w:val="nil"/>
            </w:tcBorders>
            <w:shd w:val="clear" w:color="auto" w:fill="auto"/>
            <w:vAlign w:val="center"/>
          </w:tcPr>
          <w:p w14:paraId="634C2C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FE8E4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3E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093D04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1B98E8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9C53A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5C6FAA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gridSpan w:val="2"/>
            <w:tcBorders>
              <w:top w:val="nil"/>
              <w:left w:val="nil"/>
              <w:bottom w:val="single" w:color="000000" w:sz="4" w:space="0"/>
              <w:right w:val="nil"/>
            </w:tcBorders>
            <w:shd w:val="clear" w:color="auto" w:fill="auto"/>
            <w:vAlign w:val="center"/>
          </w:tcPr>
          <w:p w14:paraId="71242E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CC02A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82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000000" w:sz="4" w:space="0"/>
              <w:right w:val="single" w:color="000000" w:sz="4" w:space="0"/>
            </w:tcBorders>
            <w:shd w:val="clear" w:color="auto" w:fill="auto"/>
            <w:vAlign w:val="center"/>
          </w:tcPr>
          <w:p w14:paraId="517FAC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F4EDC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85222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000000" w:sz="4" w:space="0"/>
              <w:right w:val="single" w:color="000000" w:sz="4" w:space="0"/>
            </w:tcBorders>
            <w:shd w:val="clear" w:color="auto" w:fill="auto"/>
            <w:vAlign w:val="center"/>
          </w:tcPr>
          <w:p w14:paraId="2D6154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gridSpan w:val="2"/>
            <w:tcBorders>
              <w:top w:val="nil"/>
              <w:left w:val="nil"/>
              <w:bottom w:val="single" w:color="000000" w:sz="4" w:space="0"/>
              <w:right w:val="nil"/>
            </w:tcBorders>
            <w:shd w:val="clear" w:color="auto" w:fill="auto"/>
            <w:vAlign w:val="center"/>
          </w:tcPr>
          <w:p w14:paraId="100B15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71B834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DA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nil"/>
              <w:left w:val="single" w:color="000000" w:sz="4" w:space="0"/>
              <w:bottom w:val="single" w:color="auto" w:sz="4" w:space="0"/>
              <w:right w:val="single" w:color="000000" w:sz="4" w:space="0"/>
            </w:tcBorders>
            <w:shd w:val="clear" w:color="auto" w:fill="auto"/>
            <w:vAlign w:val="center"/>
          </w:tcPr>
          <w:p w14:paraId="2BD90DB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E281E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gridSpan w:val="3"/>
            <w:tcBorders>
              <w:top w:val="single" w:color="000000" w:sz="4" w:space="0"/>
              <w:left w:val="single" w:color="000000" w:sz="4" w:space="0"/>
              <w:bottom w:val="single" w:color="auto" w:sz="4" w:space="0"/>
              <w:right w:val="single" w:color="000000" w:sz="4" w:space="0"/>
            </w:tcBorders>
            <w:shd w:val="clear" w:color="auto" w:fill="auto"/>
            <w:vAlign w:val="bottom"/>
          </w:tcPr>
          <w:p w14:paraId="3D46800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nil"/>
              <w:left w:val="nil"/>
              <w:bottom w:val="single" w:color="auto" w:sz="4" w:space="0"/>
              <w:right w:val="single" w:color="000000" w:sz="4" w:space="0"/>
            </w:tcBorders>
            <w:shd w:val="clear" w:color="auto" w:fill="auto"/>
            <w:vAlign w:val="center"/>
          </w:tcPr>
          <w:p w14:paraId="7910089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883" w:type="dxa"/>
            <w:gridSpan w:val="2"/>
            <w:tcBorders>
              <w:top w:val="nil"/>
              <w:left w:val="nil"/>
              <w:bottom w:val="single" w:color="auto" w:sz="4" w:space="0"/>
              <w:right w:val="nil"/>
            </w:tcBorders>
            <w:shd w:val="clear" w:color="auto" w:fill="auto"/>
            <w:vAlign w:val="center"/>
          </w:tcPr>
          <w:p w14:paraId="74CF49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21C4A6C">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auto"/>
                <w:sz w:val="20"/>
                <w:szCs w:val="20"/>
                <w:u w:val="none"/>
              </w:rPr>
            </w:pPr>
          </w:p>
        </w:tc>
      </w:tr>
      <w:tr w14:paraId="34CC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504F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4FB49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gridSpan w:val="3"/>
            <w:tcBorders>
              <w:top w:val="single" w:color="auto" w:sz="4" w:space="0"/>
              <w:left w:val="single" w:color="auto" w:sz="4" w:space="0"/>
              <w:bottom w:val="single" w:color="000000" w:sz="4" w:space="0"/>
              <w:right w:val="single" w:color="auto" w:sz="4" w:space="0"/>
            </w:tcBorders>
            <w:shd w:val="clear" w:color="auto" w:fill="auto"/>
            <w:vAlign w:val="bottom"/>
          </w:tcPr>
          <w:p w14:paraId="308BA7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F3287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814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sz w:val="22"/>
                <w:szCs w:val="22"/>
                <w:u w:val="none"/>
              </w:rPr>
            </w:pPr>
          </w:p>
        </w:tc>
        <w:tc>
          <w:tcPr>
            <w:tcW w:w="4284" w:type="dxa"/>
            <w:gridSpan w:val="4"/>
            <w:tcBorders>
              <w:top w:val="single" w:color="000000" w:sz="4" w:space="0"/>
              <w:left w:val="single" w:color="auto" w:sz="4" w:space="0"/>
              <w:bottom w:val="single" w:color="000000" w:sz="4" w:space="0"/>
              <w:right w:val="single" w:color="000000" w:sz="4" w:space="0"/>
            </w:tcBorders>
            <w:shd w:val="clear" w:color="auto" w:fill="auto"/>
            <w:vAlign w:val="bottom"/>
          </w:tcPr>
          <w:p w14:paraId="7ABC5224">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auto"/>
                <w:sz w:val="20"/>
                <w:szCs w:val="20"/>
                <w:u w:val="none"/>
              </w:rPr>
            </w:pPr>
          </w:p>
        </w:tc>
      </w:tr>
      <w:tr w14:paraId="370B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38" w:type="dxa"/>
          <w:trHeight w:val="308" w:hRule="atLeast"/>
        </w:trPr>
        <w:tc>
          <w:tcPr>
            <w:tcW w:w="45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5C11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C148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gridSpan w:val="3"/>
            <w:tcBorders>
              <w:top w:val="single" w:color="000000" w:sz="4" w:space="0"/>
              <w:left w:val="single" w:color="auto" w:sz="4" w:space="0"/>
              <w:bottom w:val="single" w:color="auto" w:sz="4" w:space="0"/>
              <w:right w:val="single" w:color="auto" w:sz="4" w:space="0"/>
            </w:tcBorders>
            <w:shd w:val="clear" w:color="auto" w:fill="auto"/>
            <w:vAlign w:val="bottom"/>
          </w:tcPr>
          <w:p w14:paraId="5103C5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1.54</w:t>
            </w:r>
          </w:p>
        </w:tc>
        <w:tc>
          <w:tcPr>
            <w:tcW w:w="5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83029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eastAsia" w:ascii="宋体" w:hAnsi="宋体" w:eastAsia="宋体" w:cs="宋体"/>
                <w:i w:val="0"/>
                <w:iCs w:val="0"/>
                <w:color w:val="auto"/>
                <w:sz w:val="22"/>
                <w:szCs w:val="22"/>
                <w:u w:val="none"/>
              </w:rPr>
            </w:pP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9E52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gridSpan w:val="4"/>
            <w:tcBorders>
              <w:top w:val="single" w:color="000000" w:sz="4" w:space="0"/>
              <w:left w:val="single" w:color="auto" w:sz="4" w:space="0"/>
              <w:bottom w:val="single" w:color="000000" w:sz="4" w:space="0"/>
              <w:right w:val="single" w:color="000000" w:sz="4" w:space="0"/>
            </w:tcBorders>
            <w:shd w:val="clear" w:color="auto" w:fill="auto"/>
            <w:vAlign w:val="bottom"/>
          </w:tcPr>
          <w:p w14:paraId="20D92F4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Arial" w:hAnsi="Arial" w:eastAsia="宋体" w:cs="Arial"/>
                <w:i w:val="0"/>
                <w:iCs w:val="0"/>
                <w:color w:val="auto"/>
                <w:sz w:val="20"/>
                <w:szCs w:val="20"/>
                <w:u w:val="none"/>
              </w:rPr>
            </w:pPr>
          </w:p>
        </w:tc>
      </w:tr>
    </w:tbl>
    <w:p w14:paraId="09800599">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41515E20">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69865DAA">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6CDEAA8B">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695D6DD6">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0D7F4DF4">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5A6A1750">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18BADA2A">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78C20D92">
      <w:pPr>
        <w:keepNext w:val="0"/>
        <w:keepLines w:val="0"/>
        <w:pageBreakBefore w:val="0"/>
        <w:kinsoku/>
        <w:overflowPunct/>
        <w:topLinePunct w:val="0"/>
        <w:autoSpaceDN/>
        <w:bidi w:val="0"/>
        <w:adjustRightInd/>
        <w:spacing w:beforeAutospacing="0" w:afterAutospacing="0" w:line="594" w:lineRule="exact"/>
        <w:rPr>
          <w:rFonts w:hint="eastAsia" w:ascii="宋体" w:hAnsi="宋体" w:eastAsia="宋体" w:cs="宋体"/>
          <w:color w:val="auto"/>
          <w:sz w:val="21"/>
          <w:szCs w:val="21"/>
          <w:lang w:bidi="ar"/>
        </w:rPr>
      </w:pPr>
    </w:p>
    <w:p w14:paraId="640DC7D3">
      <w:pPr>
        <w:pStyle w:val="11"/>
        <w:keepNext w:val="0"/>
        <w:keepLines w:val="0"/>
        <w:pageBreakBefore w:val="0"/>
        <w:kinsoku/>
        <w:overflowPunct/>
        <w:topLinePunct w:val="0"/>
        <w:autoSpaceDE w:val="0"/>
        <w:autoSpaceDN/>
        <w:bidi w:val="0"/>
        <w:adjustRightInd/>
        <w:spacing w:beforeAutospacing="0" w:afterAutospacing="0" w:line="594" w:lineRule="exact"/>
        <w:ind w:firstLine="0" w:firstLineChars="0"/>
        <w:rPr>
          <w:rFonts w:hint="default" w:ascii="宋体" w:hAnsi="宋体" w:eastAsia="宋体" w:cs="宋体"/>
          <w:color w:val="auto"/>
          <w:sz w:val="21"/>
          <w:szCs w:val="21"/>
        </w:rPr>
      </w:pPr>
    </w:p>
    <w:sectPr>
      <w:headerReference r:id="rId5" w:type="default"/>
      <w:footerReference r:id="rId6" w:type="default"/>
      <w:pgSz w:w="23811" w:h="16838" w:orient="landscape"/>
      <w:pgMar w:top="567" w:right="471" w:bottom="567" w:left="471"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6A0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6373A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F6373A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957F2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3957F2E">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15215">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62CB8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B62CB8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2DF529">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2DF529">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ED26">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DFB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8F91538"/>
    <w:rsid w:val="098305D0"/>
    <w:rsid w:val="09B72B6E"/>
    <w:rsid w:val="0A175982"/>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460C56"/>
    <w:rsid w:val="148E377E"/>
    <w:rsid w:val="1580711B"/>
    <w:rsid w:val="16106529"/>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D82015"/>
    <w:rsid w:val="26E133FB"/>
    <w:rsid w:val="270642A6"/>
    <w:rsid w:val="27167136"/>
    <w:rsid w:val="27B23302"/>
    <w:rsid w:val="29310A5F"/>
    <w:rsid w:val="299947CC"/>
    <w:rsid w:val="29C37A35"/>
    <w:rsid w:val="29C95E09"/>
    <w:rsid w:val="2A076083"/>
    <w:rsid w:val="2A73162E"/>
    <w:rsid w:val="2AB3006F"/>
    <w:rsid w:val="2B167953"/>
    <w:rsid w:val="2B200583"/>
    <w:rsid w:val="2B8209DE"/>
    <w:rsid w:val="2C161D32"/>
    <w:rsid w:val="2C2D3EC7"/>
    <w:rsid w:val="2C6762A3"/>
    <w:rsid w:val="2D8D2A49"/>
    <w:rsid w:val="2E5C5765"/>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0D51FA"/>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7F7CA4"/>
    <w:rsid w:val="42A4616E"/>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A05CAD"/>
    <w:rsid w:val="554E5773"/>
    <w:rsid w:val="555A3CBC"/>
    <w:rsid w:val="55AA6C0A"/>
    <w:rsid w:val="5622235F"/>
    <w:rsid w:val="56530F5D"/>
    <w:rsid w:val="5842572D"/>
    <w:rsid w:val="587C3E1B"/>
    <w:rsid w:val="5AE75037"/>
    <w:rsid w:val="5B58571C"/>
    <w:rsid w:val="5B8376C2"/>
    <w:rsid w:val="5B96133A"/>
    <w:rsid w:val="5C1336B7"/>
    <w:rsid w:val="5C263CE4"/>
    <w:rsid w:val="5C5D2777"/>
    <w:rsid w:val="5D290C69"/>
    <w:rsid w:val="5D537F41"/>
    <w:rsid w:val="5EF86023"/>
    <w:rsid w:val="5EFA176D"/>
    <w:rsid w:val="5F0247F9"/>
    <w:rsid w:val="5F2D4A41"/>
    <w:rsid w:val="601C34ED"/>
    <w:rsid w:val="60A958A9"/>
    <w:rsid w:val="60D22ADB"/>
    <w:rsid w:val="61025A59"/>
    <w:rsid w:val="613D5BBC"/>
    <w:rsid w:val="61536C39"/>
    <w:rsid w:val="62944DD7"/>
    <w:rsid w:val="634D1435"/>
    <w:rsid w:val="63C25DC5"/>
    <w:rsid w:val="63C62057"/>
    <w:rsid w:val="63C73832"/>
    <w:rsid w:val="649E2313"/>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76454C"/>
    <w:rsid w:val="72DB435C"/>
    <w:rsid w:val="74111905"/>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6114E3"/>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22"/>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6753</Words>
  <Characters>8708</Characters>
  <Lines>161</Lines>
  <Paragraphs>45</Paragraphs>
  <TotalTime>4</TotalTime>
  <ScaleCrop>false</ScaleCrop>
  <LinksUpToDate>false</LinksUpToDate>
  <CharactersWithSpaces>9231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谭瑾</cp:lastModifiedBy>
  <dcterms:modified xsi:type="dcterms:W3CDTF">2025-09-15T10:13:05Z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C0149A028E244944A32790AFE3085A40_13</vt:lpwstr>
  </property>
  <property fmtid="{D5CDD505-2E9C-101B-9397-08002B2CF9AE}" pid="4" name="KSOTemplateDocerSaveRecord">
    <vt:lpwstr>eyJoZGlkIjoiMTEzOWZkYTRlYzE5NmVhNWE2Mjk3ZmQ3NjQyN2JjMjIiLCJ1c2VySWQiOiIxNTY3MTg4Njk1In0=</vt:lpwstr>
  </property>
</Properties>
</file>