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F92DC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center"/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巫溪市场监督管理局关于202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特种设备安全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“双随机 一公开”检查结果的通报</w:t>
      </w:r>
    </w:p>
    <w:p w14:paraId="2FCBA03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005164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500" w:lineRule="exact"/>
        <w:ind w:left="0" w:firstLine="640" w:firstLineChars="200"/>
        <w:textAlignment w:val="auto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根据《中华人民共和国特种设备安全法》《特种设备安全监督检查办法》（国家市场监督管理总局令 57号）规定，202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巫溪县市场监督管理局工作人员对县内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重庆市巫溪县坤林农林开发有限责任公司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进行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eastAsia="zh-CN"/>
        </w:rPr>
        <w:t>了“双随机、一公开”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检查，现将检查结果通报如下：</w:t>
      </w:r>
    </w:p>
    <w:tbl>
      <w:tblPr>
        <w:tblStyle w:val="6"/>
        <w:tblW w:w="4992" w:type="pct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1"/>
        <w:gridCol w:w="1644"/>
        <w:gridCol w:w="1807"/>
        <w:gridCol w:w="1788"/>
        <w:gridCol w:w="1723"/>
      </w:tblGrid>
      <w:tr w14:paraId="4AE19D03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CF257A0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  <w:lang w:val="en-US" w:eastAsia="zh-CN"/>
              </w:rPr>
              <w:t>单位</w:t>
            </w: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名称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CB24D7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检查内容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183D8D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检查依据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EA158A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检查结果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C76E3A5">
            <w:pPr>
              <w:keepNext w:val="0"/>
              <w:keepLines w:val="0"/>
              <w:widowControl/>
              <w:suppressLineNumbers w:val="0"/>
              <w:autoSpaceDE w:val="0"/>
              <w:autoSpaceDN/>
              <w:adjustRightInd w:val="0"/>
              <w:snapToGrid w:val="0"/>
              <w:spacing w:line="600" w:lineRule="exact"/>
              <w:jc w:val="center"/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kern w:val="0"/>
                <w:sz w:val="32"/>
                <w:szCs w:val="32"/>
              </w:rPr>
              <w:t>处理情况</w:t>
            </w:r>
          </w:p>
        </w:tc>
      </w:tr>
      <w:tr w14:paraId="79DDC40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3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82DE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32"/>
                <w:szCs w:val="32"/>
                <w:lang w:val="en-US" w:eastAsia="zh-CN"/>
              </w:rPr>
              <w:t>重庆市巫溪县坤林农林开发有限责任公司</w:t>
            </w:r>
          </w:p>
        </w:tc>
        <w:tc>
          <w:tcPr>
            <w:tcW w:w="1644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D61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场（厂）内专用机动车辆安全管理事项</w:t>
            </w:r>
          </w:p>
        </w:tc>
        <w:tc>
          <w:tcPr>
            <w:tcW w:w="1807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CA0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《中华人民共和国特种设备安全法》《特种设备安全监督检查办法》</w:t>
            </w:r>
          </w:p>
        </w:tc>
        <w:tc>
          <w:tcPr>
            <w:tcW w:w="1788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83AAA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现场检查未见问题</w:t>
            </w:r>
          </w:p>
        </w:tc>
        <w:tc>
          <w:tcPr>
            <w:tcW w:w="1723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E91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  <w:lang w:val="en-US" w:eastAsia="zh-CN"/>
              </w:rPr>
              <w:t>无</w:t>
            </w:r>
          </w:p>
        </w:tc>
      </w:tr>
    </w:tbl>
    <w:p w14:paraId="48B6B4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kern w:val="0"/>
          <w:sz w:val="28"/>
          <w:szCs w:val="28"/>
        </w:rPr>
        <w:t xml:space="preserve"> </w:t>
      </w:r>
    </w:p>
    <w:p w14:paraId="16B0AF58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巫溪县市场监督管理局</w:t>
      </w:r>
    </w:p>
    <w:p w14:paraId="78DB3B42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jc w:val="righ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11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29</w:t>
      </w: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>日</w:t>
      </w:r>
    </w:p>
    <w:p w14:paraId="1FBD6D03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line="600" w:lineRule="exact"/>
        <w:rPr>
          <w:rFonts w:hint="eastAsia" w:ascii="方正仿宋_GBK" w:hAnsi="方正仿宋_GBK" w:eastAsia="方正仿宋_GBK" w:cs="方正仿宋_GBK"/>
          <w:kern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</w:rPr>
        <w:t xml:space="preserve"> </w:t>
      </w:r>
    </w:p>
    <w:p w14:paraId="1829A18C"/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5NmZjNDRkNWFiOWNiMmZmNzFkMDU4ZGM4MTU0YTQifQ=="/>
  </w:docVars>
  <w:rsids>
    <w:rsidRoot w:val="65F008BC"/>
    <w:rsid w:val="0C850F99"/>
    <w:rsid w:val="281F64BE"/>
    <w:rsid w:val="39FA1A4A"/>
    <w:rsid w:val="3C7A42A5"/>
    <w:rsid w:val="3C89074F"/>
    <w:rsid w:val="42C57F36"/>
    <w:rsid w:val="46E42955"/>
    <w:rsid w:val="4B3076A6"/>
    <w:rsid w:val="4FAC3DDA"/>
    <w:rsid w:val="50B11AF9"/>
    <w:rsid w:val="575B27BF"/>
    <w:rsid w:val="65F008BC"/>
    <w:rsid w:val="67C1666E"/>
    <w:rsid w:val="6CD53018"/>
    <w:rsid w:val="6F4C127D"/>
    <w:rsid w:val="7654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99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unhideWhenUsed/>
    <w:qFormat/>
    <w:uiPriority w:val="99"/>
    <w:pP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table" w:customStyle="1" w:styleId="6">
    <w:name w:val="普通表格 Char"/>
    <w:basedOn w:val="3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目录 2 Char"/>
    <w:basedOn w:val="1"/>
    <w:next w:val="1"/>
    <w:qFormat/>
    <w:uiPriority w:val="0"/>
    <w:pPr>
      <w:spacing w:before="0" w:beforeAutospacing="0" w:after="0" w:afterAutospacing="0"/>
      <w:ind w:left="420" w:leftChars="20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273</Characters>
  <Lines>0</Lines>
  <Paragraphs>0</Paragraphs>
  <TotalTime>1</TotalTime>
  <ScaleCrop>false</ScaleCrop>
  <LinksUpToDate>false</LinksUpToDate>
  <CharactersWithSpaces>279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2024-10-29T04:57:00Z</dcterms:created>
  <dc:creator>特检科</dc:creator>
  <cp:lastModifiedBy>温星星</cp:lastModifiedBy>
  <dcterms:modified xsi:type="dcterms:W3CDTF">2025-12-25T02:37:37Z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2AD13E1970514E469097CE34CA3A0B19_13</vt:lpwstr>
  </property>
  <property fmtid="{D5CDD505-2E9C-101B-9397-08002B2CF9AE}" pid="4" name="KSOTemplateDocerSaveRecord">
    <vt:lpwstr>eyJoZGlkIjoiZDRlMTI0ZmZkNWVkNDk2ZTg4NWYwOTQyMjQxMmY4NGEiLCJ1c2VySWQiOiIxMzIzODcwMDMzIn0=</vt:lpwstr>
  </property>
</Properties>
</file>