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方正黑体_GBK" w:cs="Times New Roman"/>
          <w:color w:val="000000"/>
          <w:spacing w:val="-9"/>
          <w:kern w:val="0"/>
          <w:sz w:val="32"/>
          <w:szCs w:val="32"/>
        </w:rPr>
      </w:pPr>
      <w:bookmarkStart w:id="0" w:name="_GoBack"/>
      <w:bookmarkEnd w:id="0"/>
    </w:p>
    <w:p>
      <w:pPr>
        <w:snapToGrid w:val="0"/>
        <w:spacing w:line="720" w:lineRule="atLeast"/>
        <w:jc w:val="center"/>
        <w:rPr>
          <w:rFonts w:ascii="Times New Roman" w:hAnsi="Times New Roman" w:eastAsia="方正小标宋_GBK" w:cs="Times New Roman"/>
          <w:color w:val="000000"/>
          <w:spacing w:val="-9"/>
          <w:kern w:val="0"/>
          <w:sz w:val="44"/>
          <w:szCs w:val="44"/>
        </w:rPr>
      </w:pPr>
      <w:r>
        <w:rPr>
          <w:rFonts w:ascii="Times New Roman" w:hAnsi="Times New Roman" w:eastAsia="方正小标宋_GBK" w:cs="Times New Roman"/>
          <w:color w:val="000000"/>
          <w:spacing w:val="-9"/>
          <w:kern w:val="0"/>
          <w:sz w:val="44"/>
          <w:szCs w:val="44"/>
        </w:rPr>
        <w:t>2022年度重庆市市场监管领域部门联合</w:t>
      </w:r>
      <w:r>
        <w:rPr>
          <w:rFonts w:hint="eastAsia" w:ascii="Times New Roman" w:hAnsi="Times New Roman" w:eastAsia="方正小标宋_GBK" w:cs="Times New Roman"/>
          <w:color w:val="000000"/>
          <w:spacing w:val="-9"/>
          <w:kern w:val="0"/>
          <w:sz w:val="44"/>
          <w:szCs w:val="44"/>
        </w:rPr>
        <w:t>“</w:t>
      </w:r>
      <w:r>
        <w:rPr>
          <w:rFonts w:ascii="Times New Roman" w:hAnsi="Times New Roman" w:eastAsia="方正小标宋_GBK" w:cs="Times New Roman"/>
          <w:color w:val="000000"/>
          <w:spacing w:val="-9"/>
          <w:kern w:val="0"/>
          <w:sz w:val="44"/>
          <w:szCs w:val="44"/>
        </w:rPr>
        <w:t>双随机、一公开</w:t>
      </w:r>
      <w:r>
        <w:rPr>
          <w:rFonts w:hint="eastAsia" w:ascii="Times New Roman" w:hAnsi="Times New Roman" w:eastAsia="方正小标宋_GBK" w:cs="Times New Roman"/>
          <w:color w:val="000000"/>
          <w:spacing w:val="-9"/>
          <w:kern w:val="0"/>
          <w:sz w:val="44"/>
          <w:szCs w:val="44"/>
        </w:rPr>
        <w:t>”</w:t>
      </w:r>
      <w:r>
        <w:rPr>
          <w:rFonts w:ascii="Times New Roman" w:hAnsi="Times New Roman" w:eastAsia="方正小标宋_GBK" w:cs="Times New Roman"/>
          <w:color w:val="000000"/>
          <w:spacing w:val="-9"/>
          <w:kern w:val="0"/>
          <w:sz w:val="44"/>
          <w:szCs w:val="44"/>
        </w:rPr>
        <w:t>抽查计划</w:t>
      </w:r>
    </w:p>
    <w:tbl>
      <w:tblPr>
        <w:tblStyle w:val="4"/>
        <w:tblW w:w="13878" w:type="dxa"/>
        <w:jc w:val="center"/>
        <w:tblLayout w:type="fixed"/>
        <w:tblCellMar>
          <w:top w:w="0" w:type="dxa"/>
          <w:left w:w="108" w:type="dxa"/>
          <w:bottom w:w="0" w:type="dxa"/>
          <w:right w:w="108" w:type="dxa"/>
        </w:tblCellMar>
      </w:tblPr>
      <w:tblGrid>
        <w:gridCol w:w="492"/>
        <w:gridCol w:w="1346"/>
        <w:gridCol w:w="851"/>
        <w:gridCol w:w="1134"/>
        <w:gridCol w:w="2154"/>
        <w:gridCol w:w="2552"/>
        <w:gridCol w:w="1417"/>
        <w:gridCol w:w="1228"/>
        <w:gridCol w:w="1428"/>
        <w:gridCol w:w="1276"/>
      </w:tblGrid>
      <w:tr>
        <w:tblPrEx>
          <w:tblCellMar>
            <w:top w:w="0" w:type="dxa"/>
            <w:left w:w="108" w:type="dxa"/>
            <w:bottom w:w="0" w:type="dxa"/>
            <w:right w:w="108" w:type="dxa"/>
          </w:tblCellMar>
        </w:tblPrEx>
        <w:trPr>
          <w:cantSplit/>
          <w:trHeight w:val="374" w:hRule="atLeast"/>
          <w:tblHeader/>
          <w:jc w:val="center"/>
        </w:trPr>
        <w:tc>
          <w:tcPr>
            <w:tcW w:w="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序号</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计划名称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发起</w:t>
            </w:r>
          </w:p>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部门</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配合部门</w:t>
            </w:r>
          </w:p>
        </w:tc>
        <w:tc>
          <w:tcPr>
            <w:tcW w:w="470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抽查事项</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检查对象</w:t>
            </w:r>
          </w:p>
        </w:tc>
        <w:tc>
          <w:tcPr>
            <w:tcW w:w="1228"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抽查</w:t>
            </w:r>
          </w:p>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时间</w:t>
            </w:r>
          </w:p>
        </w:tc>
        <w:tc>
          <w:tcPr>
            <w:tcW w:w="1428"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抽查比例</w:t>
            </w:r>
          </w:p>
        </w:tc>
        <w:tc>
          <w:tcPr>
            <w:tcW w:w="1276"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抽取对象数（户）</w:t>
            </w:r>
          </w:p>
        </w:tc>
      </w:tr>
      <w:tr>
        <w:tblPrEx>
          <w:tblCellMar>
            <w:top w:w="0" w:type="dxa"/>
            <w:left w:w="108" w:type="dxa"/>
            <w:bottom w:w="0" w:type="dxa"/>
            <w:right w:w="108" w:type="dxa"/>
          </w:tblCellMar>
        </w:tblPrEx>
        <w:trPr>
          <w:cantSplit/>
          <w:trHeight w:val="374" w:hRule="atLeast"/>
          <w:tblHeader/>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发起部门</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配合部门</w:t>
            </w:r>
          </w:p>
        </w:tc>
        <w:tc>
          <w:tcPr>
            <w:tcW w:w="1417"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方正黑体_GBK" w:cs="Times New Roman"/>
                <w:color w:val="000000"/>
                <w:kern w:val="0"/>
                <w:szCs w:val="21"/>
              </w:rPr>
            </w:pPr>
          </w:p>
        </w:tc>
        <w:tc>
          <w:tcPr>
            <w:tcW w:w="1228"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c>
          <w:tcPr>
            <w:tcW w:w="1428"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c>
          <w:tcPr>
            <w:tcW w:w="1276"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cs="Times New Roman"/>
                <w:color w:val="000000"/>
                <w:kern w:val="0"/>
                <w:szCs w:val="21"/>
              </w:rPr>
            </w:pPr>
          </w:p>
        </w:tc>
      </w:tr>
      <w:tr>
        <w:tblPrEx>
          <w:tblCellMar>
            <w:top w:w="0" w:type="dxa"/>
            <w:left w:w="108" w:type="dxa"/>
            <w:bottom w:w="0" w:type="dxa"/>
            <w:right w:w="108" w:type="dxa"/>
          </w:tblCellMar>
        </w:tblPrEx>
        <w:trPr>
          <w:cantSplit/>
          <w:trHeight w:val="922"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生态环境监测机构检查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市生态环境局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持续符合检验检测机构资质认定条件和要求的情况。</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监测机构遵守法律法规、监测报告质量、实验室质量管理落实情况。</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生态环境监测机构</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r>
      <w:tr>
        <w:tblPrEx>
          <w:tblCellMar>
            <w:top w:w="0" w:type="dxa"/>
            <w:left w:w="108" w:type="dxa"/>
            <w:bottom w:w="0" w:type="dxa"/>
            <w:right w:w="108" w:type="dxa"/>
          </w:tblCellMar>
        </w:tblPrEx>
        <w:trPr>
          <w:cantSplit/>
          <w:trHeight w:val="1579"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机动车检验机构检查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市生态环境局、市公安局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持续符合检验检测机构资质认定条件和要求的情况、设备检定情况、标准执行情况。</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bCs/>
                <w:color w:val="000000"/>
                <w:kern w:val="0"/>
                <w:szCs w:val="21"/>
              </w:rPr>
              <w:t>市生态环境局：</w:t>
            </w:r>
            <w:r>
              <w:rPr>
                <w:rFonts w:ascii="Times New Roman" w:hAnsi="Times New Roman" w:eastAsia="方正仿宋_GBK" w:cs="Times New Roman"/>
                <w:color w:val="000000"/>
                <w:kern w:val="0"/>
                <w:szCs w:val="21"/>
              </w:rPr>
              <w:t>查处伪造排放检验结果或出具虚假报告行为；</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color w:val="000000"/>
                <w:kern w:val="0"/>
                <w:szCs w:val="21"/>
              </w:rPr>
              <w:t>市公安局：</w:t>
            </w:r>
            <w:r>
              <w:rPr>
                <w:rFonts w:ascii="Times New Roman" w:hAnsi="Times New Roman" w:eastAsia="方正仿宋_GBK" w:cs="Times New Roman"/>
                <w:color w:val="000000"/>
                <w:kern w:val="0"/>
                <w:szCs w:val="21"/>
              </w:rPr>
              <w:t>查处出具虚假检验报告行为。</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机动车检验机构</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r>
      <w:tr>
        <w:tblPrEx>
          <w:tblCellMar>
            <w:top w:w="0" w:type="dxa"/>
            <w:left w:w="108" w:type="dxa"/>
            <w:bottom w:w="0" w:type="dxa"/>
            <w:right w:w="108" w:type="dxa"/>
          </w:tblCellMar>
        </w:tblPrEx>
        <w:trPr>
          <w:cantSplit/>
          <w:trHeight w:val="1404"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工程咨询单位备案信息一致性及其他情况抽查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市发展改革委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工程咨询单位备案信息一致性及其他情况。</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对市场主体公示信息的检查。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工程咨询</w:t>
            </w:r>
          </w:p>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23</w:t>
            </w:r>
          </w:p>
        </w:tc>
      </w:tr>
      <w:tr>
        <w:tblPrEx>
          <w:tblCellMar>
            <w:top w:w="0" w:type="dxa"/>
            <w:left w:w="108" w:type="dxa"/>
            <w:bottom w:w="0" w:type="dxa"/>
            <w:right w:w="108" w:type="dxa"/>
          </w:tblCellMar>
        </w:tblPrEx>
        <w:trPr>
          <w:cantSplit/>
          <w:trHeight w:val="1527"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招标代理机构依法依规开展招标代理业务情况抽查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市公共资源交易监管局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检查招标代理机构开展代理业务过程中遵守《招标投标法》等法律法规的情况。</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对招标代理机构明码标价情况的检查。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招标代理</w:t>
            </w:r>
          </w:p>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机构</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r>
      <w:tr>
        <w:tblPrEx>
          <w:tblCellMar>
            <w:top w:w="0" w:type="dxa"/>
            <w:left w:w="108" w:type="dxa"/>
            <w:bottom w:w="0" w:type="dxa"/>
            <w:right w:w="108" w:type="dxa"/>
          </w:tblCellMar>
        </w:tblPrEx>
        <w:trPr>
          <w:cantSplit/>
          <w:trHeight w:val="643"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宾馆、旅店监督抽查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市公安局、市卫生健康委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市消防救援总队、市场监管局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bCs/>
                <w:color w:val="000000"/>
                <w:kern w:val="0"/>
                <w:szCs w:val="21"/>
              </w:rPr>
              <w:t>市公安局：</w:t>
            </w:r>
            <w:r>
              <w:rPr>
                <w:rFonts w:ascii="Times New Roman" w:hAnsi="Times New Roman" w:eastAsia="方正仿宋_GBK" w:cs="Times New Roman"/>
                <w:color w:val="000000"/>
                <w:kern w:val="0"/>
                <w:szCs w:val="21"/>
              </w:rPr>
              <w:t>宾馆、旅店取得许可证情况的检查；</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kern w:val="0"/>
                <w:szCs w:val="21"/>
              </w:rPr>
              <w:t>市卫生健康委：</w:t>
            </w:r>
            <w:r>
              <w:rPr>
                <w:rFonts w:ascii="Times New Roman" w:hAnsi="Times New Roman" w:eastAsia="方正仿宋_GBK" w:cs="Times New Roman"/>
                <w:b/>
                <w:bCs/>
                <w:color w:val="000000"/>
                <w:kern w:val="0"/>
                <w:szCs w:val="21"/>
              </w:rPr>
              <w:t xml:space="preserve"> </w:t>
            </w:r>
            <w:r>
              <w:rPr>
                <w:rFonts w:ascii="Times New Roman" w:hAnsi="Times New Roman" w:eastAsia="方正仿宋_GBK" w:cs="Times New Roman"/>
                <w:color w:val="000000"/>
                <w:kern w:val="0"/>
                <w:szCs w:val="21"/>
              </w:rPr>
              <w:t>对宾馆、旅店卫生情况的检查。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b/>
                <w:bCs/>
                <w:color w:val="000000"/>
                <w:kern w:val="0"/>
                <w:szCs w:val="21"/>
              </w:rPr>
            </w:pPr>
            <w:r>
              <w:rPr>
                <w:rFonts w:ascii="Times New Roman" w:hAnsi="Times New Roman" w:eastAsia="方正仿宋_GBK" w:cs="Times New Roman"/>
                <w:b/>
                <w:bCs/>
                <w:kern w:val="0"/>
                <w:szCs w:val="21"/>
              </w:rPr>
              <w:t>市消防救援总队：</w:t>
            </w:r>
            <w:r>
              <w:rPr>
                <w:rFonts w:ascii="Times New Roman" w:hAnsi="Times New Roman" w:eastAsia="方正仿宋_GBK" w:cs="Times New Roman"/>
                <w:color w:val="000000"/>
                <w:kern w:val="0"/>
                <w:szCs w:val="21"/>
              </w:rPr>
              <w:t>宾馆、旅店消防情况的检查；</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color w:val="000000"/>
                <w:kern w:val="0"/>
                <w:szCs w:val="21"/>
              </w:rPr>
              <w:t>市市场监管局：</w:t>
            </w:r>
            <w:r>
              <w:rPr>
                <w:rFonts w:ascii="Times New Roman" w:hAnsi="Times New Roman" w:eastAsia="方正仿宋_GBK" w:cs="Times New Roman"/>
                <w:color w:val="000000"/>
                <w:kern w:val="0"/>
                <w:szCs w:val="21"/>
              </w:rPr>
              <w:t>对食品安全情况检查。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宾馆、旅店</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3-10月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r>
      <w:tr>
        <w:tblPrEx>
          <w:tblCellMar>
            <w:top w:w="0" w:type="dxa"/>
            <w:left w:w="108" w:type="dxa"/>
            <w:bottom w:w="0" w:type="dxa"/>
            <w:right w:w="108" w:type="dxa"/>
          </w:tblCellMar>
        </w:tblPrEx>
        <w:trPr>
          <w:cantSplit/>
          <w:trHeight w:val="1352"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校外培训机构专项治理</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市教委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对校外培训机构办学行为的检查。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对校外培训机构收费、广告等行为的检查；对校外培训机构利用合同格式条款侵害消费者权益行为检查。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面向中小学生的校外培训机构</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400</w:t>
            </w:r>
          </w:p>
        </w:tc>
      </w:tr>
      <w:tr>
        <w:tblPrEx>
          <w:tblCellMar>
            <w:top w:w="0" w:type="dxa"/>
            <w:left w:w="108" w:type="dxa"/>
            <w:bottom w:w="0" w:type="dxa"/>
            <w:right w:w="108" w:type="dxa"/>
          </w:tblCellMar>
        </w:tblPrEx>
        <w:trPr>
          <w:cantSplit/>
          <w:trHeight w:val="1829"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燃气经营监督执法检查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市经济信息委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燃气经营许可证取得情况,燃气经营监督执法检查。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对特种设备使用、充装情况进行日常监督的检查。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城镇燃气经营企业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9-11月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6（管道天然气经营企业2户，压缩天然气加气站2户，液化石油气充装站2户）</w:t>
            </w:r>
          </w:p>
        </w:tc>
      </w:tr>
      <w:tr>
        <w:tblPrEx>
          <w:tblCellMar>
            <w:top w:w="0" w:type="dxa"/>
            <w:left w:w="108" w:type="dxa"/>
            <w:bottom w:w="0" w:type="dxa"/>
            <w:right w:w="108" w:type="dxa"/>
          </w:tblCellMar>
        </w:tblPrEx>
        <w:trPr>
          <w:cantSplit/>
          <w:trHeight w:val="238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清理整顿人力资源市场秩序专项执法行动</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市人力社保局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对未经许可和登记擅自从事职业中介活动的组织或个人等职业中介行为，人力资源服务机构，用人单位情况的检查。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对市场主体登记信息的检查。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人力资源服务机构、用人单位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3-5月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每区县（自治县）按20%比例抽取检查对象，按比例抽取后低于10户的，按实有数全部列为检查对象</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540</w:t>
            </w:r>
          </w:p>
        </w:tc>
      </w:tr>
      <w:tr>
        <w:tblPrEx>
          <w:tblCellMar>
            <w:top w:w="0" w:type="dxa"/>
            <w:left w:w="108" w:type="dxa"/>
            <w:bottom w:w="0" w:type="dxa"/>
            <w:right w:w="108" w:type="dxa"/>
          </w:tblCellMar>
        </w:tblPrEx>
        <w:trPr>
          <w:cantSplit/>
          <w:trHeight w:val="108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9</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涉消耗臭氧层物质企业和单位的监管</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市生态环境局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市商务委</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对涉ODS企业和单位备案情况的检查。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对销售企业ODS流通情况的检查。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涉消耗臭氧层物质备案企业和单位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w:t>
            </w:r>
          </w:p>
        </w:tc>
      </w:tr>
      <w:tr>
        <w:tblPrEx>
          <w:tblCellMar>
            <w:top w:w="0" w:type="dxa"/>
            <w:left w:w="108" w:type="dxa"/>
            <w:bottom w:w="0" w:type="dxa"/>
            <w:right w:w="108" w:type="dxa"/>
          </w:tblCellMar>
        </w:tblPrEx>
        <w:trPr>
          <w:cantSplit/>
          <w:trHeight w:val="2013"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机动车销售企业监管</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市生态环境局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机动车环保信息公开检查。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对4S店符合条件的汽车配件进行质量抽检。</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kern w:val="0"/>
                <w:szCs w:val="21"/>
              </w:rPr>
            </w:pPr>
            <w:r>
              <w:rPr>
                <w:rFonts w:ascii="Times New Roman" w:hAnsi="Times New Roman" w:eastAsia="方正仿宋_GBK" w:cs="Times New Roman"/>
                <w:color w:val="000000"/>
                <w:kern w:val="0"/>
                <w:szCs w:val="21"/>
              </w:rPr>
              <w:t>2021年全国销量前30位的轻型汽车和销量前10的重型汽车品牌销售企业。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5-10月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2021年全国销量前30位的轻型汽车和销量前10的重型汽车品牌销售企业的</w:t>
            </w:r>
            <w:r>
              <w:rPr>
                <w:rFonts w:ascii="Times New Roman" w:hAnsi="Times New Roman" w:eastAsia="方正仿宋_GBK" w:cs="Times New Roman"/>
                <w:color w:val="000000" w:themeColor="text1"/>
                <w:kern w:val="0"/>
                <w:szCs w:val="21"/>
                <w14:textFill>
                  <w14:solidFill>
                    <w14:schemeClr w14:val="tx1"/>
                  </w14:solidFill>
                </w14:textFill>
              </w:rPr>
              <w:t>各</w:t>
            </w:r>
            <w:r>
              <w:rPr>
                <w:rFonts w:ascii="Times New Roman" w:hAnsi="Times New Roman" w:eastAsia="方正仿宋_GBK" w:cs="Times New Roman"/>
                <w:color w:val="000000"/>
                <w:kern w:val="0"/>
                <w:szCs w:val="21"/>
              </w:rPr>
              <w:t>50%。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r>
      <w:tr>
        <w:tblPrEx>
          <w:tblCellMar>
            <w:top w:w="0" w:type="dxa"/>
            <w:left w:w="108" w:type="dxa"/>
            <w:bottom w:w="0" w:type="dxa"/>
            <w:right w:w="108" w:type="dxa"/>
          </w:tblCellMar>
        </w:tblPrEx>
        <w:trPr>
          <w:cantSplit/>
          <w:trHeight w:val="1646"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11</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市政工程监督检查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市生态环境局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市住房城乡建委</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城镇污水处理设施达标排放情况的检查。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对城镇污水处理设施维护运行管理的检查。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城镇污水处理厂</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9月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12</w:t>
            </w:r>
          </w:p>
        </w:tc>
      </w:tr>
      <w:tr>
        <w:tblPrEx>
          <w:tblCellMar>
            <w:top w:w="0" w:type="dxa"/>
            <w:left w:w="108" w:type="dxa"/>
            <w:bottom w:w="0" w:type="dxa"/>
            <w:right w:w="108" w:type="dxa"/>
          </w:tblCellMar>
        </w:tblPrEx>
        <w:trPr>
          <w:cantSplit/>
          <w:trHeight w:val="131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12</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工程造价咨询单位抽查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市住房城乡建委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工程造价咨询企业检查。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对市场主体公示信息的检查。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工程造价咨询单位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r>
      <w:tr>
        <w:tblPrEx>
          <w:tblCellMar>
            <w:top w:w="0" w:type="dxa"/>
            <w:left w:w="108" w:type="dxa"/>
            <w:bottom w:w="0" w:type="dxa"/>
            <w:right w:w="108" w:type="dxa"/>
          </w:tblCellMar>
        </w:tblPrEx>
        <w:trPr>
          <w:cantSplit/>
          <w:trHeight w:val="1001"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13</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房地产市场行为监督检查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市住房城乡建委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房地产企业销售行为监督检查。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对房地产销售广告的检查。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房地产开发企业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r>
      <w:tr>
        <w:tblPrEx>
          <w:tblCellMar>
            <w:top w:w="0" w:type="dxa"/>
            <w:left w:w="108" w:type="dxa"/>
            <w:bottom w:w="0" w:type="dxa"/>
            <w:right w:w="108" w:type="dxa"/>
          </w:tblCellMar>
        </w:tblPrEx>
        <w:trPr>
          <w:cantSplit/>
          <w:trHeight w:val="2874" w:hRule="atLeast"/>
          <w:jc w:val="center"/>
        </w:trPr>
        <w:tc>
          <w:tcPr>
            <w:tcW w:w="492" w:type="dxa"/>
            <w:vMerge w:val="restart"/>
            <w:tcBorders>
              <w:left w:val="single" w:color="auto" w:sz="4" w:space="0"/>
              <w:right w:val="single" w:color="auto" w:sz="4" w:space="0"/>
            </w:tcBorders>
            <w:shd w:val="clear" w:color="auto" w:fill="auto"/>
            <w:vAlign w:val="center"/>
          </w:tcPr>
          <w:p>
            <w:pPr>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14</w:t>
            </w:r>
          </w:p>
        </w:tc>
        <w:tc>
          <w:tcPr>
            <w:tcW w:w="1346" w:type="dxa"/>
            <w:vMerge w:val="restart"/>
            <w:tcBorders>
              <w:left w:val="nil"/>
              <w:right w:val="single" w:color="auto" w:sz="4" w:space="0"/>
            </w:tcBorders>
            <w:shd w:val="clear" w:color="auto" w:fill="auto"/>
            <w:vAlign w:val="center"/>
          </w:tcPr>
          <w:p>
            <w:pPr>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排水户监督性检查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市住房城乡建委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szCs w:val="21"/>
              </w:rPr>
              <w:t>市生态环境局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对排水许可证办理情况、预处理设施运行情况、水质情况等进行检查</w:t>
            </w:r>
          </w:p>
        </w:tc>
        <w:tc>
          <w:tcPr>
            <w:tcW w:w="2552" w:type="dxa"/>
            <w:tcBorders>
              <w:top w:val="nil"/>
              <w:left w:val="nil"/>
              <w:bottom w:val="single" w:color="auto" w:sz="4" w:space="0"/>
              <w:right w:val="single" w:color="auto" w:sz="4" w:space="0"/>
            </w:tcBorders>
            <w:shd w:val="clear" w:color="auto" w:fill="auto"/>
            <w:vAlign w:val="center"/>
          </w:tcPr>
          <w:p>
            <w:pPr>
              <w:spacing w:line="260" w:lineRule="exact"/>
              <w:jc w:val="left"/>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市生态环境局：</w:t>
            </w:r>
          </w:p>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对工业企业、医院（重点排污单位）等排水处理设施运行情况进行检查。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中心城区从事工业生产、医疗等活动向城镇排水设施排放污水的重点排水户</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中心城区每个区抽取工业企业（重点排污单位）2家、医院（重点排污单位）2家，若某行业不足2家，则由其他行业进行补充。</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szCs w:val="21"/>
              </w:rPr>
              <w:t>36</w:t>
            </w:r>
          </w:p>
        </w:tc>
      </w:tr>
      <w:tr>
        <w:tblPrEx>
          <w:tblCellMar>
            <w:top w:w="0" w:type="dxa"/>
            <w:left w:w="108" w:type="dxa"/>
            <w:bottom w:w="0" w:type="dxa"/>
            <w:right w:w="108" w:type="dxa"/>
          </w:tblCellMar>
        </w:tblPrEx>
        <w:trPr>
          <w:cantSplit/>
          <w:trHeight w:val="2240" w:hRule="atLeast"/>
          <w:jc w:val="center"/>
        </w:trPr>
        <w:tc>
          <w:tcPr>
            <w:tcW w:w="49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p>
        </w:tc>
        <w:tc>
          <w:tcPr>
            <w:tcW w:w="1346"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市住房城乡建委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szCs w:val="21"/>
              </w:rPr>
              <w:t>市教委</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对排水许可证办理情况、预处理设施运行情况、水质情况等进行检查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color w:val="000000"/>
                <w:kern w:val="0"/>
                <w:szCs w:val="21"/>
              </w:rPr>
              <w:t>市教委：</w:t>
            </w:r>
            <w:r>
              <w:rPr>
                <w:rFonts w:ascii="Times New Roman" w:hAnsi="Times New Roman" w:eastAsia="方正仿宋_GBK" w:cs="Times New Roman"/>
                <w:color w:val="000000"/>
                <w:kern w:val="0"/>
                <w:szCs w:val="21"/>
              </w:rPr>
              <w:t>对高校排水情况进行检查。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中心城区从事教育活动向城镇排水设施排放污水的重点排水户</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中心城区每个区抽取学校1家高校，若某个区不足1家，则由其他区进行补充。</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szCs w:val="21"/>
              </w:rPr>
              <w:t>9</w:t>
            </w:r>
          </w:p>
        </w:tc>
      </w:tr>
      <w:tr>
        <w:tblPrEx>
          <w:tblCellMar>
            <w:top w:w="0" w:type="dxa"/>
            <w:left w:w="108" w:type="dxa"/>
            <w:bottom w:w="0" w:type="dxa"/>
            <w:right w:w="108" w:type="dxa"/>
          </w:tblCellMar>
        </w:tblPrEx>
        <w:trPr>
          <w:cantSplit/>
          <w:trHeight w:val="2347"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15</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危货运输企业检查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市交通局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市公安局、市市场监管局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对危货运输企业、车辆、从业人员资质和经营情况进行监督抽查。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b/>
                <w:bCs/>
                <w:color w:val="000000"/>
                <w:kern w:val="0"/>
                <w:szCs w:val="21"/>
              </w:rPr>
            </w:pPr>
            <w:r>
              <w:rPr>
                <w:rFonts w:ascii="Times New Roman" w:hAnsi="Times New Roman" w:eastAsia="方正仿宋_GBK" w:cs="Times New Roman"/>
                <w:b/>
                <w:color w:val="000000"/>
                <w:kern w:val="0"/>
                <w:szCs w:val="21"/>
              </w:rPr>
              <w:t>市市场监管局：</w:t>
            </w:r>
            <w:r>
              <w:rPr>
                <w:rFonts w:ascii="Times New Roman" w:hAnsi="Times New Roman" w:eastAsia="方正仿宋_GBK" w:cs="Times New Roman"/>
                <w:color w:val="000000"/>
                <w:kern w:val="0"/>
                <w:szCs w:val="21"/>
              </w:rPr>
              <w:t>对市场主体登记信息的检查；</w:t>
            </w:r>
          </w:p>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color w:val="000000"/>
                <w:kern w:val="0"/>
                <w:szCs w:val="21"/>
              </w:rPr>
              <w:t>市公安局：</w:t>
            </w:r>
            <w:r>
              <w:rPr>
                <w:rFonts w:ascii="Times New Roman" w:hAnsi="Times New Roman" w:eastAsia="方正仿宋_GBK" w:cs="Times New Roman"/>
                <w:color w:val="000000"/>
                <w:kern w:val="0"/>
                <w:szCs w:val="21"/>
              </w:rPr>
              <w:t>检查车辆登记、从业人员驾驶证登记、剧毒化学品、民爆物品、烟花爆竹运输；</w:t>
            </w:r>
            <w:r>
              <w:rPr>
                <w:rFonts w:ascii="Times New Roman" w:hAnsi="Times New Roman" w:eastAsia="方正仿宋_GBK" w:cs="Times New Roman"/>
                <w:color w:val="000000"/>
                <w:kern w:val="0"/>
                <w:szCs w:val="21"/>
              </w:rPr>
              <w:br w:type="textWrapping"/>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主城区道路危险货物运输企业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11</w:t>
            </w:r>
          </w:p>
        </w:tc>
      </w:tr>
      <w:tr>
        <w:tblPrEx>
          <w:tblCellMar>
            <w:top w:w="0" w:type="dxa"/>
            <w:left w:w="108" w:type="dxa"/>
            <w:bottom w:w="0" w:type="dxa"/>
            <w:right w:w="108" w:type="dxa"/>
          </w:tblCellMar>
        </w:tblPrEx>
        <w:trPr>
          <w:cantSplit/>
          <w:trHeight w:val="7403"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16</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网约车平台检查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市交通局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市委网信办、市公安局、市市场监管局、重庆市税务局、市通管局、人行重庆营管部</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对网约车平台经营情况进行监督抽查。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bCs/>
                <w:color w:val="000000"/>
                <w:kern w:val="0"/>
                <w:szCs w:val="21"/>
              </w:rPr>
              <w:t>市委网信办：</w:t>
            </w:r>
            <w:r>
              <w:rPr>
                <w:rFonts w:ascii="Times New Roman" w:hAnsi="Times New Roman" w:eastAsia="方正仿宋_GBK" w:cs="Times New Roman"/>
                <w:color w:val="000000"/>
                <w:kern w:val="0"/>
                <w:szCs w:val="21"/>
              </w:rPr>
              <w:t>检查网约车平台公司的移动互联网应用程序（App）等载体被暂停发布、下架后，是否存在继续通过其他途径向市民及驾驶员提供下载、安装等违法违规行为；</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color w:val="000000"/>
                <w:kern w:val="0"/>
                <w:szCs w:val="21"/>
              </w:rPr>
              <w:t>市公安局：</w:t>
            </w:r>
            <w:r>
              <w:rPr>
                <w:rFonts w:ascii="Times New Roman" w:hAnsi="Times New Roman" w:eastAsia="方正仿宋_GBK" w:cs="Times New Roman"/>
                <w:color w:val="000000"/>
                <w:kern w:val="0"/>
                <w:szCs w:val="21"/>
              </w:rPr>
              <w:t>检查网约车平台公司是否存在个人隐私数据保护和数据跨境流动等违法违规行为；</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color w:val="000000"/>
                <w:kern w:val="0"/>
                <w:szCs w:val="21"/>
              </w:rPr>
              <w:t>市市场监管局：</w:t>
            </w:r>
            <w:r>
              <w:rPr>
                <w:rFonts w:ascii="Times New Roman" w:hAnsi="Times New Roman" w:eastAsia="方正仿宋_GBK" w:cs="Times New Roman"/>
                <w:color w:val="000000"/>
                <w:kern w:val="0"/>
                <w:szCs w:val="21"/>
              </w:rPr>
              <w:t>检查网约车平台公司是否存在价格违法行为；</w:t>
            </w:r>
          </w:p>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bCs/>
                <w:color w:val="000000"/>
                <w:kern w:val="0"/>
                <w:szCs w:val="21"/>
              </w:rPr>
              <w:t>重庆市税务局：</w:t>
            </w:r>
            <w:r>
              <w:rPr>
                <w:rFonts w:ascii="Times New Roman" w:hAnsi="Times New Roman" w:eastAsia="方正仿宋_GBK" w:cs="Times New Roman"/>
                <w:color w:val="000000"/>
                <w:kern w:val="0"/>
                <w:szCs w:val="21"/>
              </w:rPr>
              <w:t>检查网约车平台公司是否存在不依法纳税等违法违规行为；</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color w:val="000000"/>
                <w:kern w:val="0"/>
                <w:szCs w:val="21"/>
              </w:rPr>
              <w:t>市通管局：</w:t>
            </w:r>
            <w:r>
              <w:rPr>
                <w:rFonts w:ascii="Times New Roman" w:hAnsi="Times New Roman" w:eastAsia="方正仿宋_GBK" w:cs="Times New Roman"/>
                <w:color w:val="000000"/>
                <w:kern w:val="0"/>
                <w:szCs w:val="21"/>
              </w:rPr>
              <w:t>检查网约车平台公司是否存在网络安全防护水平、网络数据安全和个人信息保护等违法违规行为；</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b/>
                <w:bCs/>
                <w:color w:val="000000"/>
                <w:kern w:val="0"/>
                <w:szCs w:val="21"/>
              </w:rPr>
              <w:t>人行重庆营管部：</w:t>
            </w:r>
            <w:r>
              <w:rPr>
                <w:rFonts w:ascii="Times New Roman" w:hAnsi="Times New Roman" w:eastAsia="方正仿宋_GBK" w:cs="Times New Roman"/>
                <w:color w:val="000000"/>
                <w:kern w:val="0"/>
                <w:szCs w:val="21"/>
              </w:rPr>
              <w:t>检查网约车平台公司是否存在非法经营资金支付结算等违法违规行为。</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主城区网约车平台企业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w:t>
            </w:r>
          </w:p>
        </w:tc>
      </w:tr>
      <w:tr>
        <w:tblPrEx>
          <w:tblCellMar>
            <w:top w:w="0" w:type="dxa"/>
            <w:left w:w="108" w:type="dxa"/>
            <w:bottom w:w="0" w:type="dxa"/>
            <w:right w:w="108" w:type="dxa"/>
          </w:tblCellMar>
        </w:tblPrEx>
        <w:trPr>
          <w:cantSplit/>
          <w:trHeight w:val="2272"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17</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机动车维修企业检查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市交通局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市生态环境局、市市场监管局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对机动车维修企业经营情况的行政检查。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市生态环境局：</w:t>
            </w:r>
            <w:r>
              <w:rPr>
                <w:rFonts w:ascii="Times New Roman" w:hAnsi="Times New Roman" w:eastAsia="方正仿宋_GBK" w:cs="Times New Roman"/>
                <w:kern w:val="0"/>
                <w:szCs w:val="21"/>
              </w:rPr>
              <w:t>对机动车维修企业环保事项的检查；</w:t>
            </w:r>
            <w:r>
              <w:rPr>
                <w:rFonts w:ascii="Times New Roman" w:hAnsi="Times New Roman" w:eastAsia="方正仿宋_GBK" w:cs="Times New Roman"/>
                <w:kern w:val="0"/>
                <w:szCs w:val="21"/>
              </w:rPr>
              <w:br w:type="textWrapping"/>
            </w:r>
            <w:r>
              <w:rPr>
                <w:rFonts w:ascii="Times New Roman" w:hAnsi="Times New Roman" w:eastAsia="方正仿宋_GBK" w:cs="Times New Roman"/>
                <w:b/>
                <w:bCs/>
                <w:kern w:val="0"/>
                <w:szCs w:val="21"/>
              </w:rPr>
              <w:t>市市场监管局：</w:t>
            </w:r>
            <w:r>
              <w:rPr>
                <w:rFonts w:ascii="Times New Roman" w:hAnsi="Times New Roman" w:eastAsia="方正仿宋_GBK" w:cs="Times New Roman"/>
                <w:kern w:val="0"/>
                <w:szCs w:val="21"/>
              </w:rPr>
              <w:t>汽车维修企业配备的用于车辆维修和安全检测的计量检测设备是否经法定计量检定机构进行检定或校准。</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主城区机动车维修企业检查</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96</w:t>
            </w:r>
          </w:p>
        </w:tc>
      </w:tr>
      <w:tr>
        <w:tblPrEx>
          <w:tblCellMar>
            <w:top w:w="0" w:type="dxa"/>
            <w:left w:w="108" w:type="dxa"/>
            <w:bottom w:w="0" w:type="dxa"/>
            <w:right w:w="108" w:type="dxa"/>
          </w:tblCellMar>
        </w:tblPrEx>
        <w:trPr>
          <w:cantSplit/>
          <w:trHeight w:val="1672"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18</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交通运输产品质量监督检查计划</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市交通局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市市场监管局、市公安局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工程原材料及实体质量抽查。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市市场监管局：</w:t>
            </w:r>
            <w:r>
              <w:rPr>
                <w:rFonts w:ascii="Times New Roman" w:hAnsi="Times New Roman" w:eastAsia="方正仿宋_GBK" w:cs="Times New Roman"/>
                <w:kern w:val="0"/>
                <w:szCs w:val="21"/>
              </w:rPr>
              <w:t>对使用的特种设备的抽查；</w:t>
            </w:r>
          </w:p>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市公安局：</w:t>
            </w:r>
            <w:r>
              <w:rPr>
                <w:rFonts w:ascii="Times New Roman" w:hAnsi="Times New Roman" w:eastAsia="方正仿宋_GBK" w:cs="Times New Roman"/>
                <w:kern w:val="0"/>
                <w:szCs w:val="21"/>
              </w:rPr>
              <w:t>对民爆物品的抽查。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市级高速公路项目、重点水运项目建设单位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r>
      <w:tr>
        <w:tblPrEx>
          <w:tblCellMar>
            <w:top w:w="0" w:type="dxa"/>
            <w:left w:w="108" w:type="dxa"/>
            <w:bottom w:w="0" w:type="dxa"/>
            <w:right w:w="108" w:type="dxa"/>
          </w:tblCellMar>
        </w:tblPrEx>
        <w:trPr>
          <w:cantSplit/>
          <w:trHeight w:val="1463"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19</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农业机械推广鉴定证后监督</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市农业农村委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通过农业机械推广鉴定的产品及证书监督检查。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对抽查企业生产的农机产品进行监督抽查。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2020年获农业机械鉴定证书的生产经营企业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r>
      <w:tr>
        <w:tblPrEx>
          <w:tblCellMar>
            <w:top w:w="0" w:type="dxa"/>
            <w:left w:w="108" w:type="dxa"/>
            <w:bottom w:w="0" w:type="dxa"/>
            <w:right w:w="108" w:type="dxa"/>
          </w:tblCellMar>
        </w:tblPrEx>
        <w:trPr>
          <w:cantSplit/>
          <w:trHeight w:val="1817"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方正仿宋_GBK" w:cs="Times New Roman"/>
                <w:szCs w:val="21"/>
              </w:rPr>
            </w:pPr>
            <w:r>
              <w:rPr>
                <w:rFonts w:ascii="Times New Roman" w:hAnsi="Times New Roman" w:eastAsia="方正小标宋_GBK" w:cs="Times New Roman"/>
                <w:szCs w:val="21"/>
              </w:rPr>
              <w:t>20</w:t>
            </w:r>
          </w:p>
        </w:tc>
        <w:tc>
          <w:tcPr>
            <w:tcW w:w="1346"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单用途预付卡抽查</w:t>
            </w:r>
          </w:p>
        </w:tc>
        <w:tc>
          <w:tcPr>
            <w:tcW w:w="851"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市商务委</w:t>
            </w:r>
          </w:p>
        </w:tc>
        <w:tc>
          <w:tcPr>
            <w:tcW w:w="1134"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rPr>
                <w:rFonts w:ascii="Times New Roman" w:hAnsi="Times New Roman" w:eastAsia="方正仿宋_GBK" w:cs="Times New Roman"/>
                <w:szCs w:val="21"/>
              </w:rPr>
            </w:pPr>
            <w:r>
              <w:rPr>
                <w:rFonts w:ascii="Times New Roman" w:hAnsi="Times New Roman" w:eastAsia="方正仿宋_GBK" w:cs="Times New Roman"/>
                <w:szCs w:val="21"/>
              </w:rPr>
              <w:t>单用途商业预付卡发（售）卡企业是否存在不按规定进行发行、服务和资金存管，不按规定建立管理系统等情况。</w:t>
            </w:r>
          </w:p>
        </w:tc>
        <w:tc>
          <w:tcPr>
            <w:tcW w:w="2552"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rPr>
                <w:rFonts w:ascii="Times New Roman" w:hAnsi="Times New Roman" w:eastAsia="方正仿宋_GBK" w:cs="Times New Roman"/>
                <w:szCs w:val="21"/>
              </w:rPr>
            </w:pPr>
            <w:r>
              <w:rPr>
                <w:rFonts w:ascii="Times New Roman" w:hAnsi="Times New Roman" w:eastAsia="方正仿宋_GBK" w:cs="Times New Roman"/>
                <w:szCs w:val="21"/>
              </w:rPr>
              <w:t>对经营者以格式合同作出对消费者不公平不合理规定行为的检查。</w:t>
            </w:r>
          </w:p>
        </w:tc>
        <w:tc>
          <w:tcPr>
            <w:tcW w:w="1417"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零售业、餐住业、居民服务业领域已备案的单用途商业预付卡发售卡企业法人</w:t>
            </w:r>
          </w:p>
        </w:tc>
        <w:tc>
          <w:tcPr>
            <w:tcW w:w="1228"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6--10月</w:t>
            </w:r>
          </w:p>
        </w:tc>
        <w:tc>
          <w:tcPr>
            <w:tcW w:w="1428"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100%</w:t>
            </w:r>
          </w:p>
        </w:tc>
        <w:tc>
          <w:tcPr>
            <w:tcW w:w="1276"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r>
      <w:tr>
        <w:tblPrEx>
          <w:tblCellMar>
            <w:top w:w="0" w:type="dxa"/>
            <w:left w:w="108" w:type="dxa"/>
            <w:bottom w:w="0" w:type="dxa"/>
            <w:right w:w="108" w:type="dxa"/>
          </w:tblCellMar>
        </w:tblPrEx>
        <w:trPr>
          <w:cantSplit/>
          <w:trHeight w:val="1325"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方正小标宋_GBK" w:cs="Times New Roman"/>
                <w:szCs w:val="21"/>
              </w:rPr>
            </w:pPr>
            <w:r>
              <w:rPr>
                <w:rFonts w:ascii="Times New Roman" w:hAnsi="Times New Roman" w:eastAsia="方正小标宋_GBK" w:cs="Times New Roman"/>
                <w:szCs w:val="21"/>
              </w:rPr>
              <w:t>21</w:t>
            </w:r>
          </w:p>
        </w:tc>
        <w:tc>
          <w:tcPr>
            <w:tcW w:w="1346"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外商投资企业履行信息报告义务情况</w:t>
            </w:r>
          </w:p>
        </w:tc>
        <w:tc>
          <w:tcPr>
            <w:tcW w:w="851"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市商务委</w:t>
            </w:r>
          </w:p>
        </w:tc>
        <w:tc>
          <w:tcPr>
            <w:tcW w:w="1134"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rPr>
                <w:rFonts w:ascii="Times New Roman" w:hAnsi="Times New Roman" w:eastAsia="方正仿宋_GBK" w:cs="Times New Roman"/>
                <w:szCs w:val="21"/>
              </w:rPr>
            </w:pPr>
            <w:r>
              <w:rPr>
                <w:rFonts w:ascii="Times New Roman" w:hAnsi="Times New Roman" w:eastAsia="方正仿宋_GBK" w:cs="Times New Roman"/>
                <w:szCs w:val="21"/>
              </w:rPr>
              <w:t>外商投资企业是否按规定履行信息报告义务的情况。</w:t>
            </w:r>
          </w:p>
        </w:tc>
        <w:tc>
          <w:tcPr>
            <w:tcW w:w="2552"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rPr>
                <w:rFonts w:ascii="Times New Roman" w:hAnsi="Times New Roman" w:eastAsia="方正仿宋_GBK" w:cs="Times New Roman"/>
                <w:szCs w:val="21"/>
              </w:rPr>
            </w:pPr>
            <w:r>
              <w:rPr>
                <w:rFonts w:ascii="Times New Roman" w:hAnsi="Times New Roman" w:eastAsia="方正仿宋_GBK" w:cs="Times New Roman"/>
                <w:szCs w:val="21"/>
              </w:rPr>
              <w:t>对市场主体公示信息的检查。</w:t>
            </w:r>
          </w:p>
        </w:tc>
        <w:tc>
          <w:tcPr>
            <w:tcW w:w="1417"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外商投资企业</w:t>
            </w:r>
          </w:p>
        </w:tc>
        <w:tc>
          <w:tcPr>
            <w:tcW w:w="1228"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6--11月</w:t>
            </w:r>
          </w:p>
        </w:tc>
        <w:tc>
          <w:tcPr>
            <w:tcW w:w="1428"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276" w:type="dxa"/>
            <w:tcBorders>
              <w:top w:val="nil"/>
              <w:left w:val="nil"/>
              <w:bottom w:val="single" w:color="auto" w:sz="4" w:space="0"/>
              <w:right w:val="single" w:color="auto" w:sz="4" w:space="0"/>
            </w:tcBorders>
            <w:shd w:val="clear" w:color="auto" w:fill="auto"/>
            <w:vAlign w:val="center"/>
          </w:tcPr>
          <w:p>
            <w:pPr>
              <w:spacing w:line="260" w:lineRule="exact"/>
              <w:ind w:left="-53" w:leftChars="-25" w:right="-53" w:rightChars="-25"/>
              <w:jc w:val="center"/>
              <w:rPr>
                <w:rFonts w:ascii="Times New Roman" w:hAnsi="Times New Roman" w:eastAsia="方正仿宋_GBK" w:cs="Times New Roman"/>
                <w:szCs w:val="21"/>
              </w:rPr>
            </w:pPr>
            <w:r>
              <w:rPr>
                <w:rFonts w:ascii="Times New Roman" w:hAnsi="Times New Roman" w:eastAsia="方正仿宋_GBK" w:cs="Times New Roman"/>
                <w:szCs w:val="21"/>
              </w:rPr>
              <w:t>50</w:t>
            </w:r>
          </w:p>
        </w:tc>
      </w:tr>
      <w:tr>
        <w:tblPrEx>
          <w:tblCellMar>
            <w:top w:w="0" w:type="dxa"/>
            <w:left w:w="108" w:type="dxa"/>
            <w:bottom w:w="0" w:type="dxa"/>
            <w:right w:w="108" w:type="dxa"/>
          </w:tblCellMar>
        </w:tblPrEx>
        <w:trPr>
          <w:cantSplit/>
          <w:trHeight w:val="12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22</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旅行社行业监管</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市文化旅游委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对旅行社取得许可证情况检查。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对旅行社广告宣传的检查。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旅行社</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r>
      <w:tr>
        <w:tblPrEx>
          <w:tblCellMar>
            <w:top w:w="0" w:type="dxa"/>
            <w:left w:w="108" w:type="dxa"/>
            <w:bottom w:w="0" w:type="dxa"/>
            <w:right w:w="108" w:type="dxa"/>
          </w:tblCellMar>
        </w:tblPrEx>
        <w:trPr>
          <w:cantSplit/>
          <w:trHeight w:val="1971"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23</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影剧院、歌舞娱乐和电子游戏场所经营情况抽查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市文化旅游委、市卫生健康委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color w:val="000000"/>
                <w:kern w:val="0"/>
                <w:szCs w:val="21"/>
              </w:rPr>
              <w:t>市文化旅游委：</w:t>
            </w:r>
            <w:r>
              <w:rPr>
                <w:rFonts w:ascii="Times New Roman" w:hAnsi="Times New Roman" w:eastAsia="方正仿宋_GBK" w:cs="Times New Roman"/>
                <w:color w:val="000000"/>
                <w:kern w:val="0"/>
                <w:szCs w:val="21"/>
              </w:rPr>
              <w:t>影剧院、歌舞娱乐和电子游戏场所取得、公示相关许可证及其他情况的检查；</w:t>
            </w:r>
          </w:p>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bCs/>
                <w:color w:val="000000"/>
                <w:kern w:val="0"/>
                <w:szCs w:val="21"/>
              </w:rPr>
              <w:t>市卫生健康委：</w:t>
            </w:r>
            <w:r>
              <w:rPr>
                <w:rFonts w:ascii="Times New Roman" w:hAnsi="Times New Roman" w:eastAsia="方正仿宋_GBK" w:cs="Times New Roman"/>
                <w:color w:val="000000"/>
                <w:kern w:val="0"/>
                <w:szCs w:val="21"/>
              </w:rPr>
              <w:t>对卫生等情况的检查。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bCs/>
                <w:color w:val="000000"/>
                <w:kern w:val="0"/>
                <w:szCs w:val="21"/>
              </w:rPr>
              <w:t>市市场监管局：</w:t>
            </w:r>
            <w:r>
              <w:rPr>
                <w:rFonts w:ascii="Times New Roman" w:hAnsi="Times New Roman" w:eastAsia="方正仿宋_GBK" w:cs="Times New Roman"/>
                <w:color w:val="000000"/>
                <w:kern w:val="0"/>
                <w:szCs w:val="21"/>
              </w:rPr>
              <w:t>食品安全情况检查。</w:t>
            </w:r>
            <w:r>
              <w:rPr>
                <w:rFonts w:ascii="Times New Roman" w:hAnsi="Times New Roman" w:eastAsia="方正仿宋_GBK" w:cs="Times New Roman"/>
                <w:color w:val="000000"/>
                <w:kern w:val="0"/>
                <w:szCs w:val="21"/>
              </w:rPr>
              <w:br w:type="textWrapping"/>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影剧院、歌舞娱乐和电子游戏场所</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r>
      <w:tr>
        <w:tblPrEx>
          <w:tblCellMar>
            <w:top w:w="0" w:type="dxa"/>
            <w:left w:w="108" w:type="dxa"/>
            <w:bottom w:w="0" w:type="dxa"/>
            <w:right w:w="108" w:type="dxa"/>
          </w:tblCellMar>
        </w:tblPrEx>
        <w:trPr>
          <w:cantSplit/>
          <w:trHeight w:val="1131"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24</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经营性互联网文化单位抽查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市文化旅游委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市公安局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经营性互联网文化单位经营情况的检查。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对网络安全进行检查。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经营性互联网文化单位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r>
      <w:tr>
        <w:tblPrEx>
          <w:tblCellMar>
            <w:top w:w="0" w:type="dxa"/>
            <w:left w:w="108" w:type="dxa"/>
            <w:bottom w:w="0" w:type="dxa"/>
            <w:right w:w="108" w:type="dxa"/>
          </w:tblCellMar>
        </w:tblPrEx>
        <w:trPr>
          <w:cantSplit/>
          <w:trHeight w:val="1627"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25</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营业性演出经营活动从业单位抽查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市文化旅游委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营业性演出经营活动从业单位取得许可证情况的检查，营业性演出经营活动从业单位经营情况的检查。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对市场主体登记信息的检查。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营业性演出经营活动从业单位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r>
      <w:tr>
        <w:tblPrEx>
          <w:tblCellMar>
            <w:top w:w="0" w:type="dxa"/>
            <w:left w:w="108" w:type="dxa"/>
            <w:bottom w:w="0" w:type="dxa"/>
            <w:right w:w="108" w:type="dxa"/>
          </w:tblCellMar>
        </w:tblPrEx>
        <w:trPr>
          <w:cantSplit/>
          <w:trHeight w:val="1777"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26</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艺术品经营单位抽查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市文化旅游委</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艺术品经营单位从事艺术品经营活动的检查，艺术品经营单位备案情况的检查。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对市场主体登记信息的检查。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艺术品经营单位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r>
      <w:tr>
        <w:tblPrEx>
          <w:tblCellMar>
            <w:top w:w="0" w:type="dxa"/>
            <w:left w:w="108" w:type="dxa"/>
            <w:bottom w:w="0" w:type="dxa"/>
            <w:right w:w="108" w:type="dxa"/>
          </w:tblCellMar>
        </w:tblPrEx>
        <w:trPr>
          <w:cantSplit/>
          <w:trHeight w:val="183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27</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工贸领域安全生产监督检查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市应急局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机械、建材行业企业安全生产情况抽查。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对市场主体公示信息的检查。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机械、建材行业企业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r>
      <w:tr>
        <w:tblPrEx>
          <w:tblCellMar>
            <w:top w:w="0" w:type="dxa"/>
            <w:left w:w="108" w:type="dxa"/>
            <w:bottom w:w="0" w:type="dxa"/>
            <w:right w:w="108" w:type="dxa"/>
          </w:tblCellMar>
        </w:tblPrEx>
        <w:trPr>
          <w:cantSplit/>
          <w:trHeight w:val="2111"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28</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统计执法双随机抽查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市统计局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市住房城乡建委</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对调查对象提供统计数据质量情况、调查对象依法设置原始记录、电子统计台账情况的检查。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建筑业企业资质条件审查；房地产企业销售行为监督检查。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资质以上建筑业、房地产业法人单位</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3%以下</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w:t>
            </w:r>
          </w:p>
        </w:tc>
      </w:tr>
      <w:tr>
        <w:tblPrEx>
          <w:tblCellMar>
            <w:top w:w="0" w:type="dxa"/>
            <w:left w:w="108" w:type="dxa"/>
            <w:bottom w:w="0" w:type="dxa"/>
            <w:right w:w="108" w:type="dxa"/>
          </w:tblCellMar>
        </w:tblPrEx>
        <w:trPr>
          <w:cantSplit/>
          <w:trHeight w:val="1595"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29</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出口备案食品生产企业核查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重庆海关</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核实企业食品安全卫生控制体系有效性，生产、加工、贮存过程是否符合我国及进口国（地区）的法律法规。</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对食品生产企业的生产环境、进货查验结果、生产过程控制等方面进行的检查。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出口食品生产企业</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3-11月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18</w:t>
            </w:r>
          </w:p>
        </w:tc>
      </w:tr>
      <w:tr>
        <w:tblPrEx>
          <w:tblCellMar>
            <w:top w:w="0" w:type="dxa"/>
            <w:left w:w="108" w:type="dxa"/>
            <w:bottom w:w="0" w:type="dxa"/>
            <w:right w:w="108" w:type="dxa"/>
          </w:tblCellMar>
        </w:tblPrEx>
        <w:trPr>
          <w:cantSplit/>
          <w:trHeight w:val="2568"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2022年市税务局部门联合随机抽查稽查案源</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重庆市 税务局</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市市场监管局</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对涉嫌税收违法的纳税人、扣缴义务人和其他涉税当事人的检查。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对市场主体名称规范使用情况的检查；对市场主体住所（经营场所）或驻在场所的检查；对企业法定代表人（负责人）任职情况的检查；对市场主体公示信息的检查。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涉嫌税收违法的纳税人、扣缴义务人和其他涉税当事人</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8-10月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42</w:t>
            </w:r>
          </w:p>
        </w:tc>
      </w:tr>
      <w:tr>
        <w:tblPrEx>
          <w:tblCellMar>
            <w:top w:w="0" w:type="dxa"/>
            <w:left w:w="108" w:type="dxa"/>
            <w:bottom w:w="0" w:type="dxa"/>
            <w:right w:w="108" w:type="dxa"/>
          </w:tblCellMar>
        </w:tblPrEx>
        <w:trPr>
          <w:cantSplit/>
          <w:trHeight w:val="2158"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31</w:t>
            </w:r>
          </w:p>
        </w:tc>
        <w:tc>
          <w:tcPr>
            <w:tcW w:w="134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Times New Roman"/>
                <w:szCs w:val="21"/>
              </w:rPr>
            </w:pPr>
            <w:r>
              <w:rPr>
                <w:rFonts w:ascii="Times New Roman" w:hAnsi="Times New Roman" w:eastAsia="方正仿宋_GBK" w:cs="Times New Roman"/>
                <w:color w:val="000000"/>
                <w:kern w:val="0"/>
                <w:szCs w:val="21"/>
              </w:rPr>
              <w:t>旅馆、饭店消防情况的检查</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市消防救援总队</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市公安局、市市场监管局</w:t>
            </w:r>
            <w:r>
              <w:rPr>
                <w:rFonts w:ascii="Times New Roman" w:hAnsi="Times New Roman" w:eastAsia="方正仿宋_GBK" w:cs="Times New Roman"/>
                <w:kern w:val="0"/>
                <w:szCs w:val="21"/>
              </w:rPr>
              <w:t>、市文化旅游委</w:t>
            </w:r>
          </w:p>
        </w:tc>
        <w:tc>
          <w:tcPr>
            <w:tcW w:w="21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对消防安全职责履行情况的检查。</w:t>
            </w:r>
          </w:p>
        </w:tc>
        <w:tc>
          <w:tcPr>
            <w:tcW w:w="255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color w:val="000000"/>
                <w:kern w:val="0"/>
                <w:szCs w:val="21"/>
              </w:rPr>
              <w:t>市公安局：</w:t>
            </w:r>
            <w:r>
              <w:rPr>
                <w:rFonts w:ascii="Times New Roman" w:hAnsi="Times New Roman" w:eastAsia="方正仿宋_GBK" w:cs="Times New Roman"/>
                <w:color w:val="000000"/>
                <w:kern w:val="0"/>
                <w:szCs w:val="21"/>
              </w:rPr>
              <w:t>对特种行业情况的检查；</w:t>
            </w:r>
          </w:p>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color w:val="000000"/>
                <w:kern w:val="0"/>
                <w:szCs w:val="21"/>
              </w:rPr>
              <w:t>市市场监管局：</w:t>
            </w:r>
            <w:r>
              <w:rPr>
                <w:rFonts w:ascii="Times New Roman" w:hAnsi="Times New Roman" w:eastAsia="方正仿宋_GBK" w:cs="Times New Roman"/>
                <w:color w:val="000000"/>
                <w:kern w:val="0"/>
                <w:szCs w:val="21"/>
              </w:rPr>
              <w:t>对市场主体公示信息的检查；</w:t>
            </w:r>
          </w:p>
          <w:p>
            <w:pPr>
              <w:widowControl/>
              <w:spacing w:line="26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b/>
                <w:color w:val="000000"/>
                <w:kern w:val="0"/>
                <w:szCs w:val="21"/>
              </w:rPr>
              <w:t>市文化旅游委：</w:t>
            </w:r>
            <w:r>
              <w:rPr>
                <w:rFonts w:ascii="Times New Roman" w:hAnsi="Times New Roman" w:eastAsia="方正仿宋_GBK" w:cs="Times New Roman"/>
                <w:color w:val="000000"/>
                <w:kern w:val="0"/>
                <w:szCs w:val="21"/>
              </w:rPr>
              <w:t>对旅游服务情况的检查。</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星级饭店</w:t>
            </w:r>
          </w:p>
        </w:tc>
        <w:tc>
          <w:tcPr>
            <w:tcW w:w="12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9月</w:t>
            </w:r>
          </w:p>
        </w:tc>
        <w:tc>
          <w:tcPr>
            <w:tcW w:w="14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157</w:t>
            </w:r>
          </w:p>
        </w:tc>
      </w:tr>
    </w:tbl>
    <w:p>
      <w:pPr>
        <w:spacing w:line="260" w:lineRule="exact"/>
        <w:rPr>
          <w:rFonts w:ascii="Times New Roman" w:hAnsi="Times New Roman" w:eastAsia="方正仿宋_GBK" w:cs="Times New Roman"/>
          <w:sz w:val="32"/>
          <w:szCs w:val="20"/>
        </w:rPr>
      </w:pPr>
    </w:p>
    <w:p>
      <w:pPr>
        <w:rPr>
          <w:rFonts w:ascii="Times New Roman" w:hAnsi="Times New Roman" w:eastAsia="方正仿宋_GBK" w:cs="Times New Roman"/>
          <w:sz w:val="32"/>
          <w:szCs w:val="32"/>
        </w:rPr>
      </w:pPr>
    </w:p>
    <w:sectPr>
      <w:headerReference r:id="rId3" w:type="default"/>
      <w:footerReference r:id="rId4" w:type="default"/>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宋体" w:hAnsi="宋体" w:eastAsia="宋体" w:cs="宋体"/>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宋体" w:hAnsi="宋体" w:eastAsia="宋体" w:cs="宋体"/>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29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03"/>
    <w:rsid w:val="00036A97"/>
    <w:rsid w:val="00093ECD"/>
    <w:rsid w:val="00127676"/>
    <w:rsid w:val="00137215"/>
    <w:rsid w:val="0042631B"/>
    <w:rsid w:val="00521A2E"/>
    <w:rsid w:val="006113A5"/>
    <w:rsid w:val="0074007E"/>
    <w:rsid w:val="00817E1E"/>
    <w:rsid w:val="00866446"/>
    <w:rsid w:val="00875AFC"/>
    <w:rsid w:val="0089260C"/>
    <w:rsid w:val="00937C02"/>
    <w:rsid w:val="00A14870"/>
    <w:rsid w:val="00A662FB"/>
    <w:rsid w:val="00B02C97"/>
    <w:rsid w:val="00B76D61"/>
    <w:rsid w:val="00C34DE1"/>
    <w:rsid w:val="00CC7BC2"/>
    <w:rsid w:val="00D05A14"/>
    <w:rsid w:val="00D81F5C"/>
    <w:rsid w:val="00D91203"/>
    <w:rsid w:val="00EB1897"/>
    <w:rsid w:val="00EC1E9A"/>
    <w:rsid w:val="00F007B2"/>
    <w:rsid w:val="02884D32"/>
    <w:rsid w:val="0A9000EE"/>
    <w:rsid w:val="57A724CD"/>
    <w:rsid w:val="7625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683</Words>
  <Characters>3899</Characters>
  <Lines>32</Lines>
  <Paragraphs>9</Paragraphs>
  <TotalTime>0</TotalTime>
  <ScaleCrop>false</ScaleCrop>
  <LinksUpToDate>false</LinksUpToDate>
  <CharactersWithSpaces>4573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2022-03-11T02:12:00Z</dcterms:created>
  <dc:creator>黄腾飞</dc:creator>
  <cp:lastModifiedBy>郑燕</cp:lastModifiedBy>
  <cp:lastPrinted>2022-03-28T03:33:00Z</cp:lastPrinted>
  <dcterms:modified xsi:type="dcterms:W3CDTF">2023-12-06T08:20:46Z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