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方正黑体_GBK"/>
        </w:rPr>
      </w:pPr>
      <w:bookmarkStart w:id="0" w:name="_GoBack"/>
      <w:bookmarkEnd w:id="0"/>
      <w:r>
        <w:rPr>
          <w:rFonts w:hint="eastAsia" w:ascii="Times New Roman" w:hAnsi="Times New Roman" w:eastAsia="方正黑体_GBK" w:cs="方正黑体_GBK"/>
        </w:rPr>
        <w:t>附件</w:t>
      </w:r>
    </w:p>
    <w:p>
      <w:pPr>
        <w:spacing w:line="240" w:lineRule="exact"/>
        <w:rPr>
          <w:rFonts w:ascii="Times New Roman" w:hAnsi="Times New Roman"/>
        </w:rPr>
      </w:pP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2021年度“双随机、一公开”抽查工作计划</w:t>
      </w:r>
    </w:p>
    <w:tbl>
      <w:tblPr>
        <w:tblStyle w:val="5"/>
        <w:tblW w:w="16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0"/>
        <w:gridCol w:w="1875"/>
        <w:gridCol w:w="2415"/>
        <w:gridCol w:w="2510"/>
        <w:gridCol w:w="1185"/>
        <w:gridCol w:w="1184"/>
        <w:gridCol w:w="760"/>
        <w:gridCol w:w="1004"/>
        <w:gridCol w:w="1192"/>
        <w:gridCol w:w="825"/>
        <w:gridCol w:w="751"/>
        <w:gridCol w:w="927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计划名称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抽查事项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抽查对象范围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抽查类别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抽取对象数量（户）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抽查比例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抽查时间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检查主体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pacing w:val="-11"/>
                <w:kern w:val="0"/>
                <w:sz w:val="21"/>
                <w:szCs w:val="21"/>
                <w:lang w:bidi="ar"/>
              </w:rPr>
              <w:t>意向联合的处室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pacing w:val="-11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spacing w:val="-14"/>
                <w:kern w:val="0"/>
                <w:sz w:val="21"/>
                <w:szCs w:val="21"/>
                <w:lang w:bidi="ar"/>
              </w:rPr>
              <w:t>是否意向跨部门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承办处室（单位）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方正黑体_GBK" w:cs="方正黑体_GBK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 w:cs="方正黑体_GBK"/>
                <w:bCs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食品相关产品生产企业监督抽查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食品相关产品生产企业监督检查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食品相关产品生产获证企业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食品生产处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食品生产企业监督抽查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肉制品，酒类，食品植物油、油脂及其制品，蜂产品，饮料，方便食品，罐头，速冻食品，蔬菜食品，糕点，食品添加剂生产获证企业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粮食加工品，调味品，薯类和膨化食品，饼干，冷冻饮品，糖果制品，茶叶及相关制品，水果制品，炒货食品及坚果制品，蛋制品，可可及焙烤咖啡产品，食糖，水产制品，淀粉及淀粉制品，豆制品，特殊膳食食品，其他食品生产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市场类标准监督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企业标准自我声明监督检查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各区县企业在“企业标准信息公共服务平台”自我声明公开的现行有效的企业标准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标准化处、各区县市场监管部门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标准化处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团体标准自我声明监督检查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社会团体在“全国团体标准信息平台”自我声明公开的现行有效的团体标准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标准化处、各区县市场监管部门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餐饮服务监督检查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除学校（含幼儿园）食堂、养老机构食堂之外的其他食堂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除学校（含幼儿园）食堂、养老机构食堂之外的其他食堂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135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餐饮处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  <w:t>增加</w:t>
            </w:r>
            <w:r>
              <w:rPr>
                <w:rFonts w:ascii="Times New Roman" w:hAnsi="Times New Roman" w:cs="方正仿宋_GBK"/>
                <w:color w:val="000000"/>
                <w:sz w:val="21"/>
                <w:szCs w:val="21"/>
              </w:rPr>
              <w:t>保健食品检查事项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社会餐饮服务日常监督检查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特大、大、中、小、微型餐饮服务提供者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5800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87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特种设备使用单位监督检查</w:t>
            </w:r>
          </w:p>
        </w:tc>
        <w:tc>
          <w:tcPr>
            <w:tcW w:w="241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特种设备使用单位监督检查</w:t>
            </w:r>
          </w:p>
        </w:tc>
        <w:tc>
          <w:tcPr>
            <w:tcW w:w="251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特种设备使用单位（优先安排重点监督检查的使用单位）</w:t>
            </w:r>
          </w:p>
        </w:tc>
        <w:tc>
          <w:tcPr>
            <w:tcW w:w="118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2057</w:t>
            </w:r>
          </w:p>
        </w:tc>
        <w:tc>
          <w:tcPr>
            <w:tcW w:w="760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2-12月</w:t>
            </w:r>
          </w:p>
        </w:tc>
        <w:tc>
          <w:tcPr>
            <w:tcW w:w="1192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FFFFFF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机电处、承压处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承压特种设备获证生产企业证后监督检查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承压特种设备获证生产企业监督检查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全市承压特种设备获证生产企业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特种设备检验检测机构交叉检查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特种设备检验检测机构交叉检查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全市气瓶、安全阀检验检测机构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承压处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产品质量监督抽查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生产领域产品质量监督抽查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全市工业产品生产企业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质监处、各区县市场监管部门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质监处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工业产品生产许可证产品生产企业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重点产品质量安全隐患排查及专项整治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危险化学品、危险化学品包装物、危险化学品车载罐体等重点工业产品生产许可获证企业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80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市局自定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钢铁、水泥产品生产许可获证企业专项监督检查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钢铁、水泥产品生产许可获证企业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工业产品生产许可获证企业日常检查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工业产品生产许可获证企业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一般事项检查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机电类特种设备生产单位监督检查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机电类特种设备生产单位监督检查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市局发证的机电类特种设备生产单位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一般事项检查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机电处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机电处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11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食品销售监督检查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校园及周边食品销售监督检查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校园及校园周边食品销售者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9719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食品经营处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较高和高风险食品销售监督检查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风险等级为B、C、D级的食品销售者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6523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一般风险食品销售监督检查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风险等级为A级的食品销售者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4753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网络食品销售监督检查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已备案的网络食品交易第三方平台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入网食品销售者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495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食用农产品市场销售质量安全检查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食用农产品集中交易市场监督检查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食用农产品集中交易市场（含批发市场和农贸市场）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食用农产品销售企业（者）监督检查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食用农产品批发经营者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4001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食用农产品零售经营者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1115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特殊食品生产经营监督检查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保健食品生产监督检查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本地保健食品生产企业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总局要求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特殊食品专营监督检查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专营特殊食品的经营者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338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特殊食品药店经营监督检查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经营特殊食品的药店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1685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特殊食品商超经营监督检查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经营特殊食品的商超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295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特殊食品贸易商经营监督检查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经营特殊食品的贸易商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189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特殊食品销售者、食杂店、便利店经营监督检查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经营特殊食品的销售者、食杂店、便利店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3798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在用计量器具监督检查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企业、事业单位、个体工商户及其他经营者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法定计量检定机构专项监督检查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法定计量检定机构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法定计量单位使用情况专项监督检查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宣传出版、文化教育、市场交易等领域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2000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定量包装商品净含量、商品包装计量监督专项抽查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企业、个体工商户及其他经营者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10.3%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型式批准监督检查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企业、事业单位、个体工商户及其他经营者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23.8%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计量标准器核准监督检查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计量检定机构、建标工业企业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计量处、有关区县市场监管部门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能效标识计量专项监督检查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3-9月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水效标识计量专项监督检查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3-9月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有关区县市场监管部门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电子商务经营行为监督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电子商务平台经营者履行主体责任的检查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本市网络交易平台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58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有关各区县市场监管部门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网监处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拍卖领域市场规范管理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拍卖活动经营资格的检查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企业经营范围中包含“拍卖”且尚未取得商委许可的企业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检验检测机构检查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检验检测机构检查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生态环境监测机构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市生态环境局</w:t>
            </w: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机动车检验机构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市生态环境局、市公安局</w:t>
            </w: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建设类检验机构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其他检验检测机构（除生态环境监测、机动车检验、建设类检验机构）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机动车检验机构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87%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市局抽查的，区县局不重复抽查。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其他检验检测机构(除机动车检验机构以外)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207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获证产品认证有效性检查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CCC认证产品认证有效性抽查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CCC认证目录内的获证组织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CCC认证产品监督抽查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CCC认证目录内的获证产品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294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认监处、质监处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认监处、质监处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z w:val="21"/>
                <w:szCs w:val="21"/>
              </w:rPr>
              <w:t>质监处提供监督抽查数据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CCC认证产品认证有效</w:t>
            </w:r>
            <w:r>
              <w:rPr>
                <w:rFonts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性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CCC认证目录内的获证组织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196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有机认证产品认证有效性抽查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有机认证目录内的获证组织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认监处、有关区县市场监管部门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管理体系认证有效性抽查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管理体系认证获证组织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86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19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广告行为检查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1372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7—9月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广告处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纳入《2021年综合抽查任务》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广告发布登记情况的检查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6月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企业、个体工商户及其它经营单位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登记事项、年报公示信息检查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登记事项检查8项：营业执照（登记证）规范使用情况的检查、名称规范使用情况的检查、经营（驻在）期 限的检查、经营（业务）范 围中无需审批的 经营（业务）项目的检查、住所（经营范围）或驻在场所的检查、注册资本实缴情况的检查、法定代表人（负责人）任职情况的检查、法定代表人、自然人股东身份真实性的检查、年度报告公示信息的检查、即时公示信息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已报送2020年度年报的企业（2020年已抽查的企业除外）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7-12月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企业3%，23340户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拍卖等重要领域市场规范管理检查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文物经营活动经营资格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消保处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纳入《2021年综合抽查任务》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为非法经营野生动物提供服务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7-10月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价格行为检查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执行政府定价、政府指导价情况，明码标价情况及其他价格行为的检查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《价格法》规定的经营者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8月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双反处、各区县市场监管部门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双反处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33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直销行为检查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重大变更、直销员报酬支付、信息报备和披露的情况的检查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直销企业总公司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8-11月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双反处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市局自定     纳入《2021年综合抽查任务》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top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专利真实性监督检查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专利证书、专利文件或专利申请文件真实性的检查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2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3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纳入《2021年综合抽查任务》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产品专利宣传真实性的检查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2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3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商标使用行为的检查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商标使用行为的检查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2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3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集体商标、证明商标（含地理标志）使用行为的检查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2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3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商标印刷行为的检查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23340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8-</w:t>
            </w:r>
            <w:r>
              <w:rPr>
                <w:rStyle w:val="12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10</w:t>
            </w:r>
            <w:r>
              <w:rPr>
                <w:rStyle w:val="13"/>
                <w:rFonts w:hint="default" w:ascii="Times New Roman" w:hAnsi="Times New Roman" w:eastAsia="方正仿宋_GBK" w:cs="方正仿宋_GBK"/>
                <w:sz w:val="21"/>
                <w:szCs w:val="21"/>
                <w:lang w:bidi="ar"/>
              </w:rPr>
              <w:t>月</w:t>
            </w: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各区县市场监管部门</w:t>
            </w:r>
          </w:p>
        </w:tc>
        <w:tc>
          <w:tcPr>
            <w:tcW w:w="82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33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专利代理监督检查</w:t>
            </w: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专利代理机构主体资格和执业资质检查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市知识产权局</w:t>
            </w: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专利代理机构设立、变更、注销办事机构情况的检查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一般检查事项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5%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专利代理人执业行为检查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专利代理人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10%</w:t>
            </w:r>
          </w:p>
        </w:tc>
        <w:tc>
          <w:tcPr>
            <w:tcW w:w="1004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33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241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专利代理机构年度报告和信息公示情况核查</w:t>
            </w:r>
          </w:p>
        </w:tc>
        <w:tc>
          <w:tcPr>
            <w:tcW w:w="251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专利代理机构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9"/>
                <w:kern w:val="0"/>
                <w:sz w:val="21"/>
                <w:szCs w:val="21"/>
                <w:lang w:bidi="ar"/>
              </w:rPr>
              <w:t>重点检查事项</w:t>
            </w:r>
          </w:p>
        </w:tc>
        <w:tc>
          <w:tcPr>
            <w:tcW w:w="118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760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30%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9-11月</w:t>
            </w:r>
          </w:p>
        </w:tc>
        <w:tc>
          <w:tcPr>
            <w:tcW w:w="1192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751" w:type="dxa"/>
            <w:shd w:val="clear" w:color="auto" w:fill="auto"/>
            <w:vAlign w:val="bottom"/>
          </w:tcPr>
          <w:p>
            <w:pPr>
              <w:widowControl/>
              <w:spacing w:line="260" w:lineRule="exact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92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  <w:tc>
          <w:tcPr>
            <w:tcW w:w="106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0" w:hRule="atLeast"/>
          <w:jc w:val="center"/>
        </w:trPr>
        <w:tc>
          <w:tcPr>
            <w:tcW w:w="16027" w:type="dxa"/>
            <w:gridSpan w:val="13"/>
            <w:shd w:val="clear" w:color="auto" w:fill="auto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方正仿宋_GBK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 w:val="21"/>
                <w:szCs w:val="21"/>
                <w:lang w:bidi="ar"/>
              </w:rPr>
              <w:t>说明：抽查计划26个，抽查事项60项，其中重点抽查事项24项，一般抽查事项36项。市场主体平均抽查比例2.5%，抽取对象73,305户。</w:t>
            </w:r>
          </w:p>
        </w:tc>
      </w:tr>
    </w:tbl>
    <w:p>
      <w:pPr>
        <w:spacing w:line="100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</w:p>
    <w:sectPr>
      <w:footerReference r:id="rId3" w:type="default"/>
      <w:footerReference r:id="rId4" w:type="even"/>
      <w:pgSz w:w="16838" w:h="11906" w:orient="landscape"/>
      <w:pgMar w:top="1417" w:right="1701" w:bottom="1417" w:left="1417" w:header="851" w:footer="964" w:gutter="0"/>
      <w:pgNumType w:start="1"/>
      <w:cols w:space="0" w:num="1"/>
      <w:docGrid w:type="linesAndChars" w:linePitch="604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方正仿宋_GBK"/>
        <w:sz w:val="28"/>
        <w:szCs w:val="28"/>
      </w:rPr>
    </w:pPr>
    <w:r>
      <w:rPr>
        <w:rStyle w:val="7"/>
        <w:rFonts w:hint="eastAsia" w:ascii="方正仿宋_GBK"/>
        <w:sz w:val="28"/>
        <w:szCs w:val="28"/>
      </w:rPr>
      <w:t xml:space="preserve">— </w:t>
    </w:r>
    <w:r>
      <w:rPr>
        <w:rFonts w:hint="eastAsia" w:ascii="宋体" w:hAnsi="宋体" w:eastAsia="宋体"/>
        <w:sz w:val="28"/>
        <w:szCs w:val="28"/>
      </w:rPr>
      <w:fldChar w:fldCharType="begin"/>
    </w:r>
    <w:r>
      <w:rPr>
        <w:rStyle w:val="7"/>
        <w:rFonts w:hint="eastAsia" w:ascii="宋体" w:hAnsi="宋体" w:eastAsia="宋体"/>
        <w:sz w:val="28"/>
        <w:szCs w:val="28"/>
      </w:rPr>
      <w:instrText xml:space="preserve">PAGE  </w:instrText>
    </w:r>
    <w:r>
      <w:rPr>
        <w:rFonts w:hint="eastAsia"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2</w:t>
    </w:r>
    <w:r>
      <w:rPr>
        <w:rFonts w:hint="eastAsia" w:ascii="宋体" w:hAnsi="宋体" w:eastAsia="宋体"/>
        <w:sz w:val="28"/>
        <w:szCs w:val="28"/>
      </w:rPr>
      <w:fldChar w:fldCharType="end"/>
    </w:r>
    <w:r>
      <w:rPr>
        <w:rStyle w:val="7"/>
        <w:rFonts w:hint="eastAsia" w:ascii="方正仿宋_GBK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  <w:ind w:right="360" w:firstLine="360"/>
      <w:rPr>
        <w:sz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30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ED"/>
    <w:rsid w:val="00005009"/>
    <w:rsid w:val="000247A1"/>
    <w:rsid w:val="00030EB8"/>
    <w:rsid w:val="00090B4F"/>
    <w:rsid w:val="0014667C"/>
    <w:rsid w:val="001C0224"/>
    <w:rsid w:val="001D68E9"/>
    <w:rsid w:val="00291372"/>
    <w:rsid w:val="002A1867"/>
    <w:rsid w:val="002C6474"/>
    <w:rsid w:val="002D03FE"/>
    <w:rsid w:val="002D5BD1"/>
    <w:rsid w:val="002F16B1"/>
    <w:rsid w:val="002F51EA"/>
    <w:rsid w:val="002F5C1B"/>
    <w:rsid w:val="0030614F"/>
    <w:rsid w:val="00340E0E"/>
    <w:rsid w:val="003710A3"/>
    <w:rsid w:val="0037206D"/>
    <w:rsid w:val="0037334E"/>
    <w:rsid w:val="00383597"/>
    <w:rsid w:val="003A1026"/>
    <w:rsid w:val="003A1403"/>
    <w:rsid w:val="003A5B89"/>
    <w:rsid w:val="003E3BE0"/>
    <w:rsid w:val="003E5900"/>
    <w:rsid w:val="003F445C"/>
    <w:rsid w:val="00416BE8"/>
    <w:rsid w:val="00444D0E"/>
    <w:rsid w:val="004A170B"/>
    <w:rsid w:val="004E5547"/>
    <w:rsid w:val="00506CC8"/>
    <w:rsid w:val="00531B12"/>
    <w:rsid w:val="00543276"/>
    <w:rsid w:val="00550AED"/>
    <w:rsid w:val="00554C61"/>
    <w:rsid w:val="005825AA"/>
    <w:rsid w:val="005B3006"/>
    <w:rsid w:val="00651E60"/>
    <w:rsid w:val="006615D9"/>
    <w:rsid w:val="006A5F3F"/>
    <w:rsid w:val="006C17B5"/>
    <w:rsid w:val="006D7DA1"/>
    <w:rsid w:val="00712CFE"/>
    <w:rsid w:val="00720839"/>
    <w:rsid w:val="00755AAF"/>
    <w:rsid w:val="0077113B"/>
    <w:rsid w:val="007B1D7D"/>
    <w:rsid w:val="007E7E79"/>
    <w:rsid w:val="00814208"/>
    <w:rsid w:val="008516B4"/>
    <w:rsid w:val="0085285A"/>
    <w:rsid w:val="00857EB7"/>
    <w:rsid w:val="0088439C"/>
    <w:rsid w:val="008946B6"/>
    <w:rsid w:val="00895BBB"/>
    <w:rsid w:val="008A220D"/>
    <w:rsid w:val="008F4D70"/>
    <w:rsid w:val="00941D91"/>
    <w:rsid w:val="00945744"/>
    <w:rsid w:val="00971818"/>
    <w:rsid w:val="009B3A07"/>
    <w:rsid w:val="009C4186"/>
    <w:rsid w:val="009D791C"/>
    <w:rsid w:val="009D7E96"/>
    <w:rsid w:val="00A505A4"/>
    <w:rsid w:val="00A531EF"/>
    <w:rsid w:val="00A53826"/>
    <w:rsid w:val="00A5501F"/>
    <w:rsid w:val="00A61ED0"/>
    <w:rsid w:val="00AB5A81"/>
    <w:rsid w:val="00AE04BB"/>
    <w:rsid w:val="00B118F5"/>
    <w:rsid w:val="00B14A69"/>
    <w:rsid w:val="00B22D5C"/>
    <w:rsid w:val="00B43090"/>
    <w:rsid w:val="00B468B1"/>
    <w:rsid w:val="00BB0330"/>
    <w:rsid w:val="00BC0ADE"/>
    <w:rsid w:val="00BD204B"/>
    <w:rsid w:val="00BF55E6"/>
    <w:rsid w:val="00BF6F69"/>
    <w:rsid w:val="00C03C51"/>
    <w:rsid w:val="00C26C8F"/>
    <w:rsid w:val="00C56B33"/>
    <w:rsid w:val="00CA652F"/>
    <w:rsid w:val="00CB1EB1"/>
    <w:rsid w:val="00CC25B0"/>
    <w:rsid w:val="00D81F79"/>
    <w:rsid w:val="00D83E82"/>
    <w:rsid w:val="00DC1032"/>
    <w:rsid w:val="00DE2787"/>
    <w:rsid w:val="00DE6F9E"/>
    <w:rsid w:val="00DF63C7"/>
    <w:rsid w:val="00E5386D"/>
    <w:rsid w:val="00E658E6"/>
    <w:rsid w:val="00E72AB1"/>
    <w:rsid w:val="00F10B75"/>
    <w:rsid w:val="00F4064A"/>
    <w:rsid w:val="00F50416"/>
    <w:rsid w:val="00FE10A2"/>
    <w:rsid w:val="00FF62B1"/>
    <w:rsid w:val="1C9A7F9F"/>
    <w:rsid w:val="3B231694"/>
    <w:rsid w:val="60DF11EC"/>
    <w:rsid w:val="6B771BC8"/>
    <w:rsid w:val="7566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方正仿宋_GBK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等线" w:hAnsi="等线" w:eastAsia="方正仿宋_GBK" w:cs="Times New Roman"/>
      <w:sz w:val="18"/>
      <w:szCs w:val="18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5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814</Words>
  <Characters>4645</Characters>
  <Lines>38</Lines>
  <Paragraphs>10</Paragraphs>
  <TotalTime>3</TotalTime>
  <ScaleCrop>false</ScaleCrop>
  <LinksUpToDate>false</LinksUpToDate>
  <CharactersWithSpaces>5449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2021-02-08T01:21:00Z</dcterms:created>
  <dc:creator>HP</dc:creator>
  <cp:lastModifiedBy>郑燕</cp:lastModifiedBy>
  <cp:lastPrinted>2021-02-02T02:36:00Z</cp:lastPrinted>
  <dcterms:modified xsi:type="dcterms:W3CDTF">2023-12-06T08:22:29Z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