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A0B666" w14:textId="791B15A3" w:rsidR="00073706" w:rsidRDefault="00000000">
      <w:pPr>
        <w:snapToGrid w:val="0"/>
        <w:spacing w:line="360" w:lineRule="auto"/>
        <w:jc w:val="center"/>
        <w:rPr>
          <w:rFonts w:ascii="方正小标宋简体" w:eastAsia="方正小标宋简体" w:hAnsi="仿宋" w:cs="方正仿宋简体" w:hint="eastAsia"/>
          <w:color w:val="000000"/>
          <w:sz w:val="32"/>
          <w:szCs w:val="32"/>
        </w:rPr>
      </w:pPr>
      <w:r>
        <w:rPr>
          <w:rFonts w:ascii="方正小标宋简体" w:eastAsia="方正小标宋简体" w:hAnsi="仿宋" w:cs="方正仿宋简体" w:hint="eastAsia"/>
          <w:color w:val="000000"/>
          <w:sz w:val="32"/>
          <w:szCs w:val="32"/>
        </w:rPr>
        <w:t>重庆市摄像头产品质量监督抽查实施细则（202</w:t>
      </w:r>
      <w:r w:rsidR="005A31B2">
        <w:rPr>
          <w:rFonts w:ascii="Cambria" w:eastAsia="方正小标宋简体" w:hAnsi="Cambria" w:cs="方正仿宋简体" w:hint="eastAsia"/>
          <w:color w:val="000000"/>
          <w:sz w:val="32"/>
          <w:szCs w:val="32"/>
        </w:rPr>
        <w:t>5</w:t>
      </w:r>
      <w:r>
        <w:rPr>
          <w:rFonts w:ascii="方正小标宋简体" w:eastAsia="方正小标宋简体" w:hAnsi="仿宋" w:cs="方正仿宋简体" w:hint="eastAsia"/>
          <w:color w:val="000000"/>
          <w:sz w:val="32"/>
          <w:szCs w:val="32"/>
        </w:rPr>
        <w:t>年）</w:t>
      </w:r>
    </w:p>
    <w:p w14:paraId="42824743" w14:textId="77777777" w:rsidR="00073706" w:rsidRDefault="00073706">
      <w:pPr>
        <w:snapToGrid w:val="0"/>
        <w:spacing w:line="440" w:lineRule="exact"/>
        <w:rPr>
          <w:rFonts w:eastAsia="方正小标宋简体"/>
          <w:szCs w:val="21"/>
        </w:rPr>
      </w:pPr>
    </w:p>
    <w:p w14:paraId="1AF4B7E0" w14:textId="77777777" w:rsidR="00073706" w:rsidRDefault="00000000">
      <w:pPr>
        <w:snapToGrid w:val="0"/>
        <w:spacing w:line="440" w:lineRule="exact"/>
        <w:rPr>
          <w:rFonts w:ascii="黑体" w:eastAsia="黑体" w:hAnsi="宋体" w:hint="eastAsia"/>
          <w:szCs w:val="21"/>
        </w:rPr>
      </w:pPr>
      <w:r>
        <w:rPr>
          <w:rFonts w:ascii="黑体" w:eastAsia="黑体" w:hAnsi="宋体" w:hint="eastAsia"/>
          <w:szCs w:val="21"/>
        </w:rPr>
        <w:t>1 抽样方法</w:t>
      </w:r>
    </w:p>
    <w:p w14:paraId="393EBA62"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以随机抽样的方式在被抽样生产者、销售者的待销产品中抽取。</w:t>
      </w:r>
    </w:p>
    <w:p w14:paraId="3681094F"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随机数一般可使用随机数表等方法产生。</w:t>
      </w:r>
    </w:p>
    <w:p w14:paraId="0F4EEF06" w14:textId="77777777" w:rsidR="00073706" w:rsidRDefault="00000000">
      <w:pPr>
        <w:snapToGrid w:val="0"/>
        <w:spacing w:line="440" w:lineRule="exact"/>
        <w:ind w:firstLineChars="200" w:firstLine="420"/>
        <w:rPr>
          <w:rFonts w:ascii="宋体" w:hAnsi="宋体" w:hint="eastAsia"/>
          <w:szCs w:val="21"/>
        </w:rPr>
      </w:pPr>
      <w:r>
        <w:rPr>
          <w:rFonts w:hint="eastAsia"/>
          <w:szCs w:val="21"/>
        </w:rPr>
        <w:t>每批次</w:t>
      </w:r>
      <w:r>
        <w:rPr>
          <w:rFonts w:ascii="宋体" w:hAnsi="宋体" w:hint="eastAsia"/>
          <w:szCs w:val="21"/>
        </w:rPr>
        <w:t xml:space="preserve">抽取样品2台，其中1台作为检验样品，1台作为备用样品。  </w:t>
      </w:r>
    </w:p>
    <w:p w14:paraId="62346C0E" w14:textId="77777777" w:rsidR="00073706" w:rsidRDefault="00073706">
      <w:pPr>
        <w:snapToGrid w:val="0"/>
        <w:spacing w:line="440" w:lineRule="exact"/>
        <w:ind w:firstLineChars="200" w:firstLine="420"/>
        <w:rPr>
          <w:rFonts w:ascii="宋体" w:hAnsi="宋体" w:hint="eastAsia"/>
          <w:szCs w:val="21"/>
        </w:rPr>
      </w:pPr>
    </w:p>
    <w:p w14:paraId="10223BBE" w14:textId="77777777" w:rsidR="00073706" w:rsidRDefault="00000000">
      <w:pPr>
        <w:snapToGrid w:val="0"/>
        <w:spacing w:line="440" w:lineRule="exact"/>
        <w:rPr>
          <w:rFonts w:ascii="黑体" w:eastAsia="黑体" w:hAnsi="宋体" w:hint="eastAsia"/>
          <w:szCs w:val="21"/>
        </w:rPr>
      </w:pPr>
      <w:r>
        <w:rPr>
          <w:rFonts w:ascii="黑体" w:eastAsia="黑体" w:hAnsi="宋体" w:hint="eastAsia"/>
          <w:szCs w:val="21"/>
        </w:rPr>
        <w:t>2 检验依据</w:t>
      </w:r>
    </w:p>
    <w:p w14:paraId="0C5A95A9" w14:textId="77777777" w:rsidR="00073706" w:rsidRDefault="00073706">
      <w:pPr>
        <w:snapToGrid w:val="0"/>
        <w:spacing w:line="440" w:lineRule="exact"/>
        <w:jc w:val="center"/>
        <w:rPr>
          <w:color w:val="000000"/>
          <w:szCs w:val="2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1"/>
        <w:gridCol w:w="4082"/>
        <w:gridCol w:w="4082"/>
      </w:tblGrid>
      <w:tr w:rsidR="00073706" w14:paraId="55DC236A" w14:textId="77777777">
        <w:trPr>
          <w:cantSplit/>
          <w:trHeight w:val="437"/>
          <w:tblHeader/>
          <w:jc w:val="center"/>
        </w:trPr>
        <w:tc>
          <w:tcPr>
            <w:tcW w:w="831" w:type="dxa"/>
            <w:vMerge w:val="restart"/>
            <w:tcBorders>
              <w:top w:val="single" w:sz="4" w:space="0" w:color="auto"/>
              <w:left w:val="single" w:sz="4" w:space="0" w:color="auto"/>
              <w:right w:val="single" w:sz="4" w:space="0" w:color="auto"/>
            </w:tcBorders>
            <w:vAlign w:val="center"/>
          </w:tcPr>
          <w:p w14:paraId="0A2C1943" w14:textId="77777777" w:rsidR="00073706" w:rsidRDefault="00000000">
            <w:pPr>
              <w:spacing w:line="250" w:lineRule="exact"/>
              <w:jc w:val="center"/>
              <w:rPr>
                <w:rFonts w:ascii="宋体" w:hAnsi="宋体" w:hint="eastAsia"/>
              </w:rPr>
            </w:pPr>
            <w:r>
              <w:rPr>
                <w:rFonts w:ascii="宋体" w:hAnsi="宋体" w:hint="eastAsia"/>
              </w:rPr>
              <w:t>序号</w:t>
            </w:r>
          </w:p>
        </w:tc>
        <w:tc>
          <w:tcPr>
            <w:tcW w:w="4082" w:type="dxa"/>
            <w:vMerge w:val="restart"/>
            <w:tcBorders>
              <w:left w:val="single" w:sz="4" w:space="0" w:color="auto"/>
            </w:tcBorders>
            <w:vAlign w:val="center"/>
          </w:tcPr>
          <w:p w14:paraId="58D1E0E7" w14:textId="77777777" w:rsidR="00073706" w:rsidRDefault="00000000">
            <w:pPr>
              <w:spacing w:line="250" w:lineRule="exact"/>
              <w:jc w:val="center"/>
              <w:rPr>
                <w:rFonts w:ascii="宋体" w:hAnsi="宋体" w:hint="eastAsia"/>
              </w:rPr>
            </w:pPr>
            <w:r>
              <w:rPr>
                <w:rFonts w:ascii="宋体" w:hAnsi="宋体" w:hint="eastAsia"/>
              </w:rPr>
              <w:t>检验项目</w:t>
            </w:r>
          </w:p>
        </w:tc>
        <w:tc>
          <w:tcPr>
            <w:tcW w:w="4082" w:type="dxa"/>
            <w:vMerge w:val="restart"/>
            <w:vAlign w:val="center"/>
          </w:tcPr>
          <w:p w14:paraId="06ADD54A" w14:textId="77777777" w:rsidR="00073706" w:rsidRDefault="00000000">
            <w:pPr>
              <w:spacing w:line="250" w:lineRule="exact"/>
              <w:jc w:val="center"/>
              <w:rPr>
                <w:rFonts w:ascii="宋体" w:hAnsi="宋体" w:hint="eastAsia"/>
              </w:rPr>
            </w:pPr>
            <w:r>
              <w:rPr>
                <w:rFonts w:ascii="宋体" w:hAnsi="宋体" w:hint="eastAsia"/>
              </w:rPr>
              <w:t>检验方法</w:t>
            </w:r>
          </w:p>
        </w:tc>
      </w:tr>
      <w:tr w:rsidR="00073706" w14:paraId="496F6B90" w14:textId="77777777">
        <w:trPr>
          <w:cantSplit/>
          <w:trHeight w:val="437"/>
          <w:jc w:val="center"/>
        </w:trPr>
        <w:tc>
          <w:tcPr>
            <w:tcW w:w="831" w:type="dxa"/>
            <w:vMerge/>
            <w:tcBorders>
              <w:left w:val="single" w:sz="4" w:space="0" w:color="auto"/>
              <w:bottom w:val="single" w:sz="4" w:space="0" w:color="auto"/>
              <w:right w:val="single" w:sz="4" w:space="0" w:color="auto"/>
            </w:tcBorders>
            <w:vAlign w:val="center"/>
          </w:tcPr>
          <w:p w14:paraId="794787CD" w14:textId="77777777" w:rsidR="00073706" w:rsidRDefault="00073706">
            <w:pPr>
              <w:spacing w:line="250" w:lineRule="exact"/>
              <w:jc w:val="center"/>
              <w:rPr>
                <w:rFonts w:ascii="宋体" w:hAnsi="宋体" w:hint="eastAsia"/>
              </w:rPr>
            </w:pPr>
          </w:p>
        </w:tc>
        <w:tc>
          <w:tcPr>
            <w:tcW w:w="4082" w:type="dxa"/>
            <w:vMerge/>
            <w:tcBorders>
              <w:left w:val="single" w:sz="4" w:space="0" w:color="auto"/>
            </w:tcBorders>
            <w:vAlign w:val="center"/>
          </w:tcPr>
          <w:p w14:paraId="4831ABB3" w14:textId="77777777" w:rsidR="00073706" w:rsidRDefault="00073706">
            <w:pPr>
              <w:spacing w:line="250" w:lineRule="exact"/>
              <w:jc w:val="center"/>
              <w:rPr>
                <w:rFonts w:ascii="宋体" w:hAnsi="宋体" w:hint="eastAsia"/>
              </w:rPr>
            </w:pPr>
          </w:p>
        </w:tc>
        <w:tc>
          <w:tcPr>
            <w:tcW w:w="4082" w:type="dxa"/>
            <w:vMerge/>
            <w:vAlign w:val="center"/>
          </w:tcPr>
          <w:p w14:paraId="3494BEFB" w14:textId="77777777" w:rsidR="00073706" w:rsidRDefault="00073706">
            <w:pPr>
              <w:spacing w:line="250" w:lineRule="exact"/>
              <w:jc w:val="center"/>
              <w:rPr>
                <w:rFonts w:ascii="宋体" w:hAnsi="宋体" w:hint="eastAsia"/>
              </w:rPr>
            </w:pPr>
          </w:p>
        </w:tc>
      </w:tr>
      <w:tr w:rsidR="00073706" w14:paraId="1B02C59F" w14:textId="77777777">
        <w:trPr>
          <w:cantSplit/>
          <w:trHeight w:val="437"/>
          <w:jc w:val="center"/>
        </w:trPr>
        <w:tc>
          <w:tcPr>
            <w:tcW w:w="831" w:type="dxa"/>
            <w:tcBorders>
              <w:top w:val="single" w:sz="4" w:space="0" w:color="auto"/>
            </w:tcBorders>
            <w:vAlign w:val="center"/>
          </w:tcPr>
          <w:p w14:paraId="527E5EFC" w14:textId="77777777" w:rsidR="00073706" w:rsidRDefault="00000000">
            <w:pPr>
              <w:snapToGrid w:val="0"/>
              <w:spacing w:beforeLines="20" w:before="62" w:afterLines="20" w:after="62" w:line="240" w:lineRule="atLeast"/>
              <w:jc w:val="center"/>
              <w:rPr>
                <w:rFonts w:ascii="宋体" w:hAnsi="宋体" w:hint="eastAsia"/>
              </w:rPr>
            </w:pPr>
            <w:r>
              <w:rPr>
                <w:rFonts w:ascii="宋体" w:hAnsi="宋体" w:hint="eastAsia"/>
                <w:szCs w:val="21"/>
              </w:rPr>
              <w:t>1</w:t>
            </w:r>
          </w:p>
        </w:tc>
        <w:tc>
          <w:tcPr>
            <w:tcW w:w="4082" w:type="dxa"/>
            <w:vAlign w:val="center"/>
          </w:tcPr>
          <w:p w14:paraId="550EC40F" w14:textId="77777777" w:rsidR="00073706" w:rsidRDefault="00000000">
            <w:pPr>
              <w:snapToGrid w:val="0"/>
              <w:spacing w:beforeLines="20" w:before="62" w:afterLines="20" w:after="62" w:line="240" w:lineRule="atLeast"/>
              <w:jc w:val="center"/>
              <w:rPr>
                <w:rFonts w:ascii="宋体" w:hAnsi="宋体" w:cs="宋体" w:hint="eastAsia"/>
                <w:color w:val="000000"/>
                <w:kern w:val="0"/>
                <w:szCs w:val="21"/>
              </w:rPr>
            </w:pPr>
            <w:r>
              <w:rPr>
                <w:rFonts w:ascii="宋体" w:hAnsi="宋体" w:cs="宋体" w:hint="eastAsia"/>
                <w:kern w:val="0"/>
                <w:szCs w:val="21"/>
              </w:rPr>
              <w:t>输入试验</w:t>
            </w:r>
          </w:p>
        </w:tc>
        <w:tc>
          <w:tcPr>
            <w:tcW w:w="4082" w:type="dxa"/>
          </w:tcPr>
          <w:p w14:paraId="32845D79"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s="宋体"/>
                <w:kern w:val="0"/>
                <w:szCs w:val="21"/>
              </w:rPr>
              <w:t>GB 4943.1</w:t>
            </w:r>
            <w:r>
              <w:rPr>
                <w:rFonts w:ascii="宋体" w:hAnsi="宋体" w:cs="宋体" w:hint="eastAsia"/>
                <w:kern w:val="0"/>
                <w:szCs w:val="21"/>
              </w:rPr>
              <w:t>-</w:t>
            </w:r>
            <w:r>
              <w:rPr>
                <w:rFonts w:ascii="宋体" w:hAnsi="宋体" w:cs="宋体"/>
                <w:kern w:val="0"/>
                <w:szCs w:val="21"/>
              </w:rPr>
              <w:t>2022</w:t>
            </w:r>
          </w:p>
        </w:tc>
      </w:tr>
      <w:tr w:rsidR="00073706" w14:paraId="332E4E4E" w14:textId="77777777">
        <w:trPr>
          <w:cantSplit/>
          <w:trHeight w:val="437"/>
          <w:jc w:val="center"/>
        </w:trPr>
        <w:tc>
          <w:tcPr>
            <w:tcW w:w="831" w:type="dxa"/>
            <w:tcBorders>
              <w:top w:val="single" w:sz="4" w:space="0" w:color="auto"/>
            </w:tcBorders>
            <w:vAlign w:val="center"/>
          </w:tcPr>
          <w:p w14:paraId="5464365C" w14:textId="77777777" w:rsidR="00073706" w:rsidRDefault="00000000">
            <w:pPr>
              <w:snapToGrid w:val="0"/>
              <w:spacing w:beforeLines="20" w:before="62" w:afterLines="20" w:after="62" w:line="240" w:lineRule="atLeast"/>
              <w:jc w:val="center"/>
              <w:rPr>
                <w:rFonts w:ascii="宋体" w:hAnsi="宋体" w:hint="eastAsia"/>
              </w:rPr>
            </w:pPr>
            <w:r>
              <w:rPr>
                <w:rFonts w:ascii="宋体" w:hAnsi="宋体" w:hint="eastAsia"/>
                <w:szCs w:val="21"/>
              </w:rPr>
              <w:t>2</w:t>
            </w:r>
          </w:p>
        </w:tc>
        <w:tc>
          <w:tcPr>
            <w:tcW w:w="4082" w:type="dxa"/>
            <w:vAlign w:val="center"/>
          </w:tcPr>
          <w:p w14:paraId="238639D8" w14:textId="77777777" w:rsidR="00073706" w:rsidRDefault="00000000">
            <w:pPr>
              <w:snapToGrid w:val="0"/>
              <w:spacing w:beforeLines="20" w:before="62" w:afterLines="20" w:after="62" w:line="240" w:lineRule="atLeast"/>
              <w:jc w:val="center"/>
              <w:rPr>
                <w:rFonts w:ascii="宋体" w:hAnsi="宋体" w:cs="宋体" w:hint="eastAsia"/>
                <w:kern w:val="0"/>
                <w:szCs w:val="21"/>
              </w:rPr>
            </w:pPr>
            <w:r>
              <w:rPr>
                <w:rFonts w:ascii="宋体" w:hAnsi="宋体" w:cs="宋体" w:hint="eastAsia"/>
                <w:kern w:val="0"/>
                <w:szCs w:val="21"/>
              </w:rPr>
              <w:t>电能量源E</w:t>
            </w:r>
            <w:r>
              <w:rPr>
                <w:rFonts w:ascii="宋体" w:hAnsi="宋体" w:cs="宋体"/>
                <w:kern w:val="0"/>
                <w:szCs w:val="21"/>
              </w:rPr>
              <w:t>S1</w:t>
            </w:r>
            <w:r>
              <w:rPr>
                <w:rFonts w:ascii="宋体" w:hAnsi="宋体" w:cs="宋体" w:hint="eastAsia"/>
                <w:kern w:val="0"/>
                <w:szCs w:val="21"/>
              </w:rPr>
              <w:t>和E</w:t>
            </w:r>
            <w:r>
              <w:rPr>
                <w:rFonts w:ascii="宋体" w:hAnsi="宋体" w:cs="宋体"/>
                <w:kern w:val="0"/>
                <w:szCs w:val="21"/>
              </w:rPr>
              <w:t>S2</w:t>
            </w:r>
            <w:r>
              <w:rPr>
                <w:rFonts w:ascii="宋体" w:hAnsi="宋体" w:cs="宋体" w:hint="eastAsia"/>
                <w:kern w:val="0"/>
                <w:szCs w:val="21"/>
              </w:rPr>
              <w:t>的限值</w:t>
            </w:r>
          </w:p>
        </w:tc>
        <w:tc>
          <w:tcPr>
            <w:tcW w:w="4082" w:type="dxa"/>
          </w:tcPr>
          <w:p w14:paraId="6F65E5D0"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s="宋体"/>
                <w:kern w:val="0"/>
                <w:szCs w:val="21"/>
              </w:rPr>
              <w:t>GB 4943.1</w:t>
            </w:r>
            <w:r>
              <w:rPr>
                <w:rFonts w:ascii="宋体" w:hAnsi="宋体" w:cs="宋体" w:hint="eastAsia"/>
                <w:kern w:val="0"/>
                <w:szCs w:val="21"/>
              </w:rPr>
              <w:t>-</w:t>
            </w:r>
            <w:r>
              <w:rPr>
                <w:rFonts w:ascii="宋体" w:hAnsi="宋体" w:cs="宋体"/>
                <w:kern w:val="0"/>
                <w:szCs w:val="21"/>
              </w:rPr>
              <w:t>2022</w:t>
            </w:r>
          </w:p>
        </w:tc>
      </w:tr>
      <w:tr w:rsidR="00073706" w14:paraId="725728E6" w14:textId="77777777">
        <w:trPr>
          <w:cantSplit/>
          <w:trHeight w:val="437"/>
          <w:jc w:val="center"/>
        </w:trPr>
        <w:tc>
          <w:tcPr>
            <w:tcW w:w="831" w:type="dxa"/>
            <w:tcBorders>
              <w:top w:val="single" w:sz="4" w:space="0" w:color="auto"/>
            </w:tcBorders>
            <w:vAlign w:val="center"/>
          </w:tcPr>
          <w:p w14:paraId="127ED5FD" w14:textId="77777777" w:rsidR="00073706" w:rsidRDefault="00000000">
            <w:pPr>
              <w:snapToGrid w:val="0"/>
              <w:spacing w:beforeLines="20" w:before="62" w:afterLines="20" w:after="62" w:line="240" w:lineRule="atLeast"/>
              <w:jc w:val="center"/>
              <w:rPr>
                <w:rFonts w:ascii="宋体" w:hAnsi="宋体" w:hint="eastAsia"/>
              </w:rPr>
            </w:pPr>
            <w:r>
              <w:rPr>
                <w:rFonts w:ascii="宋体" w:hAnsi="宋体" w:hint="eastAsia"/>
                <w:szCs w:val="21"/>
              </w:rPr>
              <w:t>3</w:t>
            </w:r>
          </w:p>
        </w:tc>
        <w:tc>
          <w:tcPr>
            <w:tcW w:w="4082" w:type="dxa"/>
            <w:vAlign w:val="center"/>
          </w:tcPr>
          <w:p w14:paraId="26E4019C" w14:textId="77777777" w:rsidR="00073706" w:rsidRDefault="00000000">
            <w:pPr>
              <w:snapToGrid w:val="0"/>
              <w:spacing w:beforeLines="20" w:before="62" w:afterLines="20" w:after="62" w:line="240" w:lineRule="atLeast"/>
              <w:jc w:val="center"/>
              <w:rPr>
                <w:rFonts w:ascii="宋体" w:hAnsi="宋体" w:cs="宋体" w:hint="eastAsia"/>
                <w:kern w:val="0"/>
                <w:szCs w:val="21"/>
              </w:rPr>
            </w:pPr>
            <w:r>
              <w:rPr>
                <w:rFonts w:ascii="宋体" w:hAnsi="宋体" w:cs="宋体" w:hint="eastAsia"/>
                <w:kern w:val="0"/>
                <w:szCs w:val="21"/>
              </w:rPr>
              <w:t>电能量源的可触及性和安全防护</w:t>
            </w:r>
          </w:p>
        </w:tc>
        <w:tc>
          <w:tcPr>
            <w:tcW w:w="4082" w:type="dxa"/>
          </w:tcPr>
          <w:p w14:paraId="141E8814"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s="宋体" w:hint="eastAsia"/>
                <w:kern w:val="0"/>
                <w:szCs w:val="21"/>
              </w:rPr>
              <w:t>GB 4943.1-20</w:t>
            </w:r>
            <w:r>
              <w:rPr>
                <w:rFonts w:ascii="宋体" w:hAnsi="宋体" w:cs="宋体"/>
                <w:kern w:val="0"/>
                <w:szCs w:val="21"/>
              </w:rPr>
              <w:t>22</w:t>
            </w:r>
          </w:p>
        </w:tc>
      </w:tr>
      <w:tr w:rsidR="00073706" w14:paraId="5EF90098" w14:textId="77777777">
        <w:trPr>
          <w:cantSplit/>
          <w:trHeight w:val="437"/>
          <w:jc w:val="center"/>
        </w:trPr>
        <w:tc>
          <w:tcPr>
            <w:tcW w:w="831" w:type="dxa"/>
            <w:tcBorders>
              <w:top w:val="single" w:sz="4" w:space="0" w:color="auto"/>
            </w:tcBorders>
            <w:vAlign w:val="center"/>
          </w:tcPr>
          <w:p w14:paraId="14C90441" w14:textId="77777777" w:rsidR="00073706" w:rsidRDefault="00000000">
            <w:pPr>
              <w:snapToGrid w:val="0"/>
              <w:spacing w:beforeLines="20" w:before="62" w:afterLines="20" w:after="62" w:line="240" w:lineRule="atLeast"/>
              <w:jc w:val="center"/>
              <w:rPr>
                <w:rFonts w:ascii="宋体" w:hAnsi="宋体" w:hint="eastAsia"/>
              </w:rPr>
            </w:pPr>
            <w:r>
              <w:rPr>
                <w:rFonts w:ascii="宋体" w:hAnsi="宋体" w:hint="eastAsia"/>
                <w:szCs w:val="21"/>
              </w:rPr>
              <w:t>4</w:t>
            </w:r>
          </w:p>
        </w:tc>
        <w:tc>
          <w:tcPr>
            <w:tcW w:w="4082" w:type="dxa"/>
            <w:vAlign w:val="center"/>
          </w:tcPr>
          <w:p w14:paraId="7EB4FF76" w14:textId="77777777" w:rsidR="00073706" w:rsidRDefault="00000000">
            <w:pPr>
              <w:snapToGrid w:val="0"/>
              <w:spacing w:beforeLines="20" w:before="62" w:afterLines="20" w:after="62" w:line="240" w:lineRule="atLeast"/>
              <w:jc w:val="center"/>
              <w:rPr>
                <w:rFonts w:ascii="宋体" w:hAnsi="宋体" w:cs="宋体" w:hint="eastAsia"/>
                <w:kern w:val="0"/>
                <w:szCs w:val="21"/>
              </w:rPr>
            </w:pPr>
            <w:r>
              <w:rPr>
                <w:rFonts w:ascii="宋体" w:hAnsi="宋体" w:cs="宋体" w:hint="eastAsia"/>
                <w:kern w:val="0"/>
                <w:szCs w:val="21"/>
              </w:rPr>
              <w:t>恒定力试验</w:t>
            </w:r>
          </w:p>
        </w:tc>
        <w:tc>
          <w:tcPr>
            <w:tcW w:w="4082" w:type="dxa"/>
          </w:tcPr>
          <w:p w14:paraId="00B94782"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s="宋体"/>
                <w:kern w:val="0"/>
                <w:szCs w:val="21"/>
              </w:rPr>
              <w:t>GB 4943.1</w:t>
            </w:r>
            <w:r>
              <w:rPr>
                <w:rFonts w:ascii="宋体" w:hAnsi="宋体" w:cs="宋体" w:hint="eastAsia"/>
                <w:kern w:val="0"/>
                <w:szCs w:val="21"/>
              </w:rPr>
              <w:t>-</w:t>
            </w:r>
            <w:r>
              <w:rPr>
                <w:rFonts w:ascii="宋体" w:hAnsi="宋体" w:cs="宋体"/>
                <w:kern w:val="0"/>
                <w:szCs w:val="21"/>
              </w:rPr>
              <w:t>2022</w:t>
            </w:r>
          </w:p>
        </w:tc>
      </w:tr>
      <w:tr w:rsidR="00073706" w14:paraId="107245E0" w14:textId="77777777">
        <w:trPr>
          <w:cantSplit/>
          <w:trHeight w:val="437"/>
          <w:jc w:val="center"/>
        </w:trPr>
        <w:tc>
          <w:tcPr>
            <w:tcW w:w="831" w:type="dxa"/>
            <w:tcBorders>
              <w:top w:val="single" w:sz="4" w:space="0" w:color="auto"/>
            </w:tcBorders>
            <w:vAlign w:val="center"/>
          </w:tcPr>
          <w:p w14:paraId="1198B42B" w14:textId="77777777" w:rsidR="00073706" w:rsidRDefault="00000000">
            <w:pPr>
              <w:snapToGrid w:val="0"/>
              <w:spacing w:beforeLines="20" w:before="62" w:afterLines="20" w:after="62" w:line="240" w:lineRule="atLeast"/>
              <w:jc w:val="center"/>
              <w:rPr>
                <w:rFonts w:ascii="宋体" w:hAnsi="宋体" w:hint="eastAsia"/>
              </w:rPr>
            </w:pPr>
            <w:r>
              <w:rPr>
                <w:rFonts w:ascii="宋体" w:hAnsi="宋体" w:hint="eastAsia"/>
                <w:szCs w:val="21"/>
              </w:rPr>
              <w:t>5</w:t>
            </w:r>
          </w:p>
        </w:tc>
        <w:tc>
          <w:tcPr>
            <w:tcW w:w="4082" w:type="dxa"/>
            <w:vAlign w:val="center"/>
          </w:tcPr>
          <w:p w14:paraId="2A44989C" w14:textId="77777777" w:rsidR="00073706" w:rsidRDefault="00000000">
            <w:pPr>
              <w:snapToGrid w:val="0"/>
              <w:spacing w:beforeLines="20" w:before="62" w:afterLines="20" w:after="62" w:line="240" w:lineRule="atLeast"/>
              <w:jc w:val="center"/>
              <w:rPr>
                <w:rFonts w:ascii="宋体" w:hAnsi="宋体" w:cs="宋体" w:hint="eastAsia"/>
                <w:kern w:val="0"/>
                <w:szCs w:val="21"/>
              </w:rPr>
            </w:pPr>
            <w:r>
              <w:rPr>
                <w:rFonts w:ascii="宋体" w:hAnsi="宋体" w:cs="宋体"/>
                <w:kern w:val="0"/>
                <w:szCs w:val="21"/>
              </w:rPr>
              <w:t>直接安装导电金属零部件的热塑性零部件</w:t>
            </w:r>
          </w:p>
        </w:tc>
        <w:tc>
          <w:tcPr>
            <w:tcW w:w="4082" w:type="dxa"/>
          </w:tcPr>
          <w:p w14:paraId="249F5AFC"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s="宋体" w:hint="eastAsia"/>
                <w:kern w:val="0"/>
                <w:szCs w:val="21"/>
              </w:rPr>
              <w:t>GB 4943.1-20</w:t>
            </w:r>
            <w:r>
              <w:rPr>
                <w:rFonts w:ascii="宋体" w:hAnsi="宋体" w:cs="宋体"/>
                <w:kern w:val="0"/>
                <w:szCs w:val="21"/>
              </w:rPr>
              <w:t>22</w:t>
            </w:r>
            <w:r>
              <w:rPr>
                <w:rFonts w:ascii="宋体" w:hAnsi="宋体"/>
                <w:color w:val="000000"/>
                <w:szCs w:val="21"/>
              </w:rPr>
              <w:t xml:space="preserve"> </w:t>
            </w:r>
          </w:p>
        </w:tc>
      </w:tr>
      <w:tr w:rsidR="00073706" w14:paraId="27AD1BA9" w14:textId="77777777">
        <w:trPr>
          <w:cantSplit/>
          <w:trHeight w:val="437"/>
          <w:jc w:val="center"/>
        </w:trPr>
        <w:tc>
          <w:tcPr>
            <w:tcW w:w="831" w:type="dxa"/>
            <w:vAlign w:val="center"/>
          </w:tcPr>
          <w:p w14:paraId="0AEF4B11" w14:textId="77777777" w:rsidR="00073706" w:rsidRDefault="00000000">
            <w:pPr>
              <w:snapToGrid w:val="0"/>
              <w:spacing w:beforeLines="20" w:before="62" w:afterLines="20" w:after="62" w:line="240" w:lineRule="atLeast"/>
              <w:jc w:val="center"/>
              <w:rPr>
                <w:rFonts w:ascii="宋体" w:hAnsi="宋体" w:hint="eastAsia"/>
              </w:rPr>
            </w:pPr>
            <w:r>
              <w:rPr>
                <w:rFonts w:ascii="宋体" w:hAnsi="宋体" w:hint="eastAsia"/>
                <w:szCs w:val="21"/>
              </w:rPr>
              <w:t>6</w:t>
            </w:r>
          </w:p>
        </w:tc>
        <w:tc>
          <w:tcPr>
            <w:tcW w:w="4082" w:type="dxa"/>
            <w:vAlign w:val="center"/>
          </w:tcPr>
          <w:p w14:paraId="191F707E" w14:textId="77777777" w:rsidR="00073706" w:rsidRDefault="00000000">
            <w:pPr>
              <w:snapToGrid w:val="0"/>
              <w:spacing w:beforeLines="20" w:before="62" w:afterLines="20" w:after="62" w:line="240" w:lineRule="atLeast"/>
              <w:jc w:val="center"/>
              <w:rPr>
                <w:rFonts w:ascii="宋体" w:hAnsi="宋体" w:cs="宋体" w:hint="eastAsia"/>
                <w:kern w:val="0"/>
                <w:szCs w:val="21"/>
              </w:rPr>
            </w:pPr>
            <w:r>
              <w:rPr>
                <w:rFonts w:ascii="宋体" w:hAnsi="宋体" w:cs="宋体" w:hint="eastAsia"/>
                <w:kern w:val="0"/>
                <w:szCs w:val="21"/>
              </w:rPr>
              <w:t>有锐边锐角零部件的安全防护</w:t>
            </w:r>
          </w:p>
        </w:tc>
        <w:tc>
          <w:tcPr>
            <w:tcW w:w="4082" w:type="dxa"/>
          </w:tcPr>
          <w:p w14:paraId="662B56C8"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s="宋体" w:hint="eastAsia"/>
                <w:kern w:val="0"/>
                <w:szCs w:val="21"/>
              </w:rPr>
              <w:t>GB 4943.1-20</w:t>
            </w:r>
            <w:r>
              <w:rPr>
                <w:rFonts w:ascii="宋体" w:hAnsi="宋体" w:cs="宋体"/>
                <w:kern w:val="0"/>
                <w:szCs w:val="21"/>
              </w:rPr>
              <w:t>22</w:t>
            </w:r>
          </w:p>
        </w:tc>
      </w:tr>
      <w:tr w:rsidR="00073706" w14:paraId="393F395D" w14:textId="77777777">
        <w:trPr>
          <w:cantSplit/>
          <w:trHeight w:val="437"/>
          <w:jc w:val="center"/>
        </w:trPr>
        <w:tc>
          <w:tcPr>
            <w:tcW w:w="831" w:type="dxa"/>
            <w:vAlign w:val="center"/>
          </w:tcPr>
          <w:p w14:paraId="370AF68A" w14:textId="77777777" w:rsidR="00073706" w:rsidRDefault="00000000">
            <w:pPr>
              <w:snapToGrid w:val="0"/>
              <w:spacing w:beforeLines="20" w:before="62" w:afterLines="20" w:after="62" w:line="240" w:lineRule="atLeast"/>
              <w:jc w:val="center"/>
              <w:rPr>
                <w:rFonts w:ascii="宋体" w:hAnsi="宋体" w:hint="eastAsia"/>
              </w:rPr>
            </w:pPr>
            <w:r>
              <w:rPr>
                <w:rFonts w:ascii="宋体" w:hAnsi="宋体" w:hint="eastAsia"/>
                <w:szCs w:val="21"/>
              </w:rPr>
              <w:t>7</w:t>
            </w:r>
          </w:p>
        </w:tc>
        <w:tc>
          <w:tcPr>
            <w:tcW w:w="4082" w:type="dxa"/>
            <w:vAlign w:val="center"/>
          </w:tcPr>
          <w:p w14:paraId="3AA0E54C" w14:textId="77777777" w:rsidR="00073706" w:rsidRDefault="00000000">
            <w:pPr>
              <w:snapToGrid w:val="0"/>
              <w:spacing w:beforeLines="20" w:before="62" w:afterLines="20" w:after="62" w:line="240" w:lineRule="atLeast"/>
              <w:jc w:val="center"/>
              <w:rPr>
                <w:rFonts w:ascii="宋体" w:hAnsi="宋体" w:cs="宋体" w:hint="eastAsia"/>
                <w:kern w:val="0"/>
                <w:szCs w:val="21"/>
              </w:rPr>
            </w:pPr>
            <w:r>
              <w:rPr>
                <w:rFonts w:ascii="宋体" w:hAnsi="宋体" w:cs="宋体" w:hint="eastAsia"/>
                <w:kern w:val="0"/>
                <w:szCs w:val="21"/>
              </w:rPr>
              <w:t>静态稳定性试验</w:t>
            </w:r>
          </w:p>
        </w:tc>
        <w:tc>
          <w:tcPr>
            <w:tcW w:w="4082" w:type="dxa"/>
          </w:tcPr>
          <w:p w14:paraId="4989744B" w14:textId="77777777" w:rsidR="00073706" w:rsidRDefault="00000000">
            <w:pPr>
              <w:snapToGrid w:val="0"/>
              <w:spacing w:beforeLines="20" w:before="62" w:afterLines="20" w:after="62" w:line="240" w:lineRule="atLeast"/>
              <w:jc w:val="center"/>
              <w:rPr>
                <w:rFonts w:ascii="宋体" w:hAnsi="宋体" w:cs="宋体" w:hint="eastAsia"/>
                <w:kern w:val="0"/>
                <w:szCs w:val="21"/>
              </w:rPr>
            </w:pPr>
            <w:r>
              <w:rPr>
                <w:rFonts w:ascii="宋体" w:hAnsi="宋体" w:cs="宋体" w:hint="eastAsia"/>
                <w:kern w:val="0"/>
                <w:szCs w:val="21"/>
              </w:rPr>
              <w:t>GB 4943.1-20</w:t>
            </w:r>
            <w:r>
              <w:rPr>
                <w:rFonts w:ascii="宋体" w:hAnsi="宋体" w:cs="宋体"/>
                <w:kern w:val="0"/>
                <w:szCs w:val="21"/>
              </w:rPr>
              <w:t>22</w:t>
            </w:r>
          </w:p>
        </w:tc>
      </w:tr>
      <w:tr w:rsidR="00073706" w14:paraId="33060C2C" w14:textId="77777777">
        <w:trPr>
          <w:cantSplit/>
          <w:trHeight w:val="437"/>
          <w:jc w:val="center"/>
        </w:trPr>
        <w:tc>
          <w:tcPr>
            <w:tcW w:w="831" w:type="dxa"/>
            <w:vAlign w:val="center"/>
          </w:tcPr>
          <w:p w14:paraId="49886FA3" w14:textId="77777777" w:rsidR="00073706" w:rsidRDefault="00000000">
            <w:pPr>
              <w:snapToGrid w:val="0"/>
              <w:spacing w:beforeLines="20" w:before="62" w:afterLines="20" w:after="62" w:line="240" w:lineRule="atLeast"/>
              <w:jc w:val="center"/>
              <w:rPr>
                <w:rFonts w:ascii="宋体" w:hAnsi="宋体" w:hint="eastAsia"/>
                <w:szCs w:val="21"/>
              </w:rPr>
            </w:pPr>
            <w:r>
              <w:rPr>
                <w:rFonts w:ascii="宋体" w:hAnsi="宋体" w:hint="eastAsia"/>
                <w:szCs w:val="21"/>
              </w:rPr>
              <w:t>8</w:t>
            </w:r>
          </w:p>
        </w:tc>
        <w:tc>
          <w:tcPr>
            <w:tcW w:w="4082" w:type="dxa"/>
            <w:vAlign w:val="center"/>
          </w:tcPr>
          <w:p w14:paraId="122FABAA" w14:textId="77777777" w:rsidR="00073706" w:rsidRDefault="00000000">
            <w:pPr>
              <w:snapToGrid w:val="0"/>
              <w:spacing w:beforeLines="20" w:before="62" w:afterLines="20" w:after="62" w:line="240" w:lineRule="atLeast"/>
              <w:jc w:val="center"/>
              <w:rPr>
                <w:rFonts w:ascii="宋体" w:hAnsi="宋体" w:cs="宋体" w:hint="eastAsia"/>
                <w:kern w:val="0"/>
                <w:szCs w:val="21"/>
              </w:rPr>
            </w:pPr>
            <w:r>
              <w:rPr>
                <w:rFonts w:ascii="宋体" w:hAnsi="宋体" w:cs="宋体"/>
                <w:kern w:val="0"/>
                <w:szCs w:val="21"/>
              </w:rPr>
              <w:t>接触温度限值</w:t>
            </w:r>
          </w:p>
        </w:tc>
        <w:tc>
          <w:tcPr>
            <w:tcW w:w="4082" w:type="dxa"/>
          </w:tcPr>
          <w:p w14:paraId="49D95E5E"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s="宋体" w:hint="eastAsia"/>
                <w:kern w:val="0"/>
                <w:szCs w:val="21"/>
              </w:rPr>
              <w:t>GB 4943.1-20</w:t>
            </w:r>
            <w:r>
              <w:rPr>
                <w:rFonts w:ascii="宋体" w:hAnsi="宋体" w:cs="宋体"/>
                <w:kern w:val="0"/>
                <w:szCs w:val="21"/>
              </w:rPr>
              <w:t>22</w:t>
            </w:r>
          </w:p>
        </w:tc>
      </w:tr>
      <w:tr w:rsidR="00073706" w14:paraId="77D77905" w14:textId="77777777">
        <w:trPr>
          <w:cantSplit/>
          <w:trHeight w:val="437"/>
          <w:jc w:val="center"/>
        </w:trPr>
        <w:tc>
          <w:tcPr>
            <w:tcW w:w="831" w:type="dxa"/>
            <w:vAlign w:val="center"/>
          </w:tcPr>
          <w:p w14:paraId="0A0DCD87" w14:textId="77777777" w:rsidR="00073706" w:rsidRDefault="00000000">
            <w:pPr>
              <w:snapToGrid w:val="0"/>
              <w:spacing w:beforeLines="20" w:before="62" w:afterLines="20" w:after="62" w:line="240" w:lineRule="atLeast"/>
              <w:jc w:val="center"/>
              <w:rPr>
                <w:rFonts w:ascii="宋体" w:hAnsi="宋体" w:hint="eastAsia"/>
                <w:szCs w:val="21"/>
              </w:rPr>
            </w:pPr>
            <w:r>
              <w:rPr>
                <w:rFonts w:ascii="宋体" w:hAnsi="宋体"/>
                <w:szCs w:val="21"/>
              </w:rPr>
              <w:t>9</w:t>
            </w:r>
          </w:p>
        </w:tc>
        <w:tc>
          <w:tcPr>
            <w:tcW w:w="4082" w:type="dxa"/>
            <w:vAlign w:val="center"/>
          </w:tcPr>
          <w:p w14:paraId="4E9269D7" w14:textId="77777777" w:rsidR="00073706" w:rsidRDefault="00000000">
            <w:pPr>
              <w:snapToGrid w:val="0"/>
              <w:spacing w:beforeLines="20" w:before="62" w:afterLines="20" w:after="62" w:line="240" w:lineRule="atLeast"/>
              <w:jc w:val="center"/>
              <w:rPr>
                <w:rFonts w:ascii="宋体" w:hAnsi="宋体" w:hint="eastAsia"/>
                <w:szCs w:val="21"/>
              </w:rPr>
            </w:pPr>
            <w:r>
              <w:rPr>
                <w:rFonts w:ascii="宋体" w:hAnsi="宋体" w:hint="eastAsia"/>
                <w:szCs w:val="21"/>
              </w:rPr>
              <w:t>电源端子骚扰电压</w:t>
            </w:r>
          </w:p>
          <w:p w14:paraId="61F346FA" w14:textId="77777777" w:rsidR="00073706" w:rsidRDefault="00000000">
            <w:pPr>
              <w:snapToGrid w:val="0"/>
              <w:spacing w:beforeLines="20" w:before="62" w:afterLines="20" w:after="62" w:line="240" w:lineRule="atLeast"/>
              <w:jc w:val="center"/>
              <w:rPr>
                <w:rFonts w:ascii="宋体" w:hAnsi="宋体" w:hint="eastAsia"/>
                <w:szCs w:val="21"/>
              </w:rPr>
            </w:pPr>
            <w:r>
              <w:rPr>
                <w:rFonts w:ascii="宋体" w:hAnsi="宋体" w:hint="eastAsia"/>
                <w:szCs w:val="21"/>
              </w:rPr>
              <w:t>或电源端骚扰电压</w:t>
            </w:r>
          </w:p>
          <w:p w14:paraId="4CF6D7E9" w14:textId="77777777" w:rsidR="00073706" w:rsidRDefault="00000000">
            <w:pPr>
              <w:widowControl/>
              <w:snapToGrid w:val="0"/>
              <w:jc w:val="center"/>
              <w:rPr>
                <w:rFonts w:ascii="宋体" w:hAnsi="宋体" w:cs="宋体" w:hint="eastAsia"/>
                <w:kern w:val="0"/>
                <w:szCs w:val="21"/>
              </w:rPr>
            </w:pPr>
            <w:r>
              <w:rPr>
                <w:rFonts w:ascii="宋体" w:hAnsi="宋体" w:hint="eastAsia"/>
                <w:szCs w:val="21"/>
              </w:rPr>
              <w:t>或交流电源端口的传导发射</w:t>
            </w:r>
          </w:p>
        </w:tc>
        <w:tc>
          <w:tcPr>
            <w:tcW w:w="4082" w:type="dxa"/>
          </w:tcPr>
          <w:p w14:paraId="34C5DF7C" w14:textId="77777777" w:rsidR="00073706" w:rsidRDefault="00000000">
            <w:pPr>
              <w:widowControl/>
              <w:snapToGrid w:val="0"/>
              <w:jc w:val="center"/>
              <w:rPr>
                <w:rFonts w:ascii="宋体" w:hAnsi="宋体" w:cs="宋体" w:hint="eastAsia"/>
                <w:kern w:val="0"/>
                <w:szCs w:val="21"/>
              </w:rPr>
            </w:pPr>
            <w:r>
              <w:rPr>
                <w:rFonts w:ascii="宋体" w:hAnsi="宋体" w:cs="宋体" w:hint="eastAsia"/>
                <w:kern w:val="0"/>
                <w:szCs w:val="21"/>
              </w:rPr>
              <w:t>GB/T 9254-2008</w:t>
            </w:r>
            <w:r>
              <w:rPr>
                <w:szCs w:val="21"/>
              </w:rPr>
              <w:t>（含第</w:t>
            </w:r>
            <w:r>
              <w:rPr>
                <w:szCs w:val="21"/>
              </w:rPr>
              <w:t>1</w:t>
            </w:r>
            <w:r>
              <w:rPr>
                <w:szCs w:val="21"/>
              </w:rPr>
              <w:t>号修改单）</w:t>
            </w:r>
          </w:p>
          <w:p w14:paraId="261B69B8"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olor w:val="000000"/>
                <w:szCs w:val="21"/>
              </w:rPr>
              <w:t>GB/T 13837</w:t>
            </w:r>
            <w:r>
              <w:rPr>
                <w:rFonts w:ascii="宋体" w:hAnsi="宋体" w:hint="eastAsia"/>
                <w:color w:val="000000"/>
                <w:szCs w:val="21"/>
              </w:rPr>
              <w:t>-2012</w:t>
            </w:r>
          </w:p>
          <w:p w14:paraId="04B3913D" w14:textId="77777777" w:rsidR="00073706" w:rsidRDefault="00000000">
            <w:pPr>
              <w:widowControl/>
              <w:snapToGrid w:val="0"/>
              <w:jc w:val="center"/>
              <w:rPr>
                <w:rFonts w:ascii="宋体" w:hAnsi="宋体" w:cs="宋体" w:hint="eastAsia"/>
                <w:kern w:val="0"/>
                <w:szCs w:val="21"/>
              </w:rPr>
            </w:pPr>
            <w:r>
              <w:rPr>
                <w:rFonts w:ascii="宋体" w:hAnsi="宋体" w:hint="eastAsia"/>
                <w:szCs w:val="21"/>
              </w:rPr>
              <w:t>GB/T 9254.1-2021</w:t>
            </w:r>
          </w:p>
        </w:tc>
      </w:tr>
      <w:tr w:rsidR="00073706" w14:paraId="4641032A" w14:textId="77777777">
        <w:trPr>
          <w:cantSplit/>
          <w:trHeight w:val="437"/>
          <w:jc w:val="center"/>
        </w:trPr>
        <w:tc>
          <w:tcPr>
            <w:tcW w:w="831" w:type="dxa"/>
            <w:vAlign w:val="center"/>
          </w:tcPr>
          <w:p w14:paraId="204AA6EF" w14:textId="77777777" w:rsidR="00073706" w:rsidRDefault="00000000">
            <w:pPr>
              <w:snapToGrid w:val="0"/>
              <w:spacing w:beforeLines="20" w:before="62" w:afterLines="20" w:after="62" w:line="240" w:lineRule="atLeast"/>
              <w:jc w:val="center"/>
              <w:rPr>
                <w:rFonts w:ascii="宋体" w:hAnsi="宋体" w:hint="eastAsia"/>
                <w:szCs w:val="21"/>
              </w:rPr>
            </w:pPr>
            <w:r>
              <w:rPr>
                <w:rFonts w:ascii="宋体" w:hAnsi="宋体" w:hint="eastAsia"/>
                <w:szCs w:val="21"/>
              </w:rPr>
              <w:t>10</w:t>
            </w:r>
          </w:p>
        </w:tc>
        <w:tc>
          <w:tcPr>
            <w:tcW w:w="4082" w:type="dxa"/>
            <w:vAlign w:val="center"/>
          </w:tcPr>
          <w:p w14:paraId="6AF2EAE0" w14:textId="77777777" w:rsidR="00073706" w:rsidRDefault="00000000">
            <w:pPr>
              <w:widowControl/>
              <w:snapToGrid w:val="0"/>
              <w:jc w:val="center"/>
              <w:rPr>
                <w:rFonts w:ascii="宋体" w:hAnsi="宋体" w:cs="宋体" w:hint="eastAsia"/>
                <w:kern w:val="0"/>
                <w:szCs w:val="21"/>
              </w:rPr>
            </w:pPr>
            <w:r>
              <w:rPr>
                <w:rFonts w:ascii="宋体" w:hAnsi="宋体" w:cs="宋体"/>
                <w:kern w:val="0"/>
                <w:szCs w:val="21"/>
              </w:rPr>
              <w:t>辐射骚扰（1GHz以下）</w:t>
            </w:r>
          </w:p>
          <w:p w14:paraId="04297B3B" w14:textId="77777777" w:rsidR="00073706" w:rsidRDefault="00000000">
            <w:pPr>
              <w:spacing w:beforeLines="20" w:before="62" w:afterLines="20" w:after="62" w:line="240" w:lineRule="atLeast"/>
              <w:contextualSpacing/>
              <w:jc w:val="center"/>
              <w:rPr>
                <w:rFonts w:ascii="宋体" w:hAnsi="宋体" w:hint="eastAsia"/>
                <w:color w:val="000000"/>
                <w:szCs w:val="21"/>
              </w:rPr>
            </w:pPr>
            <w:r>
              <w:rPr>
                <w:rFonts w:ascii="宋体" w:hAnsi="宋体" w:hint="eastAsia"/>
                <w:color w:val="000000"/>
                <w:szCs w:val="21"/>
              </w:rPr>
              <w:t>辐射骚扰或</w:t>
            </w:r>
          </w:p>
          <w:p w14:paraId="4669309E" w14:textId="77777777" w:rsidR="00073706" w:rsidRDefault="00000000">
            <w:pPr>
              <w:widowControl/>
              <w:snapToGrid w:val="0"/>
              <w:jc w:val="center"/>
              <w:rPr>
                <w:rFonts w:ascii="宋体" w:hAnsi="宋体" w:cs="宋体" w:hint="eastAsia"/>
                <w:kern w:val="0"/>
                <w:szCs w:val="21"/>
              </w:rPr>
            </w:pPr>
            <w:r>
              <w:rPr>
                <w:rFonts w:ascii="宋体" w:hAnsi="宋体" w:cs="宋体" w:hint="eastAsia"/>
                <w:kern w:val="0"/>
                <w:szCs w:val="21"/>
              </w:rPr>
              <w:t>或1GHz以下辐射发射</w:t>
            </w:r>
          </w:p>
        </w:tc>
        <w:tc>
          <w:tcPr>
            <w:tcW w:w="4082" w:type="dxa"/>
            <w:vAlign w:val="center"/>
          </w:tcPr>
          <w:p w14:paraId="4C7B015A" w14:textId="77777777" w:rsidR="00073706" w:rsidRDefault="00000000">
            <w:pPr>
              <w:widowControl/>
              <w:snapToGrid w:val="0"/>
              <w:jc w:val="center"/>
              <w:rPr>
                <w:rFonts w:ascii="宋体" w:hAnsi="宋体" w:cs="宋体" w:hint="eastAsia"/>
                <w:kern w:val="0"/>
                <w:szCs w:val="21"/>
              </w:rPr>
            </w:pPr>
            <w:r>
              <w:rPr>
                <w:rFonts w:ascii="宋体" w:hAnsi="宋体" w:cs="宋体" w:hint="eastAsia"/>
                <w:kern w:val="0"/>
                <w:szCs w:val="21"/>
              </w:rPr>
              <w:t>GB/T 9254-2008</w:t>
            </w:r>
            <w:r>
              <w:rPr>
                <w:szCs w:val="21"/>
              </w:rPr>
              <w:t>（含第</w:t>
            </w:r>
            <w:r>
              <w:rPr>
                <w:szCs w:val="21"/>
              </w:rPr>
              <w:t>1</w:t>
            </w:r>
            <w:r>
              <w:rPr>
                <w:szCs w:val="21"/>
              </w:rPr>
              <w:t>号修改单）</w:t>
            </w:r>
          </w:p>
          <w:p w14:paraId="25EFBF60" w14:textId="77777777" w:rsidR="00073706" w:rsidRDefault="00000000">
            <w:pPr>
              <w:snapToGrid w:val="0"/>
              <w:spacing w:beforeLines="20" w:before="62" w:afterLines="20" w:after="62" w:line="240" w:lineRule="atLeast"/>
              <w:jc w:val="center"/>
              <w:rPr>
                <w:rFonts w:ascii="宋体" w:hAnsi="宋体" w:hint="eastAsia"/>
                <w:color w:val="000000"/>
                <w:szCs w:val="21"/>
              </w:rPr>
            </w:pPr>
            <w:r>
              <w:rPr>
                <w:rFonts w:ascii="宋体" w:hAnsi="宋体"/>
                <w:color w:val="000000"/>
                <w:szCs w:val="21"/>
              </w:rPr>
              <w:t>GB/T 13837</w:t>
            </w:r>
            <w:r>
              <w:rPr>
                <w:rFonts w:ascii="宋体" w:hAnsi="宋体" w:hint="eastAsia"/>
                <w:color w:val="000000"/>
                <w:szCs w:val="21"/>
              </w:rPr>
              <w:t>-2012</w:t>
            </w:r>
          </w:p>
          <w:p w14:paraId="798D8C01" w14:textId="77777777" w:rsidR="00073706" w:rsidRDefault="00000000">
            <w:pPr>
              <w:widowControl/>
              <w:snapToGrid w:val="0"/>
              <w:jc w:val="center"/>
              <w:rPr>
                <w:rFonts w:ascii="宋体" w:hAnsi="宋体" w:cs="宋体" w:hint="eastAsia"/>
                <w:kern w:val="0"/>
                <w:szCs w:val="21"/>
              </w:rPr>
            </w:pPr>
            <w:r>
              <w:rPr>
                <w:rFonts w:ascii="宋体" w:hAnsi="宋体" w:cs="宋体" w:hint="eastAsia"/>
                <w:kern w:val="0"/>
                <w:szCs w:val="21"/>
              </w:rPr>
              <w:t>GB/T 9254.1-2021</w:t>
            </w:r>
          </w:p>
        </w:tc>
      </w:tr>
    </w:tbl>
    <w:p w14:paraId="47234563" w14:textId="77777777" w:rsidR="00073706" w:rsidRDefault="00000000">
      <w:pPr>
        <w:adjustRightInd w:val="0"/>
        <w:snapToGrid w:val="0"/>
        <w:spacing w:line="440" w:lineRule="exact"/>
        <w:ind w:firstLineChars="200" w:firstLine="420"/>
        <w:rPr>
          <w:rFonts w:ascii="宋体" w:hAnsi="宋体" w:hint="eastAsia"/>
          <w:color w:val="000000"/>
          <w:szCs w:val="21"/>
        </w:rPr>
      </w:pPr>
      <w:r>
        <w:rPr>
          <w:rFonts w:hint="eastAsia"/>
          <w:color w:val="000000"/>
          <w:szCs w:val="21"/>
        </w:rPr>
        <w:t>执行企业标准、团体标准、地方标准的产品，检验项目参照上述内容执行。</w:t>
      </w:r>
    </w:p>
    <w:p w14:paraId="2F29CCB8" w14:textId="77777777" w:rsidR="00073706" w:rsidRDefault="00000000">
      <w:pPr>
        <w:spacing w:line="360" w:lineRule="auto"/>
        <w:ind w:firstLineChars="200" w:firstLine="420"/>
        <w:rPr>
          <w:rFonts w:ascii="宋体" w:hAnsi="宋体" w:hint="eastAsia"/>
          <w:color w:val="000000"/>
          <w:szCs w:val="21"/>
        </w:rPr>
      </w:pPr>
      <w:r>
        <w:rPr>
          <w:rFonts w:ascii="宋体" w:hAnsi="宋体" w:hint="eastAsia"/>
          <w:color w:val="000000"/>
          <w:szCs w:val="21"/>
        </w:rPr>
        <w:t>凡是注日期的文件，其随后所有的修改单（不包括勘误的内容）或修订版不适用于本细则。凡是不注日期的文件，其最新版本适用于本细则。</w:t>
      </w:r>
    </w:p>
    <w:p w14:paraId="719F7BF1" w14:textId="77777777" w:rsidR="00073706" w:rsidRDefault="00073706">
      <w:pPr>
        <w:spacing w:line="360" w:lineRule="auto"/>
        <w:ind w:firstLineChars="200" w:firstLine="420"/>
        <w:rPr>
          <w:rFonts w:ascii="宋体" w:hAnsi="宋体" w:hint="eastAsia"/>
          <w:color w:val="000000"/>
          <w:szCs w:val="21"/>
        </w:rPr>
      </w:pPr>
    </w:p>
    <w:p w14:paraId="0E62C93C" w14:textId="77777777" w:rsidR="00073706" w:rsidRDefault="00000000">
      <w:pPr>
        <w:spacing w:line="360" w:lineRule="auto"/>
        <w:rPr>
          <w:rFonts w:ascii="黑体" w:eastAsia="黑体" w:hAnsi="黑体" w:hint="eastAsia"/>
          <w:szCs w:val="21"/>
        </w:rPr>
      </w:pPr>
      <w:r>
        <w:rPr>
          <w:rFonts w:ascii="黑体" w:eastAsia="黑体" w:hAnsi="黑体" w:hint="eastAsia"/>
          <w:szCs w:val="21"/>
        </w:rPr>
        <w:t>3 判定规则</w:t>
      </w:r>
    </w:p>
    <w:p w14:paraId="7ECEBFDC" w14:textId="77777777" w:rsidR="00073706" w:rsidRDefault="00000000">
      <w:pPr>
        <w:snapToGrid w:val="0"/>
        <w:spacing w:line="440" w:lineRule="exact"/>
        <w:rPr>
          <w:rFonts w:ascii="宋体" w:hAnsi="宋体" w:hint="eastAsia"/>
          <w:szCs w:val="21"/>
        </w:rPr>
      </w:pPr>
      <w:r>
        <w:rPr>
          <w:rFonts w:ascii="宋体" w:hAnsi="宋体" w:hint="eastAsia"/>
          <w:szCs w:val="21"/>
        </w:rPr>
        <w:t>3.1依据标准</w:t>
      </w:r>
    </w:p>
    <w:p w14:paraId="5CA35C8C" w14:textId="77777777" w:rsidR="00073706" w:rsidRDefault="00000000">
      <w:pPr>
        <w:snapToGrid w:val="0"/>
        <w:spacing w:line="440" w:lineRule="exact"/>
        <w:ind w:firstLineChars="200" w:firstLine="420"/>
        <w:rPr>
          <w:rFonts w:ascii="宋体" w:hAnsi="宋体" w:hint="eastAsia"/>
          <w:szCs w:val="21"/>
        </w:rPr>
      </w:pPr>
      <w:r>
        <w:rPr>
          <w:rFonts w:ascii="宋体" w:hAnsi="宋体"/>
          <w:szCs w:val="21"/>
        </w:rPr>
        <w:lastRenderedPageBreak/>
        <w:t xml:space="preserve">GB 4943.1-2022 </w:t>
      </w:r>
      <w:r>
        <w:rPr>
          <w:rFonts w:ascii="宋体" w:hAnsi="宋体" w:hint="eastAsia"/>
          <w:szCs w:val="21"/>
        </w:rPr>
        <w:t>音视频、信息技术和通信技术设备 第1部分：安全要求</w:t>
      </w:r>
    </w:p>
    <w:p w14:paraId="022249FE"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 xml:space="preserve">GB/T 9254-2008  </w:t>
      </w:r>
      <w:r>
        <w:rPr>
          <w:rFonts w:ascii="Calibri" w:hAnsi="Calibri"/>
          <w:szCs w:val="21"/>
        </w:rPr>
        <w:t>信息技术设备的无线电骚扰限值和测量方法</w:t>
      </w:r>
      <w:r>
        <w:rPr>
          <w:rFonts w:ascii="Calibri" w:hAnsi="Calibri"/>
          <w:color w:val="000000"/>
          <w:szCs w:val="21"/>
        </w:rPr>
        <w:t>（含第</w:t>
      </w:r>
      <w:r>
        <w:rPr>
          <w:rFonts w:ascii="Calibri" w:hAnsi="Calibri"/>
          <w:color w:val="000000"/>
          <w:szCs w:val="21"/>
        </w:rPr>
        <w:t>1</w:t>
      </w:r>
      <w:r>
        <w:rPr>
          <w:rFonts w:ascii="Calibri" w:hAnsi="Calibri"/>
          <w:color w:val="000000"/>
          <w:szCs w:val="21"/>
        </w:rPr>
        <w:t>号修改单）</w:t>
      </w:r>
    </w:p>
    <w:p w14:paraId="787D54A9"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GB/T 13837-2012  声音和电视广播接收机及有关设备 无线电骚扰特性 限值和测量方法</w:t>
      </w:r>
    </w:p>
    <w:p w14:paraId="7B25CADC"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GB/T 9254.1-2021  信息技术设备、多媒体设备和接收机电磁兼容 第1部分：发射要求</w:t>
      </w:r>
    </w:p>
    <w:p w14:paraId="73E4473D"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现行有效的企业标准、团体标准、地方标准及产品明示质量要求</w:t>
      </w:r>
    </w:p>
    <w:p w14:paraId="178DEFF7" w14:textId="77777777" w:rsidR="00073706" w:rsidRDefault="00000000">
      <w:pPr>
        <w:snapToGrid w:val="0"/>
        <w:spacing w:line="440" w:lineRule="exact"/>
        <w:rPr>
          <w:rFonts w:ascii="宋体" w:hAnsi="宋体" w:hint="eastAsia"/>
          <w:szCs w:val="21"/>
        </w:rPr>
      </w:pPr>
      <w:r>
        <w:rPr>
          <w:rFonts w:ascii="宋体" w:hAnsi="宋体" w:hint="eastAsia"/>
          <w:szCs w:val="21"/>
        </w:rPr>
        <w:t>3.2判定原则</w:t>
      </w:r>
    </w:p>
    <w:p w14:paraId="3B3B937F"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经检验，检验项目全部合格，判定为被抽查产品所检项目未发现不合格；检验项目中任一项或一项以上不合格，判定为被抽查产品不合格。</w:t>
      </w:r>
    </w:p>
    <w:p w14:paraId="779654E3"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若被检产品明示的质量要求高于本细则中检验项目依据的标准要求时，应按被检产品明示的质量要求判定。</w:t>
      </w:r>
    </w:p>
    <w:p w14:paraId="5D437BEE"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若被检产品明示的质量要求低于本细则中检验项目依据的强制性标准要求时，应按照强制性标准要求判定。</w:t>
      </w:r>
    </w:p>
    <w:p w14:paraId="00F62FDC"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若被检产品明示的质量要求低于或包含本细则中检验项目依据的推荐性标准要求时，应以被检产品明示的质量要求判定。</w:t>
      </w:r>
    </w:p>
    <w:p w14:paraId="7F96A897"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若被检产品明示的质量要求缺少本细则中检验项目依据的强制性标准要求时，应按照强制性标准要求判定。</w:t>
      </w:r>
    </w:p>
    <w:p w14:paraId="51CEA65C"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若被检产品明示的质量要求缺少本细则中检验项目依据的推荐性标准要求时，该项目不参与判定。</w:t>
      </w:r>
    </w:p>
    <w:sectPr w:rsidR="00073706">
      <w:headerReference w:type="default" r:id="rId7"/>
      <w:footerReference w:type="even" r:id="rId8"/>
      <w:footerReference w:type="default" r:id="rId9"/>
      <w:pgSz w:w="11906" w:h="16838"/>
      <w:pgMar w:top="1985" w:right="1361" w:bottom="1361" w:left="158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0C4F54" w14:textId="77777777" w:rsidR="007911E6" w:rsidRDefault="007911E6">
      <w:r>
        <w:separator/>
      </w:r>
    </w:p>
  </w:endnote>
  <w:endnote w:type="continuationSeparator" w:id="0">
    <w:p w14:paraId="543DE20C" w14:textId="77777777" w:rsidR="007911E6" w:rsidRDefault="007911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BBB54C02-FF15-460A-A46A-B558852EF99D}"/>
  </w:font>
  <w:font w:name="Calibri">
    <w:panose1 w:val="020F0502020204030204"/>
    <w:charset w:val="00"/>
    <w:family w:val="swiss"/>
    <w:pitch w:val="variable"/>
    <w:sig w:usb0="E4002EFF" w:usb1="C200247B" w:usb2="00000009" w:usb3="00000000" w:csb0="000001FF" w:csb1="00000000"/>
    <w:embedRegular r:id="rId2" w:fontKey="{D6F03DC6-08C7-4D1B-BBC5-C8C6AA1E1067}"/>
  </w:font>
  <w:font w:name="宋体">
    <w:altName w:val="SimSun"/>
    <w:panose1 w:val="02010600030101010101"/>
    <w:charset w:val="86"/>
    <w:family w:val="auto"/>
    <w:pitch w:val="variable"/>
    <w:sig w:usb0="00000203" w:usb1="288F0000" w:usb2="00000016" w:usb3="00000000" w:csb0="00040001" w:csb1="00000000"/>
  </w:font>
  <w:font w:name="方正小标宋简体">
    <w:altName w:val="Malgun Gothic Semilight"/>
    <w:charset w:val="86"/>
    <w:family w:val="auto"/>
    <w:pitch w:val="default"/>
    <w:sig w:usb0="00000000" w:usb1="00000000" w:usb2="00000012" w:usb3="00000000" w:csb0="00040001" w:csb1="00000000"/>
    <w:embedRegular r:id="rId3" w:subsetted="1" w:fontKey="{C80D71F2-5B7D-452E-AC0A-D2239E7F89C0}"/>
  </w:font>
  <w:font w:name="仿宋">
    <w:panose1 w:val="02010609060101010101"/>
    <w:charset w:val="86"/>
    <w:family w:val="modern"/>
    <w:pitch w:val="fixed"/>
    <w:sig w:usb0="800002BF" w:usb1="38CF7CFA" w:usb2="00000016" w:usb3="00000000" w:csb0="00040001" w:csb1="00000000"/>
  </w:font>
  <w:font w:name="方正仿宋简体">
    <w:charset w:val="86"/>
    <w:family w:val="auto"/>
    <w:pitch w:val="default"/>
    <w:sig w:usb0="A00002BF" w:usb1="184F6CFA" w:usb2="00000012" w:usb3="00000000" w:csb0="00040001" w:csb1="00000000"/>
  </w:font>
  <w:font w:name="Cambria">
    <w:panose1 w:val="02040503050406030204"/>
    <w:charset w:val="00"/>
    <w:family w:val="roman"/>
    <w:pitch w:val="variable"/>
    <w:sig w:usb0="E00006FF" w:usb1="420024FF" w:usb2="02000000" w:usb3="00000000" w:csb0="0000019F" w:csb1="00000000"/>
    <w:embedRegular r:id="rId4" w:fontKey="{792216EE-3614-488F-8307-F352E236916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298E81" w14:textId="77777777" w:rsidR="00073706" w:rsidRDefault="00000000">
    <w:pPr>
      <w:pStyle w:val="a6"/>
      <w:framePr w:wrap="around" w:vAnchor="text" w:hAnchor="margin" w:xAlign="center" w:y="1"/>
      <w:rPr>
        <w:rStyle w:val="a8"/>
      </w:rPr>
    </w:pPr>
    <w:r>
      <w:fldChar w:fldCharType="begin"/>
    </w:r>
    <w:r>
      <w:rPr>
        <w:rStyle w:val="a8"/>
      </w:rPr>
      <w:instrText xml:space="preserve">PAGE  </w:instrText>
    </w:r>
    <w:r>
      <w:fldChar w:fldCharType="separate"/>
    </w:r>
    <w:r>
      <w:rPr>
        <w:rStyle w:val="a8"/>
      </w:rPr>
      <w:t>2</w:t>
    </w:r>
    <w:r>
      <w:fldChar w:fldCharType="end"/>
    </w:r>
  </w:p>
  <w:p w14:paraId="174CC54E" w14:textId="77777777" w:rsidR="00073706" w:rsidRDefault="00073706">
    <w:pPr>
      <w:pStyle w:val="a6"/>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D33155" w14:textId="77777777" w:rsidR="00073706" w:rsidRDefault="00000000">
    <w:pPr>
      <w:pStyle w:val="a6"/>
      <w:jc w:val="center"/>
    </w:pPr>
    <w:r>
      <w:rPr>
        <w:lang w:val="zh-CN"/>
      </w:rPr>
      <w:fldChar w:fldCharType="begin"/>
    </w:r>
    <w:r>
      <w:rPr>
        <w:lang w:val="zh-CN"/>
      </w:rPr>
      <w:instrText xml:space="preserve"> PAGE   \* MERGEFORMAT </w:instrText>
    </w:r>
    <w:r>
      <w:rPr>
        <w:lang w:val="zh-CN"/>
      </w:rPr>
      <w:fldChar w:fldCharType="separate"/>
    </w:r>
    <w:r>
      <w:t>2</w:t>
    </w:r>
    <w:r>
      <w:rPr>
        <w:lang w:val="zh-CN"/>
      </w:rPr>
      <w:fldChar w:fldCharType="end"/>
    </w:r>
  </w:p>
  <w:p w14:paraId="6F1834CF" w14:textId="77777777" w:rsidR="00073706" w:rsidRDefault="00073706">
    <w:pPr>
      <w:pStyle w:val="a6"/>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570A0D" w14:textId="77777777" w:rsidR="007911E6" w:rsidRDefault="007911E6">
      <w:r>
        <w:separator/>
      </w:r>
    </w:p>
  </w:footnote>
  <w:footnote w:type="continuationSeparator" w:id="0">
    <w:p w14:paraId="3658696F" w14:textId="77777777" w:rsidR="007911E6" w:rsidRDefault="007911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42874" w14:textId="77777777" w:rsidR="00073706" w:rsidRDefault="00073706">
    <w:pPr>
      <w:pStyle w:val="a7"/>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CEA2025"/>
    <w:multiLevelType w:val="multilevel"/>
    <w:tmpl w:val="6CEA2025"/>
    <w:lvl w:ilvl="0">
      <w:start w:val="1"/>
      <w:numFmt w:val="none"/>
      <w:suff w:val="nothing"/>
      <w:lvlText w:val="%1"/>
      <w:lvlJc w:val="left"/>
      <w:pPr>
        <w:ind w:left="0" w:firstLine="0"/>
      </w:pPr>
      <w:rPr>
        <w:rFonts w:ascii="Times New Roman" w:hAnsi="Times New Roman" w:hint="default"/>
        <w:b/>
        <w:i w:val="0"/>
        <w:sz w:val="32"/>
        <w:szCs w:val="32"/>
      </w:rPr>
    </w:lvl>
    <w:lvl w:ilvl="1">
      <w:start w:val="1"/>
      <w:numFmt w:val="decimal"/>
      <w:pStyle w:val="a"/>
      <w:suff w:val="nothing"/>
      <w:lvlText w:val="%1%2　"/>
      <w:lvlJc w:val="left"/>
      <w:pPr>
        <w:ind w:left="0" w:firstLine="0"/>
      </w:pPr>
      <w:rPr>
        <w:rFonts w:ascii="黑体" w:eastAsia="黑体" w:hAnsi="Times New Roman" w:hint="eastAsia"/>
        <w:b w:val="0"/>
        <w:i w:val="0"/>
        <w:sz w:val="21"/>
      </w:rPr>
    </w:lvl>
    <w:lvl w:ilvl="2">
      <w:start w:val="1"/>
      <w:numFmt w:val="decimal"/>
      <w:pStyle w:val="a0"/>
      <w:suff w:val="nothing"/>
      <w:lvlText w:val="%1%2.%3　"/>
      <w:lvlJc w:val="left"/>
      <w:pPr>
        <w:ind w:left="420" w:firstLine="0"/>
      </w:pPr>
    </w:lvl>
    <w:lvl w:ilvl="3">
      <w:start w:val="1"/>
      <w:numFmt w:val="decimal"/>
      <w:lvlRestart w:val="1"/>
      <w:suff w:val="nothing"/>
      <w:lvlText w:val="%1%2.%3.%4　"/>
      <w:lvlJc w:val="left"/>
      <w:pPr>
        <w:ind w:left="0" w:firstLine="0"/>
      </w:pPr>
      <w:rPr>
        <w:rFonts w:ascii="黑体" w:eastAsia="黑体" w:hAnsi="Times New Roman" w:hint="eastAsia"/>
        <w:b w:val="0"/>
        <w:i w:val="0"/>
        <w:color w:val="auto"/>
        <w:sz w:val="21"/>
        <w:szCs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16cid:durableId="7661210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zA2OWU5ODBiYTQ1ZDhlNWNhMGE0ZmQ3OWIzYWVkMDIifQ=="/>
  </w:docVars>
  <w:rsids>
    <w:rsidRoot w:val="423C5385"/>
    <w:rsid w:val="00073706"/>
    <w:rsid w:val="000838A1"/>
    <w:rsid w:val="000C07E3"/>
    <w:rsid w:val="000D5936"/>
    <w:rsid w:val="00111B3A"/>
    <w:rsid w:val="001D7F68"/>
    <w:rsid w:val="003107C6"/>
    <w:rsid w:val="003628CF"/>
    <w:rsid w:val="00363728"/>
    <w:rsid w:val="003726AE"/>
    <w:rsid w:val="003C6F7B"/>
    <w:rsid w:val="00481FBE"/>
    <w:rsid w:val="00547B57"/>
    <w:rsid w:val="00565A3F"/>
    <w:rsid w:val="005A31B2"/>
    <w:rsid w:val="005D55AB"/>
    <w:rsid w:val="00601FC2"/>
    <w:rsid w:val="00662A7E"/>
    <w:rsid w:val="0076093F"/>
    <w:rsid w:val="007670E3"/>
    <w:rsid w:val="007911E6"/>
    <w:rsid w:val="00816B0C"/>
    <w:rsid w:val="00A77BDA"/>
    <w:rsid w:val="00AA4C9C"/>
    <w:rsid w:val="00B92652"/>
    <w:rsid w:val="00BA375F"/>
    <w:rsid w:val="00BC4E66"/>
    <w:rsid w:val="00BD5A8D"/>
    <w:rsid w:val="00C21B2A"/>
    <w:rsid w:val="00C25B5D"/>
    <w:rsid w:val="00C91D0E"/>
    <w:rsid w:val="00CB52F7"/>
    <w:rsid w:val="00E14E99"/>
    <w:rsid w:val="00E22B89"/>
    <w:rsid w:val="00EB1A5C"/>
    <w:rsid w:val="00EE6DAB"/>
    <w:rsid w:val="01B555F8"/>
    <w:rsid w:val="04FC33AD"/>
    <w:rsid w:val="10497935"/>
    <w:rsid w:val="191044B0"/>
    <w:rsid w:val="22C07AC2"/>
    <w:rsid w:val="290F1950"/>
    <w:rsid w:val="2B5936FA"/>
    <w:rsid w:val="2F180BFD"/>
    <w:rsid w:val="343706EB"/>
    <w:rsid w:val="378A1C25"/>
    <w:rsid w:val="38BA27F0"/>
    <w:rsid w:val="3E894239"/>
    <w:rsid w:val="423C5385"/>
    <w:rsid w:val="46F825B9"/>
    <w:rsid w:val="4AFF5F88"/>
    <w:rsid w:val="4FDC0F3A"/>
    <w:rsid w:val="527821A3"/>
    <w:rsid w:val="53D24E8E"/>
    <w:rsid w:val="55200FFC"/>
    <w:rsid w:val="56050C0A"/>
    <w:rsid w:val="5BE86C51"/>
    <w:rsid w:val="5CF76AE6"/>
    <w:rsid w:val="668B1F0D"/>
    <w:rsid w:val="68F75388"/>
    <w:rsid w:val="6B6E16B4"/>
    <w:rsid w:val="701B2694"/>
    <w:rsid w:val="70D72A5F"/>
    <w:rsid w:val="73721FF0"/>
    <w:rsid w:val="76B92C06"/>
    <w:rsid w:val="7ED32D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10E1AEE"/>
  <w15:docId w15:val="{0035B0B1-4990-49FE-96D4-AA61C833C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unhideWhenUsed="1" w:qFormat="1"/>
    <w:lsdException w:name="footer"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1">
    <w:name w:val="Normal"/>
    <w:qFormat/>
    <w:pPr>
      <w:widowControl w:val="0"/>
      <w:jc w:val="both"/>
    </w:pPr>
    <w:rPr>
      <w:rFonts w:ascii="Times New Roman" w:hAnsi="Times New Roman"/>
      <w:kern w:val="2"/>
      <w:sz w:val="21"/>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ody Text Indent"/>
    <w:basedOn w:val="a1"/>
    <w:qFormat/>
    <w:pPr>
      <w:spacing w:after="120"/>
      <w:ind w:leftChars="200" w:left="420"/>
    </w:pPr>
    <w:rPr>
      <w:kern w:val="0"/>
      <w:sz w:val="24"/>
    </w:rPr>
  </w:style>
  <w:style w:type="paragraph" w:styleId="a6">
    <w:name w:val="footer"/>
    <w:basedOn w:val="a1"/>
    <w:uiPriority w:val="99"/>
    <w:unhideWhenUsed/>
    <w:qFormat/>
    <w:pPr>
      <w:tabs>
        <w:tab w:val="center" w:pos="4153"/>
        <w:tab w:val="right" w:pos="8306"/>
      </w:tabs>
      <w:snapToGrid w:val="0"/>
      <w:jc w:val="left"/>
    </w:pPr>
    <w:rPr>
      <w:sz w:val="18"/>
      <w:szCs w:val="18"/>
    </w:rPr>
  </w:style>
  <w:style w:type="paragraph" w:styleId="a7">
    <w:name w:val="header"/>
    <w:basedOn w:val="a1"/>
    <w:autoRedefine/>
    <w:uiPriority w:val="99"/>
    <w:unhideWhenUsed/>
    <w:qFormat/>
    <w:pPr>
      <w:pBdr>
        <w:bottom w:val="single" w:sz="6" w:space="1" w:color="auto"/>
      </w:pBdr>
      <w:tabs>
        <w:tab w:val="center" w:pos="4153"/>
        <w:tab w:val="right" w:pos="8306"/>
      </w:tabs>
      <w:snapToGrid w:val="0"/>
      <w:jc w:val="center"/>
    </w:pPr>
    <w:rPr>
      <w:sz w:val="18"/>
      <w:szCs w:val="18"/>
    </w:rPr>
  </w:style>
  <w:style w:type="character" w:styleId="a8">
    <w:name w:val="page number"/>
    <w:qFormat/>
  </w:style>
  <w:style w:type="character" w:customStyle="1" w:styleId="font21">
    <w:name w:val="font21"/>
    <w:qFormat/>
    <w:rPr>
      <w:rFonts w:ascii="Times New Roman" w:hAnsi="Times New Roman" w:cs="Times New Roman" w:hint="default"/>
      <w:color w:val="000000"/>
      <w:sz w:val="21"/>
      <w:szCs w:val="21"/>
      <w:u w:val="none"/>
    </w:rPr>
  </w:style>
  <w:style w:type="character" w:customStyle="1" w:styleId="font11">
    <w:name w:val="font11"/>
    <w:autoRedefine/>
    <w:qFormat/>
    <w:rPr>
      <w:rFonts w:ascii="宋体" w:eastAsia="宋体" w:hAnsi="宋体" w:cs="宋体" w:hint="eastAsia"/>
      <w:color w:val="000000"/>
      <w:sz w:val="21"/>
      <w:szCs w:val="21"/>
      <w:u w:val="none"/>
    </w:rPr>
  </w:style>
  <w:style w:type="paragraph" w:customStyle="1" w:styleId="a0">
    <w:name w:val="一级条标题"/>
    <w:basedOn w:val="a"/>
    <w:next w:val="a1"/>
    <w:pPr>
      <w:numPr>
        <w:ilvl w:val="2"/>
      </w:numPr>
      <w:spacing w:beforeLines="0" w:before="0" w:afterLines="0" w:after="0"/>
      <w:outlineLvl w:val="2"/>
    </w:pPr>
  </w:style>
  <w:style w:type="paragraph" w:customStyle="1" w:styleId="a">
    <w:name w:val="章标题"/>
    <w:next w:val="a1"/>
    <w:autoRedefine/>
    <w:qFormat/>
    <w:pPr>
      <w:numPr>
        <w:ilvl w:val="1"/>
        <w:numId w:val="1"/>
      </w:numPr>
      <w:spacing w:beforeLines="50" w:before="50" w:afterLines="50" w:after="50"/>
      <w:jc w:val="both"/>
      <w:outlineLvl w:val="1"/>
    </w:pPr>
    <w:rPr>
      <w:rFonts w:ascii="黑体" w:eastAsia="黑体" w:hAnsi="Times New Roman"/>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2</Pages>
  <Words>178</Words>
  <Characters>1019</Characters>
  <Application>Microsoft Office Word</Application>
  <DocSecurity>0</DocSecurity>
  <Lines>8</Lines>
  <Paragraphs>2</Paragraphs>
  <ScaleCrop>false</ScaleCrop>
  <Company>CMQ</Company>
  <LinksUpToDate>false</LinksUpToDate>
  <CharactersWithSpaces>1195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果 坚</cp:lastModifiedBy>
  <cp:revision>47</cp:revision>
  <dcterms:created xsi:type="dcterms:W3CDTF">2023-03-01T02:38:00Z</dcterms:created>
  <dcterms:modified xsi:type="dcterms:W3CDTF">2025-03-27T05:49:00Z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AE111B8830B5493B90CAD018F5DCA85D</vt:lpwstr>
  </property>
</Properties>
</file>