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巫溪县市场监督管理局（本级）</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黑体_GBK" w:hAnsi="方正黑体_GBK" w:eastAsia="方正黑体_GBK" w:cs="方正黑体_GBK"/>
          <w:b w:val="0"/>
          <w:bCs/>
          <w:sz w:val="32"/>
          <w:szCs w:val="32"/>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负责市场综合监督管理。贯彻执行市场监督管理有关法律、法规、规章、标准和安全技术规范，贯彻落实市场监督管理有关政策、规划和地方标准。组织实施质量强国战略、食品安全战略和标准化战略。规范和维护市场秩序，营造诚实守信、公平竞争的市场环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负责食品药品安全监督管理综合协调。贯彻落实食品药品安全政策措施。负责食品药品安全应急体系建设，组织实施食品药品安全事件应急处置和调查处理工作，监督实施食品药品问题产品召回制度，承担食品药品电子监管追溯体系和信息化建设。落实食品安全重要信息直报制度。承担巫溪县食品药品安全委员会日常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息。组织实施特殊食品监督管理。负责食品、食品添加剂及食品相关产品生产、加工、经营及餐饮行政许可管理。负责重大活动食品安全保障工作。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负责药品、医疗器械、化妆品安全监督管理。实施药品和医疗器械标准、分类管理制度。负责药品零售和医疗器械经营的许可（备案）、检查和处罚，以及化妆品经营监督和药品、医疗器械使用环节质量的检查、处罚。负责药品、化妆品不良反应和医疗器械不良事件监测和报告的管理工作。负责疫苗配送、存储质量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5.负责宏观质量管理。拟订并组织实施质量发展的制度措施。会同有关部门组织实施重大工程设备质量监理制度。参与重大质量事故调查。实施缺陷产品召回制度。监督管理产品防伪工作。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负责特种设备安全监督管理。综合管理特种设备安全监察、监督工作。负责县市场监督管理局管辖或市市场监督管理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负责市场主体统一登记注册。依法或根据国家市场监督管理总局、市市场监督管理局授权，开展各类企业、农民专业合作社和从事经营活动的单位、个体工商户以及外国（地区）企业常驻代表机构等市场主体的登记注册工作。承担市场主体统一社会信用代码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负责推动市场主体信用体系建设。承担辖区内市场主体信用信息归集工作。建立市场主体信息公示和共享机制，依法公示和共享有关信息。建立违法失信企业名录库，推进建立对失信市场主体的联合惩戒机制和信用修复机制，加强市场主体信用监管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负责统一管理计量工作。推行法定计量单位和国家计量制度，依法管理计量器具及量值传递、量值溯源工作。依法实施计量监督检查，监督计量技术机构，规范和监督商品量、市场计量行为，负责能源计量工作和产品能效标识、水效标识的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12.负责统一管理标准化工作。组织实施国家标准、行业标准、地方标准，负责推动团体标准、企业标准自我声明公开和监督检查。负责开展标准化试点示范项目建设，负责商品条码工作和标准化信息管理工作。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13.负责统一管理认证认可和检验检测工作。贯彻落实国家统一的认证认可和检验检测监督管理制度。对检验检测机构实施监督管理，对认证活动实施监督管理。推进检验检测机构改革，规范检验检测市场。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14.负责知识产权发展与保护工作。贯彻落实国家和全市知识产权强国、强市建设的方针政策。拟订并组织实施知识产权发展规划、计划。组织实施强化知识产权创造运用保护的管理政策和措施。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15.负责开展市场监管综合执法工作。负责市场监管领域综合执法工作，具体执法交由巫溪县市场监管综合行政执法支队承担，并以部门名义统一执法。规范市场监管行政执法行为。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16.协助指导小微企业、个体工商户、专业市场党建工作，负责机关、直属单位党建工作。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17.完成县委、县政府交办的其他任务。</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kern w:val="0"/>
          <w:sz w:val="32"/>
          <w:szCs w:val="32"/>
          <w:shd w:val="clear" w:fill="FFFFFF"/>
          <w:lang w:eastAsia="zh-CN"/>
        </w:rPr>
        <w:t>县市场监督管理局有内设机构</w:t>
      </w:r>
      <w:r>
        <w:rPr>
          <w:rFonts w:hint="default" w:ascii="Times New Roman" w:hAnsi="Times New Roman" w:eastAsia="方正楷体_GBK" w:cs="Times New Roman"/>
          <w:color w:val="auto"/>
          <w:kern w:val="0"/>
          <w:sz w:val="32"/>
          <w:szCs w:val="32"/>
          <w:shd w:val="clear" w:fill="FFFFFF"/>
          <w:lang w:val="en-US" w:eastAsia="zh-CN"/>
        </w:rPr>
        <w:t>17</w:t>
      </w:r>
      <w:r>
        <w:rPr>
          <w:rFonts w:hint="eastAsia" w:ascii="方正仿宋_GBK" w:hAnsi="方正仿宋_GBK" w:eastAsia="方正仿宋_GBK" w:cs="方正仿宋_GBK"/>
          <w:color w:val="auto"/>
          <w:kern w:val="0"/>
          <w:sz w:val="32"/>
          <w:szCs w:val="32"/>
          <w:shd w:val="clear" w:fill="FFFFFF"/>
          <w:lang w:val="en-US" w:eastAsia="zh-CN"/>
        </w:rPr>
        <w:t>个，分别</w:t>
      </w:r>
      <w:r>
        <w:rPr>
          <w:rFonts w:hint="eastAsia" w:ascii="Times New Roman" w:hAnsi="Times New Roman" w:eastAsia="方正楷体_GBK" w:cs="Times New Roman"/>
          <w:color w:val="auto"/>
          <w:kern w:val="0"/>
          <w:sz w:val="32"/>
          <w:szCs w:val="32"/>
          <w:shd w:val="clear" w:fill="FFFFFF"/>
          <w:lang w:val="en-US" w:eastAsia="zh-CN"/>
        </w:rPr>
        <w:t>是</w:t>
      </w:r>
      <w:r>
        <w:rPr>
          <w:rFonts w:hint="eastAsia" w:ascii="方正仿宋_GBK" w:hAnsi="方正仿宋_GBK" w:eastAsia="方正仿宋_GBK" w:cs="方正仿宋_GBK"/>
          <w:color w:val="auto"/>
          <w:sz w:val="32"/>
          <w:szCs w:val="32"/>
          <w:highlight w:val="none"/>
          <w:lang w:val="en-US" w:eastAsia="zh-CN"/>
        </w:rPr>
        <w:t>办公室、法制科、组织人事科、财务科、风险</w:t>
      </w:r>
      <w:r>
        <w:rPr>
          <w:rFonts w:hint="eastAsia" w:ascii="方正仿宋_GBK" w:hAnsi="方正仿宋_GBK" w:eastAsia="方正仿宋_GBK" w:cs="方正仿宋_GBK"/>
          <w:sz w:val="32"/>
          <w:szCs w:val="32"/>
          <w:highlight w:val="none"/>
          <w:lang w:val="en-US" w:eastAsia="zh-CN"/>
        </w:rPr>
        <w:t>管理科（巫溪县食品药品安全委员会办公室）、食品安全监督管理一科、食品安全监督管理二科、药品监督管理科（不良反应监测科）、产品质量监督管理和质量发展科、特种设备安全监察科、注册和许可科、价格监督检查和反不正当竞争科、计量和认证认可监督管理科、信用和网络交易监督管理科、企业监督管理科、知识产权管理科（标准化管理科）、机关党委。</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rPr>
        <w:t>从预算单位构成看，纳入本部门</w:t>
      </w:r>
      <w:r>
        <w:rPr>
          <w:rFonts w:hint="default"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4</w:t>
      </w:r>
      <w:r>
        <w:rPr>
          <w:rFonts w:hint="eastAsia" w:ascii="方正仿宋_GBK" w:hAnsi="方正仿宋_GBK" w:eastAsia="方正仿宋_GBK" w:cs="方正仿宋_GBK"/>
          <w:sz w:val="32"/>
          <w:szCs w:val="32"/>
        </w:rPr>
        <w:t>年度决算编制的二级预算单位主要包括重庆市巫溪县消费者权益保护委员会、巫溪县市场监管综合行政执法支队等，</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sz w:val="32"/>
          <w:szCs w:val="32"/>
        </w:rPr>
        <w:t>巫溪县市场监管综合行政执法支队由巫溪县市场监督管理局</w:t>
      </w:r>
      <w:r>
        <w:rPr>
          <w:rFonts w:hint="eastAsia" w:ascii="方正仿宋_GBK" w:hAnsi="方正仿宋_GBK" w:eastAsia="方正仿宋_GBK" w:cs="方正仿宋_GBK"/>
          <w:sz w:val="32"/>
          <w:szCs w:val="32"/>
          <w:lang w:eastAsia="zh-CN"/>
        </w:rPr>
        <w:t>本级</w:t>
      </w:r>
      <w:r>
        <w:rPr>
          <w:rFonts w:hint="eastAsia" w:ascii="方正仿宋_GBK" w:hAnsi="方正仿宋_GBK" w:eastAsia="方正仿宋_GBK" w:cs="方正仿宋_GBK"/>
          <w:sz w:val="32"/>
          <w:szCs w:val="32"/>
        </w:rPr>
        <w:t>集中核算。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sz w:val="32"/>
          <w:szCs w:val="32"/>
        </w:rPr>
      </w:pPr>
      <w:r>
        <w:rPr>
          <w:rStyle w:val="8"/>
          <w:rFonts w:ascii="黑体" w:hAnsi="黑体" w:eastAsia="黑体" w:cs="黑体"/>
          <w:b w:val="0"/>
          <w:bCs/>
          <w:sz w:val="32"/>
          <w:szCs w:val="32"/>
          <w:shd w:val="clear" w:color="auto" w:fill="FFFFFF"/>
        </w:rPr>
        <w:t>二、</w:t>
      </w:r>
      <w:r>
        <w:rPr>
          <w:rStyle w:val="8"/>
          <w:rFonts w:hint="eastAsia" w:ascii="黑体" w:hAnsi="黑体" w:eastAsia="黑体" w:cs="黑体"/>
          <w:b w:val="0"/>
          <w:bCs/>
          <w:sz w:val="32"/>
          <w:szCs w:val="32"/>
          <w:shd w:val="clear" w:color="auto" w:fill="FFFFFF"/>
          <w:lang w:eastAsia="zh-CN"/>
        </w:rPr>
        <w:t>单位</w:t>
      </w:r>
      <w:r>
        <w:rPr>
          <w:rStyle w:val="8"/>
          <w:rFonts w:ascii="黑体" w:hAnsi="黑体" w:eastAsia="黑体" w:cs="黑体"/>
          <w:b w:val="0"/>
          <w:bCs/>
          <w:sz w:val="32"/>
          <w:szCs w:val="32"/>
          <w:shd w:val="clear" w:color="auto" w:fill="FFFFFF"/>
        </w:rPr>
        <w:t>决算</w:t>
      </w:r>
      <w:r>
        <w:rPr>
          <w:rStyle w:val="8"/>
          <w:rFonts w:hint="eastAsia" w:ascii="黑体" w:hAnsi="黑体" w:eastAsia="黑体" w:cs="黑体"/>
          <w:b w:val="0"/>
          <w:bCs/>
          <w:sz w:val="32"/>
          <w:szCs w:val="32"/>
          <w:shd w:val="clear" w:color="auto" w:fill="FFFFFF"/>
          <w:lang w:eastAsia="zh-CN"/>
        </w:rPr>
        <w:t>收支</w:t>
      </w:r>
      <w:r>
        <w:rPr>
          <w:rStyle w:val="8"/>
          <w:rFonts w:ascii="黑体" w:hAnsi="黑体" w:eastAsia="黑体" w:cs="黑体"/>
          <w:b w:val="0"/>
          <w:bCs/>
          <w:sz w:val="32"/>
          <w:szCs w:val="32"/>
          <w:shd w:val="clear" w:color="auto" w:fill="FFFFFF"/>
        </w:rPr>
        <w:t>情况说明</w:t>
      </w:r>
    </w:p>
    <w:p>
      <w:pPr>
        <w:pStyle w:val="9"/>
        <w:keepNext w:val="0"/>
        <w:keepLines w:val="0"/>
        <w:pageBreakBefore w:val="0"/>
        <w:kinsoku/>
        <w:wordWrap/>
        <w:overflowPunct/>
        <w:topLinePunct w:val="0"/>
        <w:autoSpaceDE w:val="0"/>
        <w:autoSpaceDN/>
        <w:bidi w:val="0"/>
        <w:adjustRightInd/>
        <w:snapToGrid/>
        <w:spacing w:beforeAutospacing="0" w:afterAutospacing="0" w:line="240" w:lineRule="auto"/>
        <w:ind w:firstLine="640"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度收入总计3155.71万元，支出总计3155.71万元。收、支与2023年度相比，减少123.71万元，下降3.8%，主要原因</w:t>
      </w:r>
      <w:r>
        <w:rPr>
          <w:rFonts w:hint="eastAsia" w:ascii="方正仿宋_GBK" w:hAnsi="方正仿宋_GBK" w:eastAsia="方正仿宋_GBK" w:cs="方正仿宋_GBK"/>
          <w:sz w:val="32"/>
          <w:szCs w:val="32"/>
          <w:lang w:eastAsia="zh-CN"/>
        </w:rPr>
        <w:t>，一是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属于事业单位，根据要求，实行单独核算；二是退休人员增加，在职人员减少，人员经费、公用经费和一般项目预算减少，所以收支出减少。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度收入合计3155.71万元，与2023年度相比，减少94.11万元，下降2.9%，主要原因是主要原因</w:t>
      </w:r>
      <w:r>
        <w:rPr>
          <w:rFonts w:hint="eastAsia" w:ascii="方正仿宋_GBK" w:hAnsi="方正仿宋_GBK" w:eastAsia="方正仿宋_GBK" w:cs="方正仿宋_GBK"/>
          <w:sz w:val="32"/>
          <w:szCs w:val="32"/>
          <w:lang w:eastAsia="zh-CN"/>
        </w:rPr>
        <w:t>，一是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属于事业单位，根据要求，实行单独核算；二是退休人员增加，在职人员减少，人员经费、公用经费和一般项目预算减少，所以收减少</w:t>
      </w:r>
      <w:r>
        <w:rPr>
          <w:rFonts w:hint="eastAsia" w:ascii="方正仿宋_GBK" w:hAnsi="方正仿宋_GBK" w:eastAsia="方正仿宋_GBK" w:cs="方正仿宋_GBK"/>
          <w:sz w:val="32"/>
          <w:szCs w:val="32"/>
        </w:rPr>
        <w:t>。其中：财政拨款收入3155.71万元，占100.00%；事业收入0.00万元，占0.00%；经营收入0.00万元，占0.00%；其他收入0.00万元，占0.00%。此外，使用非财政拨款结余和专用结余0.00万元，年初结转和结余0.00万元。</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3155.71</w:t>
      </w:r>
      <w:r>
        <w:rPr>
          <w:rFonts w:ascii="方正仿宋_GBK" w:hAnsi="方正仿宋_GBK" w:eastAsia="方正仿宋_GBK" w:cs="方正仿宋_GBK"/>
          <w:sz w:val="32"/>
          <w:szCs w:val="32"/>
          <w:shd w:val="clear" w:color="auto" w:fill="FFFFFF"/>
        </w:rPr>
        <w:t>万元，与2023年度相比，减少123.71万元，下降3.8%，主要原因</w:t>
      </w:r>
      <w:r>
        <w:rPr>
          <w:rFonts w:hint="eastAsia" w:ascii="方正仿宋_GBK" w:hAnsi="方正仿宋_GBK" w:eastAsia="方正仿宋_GBK" w:cs="方正仿宋_GBK"/>
          <w:sz w:val="32"/>
          <w:szCs w:val="32"/>
          <w:shd w:val="clear" w:color="auto" w:fill="FFFFFF"/>
          <w:lang w:eastAsia="zh-CN"/>
        </w:rPr>
        <w:t>，一是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属于事业单位，根据要求，实行单独核算；二是退休人员增加，在职人员减少，人员经费、公用经费和一般项目预算减少，所以支出减少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2594.81</w:t>
      </w:r>
      <w:r>
        <w:rPr>
          <w:rFonts w:ascii="方正仿宋_GBK" w:hAnsi="方正仿宋_GBK" w:eastAsia="方正仿宋_GBK" w:cs="方正仿宋_GBK"/>
          <w:sz w:val="32"/>
          <w:szCs w:val="32"/>
          <w:shd w:val="clear" w:color="auto" w:fill="FFFFFF"/>
        </w:rPr>
        <w:t>万元，占82.23%；项目支出</w:t>
      </w:r>
      <w:r>
        <w:rPr>
          <w:rFonts w:ascii="方正仿宋_GBK" w:hAnsi="方正仿宋_GBK" w:eastAsia="方正仿宋_GBK" w:cs="方正仿宋_GBK"/>
          <w:sz w:val="32"/>
          <w:szCs w:val="32"/>
        </w:rPr>
        <w:t>560.90</w:t>
      </w:r>
      <w:r>
        <w:rPr>
          <w:rFonts w:ascii="方正仿宋_GBK" w:hAnsi="方正仿宋_GBK" w:eastAsia="方正仿宋_GBK" w:cs="方正仿宋_GBK"/>
          <w:sz w:val="32"/>
          <w:szCs w:val="32"/>
          <w:shd w:val="clear" w:color="auto" w:fill="FFFFFF"/>
        </w:rPr>
        <w:t>万元，占17.77%；经营支出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b w:val="0"/>
          <w:bCs/>
          <w:sz w:val="32"/>
          <w:szCs w:val="32"/>
          <w:shd w:val="clear" w:color="auto" w:fill="FFFFFF"/>
        </w:rPr>
        <w:t>4.结转结余情况</w:t>
      </w:r>
      <w:r>
        <w:rPr>
          <w:rStyle w:val="8"/>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严格执行预算，有预</w:t>
      </w:r>
      <w:r>
        <w:rPr>
          <w:rFonts w:hint="eastAsia" w:ascii="方正仿宋_GBK" w:hAnsi="方正仿宋_GBK" w:eastAsia="方正仿宋_GBK" w:cs="方正仿宋_GBK"/>
          <w:sz w:val="32"/>
          <w:szCs w:val="32"/>
          <w:shd w:val="clear" w:color="auto" w:fill="FFFFFF"/>
          <w:lang w:eastAsia="zh-CN"/>
        </w:rPr>
        <w:t>算才能支出，所以无结转结余。</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度财政拨款收、支总计3155.71万元。与202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年相比，财政拨款收、支总计各减少123.71万元，下降3.8%。主要原因</w:t>
      </w:r>
      <w:r>
        <w:rPr>
          <w:rFonts w:hint="eastAsia" w:ascii="方正仿宋_GBK" w:hAnsi="方正仿宋_GBK" w:eastAsia="方正仿宋_GBK" w:cs="方正仿宋_GBK"/>
          <w:sz w:val="32"/>
          <w:szCs w:val="32"/>
          <w:shd w:val="clear" w:color="auto" w:fill="FFFFFF"/>
          <w:lang w:eastAsia="zh-CN"/>
        </w:rPr>
        <w:t>，一是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属于事业单位，根据要求，实行单独核算；二是退休人员增加，在职人员减少，人员经费、公用经费和一般项目预算减少，所以财政拨款收入支出减少。</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（三）一般公共预算财政拨款收入支出决算情况说明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1.收入情况。2024年度一般公共预算财政拨款收入</w:t>
      </w:r>
      <w:r>
        <w:rPr>
          <w:rFonts w:ascii="方正仿宋_GBK" w:hAnsi="方正仿宋_GBK" w:eastAsia="方正仿宋_GBK" w:cs="方正仿宋_GBK"/>
          <w:sz w:val="32"/>
          <w:szCs w:val="32"/>
        </w:rPr>
        <w:t>3155.71</w:t>
      </w:r>
      <w:r>
        <w:rPr>
          <w:rFonts w:ascii="方正仿宋_GBK" w:hAnsi="方正仿宋_GBK" w:eastAsia="方正仿宋_GBK" w:cs="方正仿宋_GBK"/>
          <w:sz w:val="32"/>
          <w:szCs w:val="32"/>
          <w:shd w:val="clear" w:color="auto" w:fill="FFFFFF"/>
        </w:rPr>
        <w:t>万元，与2023年度相比，减少94.11万元，下降2.9%。主要原因</w:t>
      </w:r>
      <w:r>
        <w:rPr>
          <w:rFonts w:hint="eastAsia" w:ascii="方正仿宋_GBK" w:hAnsi="方正仿宋_GBK" w:eastAsia="方正仿宋_GBK" w:cs="方正仿宋_GBK"/>
          <w:sz w:val="32"/>
          <w:szCs w:val="32"/>
          <w:shd w:val="clear" w:color="auto" w:fill="FFFFFF"/>
          <w:lang w:eastAsia="zh-CN"/>
        </w:rPr>
        <w:t>，一是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属于事业单位，根据要求，实行单独核算；二是退休人员增加，在职人员减少，人员经费、公用经费和一般项目预算减少，所以</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lang w:eastAsia="zh-CN"/>
        </w:rPr>
        <w:t>减</w:t>
      </w:r>
      <w:r>
        <w:rPr>
          <w:rFonts w:hint="eastAsia" w:ascii="方正仿宋_GBK" w:hAnsi="方正仿宋_GBK" w:eastAsia="方正仿宋_GBK" w:cs="方正仿宋_GBK"/>
          <w:color w:val="auto"/>
          <w:sz w:val="32"/>
          <w:szCs w:val="32"/>
          <w:lang w:eastAsia="zh-CN"/>
        </w:rPr>
        <w:t>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较年初预算数增加295.52万元，增长10.3%。</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r>
        <w:rPr>
          <w:rFonts w:ascii="方正仿宋_GBK" w:hAnsi="方正仿宋_GBK" w:eastAsia="方正仿宋_GBK" w:cs="方正仿宋_GBK"/>
          <w:color w:val="auto"/>
          <w:sz w:val="32"/>
          <w:szCs w:val="32"/>
          <w:shd w:val="clear" w:color="auto" w:fill="FFFFFF"/>
        </w:rPr>
        <w:t>此</w:t>
      </w:r>
      <w:r>
        <w:rPr>
          <w:rFonts w:ascii="方正仿宋_GBK" w:hAnsi="方正仿宋_GBK" w:eastAsia="方正仿宋_GBK" w:cs="方正仿宋_GBK"/>
          <w:sz w:val="32"/>
          <w:szCs w:val="32"/>
          <w:shd w:val="clear" w:color="auto" w:fill="FFFFFF"/>
        </w:rPr>
        <w:t>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Style w:val="8"/>
          <w:rFonts w:ascii="方正仿宋_GBK" w:hAnsi="方正仿宋_GBK" w:eastAsia="方正仿宋_GBK" w:cs="方正仿宋_GBK"/>
          <w:b w:val="0"/>
          <w:bCs/>
          <w:sz w:val="32"/>
          <w:szCs w:val="32"/>
          <w:shd w:val="clear" w:color="auto" w:fill="FFFFFF"/>
        </w:rPr>
        <w:t>2.支出情况</w:t>
      </w:r>
      <w:r>
        <w:rPr>
          <w:rStyle w:val="8"/>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3155.71</w:t>
      </w:r>
      <w:r>
        <w:rPr>
          <w:rFonts w:ascii="方正仿宋_GBK" w:hAnsi="方正仿宋_GBK" w:eastAsia="方正仿宋_GBK" w:cs="方正仿宋_GBK"/>
          <w:sz w:val="32"/>
          <w:szCs w:val="32"/>
          <w:shd w:val="clear" w:color="auto" w:fill="FFFFFF"/>
        </w:rPr>
        <w:t>万元，与2023年度相比，减少123.71万元，下降3.8%。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hint="eastAsia" w:ascii="方正仿宋_GBK" w:hAnsi="方正仿宋_GBK" w:eastAsia="方正仿宋_GBK" w:cs="方正仿宋_GBK"/>
          <w:color w:val="auto"/>
          <w:sz w:val="32"/>
          <w:szCs w:val="32"/>
        </w:rPr>
        <w:t>重庆市巫溪县消费者权益保护委员会</w:t>
      </w:r>
      <w:r>
        <w:rPr>
          <w:rFonts w:hint="eastAsia" w:ascii="方正仿宋_GBK" w:hAnsi="方正仿宋_GBK" w:eastAsia="方正仿宋_GBK" w:cs="方正仿宋_GBK"/>
          <w:color w:val="auto"/>
          <w:sz w:val="32"/>
          <w:szCs w:val="32"/>
          <w:lang w:eastAsia="zh-CN"/>
        </w:rPr>
        <w:t>属于事业单位，根据要求，实行单独核算；二是退休人员增加，在职人员减少，人员经费、公用经费和一般项目预算减少，所以</w:t>
      </w:r>
      <w:r>
        <w:rPr>
          <w:rFonts w:ascii="方正仿宋_GBK" w:hAnsi="方正仿宋_GBK" w:eastAsia="方正仿宋_GBK" w:cs="方正仿宋_GBK"/>
          <w:color w:val="auto"/>
          <w:sz w:val="32"/>
          <w:szCs w:val="32"/>
          <w:shd w:val="clear" w:color="auto" w:fill="FFFFFF"/>
        </w:rPr>
        <w:t>一般公共预算财政拨款</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较年初预算数增加295.52万元，增长10.3%。</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8"/>
          <w:rFonts w:ascii="方正仿宋_GBK" w:hAnsi="方正仿宋_GBK" w:eastAsia="方正仿宋_GBK" w:cs="方正仿宋_GBK"/>
          <w:b w:val="0"/>
          <w:bCs/>
          <w:sz w:val="32"/>
          <w:szCs w:val="32"/>
          <w:shd w:val="clear" w:color="auto" w:fill="FFFFFF"/>
        </w:rPr>
        <w:t>3.结转结余情况</w:t>
      </w:r>
      <w:r>
        <w:rPr>
          <w:rStyle w:val="8"/>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w:t>
      </w:r>
      <w:r>
        <w:rPr>
          <w:rFonts w:ascii="方正仿宋_GBK" w:hAnsi="方正仿宋_GBK" w:eastAsia="方正仿宋_GBK" w:cs="方正仿宋_GBK"/>
          <w:b w:val="0"/>
          <w:bCs w:val="0"/>
          <w:color w:val="auto"/>
          <w:sz w:val="32"/>
          <w:szCs w:val="32"/>
          <w:shd w:val="clear" w:color="auto" w:fill="FFFFFF"/>
        </w:rPr>
        <w:t>因是</w:t>
      </w:r>
      <w:r>
        <w:rPr>
          <w:rFonts w:hint="eastAsia" w:ascii="方正仿宋_GBK" w:hAnsi="方正仿宋_GBK" w:eastAsia="方正仿宋_GBK" w:cs="方正仿宋_GBK"/>
          <w:b w:val="0"/>
          <w:bCs w:val="0"/>
          <w:color w:val="auto"/>
          <w:sz w:val="32"/>
          <w:szCs w:val="32"/>
          <w:shd w:val="clear" w:color="auto" w:fill="FFFFFF"/>
          <w:lang w:eastAsia="zh-CN"/>
        </w:rPr>
        <w:t>严格执行预算，有预算才能支出，所以无结转结余。</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2383.10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75.52</w:t>
      </w:r>
      <w:r>
        <w:rPr>
          <w:rFonts w:ascii="方正仿宋_GBK" w:hAnsi="方正仿宋_GBK" w:eastAsia="方正仿宋_GBK" w:cs="方正仿宋_GBK"/>
          <w:sz w:val="32"/>
          <w:szCs w:val="32"/>
          <w:shd w:val="clear" w:color="auto" w:fill="FFFFFF"/>
        </w:rPr>
        <w:t>%，较年初预算数增加263.47万元，增长12.4%，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475.10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15.06</w:t>
      </w:r>
      <w:r>
        <w:rPr>
          <w:rFonts w:ascii="方正仿宋_GBK" w:hAnsi="方正仿宋_GBK" w:eastAsia="方正仿宋_GBK" w:cs="方正仿宋_GBK"/>
          <w:sz w:val="32"/>
          <w:szCs w:val="32"/>
          <w:shd w:val="clear" w:color="auto" w:fill="FFFFFF"/>
        </w:rPr>
        <w:t>%，较年初预算数增加32.04万元，增长7.2%，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增加了新录用人员，追加了</w:t>
      </w:r>
      <w:r>
        <w:rPr>
          <w:rFonts w:ascii="方正仿宋_GBK" w:hAnsi="方正仿宋_GBK" w:eastAsia="方正仿宋_GBK" w:cs="方正仿宋_GBK"/>
          <w:color w:val="auto"/>
          <w:sz w:val="32"/>
          <w:szCs w:val="32"/>
          <w:shd w:val="clear" w:color="auto" w:fill="FFFFFF"/>
        </w:rPr>
        <w:t>社会保障与就业</w:t>
      </w:r>
      <w:r>
        <w:rPr>
          <w:rFonts w:hint="eastAsia" w:ascii="方正仿宋_GBK" w:hAnsi="方正仿宋_GBK" w:eastAsia="方正仿宋_GBK" w:cs="方正仿宋_GBK"/>
          <w:color w:val="auto"/>
          <w:sz w:val="32"/>
          <w:szCs w:val="32"/>
          <w:shd w:val="clear" w:color="auto" w:fill="FFFFFF"/>
          <w:lang w:eastAsia="zh-CN"/>
        </w:rPr>
        <w:t>经费。</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127.13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4.03</w:t>
      </w:r>
      <w:r>
        <w:rPr>
          <w:rFonts w:ascii="方正仿宋_GBK" w:hAnsi="方正仿宋_GBK" w:eastAsia="方正仿宋_GBK" w:cs="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住房保障支出170.38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5.40</w:t>
      </w:r>
      <w:r>
        <w:rPr>
          <w:rFonts w:ascii="方正仿宋_GBK" w:hAnsi="方正仿宋_GBK" w:eastAsia="方正仿宋_GBK" w:cs="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eastAsia="方正仿宋_GBK"/>
          <w:color w:val="000000"/>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度一般公共财政拨款基本支出2594.81万元。其</w:t>
      </w:r>
      <w:r>
        <w:rPr>
          <w:rFonts w:ascii="方正仿宋_GBK" w:hAnsi="方正仿宋_GBK" w:eastAsia="方正仿宋_GBK" w:cs="方正仿宋_GBK"/>
          <w:sz w:val="32"/>
          <w:szCs w:val="32"/>
          <w:shd w:val="clear" w:color="auto" w:fill="FFFFFF"/>
        </w:rPr>
        <w:t>中：人员经费</w:t>
      </w:r>
      <w:r>
        <w:rPr>
          <w:rFonts w:ascii="方正仿宋_GBK" w:hAnsi="方正仿宋_GBK" w:eastAsia="方正仿宋_GBK" w:cs="方正仿宋_GBK"/>
          <w:sz w:val="32"/>
          <w:szCs w:val="32"/>
        </w:rPr>
        <w:t>2215.27</w:t>
      </w:r>
      <w:r>
        <w:rPr>
          <w:rFonts w:ascii="方正仿宋_GBK" w:hAnsi="方正仿宋_GBK" w:eastAsia="方正仿宋_GBK" w:cs="方正仿宋_GBK"/>
          <w:sz w:val="32"/>
          <w:szCs w:val="32"/>
          <w:shd w:val="clear" w:color="auto" w:fill="FFFFFF"/>
        </w:rPr>
        <w:t>万元，与2023年度相比，减少5.74万元，下降0.3%，主要原因是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w:t>
      </w:r>
      <w:r>
        <w:rPr>
          <w:rFonts w:hint="eastAsia" w:ascii="方正仿宋_GBK" w:hAnsi="方正仿宋_GBK" w:eastAsia="方正仿宋_GBK" w:cs="方正仿宋_GBK"/>
          <w:sz w:val="32"/>
          <w:szCs w:val="32"/>
          <w:shd w:val="clear" w:color="auto" w:fill="FFFFFF"/>
          <w:lang w:eastAsia="zh-CN"/>
        </w:rPr>
        <w:t>退休人数增加，</w:t>
      </w:r>
      <w:r>
        <w:rPr>
          <w:rFonts w:hint="eastAsia" w:ascii="方正仿宋_GBK" w:hAnsi="宋体" w:eastAsia="方正仿宋_GBK" w:cs="宋体"/>
          <w:kern w:val="0"/>
          <w:sz w:val="32"/>
          <w:szCs w:val="32"/>
        </w:rPr>
        <w:t>新录用公务员</w:t>
      </w:r>
      <w:r>
        <w:rPr>
          <w:rFonts w:hint="eastAsia" w:ascii="方正仿宋_GBK" w:eastAsia="方正仿宋_GBK" w:cs="宋体"/>
          <w:kern w:val="0"/>
          <w:sz w:val="32"/>
          <w:szCs w:val="32"/>
          <w:lang w:eastAsia="zh-CN"/>
        </w:rPr>
        <w:t>较上年减少</w:t>
      </w:r>
      <w:r>
        <w:rPr>
          <w:rFonts w:hint="eastAsia" w:ascii="方正仿宋_GBK" w:hAnsi="宋体" w:eastAsia="方正仿宋_GBK" w:cs="宋体"/>
          <w:kern w:val="0"/>
          <w:sz w:val="32"/>
          <w:szCs w:val="32"/>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color w:val="000000"/>
          <w:sz w:val="32"/>
          <w:szCs w:val="32"/>
          <w:shd w:val="clear" w:color="auto" w:fill="FFFFFF"/>
        </w:rPr>
        <w:t>基本工资、津贴补贴、奖金、社会保障缴费、绩效工资、住房公积金、 其他工资福利支出、对个人和家庭的补助等。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379.54</w:t>
      </w:r>
      <w:r>
        <w:rPr>
          <w:rFonts w:ascii="方正仿宋_GBK" w:hAnsi="方正仿宋_GBK" w:eastAsia="方正仿宋_GBK" w:cs="方正仿宋_GBK"/>
          <w:sz w:val="32"/>
          <w:szCs w:val="32"/>
          <w:shd w:val="clear" w:color="auto" w:fill="FFFFFF"/>
        </w:rPr>
        <w:t>万元，与2023年度相比，减少19.04万元，下降4.8%，主要原因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rPr>
        <w:t>重庆市巫溪县消费者权益保护委员会</w:t>
      </w:r>
      <w:r>
        <w:rPr>
          <w:rFonts w:hint="eastAsia" w:ascii="方正仿宋_GBK" w:hAnsi="方正仿宋_GBK" w:eastAsia="方正仿宋_GBK" w:cs="方正仿宋_GBK"/>
          <w:sz w:val="32"/>
          <w:szCs w:val="32"/>
          <w:lang w:eastAsia="zh-CN"/>
        </w:rPr>
        <w:t>属于事业单位，根据要求，实行单独核算；</w:t>
      </w:r>
      <w:r>
        <w:rPr>
          <w:rFonts w:hint="eastAsia" w:ascii="方正仿宋_GBK" w:hAnsi="方正仿宋_GBK" w:eastAsia="方正仿宋_GBK" w:cs="方正仿宋_GBK"/>
          <w:sz w:val="32"/>
          <w:szCs w:val="32"/>
          <w:shd w:val="clear" w:color="auto" w:fill="FFFFFF"/>
          <w:lang w:eastAsia="zh-CN"/>
        </w:rPr>
        <w:t>退休人数增加，</w:t>
      </w:r>
      <w:r>
        <w:rPr>
          <w:rFonts w:hint="eastAsia" w:ascii="方正仿宋_GBK" w:hAnsi="宋体" w:eastAsia="方正仿宋_GBK" w:cs="宋体"/>
          <w:kern w:val="0"/>
          <w:sz w:val="32"/>
          <w:szCs w:val="32"/>
        </w:rPr>
        <w:t>新录用公务员</w:t>
      </w:r>
      <w:r>
        <w:rPr>
          <w:rFonts w:hint="eastAsia" w:ascii="方正仿宋_GBK" w:eastAsia="方正仿宋_GBK" w:cs="宋体"/>
          <w:kern w:val="0"/>
          <w:sz w:val="32"/>
          <w:szCs w:val="32"/>
          <w:lang w:eastAsia="zh-CN"/>
        </w:rPr>
        <w:t>较上年减少，相应的公用经费拨款也减少</w:t>
      </w:r>
      <w:r>
        <w:rPr>
          <w:rFonts w:hint="eastAsia" w:ascii="方正仿宋_GBK" w:hAnsi="宋体" w:eastAsia="方正仿宋_GBK" w:cs="宋体"/>
          <w:kern w:val="0"/>
          <w:sz w:val="32"/>
          <w:szCs w:val="32"/>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olor w:val="000000"/>
          <w:sz w:val="32"/>
          <w:szCs w:val="32"/>
          <w:shd w:val="clear" w:color="auto" w:fill="FFFFFF"/>
        </w:rPr>
        <w:t>办公费、印刷费、咨询费、手续费、水费、电费、 差旅费 、维修（护）费、公务接待费、劳务费、工会经费、福利费、公务用车运行维护费、其他商品和服务支出</w:t>
      </w:r>
      <w:r>
        <w:rPr>
          <w:rFonts w:hint="eastAsia" w:ascii="方正仿宋_GBK" w:eastAsia="方正仿宋_GBK"/>
          <w:color w:val="000000"/>
          <w:sz w:val="32"/>
          <w:szCs w:val="32"/>
          <w:shd w:val="clear" w:color="auto" w:fill="FFFFFF"/>
          <w:lang w:eastAsia="zh-CN"/>
        </w:rPr>
        <w:t>等</w:t>
      </w:r>
      <w:r>
        <w:rPr>
          <w:rFonts w:hint="eastAsia" w:ascii="方正仿宋_GBK" w:eastAsia="方正仿宋_GBK"/>
          <w:color w:val="000000"/>
          <w:sz w:val="32"/>
          <w:szCs w:val="32"/>
          <w:shd w:val="clear" w:color="auto" w:fill="FFFFFF"/>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eastAsia="zh-CN"/>
        </w:rPr>
      </w:pPr>
      <w:r>
        <w:rPr>
          <w:rFonts w:hint="eastAsia" w:ascii="方正楷体_GBK" w:hAnsi="方正楷体_GBK" w:eastAsia="方正楷体_GBK" w:cs="方正楷体_GBK"/>
          <w:color w:val="000000"/>
          <w:sz w:val="32"/>
          <w:szCs w:val="32"/>
          <w:shd w:val="clear" w:color="auto" w:fill="FFFFFF"/>
        </w:rPr>
        <w:t>（五）政府性基金预算收支决算情况说明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本单位</w:t>
      </w:r>
      <w:r>
        <w:rPr>
          <w:rFonts w:hint="eastAsia" w:ascii="方正仿宋_GBK" w:eastAsia="方正仿宋_GBK"/>
          <w:color w:val="000000"/>
          <w:sz w:val="32"/>
          <w:szCs w:val="32"/>
          <w:shd w:val="clear" w:color="auto" w:fill="FFFFFF"/>
          <w:lang w:eastAsia="zh-CN"/>
        </w:rPr>
        <w:t>2024年</w:t>
      </w:r>
      <w:r>
        <w:rPr>
          <w:rFonts w:hint="eastAsia" w:ascii="方正仿宋_GBK" w:eastAsia="方正仿宋_GBK"/>
          <w:color w:val="000000"/>
          <w:sz w:val="32"/>
          <w:szCs w:val="32"/>
          <w:shd w:val="clear" w:color="auto" w:fill="FFFFFF"/>
        </w:rPr>
        <w:t>度无政府性基金预算财政拨款收支。</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eastAsia="zh-CN"/>
        </w:rPr>
      </w:pPr>
      <w:r>
        <w:rPr>
          <w:rFonts w:hint="eastAsia" w:ascii="方正楷体_GBK" w:hAnsi="方正楷体_GBK" w:eastAsia="方正楷体_GBK" w:cs="方正楷体_GBK"/>
          <w:color w:val="000000"/>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三、</w:t>
      </w:r>
      <w:r>
        <w:rPr>
          <w:rStyle w:val="8"/>
          <w:rFonts w:hint="eastAsia" w:ascii="黑体" w:hAnsi="黑体" w:eastAsia="黑体" w:cs="黑体"/>
          <w:b w:val="0"/>
          <w:bCs/>
          <w:sz w:val="32"/>
          <w:szCs w:val="32"/>
          <w:shd w:val="clear" w:color="auto" w:fill="FFFFFF"/>
          <w:lang w:eastAsia="zh-CN"/>
        </w:rPr>
        <w:t>财政拨款</w:t>
      </w:r>
      <w:r>
        <w:rPr>
          <w:rStyle w:val="8"/>
          <w:rFonts w:ascii="黑体" w:hAnsi="黑体" w:eastAsia="黑体" w:cs="黑体"/>
          <w:b w:val="0"/>
          <w:bCs/>
          <w:sz w:val="32"/>
          <w:szCs w:val="32"/>
          <w:shd w:val="clear" w:color="auto" w:fill="FFFFFF"/>
        </w:rPr>
        <w:t>“三公”经费情况说明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eastAsia="zh-CN"/>
        </w:rPr>
      </w:pPr>
      <w:r>
        <w:rPr>
          <w:rFonts w:hint="eastAsia" w:ascii="方正楷体_GBK" w:hAnsi="方正楷体_GBK" w:eastAsia="方正楷体_GBK" w:cs="方正楷体_GBK"/>
          <w:color w:val="000000"/>
          <w:sz w:val="32"/>
          <w:szCs w:val="32"/>
          <w:shd w:val="clear" w:color="auto" w:fill="FFFFFF"/>
        </w:rPr>
        <w:t xml:space="preserve"> （一）“三公”经费支出总体情况说明</w:t>
      </w:r>
    </w:p>
    <w:p>
      <w:pPr>
        <w:keepNext w:val="0"/>
        <w:keepLines w:val="0"/>
        <w:pageBreakBefore w:val="0"/>
        <w:kinsoku/>
        <w:wordWrap/>
        <w:overflowPunct/>
        <w:topLinePunct w:val="0"/>
        <w:autoSpaceDN/>
        <w:bidi w:val="0"/>
        <w:adjustRightInd/>
        <w:snapToGrid/>
        <w:spacing w:beforeAutospacing="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64.12</w:t>
      </w:r>
      <w:r>
        <w:rPr>
          <w:rFonts w:ascii="方正仿宋_GBK" w:hAnsi="方正仿宋_GBK" w:eastAsia="方正仿宋_GBK" w:cs="方正仿宋_GBK"/>
          <w:sz w:val="32"/>
          <w:szCs w:val="32"/>
          <w:shd w:val="clear" w:color="auto" w:fill="FFFFFF"/>
        </w:rPr>
        <w:t>万元，较年初预算数减少1.88万元，下降2.9%，主要原因是</w:t>
      </w:r>
      <w:r>
        <w:rPr>
          <w:rFonts w:hint="eastAsia" w:ascii="方正仿宋_GBK" w:eastAsia="方正仿宋_GBK"/>
          <w:sz w:val="32"/>
          <w:szCs w:val="32"/>
        </w:rPr>
        <w:t>财政过紧日子，</w:t>
      </w:r>
      <w:r>
        <w:rPr>
          <w:rFonts w:hint="eastAsia" w:ascii="方正仿宋_GBK" w:eastAsia="方正仿宋_GBK"/>
          <w:sz w:val="32"/>
          <w:szCs w:val="32"/>
          <w:lang w:eastAsia="zh-CN"/>
        </w:rPr>
        <w:t>减少了预算</w:t>
      </w:r>
      <w:r>
        <w:rPr>
          <w:rFonts w:hint="eastAsia" w:ascii="方正仿宋_GBK" w:eastAsia="方正仿宋_GBK"/>
          <w:sz w:val="32"/>
          <w:szCs w:val="32"/>
        </w:rPr>
        <w:t>。</w:t>
      </w:r>
      <w:r>
        <w:rPr>
          <w:rFonts w:ascii="方正仿宋_GBK" w:hAnsi="方正仿宋_GBK" w:eastAsia="方正仿宋_GBK" w:cs="方正仿宋_GBK"/>
          <w:sz w:val="32"/>
          <w:szCs w:val="32"/>
          <w:shd w:val="clear" w:color="auto" w:fill="FFFFFF"/>
        </w:rPr>
        <w:t>较上年支出数增加14.28万元，增长28.7%，主要原因是</w:t>
      </w:r>
      <w:r>
        <w:rPr>
          <w:rFonts w:hint="eastAsia" w:ascii="方正仿宋_GBK" w:eastAsia="方正仿宋_GBK"/>
          <w:sz w:val="32"/>
          <w:szCs w:val="32"/>
          <w:lang w:eastAsia="zh-CN"/>
        </w:rPr>
        <w:t>专项检查督查频率增加，</w:t>
      </w:r>
      <w:r>
        <w:rPr>
          <w:rFonts w:hint="eastAsia" w:ascii="方正仿宋_GBK" w:eastAsia="方正仿宋_GBK"/>
          <w:sz w:val="32"/>
          <w:szCs w:val="32"/>
        </w:rPr>
        <w:t>接待费用</w:t>
      </w:r>
      <w:r>
        <w:rPr>
          <w:rFonts w:hint="eastAsia" w:ascii="方正仿宋_GBK" w:eastAsia="方正仿宋_GBK"/>
          <w:sz w:val="32"/>
          <w:szCs w:val="32"/>
          <w:lang w:eastAsia="zh-CN"/>
        </w:rPr>
        <w:t>虽</w:t>
      </w:r>
      <w:r>
        <w:rPr>
          <w:rFonts w:hint="eastAsia" w:ascii="方正仿宋_GBK" w:eastAsia="方正仿宋_GBK"/>
          <w:sz w:val="32"/>
          <w:szCs w:val="32"/>
        </w:rPr>
        <w:t>有增加，但没超预算。</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eastAsia="zh-CN"/>
        </w:rPr>
      </w:pPr>
      <w:r>
        <w:rPr>
          <w:rFonts w:hint="eastAsia" w:ascii="方正楷体_GBK" w:hAnsi="方正楷体_GBK" w:eastAsia="方正楷体_GBK" w:cs="方正楷体_GBK"/>
          <w:color w:val="000000"/>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w:t>
      </w:r>
      <w:r>
        <w:rPr>
          <w:rFonts w:hint="eastAsia" w:ascii="方正仿宋_GBK" w:hAnsi="方正仿宋_GBK" w:eastAsia="方正仿宋_GBK" w:cs="方正仿宋_GBK"/>
          <w:sz w:val="32"/>
          <w:szCs w:val="32"/>
          <w:shd w:val="clear" w:color="auto" w:fill="FFFFFF"/>
          <w:lang w:eastAsia="zh-CN"/>
        </w:rPr>
        <w:t>未产生</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2024年度本单位未产生</w:t>
      </w:r>
      <w:r>
        <w:rPr>
          <w:rFonts w:ascii="方正仿宋_GBK" w:hAnsi="方正仿宋_GBK" w:eastAsia="方正仿宋_GBK" w:cs="方正仿宋_GBK"/>
          <w:sz w:val="32"/>
          <w:szCs w:val="32"/>
          <w:shd w:val="clear" w:color="auto" w:fill="FFFFFF"/>
        </w:rPr>
        <w:t>公务车购置费。</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63.00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lang w:val="en-US" w:eastAsia="zh-CN"/>
        </w:rPr>
        <w:t>主要用于公务执法车辆日常监管执法、食品药品抽检送检等市场监管工作中的燃油费、车辆维修费、车辆保险费、通行费、洗车停车费等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较上年支出数增加14.31万元，增长29.4%，主要原因是</w:t>
      </w:r>
      <w:r>
        <w:rPr>
          <w:rFonts w:hint="eastAsia" w:ascii="方正仿宋_GBK" w:hAnsi="方正仿宋_GBK" w:eastAsia="方正仿宋_GBK" w:cs="方正仿宋_GBK"/>
          <w:color w:val="auto"/>
          <w:sz w:val="32"/>
          <w:szCs w:val="32"/>
          <w:shd w:val="clear" w:color="auto" w:fill="FFFFFF"/>
          <w:lang w:eastAsia="zh-CN"/>
        </w:rPr>
        <w:t>执法及专项检查任务增加，出车的频率增加，以及车辆老化，维修费相应增加</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1.12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lang w:val="en-US" w:eastAsia="zh-CN"/>
        </w:rPr>
        <w:t>主要用于接待市局专项检查和指导工作等。</w:t>
      </w:r>
      <w:r>
        <w:rPr>
          <w:rFonts w:ascii="方正仿宋_GBK" w:hAnsi="方正仿宋_GBK" w:eastAsia="方正仿宋_GBK" w:cs="方正仿宋_GBK"/>
          <w:color w:val="auto"/>
          <w:sz w:val="32"/>
          <w:szCs w:val="32"/>
          <w:shd w:val="clear" w:color="auto" w:fill="FFFFFF"/>
        </w:rPr>
        <w:t>费用支出较年初预算数减少1.88万元，下降62.7%，主要原因是</w:t>
      </w:r>
      <w:r>
        <w:rPr>
          <w:rFonts w:hint="eastAsia" w:ascii="方正仿宋_GBK" w:hAnsi="方正仿宋_GBK" w:eastAsia="方正仿宋_GBK" w:cs="方正仿宋_GBK"/>
          <w:color w:val="auto"/>
          <w:sz w:val="32"/>
          <w:szCs w:val="32"/>
          <w:shd w:val="clear" w:color="auto" w:fill="FFFFFF"/>
          <w:lang w:eastAsia="zh-CN"/>
        </w:rPr>
        <w:t>财政</w:t>
      </w:r>
      <w:r>
        <w:rPr>
          <w:rFonts w:hint="eastAsia" w:ascii="方正仿宋_GBK" w:eastAsia="方正仿宋_GBK"/>
          <w:color w:val="auto"/>
          <w:sz w:val="32"/>
          <w:szCs w:val="32"/>
        </w:rPr>
        <w:t>过紧日子</w:t>
      </w:r>
      <w:r>
        <w:rPr>
          <w:rFonts w:hint="eastAsia" w:ascii="方正仿宋_GBK" w:eastAsia="方正仿宋_GBK"/>
          <w:color w:val="auto"/>
          <w:sz w:val="32"/>
          <w:szCs w:val="32"/>
          <w:lang w:eastAsia="zh-CN"/>
        </w:rPr>
        <w:t>、节约开支，有条件时就在机关食堂用餐</w:t>
      </w:r>
      <w:r>
        <w:rPr>
          <w:rFonts w:ascii="方正仿宋_GBK" w:hAnsi="方正仿宋_GBK" w:eastAsia="方正仿宋_GBK" w:cs="方正仿宋_GBK"/>
          <w:color w:val="auto"/>
          <w:sz w:val="32"/>
          <w:szCs w:val="32"/>
          <w:shd w:val="clear" w:color="auto" w:fill="FFFFFF"/>
        </w:rPr>
        <w:t>。较上年支出数减少0.03万元，下降2.6%，主主要原因是</w:t>
      </w:r>
      <w:r>
        <w:rPr>
          <w:rFonts w:hint="eastAsia" w:ascii="方正仿宋_GBK" w:hAnsi="方正仿宋_GBK" w:eastAsia="方正仿宋_GBK" w:cs="方正仿宋_GBK"/>
          <w:color w:val="auto"/>
          <w:sz w:val="32"/>
          <w:szCs w:val="32"/>
          <w:shd w:val="clear" w:color="auto" w:fill="FFFFFF"/>
          <w:lang w:eastAsia="zh-CN"/>
        </w:rPr>
        <w:t>财政</w:t>
      </w:r>
      <w:r>
        <w:rPr>
          <w:rFonts w:hint="eastAsia" w:ascii="方正仿宋_GBK" w:eastAsia="方正仿宋_GBK"/>
          <w:color w:val="auto"/>
          <w:sz w:val="32"/>
          <w:szCs w:val="32"/>
        </w:rPr>
        <w:t>过紧日子</w:t>
      </w:r>
      <w:r>
        <w:rPr>
          <w:rFonts w:hint="eastAsia" w:ascii="方正仿宋_GBK" w:eastAsia="方正仿宋_GBK"/>
          <w:color w:val="auto"/>
          <w:sz w:val="32"/>
          <w:szCs w:val="32"/>
          <w:lang w:eastAsia="zh-CN"/>
        </w:rPr>
        <w:t>、节约开支，有条件时就在机关食堂用餐</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172.55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（一）财政拨款会议费和培训费情况说明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lang w:val="en-US" w:eastAsia="zh-CN"/>
        </w:rPr>
        <w:t>本年度会议费支出0.41万元，与2023年度相比，增加</w:t>
      </w:r>
      <w:r>
        <w:rPr>
          <w:rFonts w:ascii="方正仿宋_GBK" w:hAnsi="方正仿宋_GBK" w:eastAsia="方正仿宋_GBK" w:cs="方正仿宋_GBK"/>
          <w:sz w:val="32"/>
          <w:szCs w:val="32"/>
          <w:shd w:val="clear" w:color="auto" w:fill="FFFFFF"/>
        </w:rPr>
        <w:t>0.36万元，增长720.0%，主要原因是</w:t>
      </w:r>
      <w:r>
        <w:rPr>
          <w:rFonts w:hint="eastAsia" w:ascii="方正仿宋_GBK" w:hAnsi="方正仿宋_GBK" w:eastAsia="方正仿宋_GBK" w:cs="方正仿宋_GBK"/>
          <w:sz w:val="32"/>
          <w:szCs w:val="32"/>
          <w:shd w:val="clear" w:color="auto" w:fill="FFFFFF"/>
          <w:lang w:eastAsia="zh-CN"/>
        </w:rPr>
        <w:t>市局要求召开的会议增加，资料由本单位自己印制</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19.99</w:t>
      </w:r>
      <w:r>
        <w:rPr>
          <w:rFonts w:ascii="方正仿宋_GBK" w:hAnsi="方正仿宋_GBK" w:eastAsia="方正仿宋_GBK" w:cs="方正仿宋_GBK"/>
          <w:sz w:val="32"/>
          <w:szCs w:val="32"/>
          <w:shd w:val="clear" w:color="auto" w:fill="FFFFFF"/>
        </w:rPr>
        <w:t>万元，与2023年度相比，减少6.08万元，下降23.3%，主要原因是</w:t>
      </w:r>
      <w:r>
        <w:rPr>
          <w:rFonts w:hint="eastAsia" w:ascii="方正仿宋_GBK" w:eastAsia="方正仿宋_GBK"/>
          <w:sz w:val="32"/>
          <w:szCs w:val="32"/>
        </w:rPr>
        <w:t>市场监管培训业务统筹安排，</w:t>
      </w:r>
      <w:r>
        <w:rPr>
          <w:rFonts w:hint="eastAsia" w:ascii="方正仿宋_GBK" w:eastAsia="方正仿宋_GBK"/>
          <w:sz w:val="32"/>
          <w:szCs w:val="32"/>
          <w:lang w:eastAsia="zh-CN"/>
        </w:rPr>
        <w:t>有时以会代训，</w:t>
      </w:r>
      <w:r>
        <w:rPr>
          <w:rFonts w:hint="eastAsia" w:ascii="方正仿宋_GBK" w:eastAsia="方正仿宋_GBK"/>
          <w:sz w:val="32"/>
          <w:szCs w:val="32"/>
        </w:rPr>
        <w:t>减少相关费</w:t>
      </w:r>
      <w:r>
        <w:rPr>
          <w:rFonts w:hint="eastAsia" w:ascii="方正仿宋_GBK" w:hAnsi="方正仿宋_GBK" w:eastAsia="方正仿宋_GBK" w:cs="方正仿宋_GBK"/>
          <w:sz w:val="32"/>
          <w:szCs w:val="32"/>
          <w:shd w:val="clear" w:color="auto" w:fill="FFFFFF"/>
        </w:rPr>
        <w:t>用。</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379.54万元，机关运行经费主要用于购买货物和服务等的各项公用经费，包括办公及印刷费、邮电费、差旅费、会议费、日常维护费、专用材料及一般设备购置费、办公用房水电费、办公用房物业管理费、公务用车运行维护费以及其他费用。机关运行经费较上年支出数减少19.04万元，下降4.8%，主要原因是</w:t>
      </w:r>
      <w:r>
        <w:rPr>
          <w:rFonts w:hint="eastAsia" w:ascii="方正仿宋_GBK" w:hAnsi="方正仿宋_GBK" w:eastAsia="方正仿宋_GBK" w:cs="方正仿宋_GBK"/>
          <w:sz w:val="32"/>
          <w:szCs w:val="32"/>
          <w:shd w:val="clear" w:color="auto" w:fill="FFFFFF"/>
          <w:lang w:eastAsia="zh-CN"/>
        </w:rPr>
        <w:t>遵循过紧日子的要求，</w:t>
      </w:r>
      <w:r>
        <w:rPr>
          <w:rFonts w:hint="eastAsia" w:ascii="方正仿宋_GBK" w:hAnsi="方正仿宋_GBK" w:eastAsia="方正仿宋_GBK" w:cs="方正仿宋_GBK"/>
          <w:color w:val="auto"/>
          <w:sz w:val="32"/>
          <w:szCs w:val="32"/>
          <w:shd w:val="clear" w:color="auto" w:fill="FFFFFF"/>
          <w:lang w:eastAsia="zh-CN"/>
        </w:rPr>
        <w:t>节约开支</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pPr>
        <w:pStyle w:val="5"/>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1.22万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38.79</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38.79</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lang w:val="en-US" w:eastAsia="zh-CN"/>
        </w:rPr>
        <w:t>主要用于采购监管执法办公电脑和打印机等。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黑体" w:hAnsi="黑体" w:eastAsia="黑体" w:cs="黑体"/>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根据预算绩效管理要求，我部门（单位）对部门整体和</w:t>
      </w:r>
      <w:r>
        <w:rPr>
          <w:rFonts w:hint="eastAsia" w:ascii="方正仿宋_GBK" w:hAnsi="方正仿宋_GBK" w:eastAsia="方正仿宋_GBK" w:cs="方正仿宋_GBK"/>
          <w:kern w:val="0"/>
          <w:sz w:val="32"/>
          <w:szCs w:val="32"/>
          <w:shd w:val="clear" w:fill="FFFFFF"/>
          <w:lang w:val="en-US" w:eastAsia="zh-CN"/>
        </w:rPr>
        <w:t>13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560.9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17"/>
        <w:gridCol w:w="420"/>
        <w:gridCol w:w="621"/>
        <w:gridCol w:w="738"/>
        <w:gridCol w:w="1749"/>
        <w:gridCol w:w="581"/>
        <w:gridCol w:w="588"/>
        <w:gridCol w:w="767"/>
        <w:gridCol w:w="724"/>
        <w:gridCol w:w="919"/>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auto"/>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巫溪县市场监督管理局整体监控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50023800024P000039</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b/>
                <w:bCs/>
                <w:i w:val="0"/>
                <w:iCs w:val="0"/>
                <w:color w:val="000000"/>
                <w:sz w:val="18"/>
                <w:szCs w:val="18"/>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039-巫溪县市场监督管理局</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周小琴</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17783218885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1.组织机关、各所执法人员开展各项专题培训，职工参与率达100%。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2.参加各级的专项业务培训。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3.提高登记许可工作的规范性和登记许可工作人员的业务能力。提高群众对登记许可工作和信用工作的知晓度，放管服改革工作的满意度。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4.促进生产领域、流通领域产品质量安全。5.保护消费者的合法权益，维护社会经济秩序，促进社会主义市场经济健康发展。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促进两品一械行业发展，带动社会经济增长，实现从业人员收入增加。全面提高两品一械监管质量，实施全过程监管，强化日常监管频次，加大专项整治力度，规范食药品的流通、使用,确保全县人民群众使用两品一械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促进认证认可行业规范发展，带动社会经济增长，实现从业人员收入增加。9.推进市级标准化试点示范项目建设，开展企业标准自我声明公开“双随机、一公开”抽查工作，引导企业开展对标达标提升行动。开展世界标准日等宣传活动。10.加强特种设备监管，消除事故隐患。11.非公党员“三亮”实现全覆盖，达到规范化建设标准。</w:t>
            </w:r>
          </w:p>
          <w:p>
            <w:pPr>
              <w:bidi w:val="0"/>
              <w:snapToGrid w:val="0"/>
              <w:jc w:val="both"/>
              <w:rPr>
                <w:rFonts w:hint="eastAsia"/>
                <w:lang w:val="en-US" w:eastAsia="zh-CN"/>
              </w:rPr>
            </w:pPr>
          </w:p>
        </w:tc>
        <w:tc>
          <w:tcPr>
            <w:tcW w:w="172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i w:val="0"/>
                <w:iCs w:val="0"/>
                <w:color w:val="000000"/>
                <w:sz w:val="18"/>
                <w:szCs w:val="18"/>
                <w:u w:val="none"/>
              </w:rPr>
            </w:pP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1.组织机关、各所执法人员开展各项专题培训，职工参与率达100%。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2.参加各级的专项业务培训。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3.提高登记许可工作的规范性和登记许可工作人员的业务能力。提高群众对登记许可工作和信用工作的知晓度，放管服改革工作的满意度。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4.促进生产领域、流通领域产品质量安全。5.保护消费者的合法权益，维护社会经济秩序，促进社会主义市场经济健康发展。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促进两品一械行业发展，带动社会经济增长，实现从业人员收入增加。全面提高两品一械监管质量，实施全过程监管，强化日常监管频次，加大专项整治力度，规范食药品的流通、使用,确保全县人民群众使用两品一械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促进认证认可行业规范发展，带动社会经济增长，实现从业人员收入增加。9.推进市级标准化试点示范项目建设，开展企业标准自我声明公开“双随机、一公开”抽查工作，引导企业开展对标达标提升行动。开展世界标准日等宣传活动。10.加强特种设备监管，消除事故隐患。11.非公党员“三亮”实现全覆盖，达到规范化建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全年及时办结投诉的数量占受理投诉总量</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食品生产、经营企业检查覆盖率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智慧监管加信用监管整体综合实施率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违法行为查处市场监管各个领域覆盖率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监督抽检及后处置率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社会公众和服务对象满意度</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bl>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5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630"/>
        <w:gridCol w:w="983"/>
        <w:gridCol w:w="715"/>
        <w:gridCol w:w="561"/>
        <w:gridCol w:w="1101"/>
        <w:gridCol w:w="632"/>
        <w:gridCol w:w="672"/>
        <w:gridCol w:w="130"/>
        <w:gridCol w:w="423"/>
        <w:gridCol w:w="496"/>
        <w:gridCol w:w="512"/>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2024年市场秩序执法办案工作</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50023824T000004214468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039-巫溪县市场监督管理局</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17783218885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1.有效打击各类生产经营违法行为，进一步优化我先市场环境。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2.切实加强执法力量建设，打造过硬执法队伍。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3.坚持“谁执法、谁普法”，加强各种专项行动的法律宣传，提升市场主体法治意识。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4.加强辖区知识产权保护，推动企业知识产权经济发展。                                                                                                                       5.开展消费纠纷诉源治理活动。                                                                                                                                             6.深入推进打造无传销社区工作。</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i w:val="0"/>
                <w:iCs w:val="0"/>
                <w:color w:val="000000"/>
                <w:sz w:val="18"/>
                <w:szCs w:val="18"/>
                <w:u w:val="none"/>
              </w:rPr>
            </w:pP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1.有效打击各类生产经营违法行为，进一步优化我先市场环境。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2.切实加强执法力量建设，打造过硬执法队伍。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3.坚持“谁执法、谁普法”，加强各种专项行动的法律宣传，提升市场主体法治意识。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4.加强辖区知识产权保护，推动企业知识产权经济发展。                                                                                                                       5.开展消费纠纷诉源治理活动。                                                                                                                                             6.深入推进打造无传销社区工作。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及时办结率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全年及时办结投诉的数量占受理投诉总量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违法行为查处市场监管各个领域覆盖率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执法质效提升明显</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监管对象服务满意率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lang w:eastAsia="zh-CN"/>
        </w:rPr>
        <w:t>未组织</w:t>
      </w:r>
      <w:r>
        <w:rPr>
          <w:rFonts w:hint="eastAsia" w:ascii="方正仿宋_GBK" w:hAnsi="方正仿宋_GBK" w:eastAsia="方正仿宋_GBK" w:cs="方正仿宋_GBK"/>
          <w:sz w:val="32"/>
          <w:szCs w:val="32"/>
        </w:rPr>
        <w:t>开展绩效评价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委托第三方对我单位开展绩效评价</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（一）财政拨款收入</w:t>
      </w:r>
      <w:r>
        <w:rPr>
          <w:rStyle w:val="8"/>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黑体" w:cs="黑体"/>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w:t>
      </w:r>
      <w:bookmarkStart w:id="0" w:name="_GoBack"/>
      <w:bookmarkEnd w:id="0"/>
      <w:r>
        <w:rPr>
          <w:rFonts w:hint="eastAsia" w:ascii="方正仿宋_GBK" w:hAnsi="方正仿宋_GBK" w:eastAsia="方正仿宋_GBK" w:cs="方正仿宋_GBK"/>
          <w:kern w:val="0"/>
          <w:sz w:val="32"/>
          <w:szCs w:val="32"/>
          <w:shd w:val="clear" w:fill="FFFFFF"/>
        </w:rPr>
        <w:t>方式：</w:t>
      </w: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51527587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240" w:lineRule="auto"/>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巫溪县市场监督管理局（本级）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3,155.71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3,155.71</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巫溪县市场监督管理局（本级）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3,155.71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3,155.71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市场主体管理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市场秩序执法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质量基础</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药品事务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化妆品事务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食品安全监管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巫溪县市场监督管理局（本级）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3,155.71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2,594.81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560.90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市场主体管理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市场秩序执法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质量基础</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药品事务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化妆品事务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食品安全监管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巫溪县市场监督管理局（本级）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2,383.10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2,383.10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475.10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475.10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3,155.71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巫溪县市场监督管理局（本级）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3,155.71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2,594.81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3,155.71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2,594.81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2,383.10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1,822.20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2,383.10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1,822.20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2,383.10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1,822.20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2,383.10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1,822.20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市场主体管理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市场秩序执法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质量基础</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药品事务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化妆品事务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食品安全监管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巫溪县市场监督管理局（本级）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1,943.23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2,215.27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巫溪县市场监督管理局（本级）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cs="宋体"/>
          <w:sz w:val="20"/>
          <w:szCs w:val="20"/>
        </w:rPr>
        <w:t>本</w:t>
      </w:r>
      <w:r>
        <w:rPr>
          <w:rFonts w:hint="eastAsia" w:cs="宋体"/>
          <w:sz w:val="20"/>
          <w:szCs w:val="20"/>
          <w:lang w:eastAsia="zh-CN"/>
        </w:rPr>
        <w:t>年</w:t>
      </w:r>
      <w:r>
        <w:rPr>
          <w:rFonts w:cs="宋体"/>
          <w:sz w:val="20"/>
          <w:szCs w:val="20"/>
        </w:rPr>
        <w:t>无政府性基金收支，故本表无数据。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巫溪县市场监督管理局（本级）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本</w:t>
      </w:r>
      <w:r>
        <w:rPr>
          <w:rFonts w:hint="eastAsia" w:cs="宋体"/>
          <w:sz w:val="20"/>
          <w:szCs w:val="20"/>
          <w:lang w:eastAsia="zh-CN"/>
        </w:rPr>
        <w:t>年无国有资本经营预算财政拨款</w:t>
      </w:r>
      <w:r>
        <w:rPr>
          <w:rFonts w:cs="宋体"/>
          <w:sz w:val="20"/>
          <w:szCs w:val="20"/>
        </w:rPr>
        <w:t>收支，故本表无数据。</w:t>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巫溪县市场监督管理局（本级）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0.41</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19.99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28.52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5F5628"/>
    <w:rsid w:val="007B419D"/>
    <w:rsid w:val="009B67B8"/>
    <w:rsid w:val="00B03CCD"/>
    <w:rsid w:val="00FE7556"/>
    <w:rsid w:val="01474EBF"/>
    <w:rsid w:val="01F3521E"/>
    <w:rsid w:val="032A6AC8"/>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ED53D8"/>
    <w:rsid w:val="2F7E724B"/>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813369"/>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5F23AC"/>
    <w:rsid w:val="43770A38"/>
    <w:rsid w:val="43A47034"/>
    <w:rsid w:val="443A3B12"/>
    <w:rsid w:val="44A8391A"/>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2A0227"/>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2E5B45"/>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9E1D79"/>
    <w:rsid w:val="6F7F6A2D"/>
    <w:rsid w:val="6F9F044F"/>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A1303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7020</Words>
  <Characters>7806</Characters>
  <Lines>161</Lines>
  <Paragraphs>45</Paragraphs>
  <TotalTime>16</TotalTime>
  <ScaleCrop>false</ScaleCrop>
  <LinksUpToDate>false</LinksUpToDate>
  <CharactersWithSpaces>8006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巫溪县市场监管局</cp:lastModifiedBy>
  <dcterms:modified xsi:type="dcterms:W3CDTF">2025-09-22T03:41:16Z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y fmtid="{D5CDD505-2E9C-101B-9397-08002B2CF9AE}" pid="4" name="KSOTemplateDocerSaveRecord">
    <vt:lpwstr>eyJoZGlkIjoiY2M5MWZhNDMyMTgzOGVjYjdmYjkxMTg0MDM3YjNlYmYiLCJ1c2VySWQiOiIxNjQ4MzYyNDIwIn0=</vt:lpwstr>
  </property>
</Properties>
</file>