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重庆市巫溪县消费者权益保护委员会</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ascii="黑体" w:hAnsi="黑体" w:eastAsia="黑体" w:cs="黑体"/>
          <w:sz w:val="32"/>
          <w:szCs w:val="32"/>
          <w:shd w:val="clear" w:color="auto" w:fill="FFFFFF"/>
        </w:rPr>
      </w:pPr>
    </w:p>
    <w:p>
      <w:pPr>
        <w:keepNext w:val="0"/>
        <w:keepLines w:val="0"/>
        <w:pageBreakBefore w:val="0"/>
        <w:kinsoku/>
        <w:wordWrap/>
        <w:overflowPunct/>
        <w:topLinePunct w:val="0"/>
        <w:autoSpaceDN/>
        <w:bidi w:val="0"/>
        <w:adjustRightInd/>
        <w:snapToGrid/>
        <w:spacing w:line="240" w:lineRule="auto"/>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kinsoku/>
        <w:wordWrap/>
        <w:overflowPunct/>
        <w:topLinePunct w:val="0"/>
        <w:autoSpaceDN/>
        <w:bidi w:val="0"/>
        <w:adjustRightInd/>
        <w:snapToGrid/>
        <w:spacing w:line="240" w:lineRule="auto"/>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向消费者提供消费信息和咨询服务，提高消费者维护 自身合法权益的能力，引导文明、健康、节约资源和保护环境的 消费方式。</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参与制定有关消费者权益的法律、法规、规章和强制 性标准。</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参与有关行政部门对商品和服务的监督、检查。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就有关消费者合法权益的问题，向有关部门反映、查 询，提出建议。</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受理消费者投诉，并就投诉事项进行调查、调解。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就损害消费者合法权益的行为，支持受损害的消费者 提起诉讼。</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对损害消费者合法权益的行为，通过大众传播媒介予 以揭露、批评。</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对本县消费者权益保护工作进行指导。</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完成县市场监督管理局交办的其他任务</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60" w:firstLineChars="200"/>
        <w:jc w:val="both"/>
        <w:textAlignment w:val="auto"/>
        <w:rPr>
          <w:rFonts w:hint="default" w:ascii="方正仿宋_GBK" w:hAnsi="方正仿宋_GBK" w:eastAsia="方正仿宋_GBK" w:cs="方正仿宋_GBK"/>
          <w:sz w:val="32"/>
          <w:szCs w:val="32"/>
        </w:rPr>
      </w:pPr>
      <w:r>
        <w:rPr>
          <w:rFonts w:ascii="仿宋" w:hAnsi="仿宋" w:eastAsia="仿宋" w:cs="仿宋"/>
          <w:spacing w:val="10"/>
          <w:sz w:val="31"/>
          <w:szCs w:val="31"/>
        </w:rPr>
        <w:t>重庆市巫溪县消费者权益保护委员会设下</w:t>
      </w:r>
      <w:r>
        <w:rPr>
          <w:rFonts w:ascii="仿宋" w:hAnsi="仿宋" w:eastAsia="仿宋" w:cs="仿宋"/>
          <w:spacing w:val="9"/>
          <w:sz w:val="31"/>
          <w:szCs w:val="31"/>
        </w:rPr>
        <w:t>列内设机</w:t>
      </w:r>
      <w:r>
        <w:rPr>
          <w:rFonts w:ascii="仿宋" w:hAnsi="仿宋" w:eastAsia="仿宋" w:cs="仿宋"/>
          <w:spacing w:val="-12"/>
          <w:sz w:val="31"/>
          <w:szCs w:val="31"/>
        </w:rPr>
        <w:t>构</w:t>
      </w:r>
      <w:r>
        <w:rPr>
          <w:rFonts w:hint="eastAsia" w:ascii="仿宋" w:hAnsi="仿宋" w:eastAsia="仿宋" w:cs="仿宋"/>
          <w:spacing w:val="-12"/>
          <w:sz w:val="31"/>
          <w:szCs w:val="31"/>
          <w:lang w:val="en-US" w:eastAsia="zh-CN"/>
        </w:rPr>
        <w:t>3个，分别是</w:t>
      </w:r>
      <w:r>
        <w:rPr>
          <w:rFonts w:ascii="仿宋" w:hAnsi="仿宋" w:eastAsia="仿宋" w:cs="仿宋"/>
          <w:spacing w:val="9"/>
          <w:sz w:val="31"/>
          <w:szCs w:val="31"/>
        </w:rPr>
        <w:t>综合科</w:t>
      </w:r>
      <w:r>
        <w:rPr>
          <w:rFonts w:hint="eastAsia" w:ascii="仿宋" w:hAnsi="仿宋" w:eastAsia="仿宋" w:cs="仿宋"/>
          <w:spacing w:val="9"/>
          <w:sz w:val="31"/>
          <w:szCs w:val="31"/>
          <w:lang w:eastAsia="zh-CN"/>
        </w:rPr>
        <w:t>、</w:t>
      </w:r>
      <w:r>
        <w:rPr>
          <w:rFonts w:ascii="仿宋" w:hAnsi="仿宋" w:eastAsia="仿宋" w:cs="仿宋"/>
          <w:spacing w:val="10"/>
          <w:sz w:val="31"/>
          <w:szCs w:val="31"/>
        </w:rPr>
        <w:t>投诉咨询科</w:t>
      </w:r>
      <w:r>
        <w:rPr>
          <w:rFonts w:hint="eastAsia" w:ascii="仿宋" w:hAnsi="仿宋" w:eastAsia="仿宋" w:cs="仿宋"/>
          <w:spacing w:val="10"/>
          <w:sz w:val="31"/>
          <w:szCs w:val="31"/>
          <w:lang w:eastAsia="zh-CN"/>
        </w:rPr>
        <w:t>、</w:t>
      </w:r>
      <w:r>
        <w:rPr>
          <w:rFonts w:ascii="仿宋" w:hAnsi="仿宋" w:eastAsia="仿宋" w:cs="仿宋"/>
          <w:spacing w:val="13"/>
          <w:sz w:val="31"/>
          <w:szCs w:val="31"/>
        </w:rPr>
        <w:t>消费指导和监督科。</w:t>
      </w:r>
      <w:r>
        <w:rPr>
          <w:rFonts w:hint="eastAsia" w:ascii="方正仿宋_GBK" w:hAnsi="方正仿宋_GBK" w:eastAsia="方正仿宋_GBK" w:cs="方正仿宋_GBK"/>
          <w:sz w:val="32"/>
          <w:szCs w:val="32"/>
        </w:rPr>
        <w:t>从预算单位构成看，重庆市巫溪县消费者权益保护委员会</w:t>
      </w:r>
      <w:r>
        <w:rPr>
          <w:rFonts w:hint="eastAsia" w:ascii="方正仿宋_GBK" w:hAnsi="方正仿宋_GBK" w:eastAsia="方正仿宋_GBK" w:cs="方正仿宋_GBK"/>
          <w:sz w:val="32"/>
          <w:szCs w:val="32"/>
          <w:lang w:eastAsia="zh-CN"/>
        </w:rPr>
        <w:t>属于</w:t>
      </w:r>
      <w:r>
        <w:rPr>
          <w:rFonts w:hint="eastAsia" w:ascii="方正仿宋_GBK" w:hAnsi="方正仿宋_GBK" w:eastAsia="方正仿宋_GBK" w:cs="方正仿宋_GBK"/>
          <w:sz w:val="32"/>
          <w:szCs w:val="32"/>
        </w:rPr>
        <w:t>二级预算单位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2024年纳入部门单独决算</w:t>
      </w:r>
      <w:r>
        <w:rPr>
          <w:rFonts w:hint="eastAsia" w:ascii="方正仿宋_GBK" w:hAnsi="方正仿宋_GBK" w:eastAsia="方正仿宋_GBK" w:cs="方正仿宋_GBK"/>
          <w:sz w:val="32"/>
          <w:szCs w:val="32"/>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b w:val="0"/>
          <w:bCs/>
          <w:sz w:val="32"/>
          <w:szCs w:val="32"/>
        </w:rPr>
      </w:pPr>
      <w:r>
        <w:rPr>
          <w:rStyle w:val="9"/>
          <w:rFonts w:ascii="黑体" w:hAnsi="黑体" w:eastAsia="黑体" w:cs="黑体"/>
          <w:b w:val="0"/>
          <w:bCs/>
          <w:sz w:val="32"/>
          <w:szCs w:val="32"/>
          <w:shd w:val="clear" w:color="auto" w:fill="FFFFFF"/>
        </w:rPr>
        <w:t>二、</w:t>
      </w:r>
      <w:r>
        <w:rPr>
          <w:rStyle w:val="9"/>
          <w:rFonts w:hint="eastAsia" w:ascii="黑体" w:hAnsi="黑体" w:eastAsia="黑体" w:cs="黑体"/>
          <w:b w:val="0"/>
          <w:bCs/>
          <w:sz w:val="32"/>
          <w:szCs w:val="32"/>
          <w:shd w:val="clear" w:color="auto" w:fill="FFFFFF"/>
          <w:lang w:eastAsia="zh-CN"/>
        </w:rPr>
        <w:t>单位</w:t>
      </w:r>
      <w:r>
        <w:rPr>
          <w:rStyle w:val="9"/>
          <w:rFonts w:ascii="黑体" w:hAnsi="黑体" w:eastAsia="黑体" w:cs="黑体"/>
          <w:b w:val="0"/>
          <w:bCs/>
          <w:sz w:val="32"/>
          <w:szCs w:val="32"/>
          <w:shd w:val="clear" w:color="auto" w:fill="FFFFFF"/>
        </w:rPr>
        <w:t>决算</w:t>
      </w:r>
      <w:r>
        <w:rPr>
          <w:rStyle w:val="9"/>
          <w:rFonts w:hint="eastAsia" w:ascii="黑体" w:hAnsi="黑体" w:eastAsia="黑体" w:cs="黑体"/>
          <w:b w:val="0"/>
          <w:bCs/>
          <w:sz w:val="32"/>
          <w:szCs w:val="32"/>
          <w:shd w:val="clear" w:color="auto" w:fill="FFFFFF"/>
          <w:lang w:eastAsia="zh-CN"/>
        </w:rPr>
        <w:t>收支</w:t>
      </w:r>
      <w:r>
        <w:rPr>
          <w:rStyle w:val="9"/>
          <w:rFonts w:ascii="黑体" w:hAnsi="黑体" w:eastAsia="黑体" w:cs="黑体"/>
          <w:b w:val="0"/>
          <w:bCs/>
          <w:sz w:val="32"/>
          <w:szCs w:val="32"/>
          <w:shd w:val="clear" w:color="auto" w:fill="FFFFFF"/>
        </w:rPr>
        <w:t>情况说明</w:t>
      </w:r>
    </w:p>
    <w:p>
      <w:pPr>
        <w:pStyle w:val="10"/>
        <w:keepNext w:val="0"/>
        <w:keepLines w:val="0"/>
        <w:pageBreakBefore w:val="0"/>
        <w:kinsoku/>
        <w:wordWrap/>
        <w:overflowPunct/>
        <w:topLinePunct w:val="0"/>
        <w:autoSpaceDE w:val="0"/>
        <w:autoSpaceDN/>
        <w:bidi w:val="0"/>
        <w:adjustRightInd/>
        <w:snapToGrid/>
        <w:spacing w:beforeAutospacing="0" w:afterAutospacing="0" w:line="240" w:lineRule="auto"/>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240" w:lineRule="auto"/>
        <w:ind w:firstLine="0" w:firstLineChars="0"/>
        <w:jc w:val="both"/>
        <w:textAlignment w:val="auto"/>
        <w:rPr>
          <w:rFonts w:hint="default" w:ascii="方正仿宋_GBK" w:hAnsi="方正仿宋_GBK" w:eastAsia="方正仿宋_GBK" w:cs="方正仿宋_GBK"/>
          <w:b w:val="0"/>
          <w:bCs w:val="0"/>
          <w:color w:val="auto"/>
          <w:sz w:val="32"/>
          <w:szCs w:val="32"/>
        </w:rPr>
      </w:pPr>
      <w:r>
        <w:rPr>
          <w:rStyle w:val="9"/>
          <w:rFonts w:ascii="方正仿宋_GBK" w:hAnsi="方正仿宋_GBK" w:eastAsia="方正仿宋_GBK" w:cs="方正仿宋_GBK"/>
          <w:b w:val="0"/>
          <w:bCs w:val="0"/>
          <w:color w:val="auto"/>
          <w:sz w:val="32"/>
          <w:szCs w:val="32"/>
          <w:shd w:val="clear" w:color="auto" w:fill="FFFFFF"/>
        </w:rPr>
        <w:t>1.总体情况。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度收入总计71.82万元，支出总计</w:t>
      </w:r>
      <w:r>
        <w:rPr>
          <w:rFonts w:ascii="方正仿宋_GBK" w:hAnsi="方正仿宋_GBK" w:eastAsia="方正仿宋_GBK" w:cs="方正仿宋_GBK"/>
          <w:b w:val="0"/>
          <w:bCs w:val="0"/>
          <w:color w:val="auto"/>
          <w:sz w:val="32"/>
          <w:szCs w:val="32"/>
        </w:rPr>
        <w:t>71.82</w:t>
      </w:r>
      <w:r>
        <w:rPr>
          <w:rFonts w:ascii="方正仿宋_GBK" w:hAnsi="方正仿宋_GBK" w:eastAsia="方正仿宋_GBK" w:cs="方正仿宋_GBK"/>
          <w:b w:val="0"/>
          <w:bCs w:val="0"/>
          <w:color w:val="auto"/>
          <w:sz w:val="32"/>
          <w:szCs w:val="32"/>
          <w:shd w:val="clear" w:color="auto" w:fill="FFFFFF"/>
        </w:rPr>
        <w:t>万元。收、支与2023年度相比，增加71.82万元，增长100.0%，主要原因是</w:t>
      </w:r>
      <w:r>
        <w:rPr>
          <w:rFonts w:hint="eastAsia" w:ascii="方正仿宋_GBK" w:hAnsi="方正仿宋_GBK" w:eastAsia="方正仿宋_GBK" w:cs="方正仿宋_GBK"/>
          <w:b w:val="0"/>
          <w:bCs w:val="0"/>
          <w:color w:val="auto"/>
          <w:sz w:val="32"/>
          <w:szCs w:val="32"/>
          <w:shd w:val="clear" w:color="auto" w:fill="FFFFFF"/>
        </w:rPr>
        <w:t>根据财政预算决算要求，2024年开始，事业单位实行单独核算。属于新增用户，上年无指标，增长率100%</w:t>
      </w:r>
      <w:r>
        <w:rPr>
          <w:rFonts w:ascii="方正仿宋_GBK" w:hAnsi="方正仿宋_GBK" w:eastAsia="方正仿宋_GBK" w:cs="方正仿宋_GBK"/>
          <w:b w:val="0"/>
          <w:bCs w:val="0"/>
          <w:color w:val="auto"/>
          <w:sz w:val="32"/>
          <w:szCs w:val="32"/>
          <w:shd w:val="clear" w:color="auto" w:fill="FFFFFF"/>
        </w:rPr>
        <w:t>。</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240" w:lineRule="auto"/>
        <w:ind w:firstLine="0" w:firstLineChars="0"/>
        <w:jc w:val="both"/>
        <w:textAlignment w:val="auto"/>
        <w:rPr>
          <w:rFonts w:hint="default" w:ascii="方正仿宋_GBK" w:hAnsi="方正仿宋_GBK" w:eastAsia="方正仿宋_GBK" w:cs="方正仿宋_GBK"/>
          <w:b w:val="0"/>
          <w:bCs w:val="0"/>
          <w:color w:val="auto"/>
          <w:sz w:val="32"/>
          <w:szCs w:val="32"/>
          <w:shd w:val="clear" w:color="auto" w:fill="FFFFFF"/>
        </w:rPr>
      </w:pPr>
      <w:r>
        <w:rPr>
          <w:rStyle w:val="9"/>
          <w:rFonts w:ascii="方正仿宋_GBK" w:hAnsi="方正仿宋_GBK" w:eastAsia="方正仿宋_GBK" w:cs="方正仿宋_GBK"/>
          <w:b w:val="0"/>
          <w:bCs w:val="0"/>
          <w:color w:val="auto"/>
          <w:sz w:val="32"/>
          <w:szCs w:val="32"/>
          <w:shd w:val="clear" w:color="auto" w:fill="FFFFFF"/>
        </w:rPr>
        <w:t>2.收入情况。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度收入合计71.82万元，与2023年度相比，增加71.82万元，增长100.0%，主要原因是</w:t>
      </w:r>
      <w:r>
        <w:rPr>
          <w:rFonts w:hint="eastAsia" w:ascii="方正仿宋_GBK" w:hAnsi="方正仿宋_GBK" w:eastAsia="方正仿宋_GBK" w:cs="方正仿宋_GBK"/>
          <w:b w:val="0"/>
          <w:bCs w:val="0"/>
          <w:color w:val="auto"/>
          <w:sz w:val="32"/>
          <w:szCs w:val="32"/>
          <w:shd w:val="clear" w:color="auto" w:fill="FFFFFF"/>
        </w:rPr>
        <w:t>根据财政预算决算要求，2024年开始，事业单位实行单独核算。属于新增用户，上年无指标，增长率100%</w:t>
      </w:r>
      <w:r>
        <w:rPr>
          <w:rFonts w:ascii="方正仿宋_GBK" w:hAnsi="方正仿宋_GBK" w:eastAsia="方正仿宋_GBK" w:cs="方正仿宋_GBK"/>
          <w:b w:val="0"/>
          <w:bCs w:val="0"/>
          <w:color w:val="auto"/>
          <w:sz w:val="32"/>
          <w:szCs w:val="32"/>
          <w:shd w:val="clear" w:color="auto" w:fill="FFFFFF"/>
        </w:rPr>
        <w:t>。其中：财政拨款收入</w:t>
      </w:r>
      <w:r>
        <w:rPr>
          <w:rFonts w:ascii="方正仿宋_GBK" w:hAnsi="方正仿宋_GBK" w:eastAsia="方正仿宋_GBK" w:cs="方正仿宋_GBK"/>
          <w:b w:val="0"/>
          <w:bCs w:val="0"/>
          <w:color w:val="auto"/>
          <w:sz w:val="32"/>
          <w:szCs w:val="32"/>
        </w:rPr>
        <w:t>71.82</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100.00</w:t>
      </w:r>
      <w:r>
        <w:rPr>
          <w:rFonts w:ascii="方正仿宋_GBK" w:hAnsi="方正仿宋_GBK" w:eastAsia="方正仿宋_GBK" w:cs="方正仿宋_GBK"/>
          <w:b w:val="0"/>
          <w:bCs w:val="0"/>
          <w:color w:val="auto"/>
          <w:sz w:val="32"/>
          <w:szCs w:val="32"/>
          <w:shd w:val="clear" w:color="auto" w:fill="FFFFFF"/>
        </w:rPr>
        <w:t>%；事业收入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万元，占0.00%；经营收入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万元，占0.00%；其他收入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万元，占0.00%。此外，使用非财政拨款结余和专用结余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万元，年初结转和结余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Style w:val="9"/>
          <w:rFonts w:ascii="方正仿宋_GBK" w:hAnsi="方正仿宋_GBK" w:eastAsia="方正仿宋_GBK" w:cs="方正仿宋_GBK"/>
          <w:b w:val="0"/>
          <w:bCs w:val="0"/>
          <w:color w:val="auto"/>
          <w:sz w:val="32"/>
          <w:szCs w:val="32"/>
          <w:shd w:val="clear" w:color="auto" w:fill="FFFFFF"/>
        </w:rPr>
        <w:t>3.支出情况。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度支出合计</w:t>
      </w:r>
      <w:r>
        <w:rPr>
          <w:rFonts w:ascii="方正仿宋_GBK" w:hAnsi="方正仿宋_GBK" w:eastAsia="方正仿宋_GBK" w:cs="方正仿宋_GBK"/>
          <w:b w:val="0"/>
          <w:bCs w:val="0"/>
          <w:color w:val="auto"/>
          <w:sz w:val="32"/>
          <w:szCs w:val="32"/>
        </w:rPr>
        <w:t>71.82</w:t>
      </w:r>
      <w:r>
        <w:rPr>
          <w:rFonts w:ascii="方正仿宋_GBK" w:hAnsi="方正仿宋_GBK" w:eastAsia="方正仿宋_GBK" w:cs="方正仿宋_GBK"/>
          <w:b w:val="0"/>
          <w:bCs w:val="0"/>
          <w:color w:val="auto"/>
          <w:sz w:val="32"/>
          <w:szCs w:val="32"/>
          <w:shd w:val="clear" w:color="auto" w:fill="FFFFFF"/>
        </w:rPr>
        <w:t>万元，与2023年度相比，增加71.82万元，增长100.0%，主要原因是</w:t>
      </w:r>
      <w:r>
        <w:rPr>
          <w:rFonts w:hint="eastAsia" w:ascii="方正仿宋_GBK" w:hAnsi="方正仿宋_GBK" w:eastAsia="方正仿宋_GBK" w:cs="方正仿宋_GBK"/>
          <w:b w:val="0"/>
          <w:bCs w:val="0"/>
          <w:color w:val="auto"/>
          <w:sz w:val="32"/>
          <w:szCs w:val="32"/>
          <w:shd w:val="clear" w:color="auto" w:fill="FFFFFF"/>
        </w:rPr>
        <w:t>根据财政预算决算要求，2024年开始，事业单位实行单独核算。属于新增用户，上年无指标，增长率100%</w:t>
      </w:r>
      <w:r>
        <w:rPr>
          <w:rFonts w:ascii="方正仿宋_GBK" w:hAnsi="方正仿宋_GBK" w:eastAsia="方正仿宋_GBK" w:cs="方正仿宋_GBK"/>
          <w:b w:val="0"/>
          <w:bCs w:val="0"/>
          <w:color w:val="auto"/>
          <w:sz w:val="32"/>
          <w:szCs w:val="32"/>
          <w:shd w:val="clear" w:color="auto" w:fill="FFFFFF"/>
        </w:rPr>
        <w:t>。其中：基本支出</w:t>
      </w:r>
      <w:r>
        <w:rPr>
          <w:rFonts w:ascii="方正仿宋_GBK" w:hAnsi="方正仿宋_GBK" w:eastAsia="方正仿宋_GBK" w:cs="方正仿宋_GBK"/>
          <w:b w:val="0"/>
          <w:bCs w:val="0"/>
          <w:color w:val="auto"/>
          <w:sz w:val="32"/>
          <w:szCs w:val="32"/>
        </w:rPr>
        <w:t>71.82</w:t>
      </w:r>
      <w:r>
        <w:rPr>
          <w:rFonts w:ascii="方正仿宋_GBK" w:hAnsi="方正仿宋_GBK" w:eastAsia="方正仿宋_GBK" w:cs="方正仿宋_GBK"/>
          <w:b w:val="0"/>
          <w:bCs w:val="0"/>
          <w:color w:val="auto"/>
          <w:sz w:val="32"/>
          <w:szCs w:val="32"/>
          <w:shd w:val="clear" w:color="auto" w:fill="FFFFFF"/>
        </w:rPr>
        <w:t>万元，占100.00%；项目支出</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万元，占0.00%；经营支出</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万元，占0.00%。此外，结余分配</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pPr>
        <w:pStyle w:val="6"/>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b w:val="0"/>
          <w:bCs w:val="0"/>
          <w:color w:val="auto"/>
          <w:sz w:val="32"/>
          <w:szCs w:val="32"/>
        </w:rPr>
      </w:pPr>
      <w:r>
        <w:rPr>
          <w:rStyle w:val="9"/>
          <w:rFonts w:ascii="方正仿宋_GBK" w:hAnsi="方正仿宋_GBK" w:eastAsia="方正仿宋_GBK" w:cs="方正仿宋_GBK"/>
          <w:b w:val="0"/>
          <w:bCs w:val="0"/>
          <w:color w:val="auto"/>
          <w:sz w:val="32"/>
          <w:szCs w:val="32"/>
          <w:shd w:val="clear" w:color="auto" w:fill="FFFFFF"/>
        </w:rPr>
        <w:t>4.结转结余情况。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万元，与2023年度相比，无增减。</w:t>
      </w:r>
    </w:p>
    <w:p>
      <w:pPr>
        <w:pStyle w:val="10"/>
        <w:keepNext w:val="0"/>
        <w:keepLines w:val="0"/>
        <w:pageBreakBefore w:val="0"/>
        <w:kinsoku/>
        <w:wordWrap/>
        <w:overflowPunct/>
        <w:topLinePunct w:val="0"/>
        <w:autoSpaceDE w:val="0"/>
        <w:autoSpaceDN/>
        <w:bidi w:val="0"/>
        <w:adjustRightInd/>
        <w:snapToGrid/>
        <w:spacing w:line="240" w:lineRule="auto"/>
        <w:ind w:firstLine="643"/>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度财政拨款收、支总计71.82万元。与202</w:t>
      </w:r>
      <w:r>
        <w:rPr>
          <w:rFonts w:hint="eastAsia" w:ascii="方正仿宋_GBK" w:hAnsi="方正仿宋_GBK" w:eastAsia="方正仿宋_GBK" w:cs="方正仿宋_GBK"/>
          <w:b w:val="0"/>
          <w:bCs w:val="0"/>
          <w:color w:val="auto"/>
          <w:sz w:val="32"/>
          <w:szCs w:val="32"/>
          <w:shd w:val="clear" w:color="auto" w:fill="FFFFFF"/>
          <w:lang w:val="en-US" w:eastAsia="zh-CN"/>
        </w:rPr>
        <w:t>3</w:t>
      </w:r>
      <w:r>
        <w:rPr>
          <w:rFonts w:ascii="方正仿宋_GBK" w:hAnsi="方正仿宋_GBK" w:eastAsia="方正仿宋_GBK" w:cs="方正仿宋_GBK"/>
          <w:b w:val="0"/>
          <w:bCs w:val="0"/>
          <w:color w:val="auto"/>
          <w:sz w:val="32"/>
          <w:szCs w:val="32"/>
          <w:shd w:val="clear" w:color="auto" w:fill="FFFFFF"/>
        </w:rPr>
        <w:t>年相比，财政拨款收、支总计各增加71.82万元，增长100.0%。主要原因是</w:t>
      </w:r>
      <w:r>
        <w:rPr>
          <w:rFonts w:hint="eastAsia" w:ascii="方正仿宋_GBK" w:hAnsi="方正仿宋_GBK" w:eastAsia="方正仿宋_GBK" w:cs="方正仿宋_GBK"/>
          <w:b w:val="0"/>
          <w:bCs w:val="0"/>
          <w:color w:val="auto"/>
          <w:sz w:val="32"/>
          <w:szCs w:val="32"/>
          <w:shd w:val="clear" w:color="auto" w:fill="FFFFFF"/>
        </w:rPr>
        <w:t>根据财政预算决算要求，2024年开始，事业单位实行单独核算。属于新增用户，上年无指标，增长率100%</w:t>
      </w:r>
      <w:r>
        <w:rPr>
          <w:rFonts w:ascii="方正仿宋_GBK" w:hAnsi="方正仿宋_GBK" w:eastAsia="方正仿宋_GBK" w:cs="方正仿宋_GBK"/>
          <w:b w:val="0"/>
          <w:bCs w:val="0"/>
          <w:color w:val="auto"/>
          <w:sz w:val="32"/>
          <w:szCs w:val="32"/>
          <w:shd w:val="clear" w:color="auto" w:fill="FFFFFF"/>
        </w:rPr>
        <w:t>。</w:t>
      </w:r>
    </w:p>
    <w:p>
      <w:pPr>
        <w:pStyle w:val="10"/>
        <w:keepNext w:val="0"/>
        <w:keepLines w:val="0"/>
        <w:pageBreakBefore w:val="0"/>
        <w:kinsoku/>
        <w:wordWrap/>
        <w:overflowPunct/>
        <w:topLinePunct w:val="0"/>
        <w:autoSpaceDE w:val="0"/>
        <w:autoSpaceDN/>
        <w:bidi w:val="0"/>
        <w:adjustRightInd/>
        <w:snapToGrid/>
        <w:spacing w:line="240" w:lineRule="auto"/>
        <w:ind w:firstLine="643"/>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（三）一般公共预算财政拨款收入支出决算情况说明</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b w:val="0"/>
          <w:bCs w:val="0"/>
          <w:color w:val="auto"/>
          <w:sz w:val="32"/>
          <w:szCs w:val="32"/>
        </w:rPr>
      </w:pPr>
      <w:r>
        <w:rPr>
          <w:rStyle w:val="9"/>
          <w:rFonts w:ascii="方正仿宋_GBK" w:hAnsi="方正仿宋_GBK" w:eastAsia="方正仿宋_GBK" w:cs="方正仿宋_GBK"/>
          <w:b w:val="0"/>
          <w:bCs w:val="0"/>
          <w:color w:val="auto"/>
          <w:sz w:val="32"/>
          <w:szCs w:val="32"/>
          <w:shd w:val="clear" w:color="auto" w:fill="FFFFFF"/>
        </w:rPr>
        <w:t>1.收入情况。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度一般公共预算财政拨款收入</w:t>
      </w:r>
      <w:r>
        <w:rPr>
          <w:rFonts w:ascii="方正仿宋_GBK" w:hAnsi="方正仿宋_GBK" w:eastAsia="方正仿宋_GBK" w:cs="方正仿宋_GBK"/>
          <w:b w:val="0"/>
          <w:bCs w:val="0"/>
          <w:color w:val="auto"/>
          <w:sz w:val="32"/>
          <w:szCs w:val="32"/>
        </w:rPr>
        <w:t>71.82</w:t>
      </w:r>
      <w:r>
        <w:rPr>
          <w:rFonts w:ascii="方正仿宋_GBK" w:hAnsi="方正仿宋_GBK" w:eastAsia="方正仿宋_GBK" w:cs="方正仿宋_GBK"/>
          <w:b w:val="0"/>
          <w:bCs w:val="0"/>
          <w:color w:val="auto"/>
          <w:sz w:val="32"/>
          <w:szCs w:val="32"/>
          <w:shd w:val="clear" w:color="auto" w:fill="FFFFFF"/>
        </w:rPr>
        <w:t>万元，与2023年度相比，增加71.82万元，增长100.0%。主要原因是</w:t>
      </w:r>
      <w:r>
        <w:rPr>
          <w:rFonts w:hint="eastAsia" w:ascii="方正仿宋_GBK" w:hAnsi="方正仿宋_GBK" w:eastAsia="方正仿宋_GBK" w:cs="方正仿宋_GBK"/>
          <w:b w:val="0"/>
          <w:bCs w:val="0"/>
          <w:color w:val="auto"/>
          <w:sz w:val="32"/>
          <w:szCs w:val="32"/>
          <w:shd w:val="clear" w:color="auto" w:fill="FFFFFF"/>
        </w:rPr>
        <w:t>根据财政预算决算要求，2024年开始，事业单位实行单独核算。属于新增用户，上年无指标，增长率100%</w:t>
      </w:r>
      <w:r>
        <w:rPr>
          <w:rFonts w:ascii="方正仿宋_GBK" w:hAnsi="方正仿宋_GBK" w:eastAsia="方正仿宋_GBK" w:cs="方正仿宋_GBK"/>
          <w:b w:val="0"/>
          <w:bCs w:val="0"/>
          <w:color w:val="auto"/>
          <w:sz w:val="32"/>
          <w:szCs w:val="32"/>
          <w:shd w:val="clear" w:color="auto" w:fill="FFFFFF"/>
        </w:rPr>
        <w:t>。较年初预算数减少1.27万元，下降1.7%。主要原因是</w:t>
      </w:r>
      <w:r>
        <w:rPr>
          <w:rFonts w:hint="eastAsia" w:ascii="方正仿宋_GBK" w:hAnsi="方正仿宋_GBK" w:eastAsia="方正仿宋_GBK" w:cs="方正仿宋_GBK"/>
          <w:b w:val="0"/>
          <w:bCs w:val="0"/>
          <w:color w:val="auto"/>
          <w:sz w:val="32"/>
          <w:szCs w:val="32"/>
          <w:shd w:val="clear" w:color="auto" w:fill="FFFFFF"/>
          <w:lang w:eastAsia="zh-CN"/>
        </w:rPr>
        <w:t>节约开支，减少公用费用支出</w:t>
      </w:r>
      <w:r>
        <w:rPr>
          <w:rFonts w:ascii="方正仿宋_GBK" w:hAnsi="方正仿宋_GBK" w:eastAsia="方正仿宋_GBK" w:cs="方正仿宋_GBK"/>
          <w:b w:val="0"/>
          <w:bCs w:val="0"/>
          <w:color w:val="auto"/>
          <w:sz w:val="32"/>
          <w:szCs w:val="32"/>
          <w:shd w:val="clear" w:color="auto" w:fill="FFFFFF"/>
        </w:rPr>
        <w:t>。此外，年初财政拨款结转和结余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pPr>
        <w:pStyle w:val="6"/>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ascii="方正仿宋_GBK" w:hAnsi="方正仿宋_GBK" w:eastAsia="方正仿宋_GBK" w:cs="方正仿宋_GBK"/>
          <w:b w:val="0"/>
          <w:bCs w:val="0"/>
          <w:color w:val="auto"/>
          <w:sz w:val="32"/>
          <w:szCs w:val="32"/>
          <w:shd w:val="clear" w:color="auto" w:fill="FFFFFF"/>
        </w:rPr>
      </w:pPr>
      <w:r>
        <w:rPr>
          <w:rStyle w:val="9"/>
          <w:rFonts w:ascii="方正仿宋_GBK" w:hAnsi="方正仿宋_GBK" w:eastAsia="方正仿宋_GBK" w:cs="方正仿宋_GBK"/>
          <w:b w:val="0"/>
          <w:bCs w:val="0"/>
          <w:color w:val="auto"/>
          <w:sz w:val="32"/>
          <w:szCs w:val="32"/>
          <w:shd w:val="clear" w:color="auto" w:fill="FFFFFF"/>
        </w:rPr>
        <w:t>2.支出情况。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度一般公共预算财政拨款支出</w:t>
      </w:r>
      <w:r>
        <w:rPr>
          <w:rFonts w:ascii="方正仿宋_GBK" w:hAnsi="方正仿宋_GBK" w:eastAsia="方正仿宋_GBK" w:cs="方正仿宋_GBK"/>
          <w:b w:val="0"/>
          <w:bCs w:val="0"/>
          <w:color w:val="auto"/>
          <w:sz w:val="32"/>
          <w:szCs w:val="32"/>
        </w:rPr>
        <w:t>71.82</w:t>
      </w:r>
      <w:r>
        <w:rPr>
          <w:rFonts w:ascii="方正仿宋_GBK" w:hAnsi="方正仿宋_GBK" w:eastAsia="方正仿宋_GBK" w:cs="方正仿宋_GBK"/>
          <w:b w:val="0"/>
          <w:bCs w:val="0"/>
          <w:color w:val="auto"/>
          <w:sz w:val="32"/>
          <w:szCs w:val="32"/>
          <w:shd w:val="clear" w:color="auto" w:fill="FFFFFF"/>
        </w:rPr>
        <w:t>万元，与2023年度相比，增加71.82万元，增长100.0%。主要原因是</w:t>
      </w:r>
      <w:r>
        <w:rPr>
          <w:rFonts w:hint="eastAsia" w:ascii="方正仿宋_GBK" w:hAnsi="方正仿宋_GBK" w:eastAsia="方正仿宋_GBK" w:cs="方正仿宋_GBK"/>
          <w:b w:val="0"/>
          <w:bCs w:val="0"/>
          <w:color w:val="auto"/>
          <w:sz w:val="32"/>
          <w:szCs w:val="32"/>
          <w:shd w:val="clear" w:color="auto" w:fill="FFFFFF"/>
        </w:rPr>
        <w:t>根据财政预算决算要求，2024年开始，事业单位实行单独核算。属于新增用户，上年无指标，增长率100%</w:t>
      </w:r>
      <w:r>
        <w:rPr>
          <w:rFonts w:ascii="方正仿宋_GBK" w:hAnsi="方正仿宋_GBK" w:eastAsia="方正仿宋_GBK" w:cs="方正仿宋_GBK"/>
          <w:b w:val="0"/>
          <w:bCs w:val="0"/>
          <w:color w:val="auto"/>
          <w:sz w:val="32"/>
          <w:szCs w:val="32"/>
          <w:shd w:val="clear" w:color="auto" w:fill="FFFFFF"/>
        </w:rPr>
        <w:t>。较年初预算数减少1.27万元，下降1.7%。主要原因是</w:t>
      </w:r>
      <w:r>
        <w:rPr>
          <w:rFonts w:hint="eastAsia" w:ascii="方正仿宋_GBK" w:hAnsi="方正仿宋_GBK" w:eastAsia="方正仿宋_GBK" w:cs="方正仿宋_GBK"/>
          <w:b w:val="0"/>
          <w:bCs w:val="0"/>
          <w:color w:val="auto"/>
          <w:sz w:val="32"/>
          <w:szCs w:val="32"/>
          <w:shd w:val="clear" w:color="auto" w:fill="FFFFFF"/>
          <w:lang w:eastAsia="zh-CN"/>
        </w:rPr>
        <w:t>节约开支，减少公用费用支出</w:t>
      </w:r>
      <w:r>
        <w:rPr>
          <w:rFonts w:ascii="方正仿宋_GBK" w:hAnsi="方正仿宋_GBK" w:eastAsia="方正仿宋_GBK" w:cs="方正仿宋_GBK"/>
          <w:b w:val="0"/>
          <w:bCs w:val="0"/>
          <w:color w:val="auto"/>
          <w:sz w:val="32"/>
          <w:szCs w:val="32"/>
          <w:shd w:val="clear" w:color="auto" w:fill="FFFFFF"/>
        </w:rPr>
        <w:t>。</w:t>
      </w:r>
    </w:p>
    <w:p>
      <w:pPr>
        <w:pStyle w:val="6"/>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b w:val="0"/>
          <w:bCs w:val="0"/>
          <w:color w:val="auto"/>
          <w:sz w:val="32"/>
          <w:szCs w:val="32"/>
        </w:rPr>
      </w:pPr>
      <w:r>
        <w:rPr>
          <w:rStyle w:val="9"/>
          <w:rFonts w:ascii="方正仿宋_GBK" w:hAnsi="方正仿宋_GBK" w:eastAsia="方正仿宋_GBK" w:cs="方正仿宋_GBK"/>
          <w:b w:val="0"/>
          <w:bCs w:val="0"/>
          <w:color w:val="auto"/>
          <w:sz w:val="32"/>
          <w:szCs w:val="32"/>
          <w:shd w:val="clear" w:color="auto" w:fill="FFFFFF"/>
        </w:rPr>
        <w:t>3.结转结余情况。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度年末一般公共预算财政拨款结转和结余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万元，与2023年度相比，无增减。</w:t>
      </w:r>
    </w:p>
    <w:p>
      <w:pPr>
        <w:pStyle w:val="6"/>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ascii="方正仿宋_GBK" w:hAnsi="方正仿宋_GBK" w:eastAsia="方正仿宋_GBK" w:cs="方正仿宋_GBK"/>
          <w:b w:val="0"/>
          <w:bCs w:val="0"/>
          <w:color w:val="auto"/>
          <w:sz w:val="32"/>
          <w:szCs w:val="32"/>
          <w:shd w:val="clear" w:color="auto" w:fill="FFFFFF"/>
        </w:rPr>
      </w:pPr>
      <w:r>
        <w:rPr>
          <w:rStyle w:val="9"/>
          <w:rFonts w:ascii="方正仿宋_GBK" w:hAnsi="方正仿宋_GBK" w:eastAsia="方正仿宋_GBK" w:cs="方正仿宋_GBK"/>
          <w:b w:val="0"/>
          <w:bCs w:val="0"/>
          <w:color w:val="auto"/>
          <w:sz w:val="32"/>
          <w:szCs w:val="32"/>
          <w:shd w:val="clear" w:color="auto" w:fill="FFFFFF"/>
        </w:rPr>
        <w:t xml:space="preserve"> 4.比较情况。</w:t>
      </w:r>
      <w:r>
        <w:rPr>
          <w:rFonts w:ascii="方正仿宋_GBK" w:hAnsi="方正仿宋_GBK" w:eastAsia="方正仿宋_GBK" w:cs="方正仿宋_GBK"/>
          <w:b w:val="0"/>
          <w:bCs w:val="0"/>
          <w:color w:val="auto"/>
          <w:sz w:val="32"/>
          <w:szCs w:val="32"/>
          <w:shd w:val="clear" w:color="auto" w:fill="FFFFFF"/>
        </w:rPr>
        <w:t>本单位</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度一般公共预算财政拨款支出主要用于以下几个方面：</w:t>
      </w:r>
    </w:p>
    <w:p>
      <w:pPr>
        <w:pStyle w:val="6"/>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ascii="方正仿宋_GBK" w:hAnsi="方正仿宋_GBK" w:eastAsia="方正仿宋_GBK" w:cs="方正仿宋_GBK"/>
          <w:b w:val="0"/>
          <w:bCs w:val="0"/>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（1）一般公共服务支出</w:t>
      </w:r>
      <w:r>
        <w:rPr>
          <w:rFonts w:ascii="方正仿宋_GBK" w:hAnsi="方正仿宋_GBK" w:eastAsia="方正仿宋_GBK" w:cs="方正仿宋_GBK"/>
          <w:b w:val="0"/>
          <w:bCs w:val="0"/>
          <w:color w:val="auto"/>
          <w:sz w:val="32"/>
          <w:szCs w:val="32"/>
        </w:rPr>
        <w:t>55.26</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76.94</w:t>
      </w:r>
      <w:r>
        <w:rPr>
          <w:rFonts w:ascii="方正仿宋_GBK" w:hAnsi="方正仿宋_GBK" w:eastAsia="方正仿宋_GBK" w:cs="方正仿宋_GBK"/>
          <w:b w:val="0"/>
          <w:bCs w:val="0"/>
          <w:color w:val="auto"/>
          <w:sz w:val="32"/>
          <w:szCs w:val="32"/>
          <w:shd w:val="clear" w:color="auto" w:fill="FFFFFF"/>
        </w:rPr>
        <w:t>%，较年初预算数减少3.63万元，下降6.2%，主要原因是</w:t>
      </w:r>
      <w:r>
        <w:rPr>
          <w:rFonts w:hint="eastAsia" w:ascii="方正仿宋_GBK" w:hAnsi="方正仿宋_GBK" w:eastAsia="方正仿宋_GBK" w:cs="方正仿宋_GBK"/>
          <w:b w:val="0"/>
          <w:bCs w:val="0"/>
          <w:color w:val="auto"/>
          <w:sz w:val="32"/>
          <w:szCs w:val="32"/>
          <w:shd w:val="clear" w:color="auto" w:fill="FFFFFF"/>
          <w:lang w:eastAsia="zh-CN"/>
        </w:rPr>
        <w:t>节约开支，减少公用费用支出</w:t>
      </w:r>
      <w:r>
        <w:rPr>
          <w:rFonts w:ascii="方正仿宋_GBK" w:hAnsi="方正仿宋_GBK" w:eastAsia="方正仿宋_GBK" w:cs="方正仿宋_GBK"/>
          <w:b w:val="0"/>
          <w:bCs w:val="0"/>
          <w:color w:val="auto"/>
          <w:sz w:val="32"/>
          <w:szCs w:val="32"/>
          <w:shd w:val="clear" w:color="auto" w:fill="FFFFFF"/>
        </w:rPr>
        <w:t>。</w:t>
      </w:r>
    </w:p>
    <w:p>
      <w:pPr>
        <w:pStyle w:val="6"/>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ascii="方正仿宋_GBK" w:hAnsi="方正仿宋_GBK" w:eastAsia="方正仿宋_GBK" w:cs="方正仿宋_GBK"/>
          <w:b w:val="0"/>
          <w:bCs w:val="0"/>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2</w:t>
      </w:r>
      <w:r>
        <w:rPr>
          <w:rFonts w:ascii="方正仿宋_GBK" w:hAnsi="方正仿宋_GBK" w:eastAsia="方正仿宋_GBK" w:cs="方正仿宋_GBK"/>
          <w:b w:val="0"/>
          <w:bCs w:val="0"/>
          <w:color w:val="auto"/>
          <w:sz w:val="32"/>
          <w:szCs w:val="32"/>
          <w:shd w:val="clear" w:color="auto" w:fill="FFFFFF"/>
        </w:rPr>
        <w:t>）社会保障与就业支出</w:t>
      </w:r>
      <w:r>
        <w:rPr>
          <w:rFonts w:ascii="方正仿宋_GBK" w:hAnsi="方正仿宋_GBK" w:eastAsia="方正仿宋_GBK" w:cs="方正仿宋_GBK"/>
          <w:b w:val="0"/>
          <w:bCs w:val="0"/>
          <w:color w:val="auto"/>
          <w:sz w:val="32"/>
          <w:szCs w:val="32"/>
        </w:rPr>
        <w:t>9.77</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13.60</w:t>
      </w:r>
      <w:r>
        <w:rPr>
          <w:rFonts w:ascii="方正仿宋_GBK" w:hAnsi="方正仿宋_GBK" w:eastAsia="方正仿宋_GBK" w:cs="方正仿宋_GBK"/>
          <w:b w:val="0"/>
          <w:bCs w:val="0"/>
          <w:color w:val="auto"/>
          <w:sz w:val="32"/>
          <w:szCs w:val="32"/>
          <w:shd w:val="clear" w:color="auto" w:fill="FFFFFF"/>
        </w:rPr>
        <w:t>%，较年初预算数增加2.36万元，增长31.9%，主要原因是</w:t>
      </w:r>
      <w:r>
        <w:rPr>
          <w:rFonts w:hint="eastAsia" w:ascii="方正仿宋_GBK" w:hAnsi="方正仿宋_GBK" w:eastAsia="方正仿宋_GBK" w:cs="方正仿宋_GBK"/>
          <w:b w:val="0"/>
          <w:bCs w:val="0"/>
          <w:color w:val="auto"/>
          <w:sz w:val="32"/>
          <w:szCs w:val="32"/>
          <w:shd w:val="clear" w:color="auto" w:fill="FFFFFF"/>
          <w:lang w:eastAsia="zh-CN"/>
        </w:rPr>
        <w:t>人员经费</w:t>
      </w:r>
      <w:r>
        <w:rPr>
          <w:rFonts w:ascii="方正仿宋_GBK" w:hAnsi="方正仿宋_GBK" w:eastAsia="方正仿宋_GBK" w:cs="方正仿宋_GBK"/>
          <w:b w:val="0"/>
          <w:bCs w:val="0"/>
          <w:color w:val="auto"/>
          <w:sz w:val="32"/>
          <w:szCs w:val="32"/>
          <w:shd w:val="clear" w:color="auto" w:fill="FFFFFF"/>
        </w:rPr>
        <w:t>社会保障与就业支出</w:t>
      </w:r>
      <w:r>
        <w:rPr>
          <w:rFonts w:hint="eastAsia" w:ascii="方正仿宋_GBK" w:hAnsi="方正仿宋_GBK" w:eastAsia="方正仿宋_GBK" w:cs="方正仿宋_GBK"/>
          <w:b w:val="0"/>
          <w:bCs w:val="0"/>
          <w:color w:val="auto"/>
          <w:sz w:val="32"/>
          <w:szCs w:val="32"/>
          <w:shd w:val="clear" w:color="auto" w:fill="FFFFFF"/>
          <w:lang w:eastAsia="zh-CN"/>
        </w:rPr>
        <w:t>增加</w:t>
      </w:r>
      <w:r>
        <w:rPr>
          <w:rFonts w:ascii="方正仿宋_GBK" w:hAnsi="方正仿宋_GBK" w:eastAsia="方正仿宋_GBK" w:cs="方正仿宋_GBK"/>
          <w:b w:val="0"/>
          <w:bCs w:val="0"/>
          <w:color w:val="auto"/>
          <w:sz w:val="32"/>
          <w:szCs w:val="32"/>
          <w:shd w:val="clear" w:color="auto" w:fill="FFFFFF"/>
        </w:rPr>
        <w:t>。</w:t>
      </w:r>
    </w:p>
    <w:p>
      <w:pPr>
        <w:pStyle w:val="6"/>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3</w:t>
      </w:r>
      <w:r>
        <w:rPr>
          <w:rFonts w:ascii="方正仿宋_GBK" w:hAnsi="方正仿宋_GBK" w:eastAsia="方正仿宋_GBK" w:cs="方正仿宋_GBK"/>
          <w:b w:val="0"/>
          <w:bCs w:val="0"/>
          <w:color w:val="auto"/>
          <w:sz w:val="32"/>
          <w:szCs w:val="32"/>
          <w:shd w:val="clear" w:color="auto" w:fill="FFFFFF"/>
        </w:rPr>
        <w:t>）卫生健康支出</w:t>
      </w:r>
      <w:r>
        <w:rPr>
          <w:rFonts w:ascii="方正仿宋_GBK" w:hAnsi="方正仿宋_GBK" w:eastAsia="方正仿宋_GBK" w:cs="方正仿宋_GBK"/>
          <w:b w:val="0"/>
          <w:bCs w:val="0"/>
          <w:color w:val="auto"/>
          <w:sz w:val="32"/>
          <w:szCs w:val="32"/>
        </w:rPr>
        <w:t>3.09</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4.30</w:t>
      </w:r>
      <w:r>
        <w:rPr>
          <w:rFonts w:ascii="方正仿宋_GBK" w:hAnsi="方正仿宋_GBK" w:eastAsia="方正仿宋_GBK" w:cs="方正仿宋_GBK"/>
          <w:b w:val="0"/>
          <w:bCs w:val="0"/>
          <w:color w:val="auto"/>
          <w:sz w:val="32"/>
          <w:szCs w:val="32"/>
          <w:shd w:val="clear" w:color="auto" w:fill="FFFFFF"/>
        </w:rPr>
        <w:t>%，较年初预算数无增减。</w:t>
      </w:r>
    </w:p>
    <w:p>
      <w:pPr>
        <w:keepNext w:val="0"/>
        <w:keepLines w:val="0"/>
        <w:pageBreakBefore w:val="0"/>
        <w:kinsoku/>
        <w:wordWrap/>
        <w:overflowPunct/>
        <w:topLinePunct w:val="0"/>
        <w:autoSpaceDN/>
        <w:bidi w:val="0"/>
        <w:adjustRightInd/>
        <w:snapToGrid/>
        <w:spacing w:line="240" w:lineRule="auto"/>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4</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color w:val="auto"/>
          <w:sz w:val="32"/>
          <w:szCs w:val="32"/>
        </w:rPr>
        <w:t>住房保障支出3.70</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5.16</w:t>
      </w:r>
      <w:r>
        <w:rPr>
          <w:rFonts w:ascii="方正仿宋_GBK" w:hAnsi="方正仿宋_GBK" w:eastAsia="方正仿宋_GBK" w:cs="方正仿宋_GBK"/>
          <w:b w:val="0"/>
          <w:bCs w:val="0"/>
          <w:color w:val="auto"/>
          <w:sz w:val="32"/>
          <w:szCs w:val="32"/>
          <w:shd w:val="clear" w:color="auto" w:fill="FFFFFF"/>
        </w:rPr>
        <w:t>%，较年初预算数无增减。</w:t>
      </w:r>
    </w:p>
    <w:p>
      <w:pPr>
        <w:pStyle w:val="10"/>
        <w:keepNext w:val="0"/>
        <w:keepLines w:val="0"/>
        <w:pageBreakBefore w:val="0"/>
        <w:kinsoku/>
        <w:wordWrap/>
        <w:overflowPunct/>
        <w:topLinePunct w:val="0"/>
        <w:autoSpaceDE w:val="0"/>
        <w:autoSpaceDN/>
        <w:bidi w:val="0"/>
        <w:adjustRightInd/>
        <w:snapToGrid/>
        <w:spacing w:line="240" w:lineRule="auto"/>
        <w:ind w:firstLine="643"/>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度一般公共财政拨款基本支出</w:t>
      </w:r>
      <w:r>
        <w:rPr>
          <w:rFonts w:ascii="方正仿宋_GBK" w:hAnsi="方正仿宋_GBK" w:eastAsia="方正仿宋_GBK" w:cs="方正仿宋_GBK"/>
          <w:b w:val="0"/>
          <w:bCs w:val="0"/>
          <w:color w:val="auto"/>
          <w:sz w:val="32"/>
          <w:szCs w:val="32"/>
        </w:rPr>
        <w:t>71.82</w:t>
      </w:r>
      <w:r>
        <w:rPr>
          <w:rFonts w:ascii="方正仿宋_GBK" w:hAnsi="方正仿宋_GBK" w:eastAsia="方正仿宋_GBK" w:cs="方正仿宋_GBK"/>
          <w:b w:val="0"/>
          <w:bCs w:val="0"/>
          <w:color w:val="auto"/>
          <w:sz w:val="32"/>
          <w:szCs w:val="32"/>
          <w:shd w:val="clear" w:color="auto" w:fill="FFFFFF"/>
        </w:rPr>
        <w:t>万元。其中：人员经费</w:t>
      </w:r>
      <w:r>
        <w:rPr>
          <w:rFonts w:ascii="方正仿宋_GBK" w:hAnsi="方正仿宋_GBK" w:eastAsia="方正仿宋_GBK" w:cs="方正仿宋_GBK"/>
          <w:b w:val="0"/>
          <w:bCs w:val="0"/>
          <w:color w:val="auto"/>
          <w:sz w:val="32"/>
          <w:szCs w:val="32"/>
        </w:rPr>
        <w:t>62.82</w:t>
      </w:r>
      <w:r>
        <w:rPr>
          <w:rFonts w:ascii="方正仿宋_GBK" w:hAnsi="方正仿宋_GBK" w:eastAsia="方正仿宋_GBK" w:cs="方正仿宋_GBK"/>
          <w:b w:val="0"/>
          <w:bCs w:val="0"/>
          <w:color w:val="auto"/>
          <w:sz w:val="32"/>
          <w:szCs w:val="32"/>
          <w:shd w:val="clear" w:color="auto" w:fill="FFFFFF"/>
        </w:rPr>
        <w:t>万元，与2023年度相比，增加62.82万元，增长100.0%，主要原因是</w:t>
      </w:r>
      <w:r>
        <w:rPr>
          <w:rFonts w:hint="eastAsia" w:ascii="方正仿宋_GBK" w:hAnsi="方正仿宋_GBK" w:eastAsia="方正仿宋_GBK" w:cs="方正仿宋_GBK"/>
          <w:b w:val="0"/>
          <w:bCs w:val="0"/>
          <w:color w:val="auto"/>
          <w:sz w:val="32"/>
          <w:szCs w:val="32"/>
          <w:shd w:val="clear" w:color="auto" w:fill="FFFFFF"/>
        </w:rPr>
        <w:t>根据财政预算决算要求，2024年开始，事业单位实行单独核算。属于新增用户，上年无指标，增长率100%</w:t>
      </w:r>
      <w:r>
        <w:rPr>
          <w:rFonts w:ascii="方正仿宋_GBK" w:hAnsi="方正仿宋_GBK" w:eastAsia="方正仿宋_GBK" w:cs="方正仿宋_GBK"/>
          <w:b w:val="0"/>
          <w:bCs w:val="0"/>
          <w:color w:val="auto"/>
          <w:sz w:val="32"/>
          <w:szCs w:val="32"/>
          <w:shd w:val="clear" w:color="auto" w:fill="FFFFFF"/>
        </w:rPr>
        <w:t>。人员经费用途主要包括</w:t>
      </w:r>
      <w:r>
        <w:rPr>
          <w:rFonts w:hint="eastAsia" w:ascii="方正仿宋_GBK" w:eastAsia="方正仿宋_GBK"/>
          <w:b w:val="0"/>
          <w:bCs w:val="0"/>
          <w:color w:val="auto"/>
          <w:sz w:val="32"/>
          <w:szCs w:val="32"/>
          <w:shd w:val="clear" w:color="auto" w:fill="FFFFFF"/>
        </w:rPr>
        <w:t>基本工资、社会保障缴费、绩效工资、住房公积金、 其他工资福利支出、对个人和家庭的补助等。</w:t>
      </w:r>
      <w:r>
        <w:rPr>
          <w:rFonts w:ascii="方正仿宋_GBK" w:hAnsi="方正仿宋_GBK" w:eastAsia="方正仿宋_GBK" w:cs="方正仿宋_GBK"/>
          <w:b w:val="0"/>
          <w:bCs w:val="0"/>
          <w:color w:val="auto"/>
          <w:sz w:val="32"/>
          <w:szCs w:val="32"/>
          <w:shd w:val="clear" w:color="auto" w:fill="FFFFFF"/>
        </w:rPr>
        <w:t>公用经费</w:t>
      </w:r>
      <w:r>
        <w:rPr>
          <w:rFonts w:ascii="方正仿宋_GBK" w:hAnsi="方正仿宋_GBK" w:eastAsia="方正仿宋_GBK" w:cs="方正仿宋_GBK"/>
          <w:b w:val="0"/>
          <w:bCs w:val="0"/>
          <w:color w:val="auto"/>
          <w:sz w:val="32"/>
          <w:szCs w:val="32"/>
        </w:rPr>
        <w:t>9.00</w:t>
      </w:r>
      <w:r>
        <w:rPr>
          <w:rFonts w:ascii="方正仿宋_GBK" w:hAnsi="方正仿宋_GBK" w:eastAsia="方正仿宋_GBK" w:cs="方正仿宋_GBK"/>
          <w:b w:val="0"/>
          <w:bCs w:val="0"/>
          <w:color w:val="auto"/>
          <w:sz w:val="32"/>
          <w:szCs w:val="32"/>
          <w:shd w:val="clear" w:color="auto" w:fill="FFFFFF"/>
        </w:rPr>
        <w:t>万元，与2023年度相比，增加9.00万元，增长100.0%，主要原因是</w:t>
      </w:r>
      <w:r>
        <w:rPr>
          <w:rFonts w:hint="eastAsia" w:ascii="方正仿宋_GBK" w:hAnsi="方正仿宋_GBK" w:eastAsia="方正仿宋_GBK" w:cs="方正仿宋_GBK"/>
          <w:b w:val="0"/>
          <w:bCs w:val="0"/>
          <w:color w:val="auto"/>
          <w:sz w:val="32"/>
          <w:szCs w:val="32"/>
          <w:shd w:val="clear" w:color="auto" w:fill="FFFFFF"/>
        </w:rPr>
        <w:t>根据财政预算决算要求，2024年开始，事业单位实行单独核算。属于新增用户，上年无指标，增长率100%</w:t>
      </w:r>
      <w:r>
        <w:rPr>
          <w:rFonts w:ascii="方正仿宋_GBK" w:hAnsi="方正仿宋_GBK" w:eastAsia="方正仿宋_GBK" w:cs="方正仿宋_GBK"/>
          <w:b w:val="0"/>
          <w:bCs w:val="0"/>
          <w:color w:val="auto"/>
          <w:sz w:val="32"/>
          <w:szCs w:val="32"/>
          <w:shd w:val="clear" w:color="auto" w:fill="FFFFFF"/>
        </w:rPr>
        <w:t>。公用经费用途主要包括</w:t>
      </w:r>
      <w:r>
        <w:rPr>
          <w:rFonts w:hint="eastAsia" w:ascii="方正仿宋_GBK" w:eastAsia="方正仿宋_GBK"/>
          <w:b w:val="0"/>
          <w:bCs w:val="0"/>
          <w:color w:val="auto"/>
          <w:sz w:val="32"/>
          <w:szCs w:val="32"/>
          <w:shd w:val="clear" w:color="auto" w:fill="FFFFFF"/>
        </w:rPr>
        <w:t>办公费、印刷费、水费、电费、 差旅费 、维修（护）费、劳务费、工会经费、福利费、其他商品和服务支出</w:t>
      </w:r>
      <w:r>
        <w:rPr>
          <w:rFonts w:hint="eastAsia" w:ascii="方正仿宋_GBK" w:eastAsia="方正仿宋_GBK"/>
          <w:b w:val="0"/>
          <w:bCs w:val="0"/>
          <w:color w:val="auto"/>
          <w:sz w:val="32"/>
          <w:szCs w:val="32"/>
          <w:shd w:val="clear" w:color="auto" w:fill="FFFFFF"/>
          <w:lang w:eastAsia="zh-CN"/>
        </w:rPr>
        <w:t>等</w:t>
      </w:r>
      <w:r>
        <w:rPr>
          <w:rFonts w:hint="eastAsia" w:ascii="方正仿宋_GBK" w:eastAsia="方正仿宋_GBK"/>
          <w:b w:val="0"/>
          <w:bCs w:val="0"/>
          <w:color w:val="auto"/>
          <w:sz w:val="32"/>
          <w:szCs w:val="32"/>
          <w:shd w:val="clear" w:color="auto" w:fill="FFFFFF"/>
        </w:rPr>
        <w:t>。</w:t>
      </w:r>
    </w:p>
    <w:p>
      <w:pPr>
        <w:pStyle w:val="10"/>
        <w:keepNext w:val="0"/>
        <w:keepLines w:val="0"/>
        <w:pageBreakBefore w:val="0"/>
        <w:numPr>
          <w:ilvl w:val="0"/>
          <w:numId w:val="1"/>
        </w:numPr>
        <w:kinsoku/>
        <w:wordWrap/>
        <w:overflowPunct/>
        <w:topLinePunct w:val="0"/>
        <w:autoSpaceDE w:val="0"/>
        <w:autoSpaceDN/>
        <w:bidi w:val="0"/>
        <w:adjustRightInd/>
        <w:snapToGrid/>
        <w:spacing w:line="240" w:lineRule="auto"/>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政府性基金预算收支决算情况说明</w:t>
      </w:r>
    </w:p>
    <w:p>
      <w:pPr>
        <w:pStyle w:val="10"/>
        <w:keepNext w:val="0"/>
        <w:keepLines w:val="0"/>
        <w:pageBreakBefore w:val="0"/>
        <w:numPr>
          <w:ilvl w:val="0"/>
          <w:numId w:val="0"/>
        </w:numPr>
        <w:kinsoku/>
        <w:wordWrap/>
        <w:overflowPunct/>
        <w:topLinePunct w:val="0"/>
        <w:autoSpaceDE w:val="0"/>
        <w:autoSpaceDN/>
        <w:bidi w:val="0"/>
        <w:adjustRightInd/>
        <w:snapToGrid/>
        <w:spacing w:line="240" w:lineRule="auto"/>
        <w:ind w:firstLine="640" w:firstLineChars="200"/>
        <w:jc w:val="both"/>
        <w:textAlignment w:val="auto"/>
        <w:rPr>
          <w:rFonts w:hint="default" w:ascii="楷体" w:hAnsi="楷体" w:eastAsia="楷体" w:cs="楷体"/>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eastAsia="zh-CN"/>
        </w:rPr>
        <w:t>本单位</w:t>
      </w:r>
      <w:r>
        <w:rPr>
          <w:rFonts w:hint="eastAsia" w:ascii="方正仿宋_GBK" w:hAnsi="方正仿宋_GBK" w:eastAsia="方正仿宋_GBK" w:cs="方正仿宋_GBK"/>
          <w:b w:val="0"/>
          <w:bCs w:val="0"/>
          <w:sz w:val="32"/>
          <w:szCs w:val="32"/>
          <w:shd w:val="clear" w:color="auto" w:fill="FFFFFF"/>
          <w:lang w:val="en-US" w:eastAsia="zh-CN"/>
        </w:rPr>
        <w:t>2024年度无政府性基金预算财政拨款收支。</w:t>
      </w:r>
    </w:p>
    <w:p>
      <w:pPr>
        <w:pStyle w:val="10"/>
        <w:keepNext w:val="0"/>
        <w:keepLines w:val="0"/>
        <w:pageBreakBefore w:val="0"/>
        <w:numPr>
          <w:ilvl w:val="0"/>
          <w:numId w:val="1"/>
        </w:numPr>
        <w:kinsoku/>
        <w:wordWrap/>
        <w:overflowPunct/>
        <w:topLinePunct w:val="0"/>
        <w:autoSpaceDE w:val="0"/>
        <w:autoSpaceDN/>
        <w:bidi w:val="0"/>
        <w:adjustRightInd/>
        <w:snapToGrid/>
        <w:spacing w:line="240" w:lineRule="auto"/>
        <w:ind w:left="0" w:leftChars="0"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国有资本经营预算财政拨款支出决算情况说明</w:t>
      </w:r>
    </w:p>
    <w:p>
      <w:pPr>
        <w:pStyle w:val="10"/>
        <w:keepNext w:val="0"/>
        <w:keepLines w:val="0"/>
        <w:pageBreakBefore w:val="0"/>
        <w:numPr>
          <w:ilvl w:val="0"/>
          <w:numId w:val="0"/>
        </w:numPr>
        <w:kinsoku/>
        <w:wordWrap/>
        <w:overflowPunct/>
        <w:topLinePunct w:val="0"/>
        <w:autoSpaceDE w:val="0"/>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本单位2024年度无国有资本经营预算财政拨款支出</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方正仿宋_GBK" w:hAnsi="方正仿宋_GBK" w:eastAsia="方正仿宋_GBK" w:cs="方正仿宋_GBK"/>
          <w:b w:val="0"/>
          <w:bCs w:val="0"/>
          <w:color w:val="FF0000"/>
          <w:sz w:val="32"/>
          <w:szCs w:val="32"/>
          <w:shd w:val="clear" w:color="auto" w:fill="FFFFFF"/>
        </w:rPr>
      </w:pPr>
      <w:r>
        <w:rPr>
          <w:rStyle w:val="9"/>
          <w:rFonts w:hint="eastAsia" w:ascii="黑体" w:hAnsi="黑体" w:eastAsia="黑体" w:cs="黑体"/>
          <w:b w:val="0"/>
          <w:bCs w:val="0"/>
          <w:sz w:val="32"/>
          <w:szCs w:val="32"/>
          <w:shd w:val="clear" w:color="auto" w:fill="FFFFFF"/>
          <w:lang w:eastAsia="zh-CN"/>
        </w:rPr>
        <w:t>三、财政拨款</w:t>
      </w:r>
      <w:r>
        <w:rPr>
          <w:rStyle w:val="9"/>
          <w:rFonts w:ascii="黑体" w:hAnsi="黑体" w:eastAsia="黑体" w:cs="黑体"/>
          <w:b w:val="0"/>
          <w:bCs w:val="0"/>
          <w:sz w:val="32"/>
          <w:szCs w:val="32"/>
          <w:shd w:val="clear" w:color="auto" w:fill="FFFFFF"/>
        </w:rPr>
        <w:t>“三公”经费情况说明</w:t>
      </w:r>
    </w:p>
    <w:p>
      <w:pPr>
        <w:keepNext w:val="0"/>
        <w:keepLines w:val="0"/>
        <w:pageBreakBefore w:val="0"/>
        <w:kinsoku/>
        <w:wordWrap/>
        <w:overflowPunct/>
        <w:topLinePunct w:val="0"/>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我单位属于</w:t>
      </w:r>
      <w:r>
        <w:rPr>
          <w:rFonts w:hint="eastAsia" w:ascii="方正仿宋_GBK" w:hAnsi="方正仿宋_GBK" w:eastAsia="方正仿宋_GBK" w:cs="方正仿宋_GBK"/>
          <w:b w:val="0"/>
          <w:bCs w:val="0"/>
          <w:sz w:val="32"/>
          <w:szCs w:val="32"/>
          <w:lang w:eastAsia="zh-CN"/>
        </w:rPr>
        <w:t>巫溪县市场监督管理局下属二级预算单位</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“三公”经费纳入局机关统一预算，</w:t>
      </w:r>
      <w:r>
        <w:rPr>
          <w:rFonts w:hint="eastAsia" w:ascii="方正仿宋_GBK" w:hAnsi="方正仿宋_GBK" w:eastAsia="方正仿宋_GBK" w:cs="方正仿宋_GBK"/>
          <w:b w:val="0"/>
          <w:bCs w:val="0"/>
          <w:sz w:val="32"/>
          <w:szCs w:val="32"/>
        </w:rPr>
        <w:t>财政未保障我单位机关运行经费。</w:t>
      </w:r>
    </w:p>
    <w:p>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Style w:val="9"/>
          <w:rFonts w:ascii="黑体" w:hAnsi="黑体" w:eastAsia="黑体" w:cs="黑体"/>
          <w:b w:val="0"/>
          <w:bCs w:val="0"/>
          <w:sz w:val="32"/>
          <w:szCs w:val="32"/>
          <w:shd w:val="clear" w:color="auto" w:fill="FFFFFF"/>
        </w:rPr>
      </w:pPr>
      <w:r>
        <w:rPr>
          <w:rStyle w:val="9"/>
          <w:rFonts w:ascii="黑体" w:hAnsi="黑体" w:eastAsia="黑体" w:cs="黑体"/>
          <w:b w:val="0"/>
          <w:bCs w:val="0"/>
          <w:sz w:val="32"/>
          <w:szCs w:val="32"/>
          <w:shd w:val="clear" w:color="auto" w:fill="FFFFFF"/>
        </w:rPr>
        <w:t>其他需要说明的事项</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我单位属于</w:t>
      </w:r>
      <w:r>
        <w:rPr>
          <w:rFonts w:hint="eastAsia" w:ascii="方正仿宋_GBK" w:hAnsi="方正仿宋_GBK" w:eastAsia="方正仿宋_GBK" w:cs="方正仿宋_GBK"/>
          <w:b w:val="0"/>
          <w:bCs w:val="0"/>
          <w:sz w:val="32"/>
          <w:szCs w:val="32"/>
          <w:lang w:eastAsia="zh-CN"/>
        </w:rPr>
        <w:t>巫溪县市场监督管理局下属二级预算单位</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会议费培训经费纳入局机关统一预算，</w:t>
      </w:r>
      <w:r>
        <w:rPr>
          <w:rFonts w:hint="eastAsia" w:ascii="方正仿宋_GBK" w:hAnsi="方正仿宋_GBK" w:eastAsia="方正仿宋_GBK" w:cs="方正仿宋_GBK"/>
          <w:b w:val="0"/>
          <w:bCs w:val="0"/>
          <w:sz w:val="32"/>
          <w:szCs w:val="32"/>
        </w:rPr>
        <w:t>财政未保障我单位机关运行经费。</w:t>
      </w:r>
    </w:p>
    <w:p>
      <w:pPr>
        <w:pStyle w:val="10"/>
        <w:keepNext w:val="0"/>
        <w:keepLines w:val="0"/>
        <w:pageBreakBefore w:val="0"/>
        <w:kinsoku/>
        <w:wordWrap/>
        <w:overflowPunct/>
        <w:topLinePunct w:val="0"/>
        <w:autoSpaceDE w:val="0"/>
        <w:autoSpaceDN/>
        <w:bidi w:val="0"/>
        <w:adjustRightInd/>
        <w:snapToGrid/>
        <w:spacing w:line="240" w:lineRule="auto"/>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我单位属于</w:t>
      </w:r>
      <w:r>
        <w:rPr>
          <w:rFonts w:hint="eastAsia" w:ascii="方正仿宋_GBK" w:hAnsi="方正仿宋_GBK" w:eastAsia="方正仿宋_GBK" w:cs="方正仿宋_GBK"/>
          <w:b w:val="0"/>
          <w:bCs w:val="0"/>
          <w:sz w:val="32"/>
          <w:szCs w:val="32"/>
          <w:lang w:eastAsia="zh-CN"/>
        </w:rPr>
        <w:t>巫溪县市场监督管理局下属二级预算单位</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会议费培训经费纳入局机关统一预算，</w:t>
      </w:r>
      <w:r>
        <w:rPr>
          <w:rFonts w:hint="eastAsia" w:ascii="方正仿宋_GBK" w:hAnsi="方正仿宋_GBK" w:eastAsia="方正仿宋_GBK" w:cs="方正仿宋_GBK"/>
          <w:b w:val="0"/>
          <w:bCs w:val="0"/>
          <w:sz w:val="32"/>
          <w:szCs w:val="32"/>
        </w:rPr>
        <w:t>财政未保障我单位机关运行经费。</w:t>
      </w:r>
    </w:p>
    <w:p>
      <w:pPr>
        <w:pStyle w:val="10"/>
        <w:keepNext w:val="0"/>
        <w:keepLines w:val="0"/>
        <w:pageBreakBefore w:val="0"/>
        <w:kinsoku/>
        <w:wordWrap/>
        <w:overflowPunct/>
        <w:topLinePunct w:val="0"/>
        <w:autoSpaceDE w:val="0"/>
        <w:autoSpaceDN/>
        <w:bidi w:val="0"/>
        <w:adjustRightInd/>
        <w:snapToGrid/>
        <w:spacing w:line="240" w:lineRule="auto"/>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我单位属于</w:t>
      </w:r>
      <w:r>
        <w:rPr>
          <w:rFonts w:hint="eastAsia" w:ascii="方正仿宋_GBK" w:hAnsi="方正仿宋_GBK" w:eastAsia="方正仿宋_GBK" w:cs="方正仿宋_GBK"/>
          <w:b w:val="0"/>
          <w:bCs w:val="0"/>
          <w:sz w:val="32"/>
          <w:szCs w:val="32"/>
          <w:lang w:eastAsia="zh-CN"/>
        </w:rPr>
        <w:t>巫溪县市场监督管理局下属二级预算单位</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资产由局机关统一采购，</w:t>
      </w:r>
      <w:r>
        <w:rPr>
          <w:rFonts w:hint="eastAsia" w:ascii="方正仿宋_GBK" w:hAnsi="方正仿宋_GBK" w:eastAsia="方正仿宋_GBK" w:cs="方正仿宋_GBK"/>
          <w:b w:val="0"/>
          <w:bCs w:val="0"/>
          <w:sz w:val="32"/>
          <w:szCs w:val="32"/>
        </w:rPr>
        <w:t>我单位</w:t>
      </w:r>
      <w:r>
        <w:rPr>
          <w:rFonts w:hint="eastAsia" w:ascii="方正仿宋_GBK" w:hAnsi="方正仿宋_GBK" w:eastAsia="方正仿宋_GBK" w:cs="方正仿宋_GBK"/>
          <w:b w:val="0"/>
          <w:bCs w:val="0"/>
          <w:sz w:val="32"/>
          <w:szCs w:val="32"/>
          <w:lang w:eastAsia="zh-CN"/>
        </w:rPr>
        <w:t>无资产</w:t>
      </w:r>
      <w:r>
        <w:rPr>
          <w:rFonts w:hint="eastAsia" w:ascii="方正仿宋_GBK" w:hAnsi="方正仿宋_GBK" w:eastAsia="方正仿宋_GBK" w:cs="方正仿宋_GBK"/>
          <w:b w:val="0"/>
          <w:bCs w:val="0"/>
          <w:sz w:val="32"/>
          <w:szCs w:val="32"/>
        </w:rPr>
        <w:t>纳入部门决算报表。</w:t>
      </w:r>
    </w:p>
    <w:p>
      <w:pPr>
        <w:pStyle w:val="10"/>
        <w:keepNext w:val="0"/>
        <w:keepLines w:val="0"/>
        <w:pageBreakBefore w:val="0"/>
        <w:kinsoku/>
        <w:wordWrap/>
        <w:overflowPunct/>
        <w:topLinePunct w:val="0"/>
        <w:autoSpaceDE w:val="0"/>
        <w:autoSpaceDN/>
        <w:bidi w:val="0"/>
        <w:adjustRightInd/>
        <w:snapToGrid/>
        <w:spacing w:line="240" w:lineRule="auto"/>
        <w:ind w:firstLine="643"/>
        <w:jc w:val="both"/>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（四）政府采购支出情况说明</w:t>
      </w:r>
    </w:p>
    <w:p>
      <w:pPr>
        <w:pStyle w:val="6"/>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度我单位未发生政府采购事项，无相关经费支出。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Style w:val="9"/>
          <w:rFonts w:hint="eastAsia" w:ascii="黑体" w:hAnsi="黑体" w:eastAsia="黑体" w:cs="黑体"/>
          <w:b w:val="0"/>
          <w:bCs w:val="0"/>
          <w:sz w:val="32"/>
          <w:szCs w:val="32"/>
          <w:shd w:val="clear" w:color="auto" w:fill="FFFFFF"/>
          <w:lang w:val="en-US" w:eastAsia="zh-CN" w:bidi="ar-SA"/>
        </w:rPr>
      </w:pPr>
      <w:r>
        <w:rPr>
          <w:rStyle w:val="9"/>
          <w:rFonts w:hint="eastAsia" w:ascii="黑体" w:hAnsi="黑体" w:eastAsia="黑体" w:cs="黑体"/>
          <w:b w:val="0"/>
          <w:bCs w:val="0"/>
          <w:sz w:val="32"/>
          <w:szCs w:val="32"/>
          <w:shd w:val="clear" w:color="auto" w:fill="FFFFFF"/>
          <w:lang w:val="en-US" w:eastAsia="zh-CN" w:bidi="ar-SA"/>
        </w:rPr>
        <w:t>五、2024年度预算绩效管理情况说明</w:t>
      </w:r>
    </w:p>
    <w:p>
      <w:pPr>
        <w:pStyle w:val="11"/>
        <w:keepNext w:val="0"/>
        <w:keepLines w:val="0"/>
        <w:pageBreakBefore w:val="0"/>
        <w:widowControl/>
        <w:numPr>
          <w:ilvl w:val="0"/>
          <w:numId w:val="3"/>
        </w:numPr>
        <w:suppressLineNumbers w:val="0"/>
        <w:kinsoku/>
        <w:wordWrap/>
        <w:overflowPunct/>
        <w:topLinePunct w:val="0"/>
        <w:autoSpaceDE w:val="0"/>
        <w:autoSpaceDN/>
        <w:bidi w:val="0"/>
        <w:adjustRightInd/>
        <w:snapToGrid/>
        <w:spacing w:before="0" w:beforeAutospacing="0" w:after="0" w:afterAutospacing="0" w:line="240" w:lineRule="auto"/>
        <w:ind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单位自评情况</w:t>
      </w:r>
    </w:p>
    <w:p>
      <w:pPr>
        <w:pStyle w:val="11"/>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firstLine="640" w:firstLineChars="200"/>
        <w:jc w:val="both"/>
        <w:textAlignment w:val="auto"/>
        <w:rPr>
          <w:rFonts w:hint="eastAsia" w:ascii="楷体" w:hAnsi="楷体" w:eastAsia="楷体" w:cs="楷体"/>
          <w:b w:val="0"/>
          <w:bCs w:val="0"/>
          <w:kern w:val="0"/>
          <w:sz w:val="32"/>
          <w:szCs w:val="32"/>
          <w:shd w:val="clear" w:fill="FFFFFF"/>
          <w:lang w:eastAsia="zh-CN"/>
        </w:rPr>
      </w:pPr>
      <w:r>
        <w:rPr>
          <w:rFonts w:hint="eastAsia" w:ascii="楷体" w:hAnsi="楷体" w:eastAsia="楷体" w:cs="楷体"/>
          <w:b w:val="0"/>
          <w:bCs w:val="0"/>
          <w:kern w:val="0"/>
          <w:sz w:val="32"/>
          <w:szCs w:val="32"/>
          <w:shd w:val="clear" w:fill="FFFFFF"/>
          <w:lang w:eastAsia="zh-CN"/>
        </w:rPr>
        <w:t>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shd w:val="clear" w:fill="FFFFFF"/>
          <w:lang w:eastAsia="zh-CN"/>
        </w:rPr>
      </w:pPr>
      <w:r>
        <w:rPr>
          <w:rFonts w:hint="eastAsia" w:ascii="方正仿宋_GBK" w:hAnsi="方正仿宋_GBK" w:eastAsia="方正仿宋_GBK" w:cs="方正仿宋_GBK"/>
          <w:b w:val="0"/>
          <w:bCs w:val="0"/>
          <w:kern w:val="0"/>
          <w:sz w:val="32"/>
          <w:szCs w:val="32"/>
          <w:shd w:val="clear" w:fill="FFFFFF"/>
        </w:rPr>
        <w:t>部门整体绩效自评</w:t>
      </w:r>
      <w:r>
        <w:rPr>
          <w:rFonts w:hint="eastAsia" w:ascii="方正仿宋_GBK" w:hAnsi="方正仿宋_GBK" w:eastAsia="方正仿宋_GBK" w:cs="方正仿宋_GBK"/>
          <w:b w:val="0"/>
          <w:bCs w:val="0"/>
          <w:kern w:val="0"/>
          <w:sz w:val="32"/>
          <w:szCs w:val="32"/>
          <w:shd w:val="clear" w:fill="FFFFFF"/>
          <w:lang w:eastAsia="zh-CN"/>
        </w:rPr>
        <w:t>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shd w:val="clear" w:fill="FFFFFF"/>
          <w:lang w:eastAsia="zh-CN"/>
        </w:rPr>
      </w:pPr>
      <w:r>
        <w:rPr>
          <w:rFonts w:hint="eastAsia" w:ascii="方正仿宋_GBK" w:hAnsi="方正仿宋_GBK" w:eastAsia="方正仿宋_GBK" w:cs="方正仿宋_GBK"/>
          <w:b w:val="0"/>
          <w:bCs w:val="0"/>
          <w:kern w:val="0"/>
          <w:sz w:val="32"/>
          <w:szCs w:val="32"/>
          <w:shd w:val="clear" w:fill="FFFFFF"/>
          <w:lang w:eastAsia="zh-CN"/>
        </w:rPr>
        <w:t>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项目支出绩效自评表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shd w:val="clear" w:fill="FFFFFF"/>
          <w:lang w:eastAsia="zh-CN"/>
        </w:rPr>
        <w:t>无</w:t>
      </w:r>
    </w:p>
    <w:p>
      <w:pPr>
        <w:pStyle w:val="13"/>
        <w:keepNext w:val="0"/>
        <w:keepLines w:val="0"/>
        <w:pageBreakBefore w:val="0"/>
        <w:widowControl/>
        <w:numPr>
          <w:ilvl w:val="0"/>
          <w:numId w:val="3"/>
        </w:numPr>
        <w:kinsoku/>
        <w:wordWrap/>
        <w:overflowPunct/>
        <w:topLinePunct w:val="0"/>
        <w:autoSpaceDE w:val="0"/>
        <w:autoSpaceDN/>
        <w:bidi w:val="0"/>
        <w:adjustRightInd/>
        <w:snapToGrid/>
        <w:spacing w:after="0" w:afterAutospacing="0" w:line="240" w:lineRule="auto"/>
        <w:ind w:left="0" w:leftChars="0"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部门绩效评价情况</w:t>
      </w:r>
    </w:p>
    <w:p>
      <w:pPr>
        <w:pStyle w:val="13"/>
        <w:keepNext w:val="0"/>
        <w:keepLines w:val="0"/>
        <w:pageBreakBefore w:val="0"/>
        <w:widowControl/>
        <w:numPr>
          <w:ilvl w:val="0"/>
          <w:numId w:val="0"/>
        </w:numPr>
        <w:kinsoku/>
        <w:wordWrap/>
        <w:overflowPunct/>
        <w:topLinePunct w:val="0"/>
        <w:autoSpaceDE w:val="0"/>
        <w:autoSpaceDN/>
        <w:bidi w:val="0"/>
        <w:adjustRightInd/>
        <w:snapToGrid/>
        <w:spacing w:after="0" w:afterAutospacing="0" w:line="240" w:lineRule="auto"/>
        <w:ind w:right="0" w:rightChars="0" w:firstLine="640" w:firstLineChars="200"/>
        <w:jc w:val="both"/>
        <w:textAlignment w:val="auto"/>
        <w:rPr>
          <w:rFonts w:hint="eastAsia" w:ascii="楷体" w:hAnsi="楷体" w:eastAsia="楷体" w:cs="楷体"/>
          <w:b w:val="0"/>
          <w:bCs w:val="0"/>
          <w:kern w:val="0"/>
          <w:sz w:val="32"/>
          <w:szCs w:val="32"/>
          <w:shd w:val="clear" w:fill="FFFFFF"/>
        </w:rPr>
      </w:pPr>
      <w:r>
        <w:rPr>
          <w:rFonts w:hint="eastAsia" w:ascii="楷体" w:hAnsi="楷体" w:eastAsia="楷体" w:cs="楷体"/>
          <w:b w:val="0"/>
          <w:bCs w:val="0"/>
          <w:kern w:val="0"/>
          <w:sz w:val="32"/>
          <w:szCs w:val="32"/>
          <w:shd w:val="clear" w:fill="FFFFFF"/>
          <w:lang w:eastAsia="zh-CN"/>
        </w:rPr>
        <w:t>无</w:t>
      </w:r>
    </w:p>
    <w:p>
      <w:pPr>
        <w:pStyle w:val="13"/>
        <w:keepNext w:val="0"/>
        <w:keepLines w:val="0"/>
        <w:pageBreakBefore w:val="0"/>
        <w:widowControl/>
        <w:numPr>
          <w:ilvl w:val="0"/>
          <w:numId w:val="3"/>
        </w:numPr>
        <w:kinsoku/>
        <w:wordWrap/>
        <w:overflowPunct/>
        <w:topLinePunct w:val="0"/>
        <w:autoSpaceDE w:val="0"/>
        <w:autoSpaceDN/>
        <w:bidi w:val="0"/>
        <w:adjustRightInd/>
        <w:snapToGrid/>
        <w:spacing w:after="0" w:afterAutospacing="0" w:line="240" w:lineRule="auto"/>
        <w:ind w:left="0" w:leftChars="0" w:firstLine="640" w:firstLineChars="200"/>
        <w:jc w:val="both"/>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财政绩效评价情况</w:t>
      </w:r>
    </w:p>
    <w:p>
      <w:pPr>
        <w:pStyle w:val="13"/>
        <w:keepNext w:val="0"/>
        <w:keepLines w:val="0"/>
        <w:pageBreakBefore w:val="0"/>
        <w:widowControl/>
        <w:numPr>
          <w:ilvl w:val="0"/>
          <w:numId w:val="0"/>
        </w:numPr>
        <w:kinsoku/>
        <w:wordWrap/>
        <w:overflowPunct/>
        <w:topLinePunct w:val="0"/>
        <w:autoSpaceDE w:val="0"/>
        <w:autoSpaceDN/>
        <w:bidi w:val="0"/>
        <w:adjustRightInd/>
        <w:snapToGrid/>
        <w:spacing w:after="0" w:afterAutospacing="0" w:line="240" w:lineRule="auto"/>
        <w:ind w:right="0" w:rightChars="0" w:firstLine="640" w:firstLineChars="200"/>
        <w:jc w:val="both"/>
        <w:textAlignment w:val="auto"/>
        <w:rPr>
          <w:rFonts w:hint="eastAsia" w:ascii="楷体" w:hAnsi="楷体" w:eastAsia="楷体" w:cs="楷体"/>
          <w:b w:val="0"/>
          <w:bCs w:val="0"/>
          <w:kern w:val="0"/>
          <w:sz w:val="32"/>
          <w:szCs w:val="32"/>
          <w:shd w:val="clear" w:fill="FFFFFF"/>
          <w:lang w:val="en-US" w:eastAsia="zh-CN" w:bidi="ar"/>
        </w:rPr>
      </w:pPr>
      <w:r>
        <w:rPr>
          <w:rFonts w:hint="eastAsia" w:ascii="楷体" w:hAnsi="楷体" w:eastAsia="楷体" w:cs="楷体"/>
          <w:b w:val="0"/>
          <w:bCs w:val="0"/>
          <w:kern w:val="0"/>
          <w:sz w:val="32"/>
          <w:szCs w:val="32"/>
          <w:shd w:val="clear" w:fill="FFFFFF"/>
          <w:lang w:val="en-US" w:eastAsia="zh-CN" w:bidi="ar"/>
        </w:rPr>
        <w:t>无</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jc w:val="both"/>
        <w:textAlignment w:val="auto"/>
        <w:rPr>
          <w:rFonts w:hint="eastAsia" w:ascii="方正仿宋_GBK" w:hAnsi="方正仿宋_GBK" w:eastAsia="方正仿宋_GBK" w:cs="方正仿宋_GBK"/>
          <w:b w:val="0"/>
          <w:bCs w:val="0"/>
          <w:kern w:val="0"/>
          <w:sz w:val="32"/>
          <w:szCs w:val="32"/>
        </w:rPr>
      </w:pPr>
      <w:r>
        <w:rPr>
          <w:rStyle w:val="12"/>
          <w:rFonts w:hint="eastAsia" w:ascii="方正仿宋_GBK" w:hAnsi="方正仿宋_GBK" w:eastAsia="方正仿宋_GBK" w:cs="方正仿宋_GBK"/>
          <w:b w:val="0"/>
          <w:bCs w:val="0"/>
          <w:sz w:val="32"/>
          <w:szCs w:val="32"/>
          <w:shd w:val="clear" w:fill="FFFFFF"/>
        </w:rPr>
        <w:t xml:space="preserve"> </w:t>
      </w:r>
      <w:r>
        <w:rPr>
          <w:rStyle w:val="12"/>
          <w:rFonts w:hint="eastAsia" w:ascii="方正仿宋_GBK" w:hAnsi="方正仿宋_GBK" w:eastAsia="方正仿宋_GBK" w:cs="方正仿宋_GBK"/>
          <w:b w:val="0"/>
          <w:bCs w:val="0"/>
          <w:sz w:val="32"/>
          <w:szCs w:val="32"/>
          <w:shd w:val="clear" w:fill="FFFFFF"/>
          <w:lang w:val="en-US" w:eastAsia="zh-CN"/>
        </w:rPr>
        <w:t xml:space="preserve">  </w:t>
      </w:r>
      <w:r>
        <w:rPr>
          <w:rStyle w:val="9"/>
          <w:rFonts w:hint="eastAsia" w:ascii="黑体" w:hAnsi="黑体" w:eastAsia="黑体" w:cs="黑体"/>
          <w:b w:val="0"/>
          <w:bCs w:val="0"/>
          <w:sz w:val="32"/>
          <w:szCs w:val="32"/>
          <w:shd w:val="clear" w:color="auto" w:fill="FFFFFF"/>
          <w:lang w:val="en-US" w:eastAsia="zh-CN" w:bidi="ar-SA"/>
        </w:rPr>
        <w:t xml:space="preserve"> 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Style w:val="9"/>
          <w:rFonts w:hint="eastAsia" w:ascii="楷体" w:hAnsi="楷体" w:eastAsia="楷体" w:cs="楷体"/>
          <w:b w:val="0"/>
          <w:bCs w:val="0"/>
          <w:sz w:val="32"/>
          <w:szCs w:val="32"/>
          <w:shd w:val="clear" w:color="auto" w:fill="FFFFFF"/>
          <w:lang w:val="en-US" w:eastAsia="zh-CN" w:bidi="ar-SA"/>
        </w:rPr>
        <w:t>（一）财政拨款收入：</w:t>
      </w:r>
      <w:r>
        <w:rPr>
          <w:rFonts w:hint="eastAsia" w:ascii="方正仿宋_GBK" w:hAnsi="方正仿宋_GBK" w:eastAsia="方正仿宋_GBK" w:cs="方正仿宋_GBK"/>
          <w:b w:val="0"/>
          <w:bCs w:val="0"/>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Style w:val="9"/>
          <w:rFonts w:hint="eastAsia" w:ascii="楷体" w:hAnsi="楷体" w:eastAsia="楷体" w:cs="楷体"/>
          <w:b w:val="0"/>
          <w:bCs w:val="0"/>
          <w:sz w:val="32"/>
          <w:szCs w:val="32"/>
          <w:shd w:val="clear" w:color="auto" w:fill="FFFFFF"/>
          <w:lang w:val="en-US" w:eastAsia="zh-CN" w:bidi="ar-SA"/>
        </w:rPr>
        <w:t>（二）事业收入：</w:t>
      </w:r>
      <w:r>
        <w:rPr>
          <w:rFonts w:hint="eastAsia" w:ascii="方正仿宋_GBK" w:hAnsi="方正仿宋_GBK" w:eastAsia="方正仿宋_GBK" w:cs="方正仿宋_GBK"/>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Style w:val="9"/>
          <w:rFonts w:hint="eastAsia" w:ascii="楷体" w:hAnsi="楷体" w:eastAsia="楷体" w:cs="楷体"/>
          <w:b w:val="0"/>
          <w:bCs w:val="0"/>
          <w:sz w:val="32"/>
          <w:szCs w:val="32"/>
          <w:shd w:val="clear" w:color="auto" w:fill="FFFFFF"/>
          <w:lang w:val="en-US" w:eastAsia="zh-CN" w:bidi="ar-SA"/>
        </w:rPr>
        <w:t>（三）经营收入：</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Style w:val="9"/>
          <w:rFonts w:hint="eastAsia" w:ascii="楷体" w:hAnsi="楷体" w:eastAsia="楷体" w:cs="楷体"/>
          <w:b w:val="0"/>
          <w:bCs w:val="0"/>
          <w:sz w:val="32"/>
          <w:szCs w:val="32"/>
          <w:shd w:val="clear" w:color="auto" w:fill="FFFFFF"/>
          <w:lang w:val="en-US" w:eastAsia="zh-CN" w:bidi="ar-SA"/>
        </w:rPr>
        <w:t>（四）其他收入：</w:t>
      </w:r>
      <w:r>
        <w:rPr>
          <w:rFonts w:hint="eastAsia" w:ascii="方正仿宋_GBK" w:hAnsi="方正仿宋_GBK" w:eastAsia="方正仿宋_GBK" w:cs="方正仿宋_GBK"/>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Style w:val="9"/>
          <w:rFonts w:hint="eastAsia" w:ascii="楷体" w:hAnsi="楷体" w:eastAsia="楷体" w:cs="楷体"/>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Style w:val="9"/>
          <w:rFonts w:hint="eastAsia" w:ascii="楷体" w:hAnsi="楷体" w:eastAsia="楷体" w:cs="楷体"/>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b w:val="0"/>
          <w:bCs w:val="0"/>
          <w:kern w:val="0"/>
          <w:sz w:val="32"/>
          <w:szCs w:val="32"/>
          <w:shd w:val="clear" w:fill="FFFFFF"/>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Style w:val="9"/>
          <w:rFonts w:hint="eastAsia" w:ascii="楷体" w:hAnsi="楷体" w:eastAsia="楷体" w:cs="楷体"/>
          <w:b w:val="0"/>
          <w:bCs w:val="0"/>
          <w:sz w:val="32"/>
          <w:szCs w:val="32"/>
          <w:shd w:val="clear" w:color="auto" w:fill="FFFFFF"/>
          <w:lang w:val="en-US" w:eastAsia="zh-CN" w:bidi="ar-SA"/>
        </w:rPr>
        <w:t>（七）结余分配：</w:t>
      </w:r>
      <w:r>
        <w:rPr>
          <w:rFonts w:hint="eastAsia" w:ascii="方正仿宋_GBK" w:hAnsi="方正仿宋_GBK" w:eastAsia="方正仿宋_GBK" w:cs="方正仿宋_GBK"/>
          <w:b w:val="0"/>
          <w:bCs w:val="0"/>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Style w:val="9"/>
          <w:rFonts w:hint="eastAsia" w:ascii="楷体" w:hAnsi="楷体" w:eastAsia="楷体" w:cs="楷体"/>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b w:val="0"/>
          <w:bCs w:val="0"/>
          <w:kern w:val="0"/>
          <w:sz w:val="32"/>
          <w:szCs w:val="32"/>
          <w:shd w:val="clear" w:fill="FFFFFF"/>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Style w:val="9"/>
          <w:rFonts w:hint="eastAsia" w:ascii="楷体" w:hAnsi="楷体" w:eastAsia="楷体" w:cs="楷体"/>
          <w:b w:val="0"/>
          <w:bCs w:val="0"/>
          <w:sz w:val="32"/>
          <w:szCs w:val="32"/>
          <w:shd w:val="clear" w:color="auto" w:fill="FFFFFF"/>
          <w:lang w:val="en-US" w:eastAsia="zh-CN" w:bidi="ar-SA"/>
        </w:rPr>
        <w:t>（九）基本支出：</w:t>
      </w:r>
      <w:r>
        <w:rPr>
          <w:rFonts w:hint="eastAsia" w:ascii="方正仿宋_GBK" w:hAnsi="方正仿宋_GBK" w:eastAsia="方正仿宋_GBK" w:cs="方正仿宋_GBK"/>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Style w:val="9"/>
          <w:rFonts w:hint="eastAsia" w:ascii="楷体" w:hAnsi="楷体" w:eastAsia="楷体" w:cs="楷体"/>
          <w:b w:val="0"/>
          <w:bCs w:val="0"/>
          <w:sz w:val="32"/>
          <w:szCs w:val="32"/>
          <w:shd w:val="clear" w:color="auto" w:fill="FFFFFF"/>
          <w:lang w:val="en-US" w:eastAsia="zh-CN" w:bidi="ar-SA"/>
        </w:rPr>
        <w:t>（十）项目支出：</w:t>
      </w:r>
      <w:r>
        <w:rPr>
          <w:rFonts w:hint="eastAsia" w:ascii="方正仿宋_GBK" w:hAnsi="方正仿宋_GBK" w:eastAsia="方正仿宋_GBK" w:cs="方正仿宋_GBK"/>
          <w:b w:val="0"/>
          <w:bCs w:val="0"/>
          <w:kern w:val="0"/>
          <w:sz w:val="32"/>
          <w:szCs w:val="32"/>
          <w:shd w:val="clear" w:fill="FFFFFF"/>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Style w:val="9"/>
          <w:rFonts w:hint="eastAsia" w:ascii="楷体" w:hAnsi="楷体" w:eastAsia="楷体" w:cs="楷体"/>
          <w:b w:val="0"/>
          <w:bCs w:val="0"/>
          <w:sz w:val="32"/>
          <w:szCs w:val="32"/>
          <w:shd w:val="clear" w:color="auto" w:fill="FFFFFF"/>
          <w:lang w:val="en-US" w:eastAsia="zh-CN" w:bidi="ar-SA"/>
        </w:rPr>
        <w:t>（十一）经营支出：</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Style w:val="9"/>
          <w:rFonts w:hint="eastAsia" w:ascii="楷体" w:hAnsi="楷体" w:eastAsia="楷体" w:cs="楷体"/>
          <w:b w:val="0"/>
          <w:bCs w:val="0"/>
          <w:sz w:val="32"/>
          <w:szCs w:val="32"/>
          <w:shd w:val="clear" w:color="auto" w:fill="FFFFFF"/>
          <w:lang w:val="en-US" w:eastAsia="zh-CN" w:bidi="ar-SA"/>
        </w:rPr>
        <w:t>（十二）“三公”经费：</w:t>
      </w:r>
      <w:r>
        <w:rPr>
          <w:rFonts w:hint="eastAsia" w:ascii="方正仿宋_GBK" w:hAnsi="方正仿宋_GBK" w:eastAsia="方正仿宋_GBK" w:cs="方正仿宋_GBK"/>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Style w:val="9"/>
          <w:rFonts w:hint="eastAsia" w:ascii="楷体" w:hAnsi="楷体" w:eastAsia="楷体" w:cs="楷体"/>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Style w:val="9"/>
          <w:rFonts w:hint="eastAsia" w:ascii="楷体" w:hAnsi="楷体" w:eastAsia="楷体" w:cs="楷体"/>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val="0"/>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Style w:val="9"/>
          <w:rFonts w:hint="eastAsia" w:ascii="楷体" w:hAnsi="楷体" w:eastAsia="楷体" w:cs="楷体"/>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val="0"/>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Style w:val="9"/>
          <w:rFonts w:hint="eastAsia" w:ascii="楷体" w:hAnsi="楷体" w:eastAsia="楷体" w:cs="楷体"/>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val="0"/>
          <w:kern w:val="0"/>
          <w:sz w:val="32"/>
          <w:szCs w:val="32"/>
          <w:shd w:val="clear" w:fill="FFFFFF"/>
        </w:rPr>
        <w:t>反映用于对个人和家庭的补助支出</w:t>
      </w:r>
      <w:bookmarkStart w:id="0" w:name="_GoBack"/>
      <w:bookmarkEnd w:id="0"/>
      <w:r>
        <w:rPr>
          <w:rFonts w:hint="eastAsia" w:ascii="方正仿宋_GBK" w:hAnsi="方正仿宋_GBK" w:eastAsia="方正仿宋_GBK" w:cs="方正仿宋_GBK"/>
          <w:b w:val="0"/>
          <w:bCs w:val="0"/>
          <w:kern w:val="0"/>
          <w:sz w:val="32"/>
          <w:szCs w:val="32"/>
          <w:shd w:val="clear" w:fill="FFFFFF"/>
        </w:rPr>
        <w:t>。</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Style w:val="9"/>
          <w:rFonts w:hint="eastAsia" w:ascii="楷体" w:hAnsi="楷体" w:eastAsia="楷体" w:cs="楷体"/>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kern w:val="0"/>
          <w:sz w:val="32"/>
          <w:szCs w:val="32"/>
        </w:rPr>
      </w:pPr>
      <w:r>
        <w:rPr>
          <w:rStyle w:val="9"/>
          <w:rFonts w:hint="eastAsia" w:ascii="黑体" w:hAnsi="黑体" w:eastAsia="黑体" w:cs="黑体"/>
          <w:b w:val="0"/>
          <w:bCs w:val="0"/>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Fonts w:hint="default"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kern w:val="0"/>
          <w:sz w:val="32"/>
          <w:szCs w:val="32"/>
          <w:shd w:val="clear" w:fill="FFFFFF"/>
        </w:rPr>
        <w:t>本单位决算公开信息反馈和联系方式：</w:t>
      </w:r>
      <w:r>
        <w:rPr>
          <w:rFonts w:hint="eastAsia" w:ascii="方正仿宋_GBK" w:hAnsi="方正仿宋_GBK" w:eastAsia="方正仿宋_GBK" w:cs="方正仿宋_GBK"/>
          <w:b w:val="0"/>
          <w:bCs w:val="0"/>
          <w:color w:val="auto"/>
          <w:kern w:val="0"/>
          <w:sz w:val="32"/>
          <w:szCs w:val="32"/>
          <w:shd w:val="clear" w:fill="FFFFFF"/>
        </w:rPr>
        <w:t>023-</w:t>
      </w:r>
      <w:r>
        <w:rPr>
          <w:rFonts w:hint="eastAsia" w:ascii="方正仿宋_GBK" w:hAnsi="方正仿宋_GBK" w:eastAsia="方正仿宋_GBK" w:cs="方正仿宋_GBK"/>
          <w:b w:val="0"/>
          <w:bCs w:val="0"/>
          <w:color w:val="auto"/>
          <w:kern w:val="0"/>
          <w:sz w:val="32"/>
          <w:szCs w:val="32"/>
          <w:shd w:val="clear" w:fill="FFFFFF"/>
          <w:lang w:val="en-US" w:eastAsia="zh-CN"/>
        </w:rPr>
        <w:t>51527587</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240" w:lineRule="auto"/>
        <w:ind w:firstLine="64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重庆市巫溪县消费者权益保护委员会</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71.82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71.82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71.82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71.82</w:t>
            </w:r>
          </w:p>
        </w:tc>
      </w:tr>
    </w:tbl>
    <w:p>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重庆市巫溪县消费者权益保护委员会</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71.82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71.82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市场监督管理事务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重庆市巫溪县消费者权益保护委员会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71.82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71.82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市场监督管理事务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重庆市巫溪县消费者权益保护委员会</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71.82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71.82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71.82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重庆市巫溪县消费者权益保护委员会</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71.82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71.82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市场监督管理事务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重庆市巫溪县消费者权益保护委员会</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62.82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26.90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62.82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重庆市巫溪县消费者权益保护委员会</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cs="宋体"/>
          <w:sz w:val="20"/>
          <w:szCs w:val="20"/>
        </w:rPr>
        <w:t>本单位无政府性基金收支，故本表无数据。</w:t>
      </w:r>
      <w:r>
        <w:rPr>
          <w:rFonts w:hint="eastAsia" w:ascii="宋体" w:hAnsi="宋体" w:eastAsia="宋体" w:cs="宋体"/>
          <w:sz w:val="21"/>
          <w:szCs w:val="21"/>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重庆市巫溪县消费者权益保护委员会</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cs="宋体"/>
          <w:sz w:val="20"/>
          <w:szCs w:val="20"/>
        </w:rPr>
        <w:t>本单位无国有资本经营收支，故本表无数据。</w:t>
      </w:r>
      <w:r>
        <w:rPr>
          <w:rFonts w:cs="宋体"/>
          <w:sz w:val="20"/>
          <w:szCs w:val="20"/>
        </w:rPr>
        <w:br w:type="textWrapping"/>
      </w:r>
      <w:r>
        <w:rPr>
          <w:rFonts w:hint="eastAsia" w:ascii="宋体" w:hAnsi="宋体" w:eastAsia="宋体" w:cs="宋体"/>
          <w:sz w:val="21"/>
          <w:szCs w:val="21"/>
        </w:rPr>
        <w:br w:type="page"/>
      </w: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重庆市巫溪县消费者权益保护委员会</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0.62</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73CE6B"/>
    <w:multiLevelType w:val="singleLevel"/>
    <w:tmpl w:val="DE73CE6B"/>
    <w:lvl w:ilvl="0" w:tentative="0">
      <w:start w:val="4"/>
      <w:numFmt w:val="chineseCounting"/>
      <w:suff w:val="nothing"/>
      <w:lvlText w:val="%1、"/>
      <w:lvlJc w:val="left"/>
      <w:rPr>
        <w:rFonts w:hint="eastAsia"/>
      </w:rPr>
    </w:lvl>
  </w:abstractNum>
  <w:abstractNum w:abstractNumId="1">
    <w:nsid w:val="2C4AEF24"/>
    <w:multiLevelType w:val="singleLevel"/>
    <w:tmpl w:val="2C4AEF24"/>
    <w:lvl w:ilvl="0" w:tentative="0">
      <w:start w:val="1"/>
      <w:numFmt w:val="chineseCounting"/>
      <w:suff w:val="nothing"/>
      <w:lvlText w:val="（%1）"/>
      <w:lvlJc w:val="left"/>
      <w:rPr>
        <w:rFonts w:hint="eastAsia"/>
      </w:rPr>
    </w:lvl>
  </w:abstractNum>
  <w:abstractNum w:abstractNumId="2">
    <w:nsid w:val="54FE1AAF"/>
    <w:multiLevelType w:val="singleLevel"/>
    <w:tmpl w:val="54FE1AAF"/>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6A34537"/>
    <w:rsid w:val="189B0D0B"/>
    <w:rsid w:val="194A1770"/>
    <w:rsid w:val="19917D9C"/>
    <w:rsid w:val="19B906A4"/>
    <w:rsid w:val="1A1F744B"/>
    <w:rsid w:val="1A4854EC"/>
    <w:rsid w:val="1ACB068F"/>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4E0BC5"/>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2DC5EB4"/>
    <w:rsid w:val="53C0244D"/>
    <w:rsid w:val="53DD4D4E"/>
    <w:rsid w:val="53E578CE"/>
    <w:rsid w:val="541C44FE"/>
    <w:rsid w:val="543B029D"/>
    <w:rsid w:val="545D0246"/>
    <w:rsid w:val="554E5773"/>
    <w:rsid w:val="555A3CBC"/>
    <w:rsid w:val="56530F5D"/>
    <w:rsid w:val="5842572D"/>
    <w:rsid w:val="5AE75037"/>
    <w:rsid w:val="5B58571C"/>
    <w:rsid w:val="5B8376C2"/>
    <w:rsid w:val="5B96133A"/>
    <w:rsid w:val="5C1336B7"/>
    <w:rsid w:val="5C263CE4"/>
    <w:rsid w:val="5C5D2777"/>
    <w:rsid w:val="5D116655"/>
    <w:rsid w:val="5D290C69"/>
    <w:rsid w:val="5D537F41"/>
    <w:rsid w:val="5DE93F63"/>
    <w:rsid w:val="5EC56770"/>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416564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6196</Words>
  <Characters>8282</Characters>
  <Lines>161</Lines>
  <Paragraphs>45</Paragraphs>
  <TotalTime>16</TotalTime>
  <ScaleCrop>false</ScaleCrop>
  <LinksUpToDate>false</LinksUpToDate>
  <CharactersWithSpaces>8965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巫溪县市场监管局</cp:lastModifiedBy>
  <dcterms:modified xsi:type="dcterms:W3CDTF">2025-09-22T03:41:47Z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9EDAFD8FD9424A54844071572B3E9A06_13</vt:lpwstr>
  </property>
  <property fmtid="{D5CDD505-2E9C-101B-9397-08002B2CF9AE}" pid="4" name="KSOTemplateDocerSaveRecord">
    <vt:lpwstr>eyJoZGlkIjoiY2M5MWZhNDMyMTgzOGVjYjdmYjkxMTg0MDM3YjNlYmYiLCJ1c2VySWQiOiIxNjQ4MzYyNDIwIn0=</vt:lpwstr>
  </property>
</Properties>
</file>