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巫溪县生态环境局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年度“双随机、一公开”抽查计划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8" w:lineRule="exact"/>
        <w:ind w:left="0" w:leftChars="0" w:right="0" w:rightChars="0" w:firstLine="654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根据《重庆市进一步加强生态环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  <w:t>境“双随机、一公开”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监管工作实施方案》（渝环办发〔2021〕223号）要求，制定《巫溪县生态环境局关于印发巫溪县进一步加强生态环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  <w:t>境“双随机、一公开”监管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工作实施方案的通知》（溪环发〔2021〕41号）。现按照《巫溪县进一步加强生态环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  <w:t>境“双随机、一公开”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监管工作实施方案》和随机抽查事项清单制定巫溪县生态环境局202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年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  <w:t>度“双随机、一公开”抽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查计划。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8" w:lineRule="exact"/>
        <w:ind w:left="0" w:leftChars="0" w:right="0" w:rightChars="0" w:firstLine="42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8" w:lineRule="exact"/>
        <w:ind w:left="0" w:leftChars="0" w:right="0" w:rightChars="0" w:firstLine="654" w:firstLineChars="200"/>
        <w:jc w:val="both"/>
        <w:textAlignment w:val="auto"/>
        <w:rPr>
          <w:rFonts w:hint="default" w:ascii="Times New Roman" w:hAnsi="Times New Roman" w:eastAsia="Microsoft YaHei UI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附件：202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年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  <w:t>度“双随机、一公开”抽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查计划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8" w:lineRule="exact"/>
        <w:ind w:left="0" w:leftChars="0" w:right="0" w:rightChars="0" w:firstLine="420"/>
        <w:jc w:val="both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8" w:lineRule="exact"/>
        <w:ind w:left="0" w:leftChars="0" w:right="0" w:rightChars="0" w:firstLine="3779" w:firstLineChars="1530"/>
        <w:jc w:val="both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8" w:lineRule="exact"/>
        <w:ind w:left="0" w:leftChars="0" w:right="0" w:rightChars="0" w:firstLine="5232" w:firstLineChars="16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巫溪县生态环境局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8" w:lineRule="exact"/>
        <w:ind w:left="0" w:leftChars="0" w:right="0" w:rightChars="0" w:firstLine="5232" w:firstLineChars="16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/>
        <w:jc w:val="both"/>
        <w:textAlignment w:val="auto"/>
        <w:rPr>
          <w:rFonts w:hint="default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 w:firstLine="42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sectPr>
          <w:footerReference r:id="rId3" w:type="default"/>
          <w:pgSz w:w="11905" w:h="16838"/>
          <w:pgMar w:top="1984" w:right="1446" w:bottom="1644" w:left="1446" w:header="851" w:footer="1134" w:gutter="0"/>
          <w:cols w:space="0" w:num="1"/>
          <w:rtlGutter w:val="0"/>
          <w:docGrid w:type="linesAndChars" w:linePitch="589" w:charSpace="1547"/>
        </w:sect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24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/>
        <w:jc w:val="center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度“双随机、一公开”抽查计划</w:t>
      </w:r>
    </w:p>
    <w:tbl>
      <w:tblPr>
        <w:tblStyle w:val="3"/>
        <w:tblW w:w="15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225"/>
        <w:gridCol w:w="1800"/>
        <w:gridCol w:w="4583"/>
        <w:gridCol w:w="2949"/>
        <w:gridCol w:w="1381"/>
        <w:gridCol w:w="1485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tblHeader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序号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发起部门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抽查事项名称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检查内容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检查对象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抽查频次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抽查比例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抽取对象数量（家）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eastAsia="方正仿宋_GBK" w:cs="Times New Roman"/>
                <w:sz w:val="24"/>
                <w:lang w:eastAsia="zh-CN"/>
              </w:rPr>
              <w:t>污防科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水污染防治设施运行情况</w:t>
            </w:r>
          </w:p>
        </w:tc>
        <w:tc>
          <w:tcPr>
            <w:tcW w:w="4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1.是否有排污许可证。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2.入河排污口设置是否审批。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3.污水排放是否达标。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4.是否安装在线监测设施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城市、建制乡镇污水处理厂。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1次/年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%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方正仿宋_GBK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eastAsia="方正仿宋_GBK" w:cs="Times New Roman"/>
                <w:sz w:val="24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2.农村生活污水处理厂。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1次/年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30%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4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工业聚集区污水处理厂。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1次/年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%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大气污染防治设施运行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4"/>
              </w:rPr>
              <w:t>情况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污染治理设施运行和污染物排放状况。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是否建立环境管理台账。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涉气重点企业、涉挥发性有机物企业、油库加油站。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1次/年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%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危险废物规范化环境管理评估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1.是否按经营许可类别、规模规范经营活动。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2.是否执行危险废物管理计划、申报登记、应急预案、转移联单、危险废物经营记录簿等危险废物规范化管理制度。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3.是否建立规范的贮存设施并分类分区规范贮存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。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危险废物经营单位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。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1次/年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100%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建设用地土壤污染状况调查开展情况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1.是否按照《土壤法》第59条用途变更为住宅、公共管理与公共服务用地的，变更前按照规定进行土壤污染状况调查。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是否及时将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土壤污染状况监测数据、调查报告等上传全国土壤环境信息平台。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土壤污染责任人或土地使用权人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。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1次/年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10%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eastAsia="方正仿宋_GBK" w:cs="Times New Roman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eastAsia="方正仿宋_GBK" w:cs="Times New Roman"/>
                <w:sz w:val="24"/>
                <w:lang w:eastAsia="zh-CN"/>
              </w:rPr>
              <w:t>审批科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环评报告质量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1.环评报告编制的规范性。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2.环评报告编制质量。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3.环评审批情况。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4.评审专家履职情况。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环评报告编制单位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。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4次/年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30%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eastAsia="方正仿宋_GBK" w:cs="Times New Roman"/>
                <w:sz w:val="24"/>
                <w:lang w:eastAsia="zh-CN"/>
              </w:rPr>
              <w:t>建设项目环境影响备案登记表质量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lang w:val="en-US" w:eastAsia="zh-CN"/>
              </w:rPr>
              <w:t>评价类别是否降级。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eastAsia="方正仿宋_GBK" w:cs="Times New Roman"/>
                <w:sz w:val="24"/>
                <w:lang w:eastAsia="zh-CN"/>
              </w:rPr>
              <w:t>备案登记建设项目。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1次/年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10%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排污许可证核发质量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检查已核发的排污许可证质量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2.是否存在降级管理情况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。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纳入排污许可管理的排污单位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。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1次/年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10%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委托第三方机构实施</w:t>
            </w:r>
            <w:r>
              <w:rPr>
                <w:rFonts w:hint="eastAsia" w:eastAsia="方正仿宋_GBK" w:cs="Times New Roman"/>
                <w:sz w:val="24"/>
                <w:lang w:eastAsia="zh-CN"/>
              </w:rPr>
              <w:t>）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  <w:jc w:val="center"/>
        </w:trPr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eastAsia="方正仿宋_GBK" w:cs="Times New Roman"/>
                <w:sz w:val="24"/>
                <w:lang w:eastAsia="zh-CN"/>
              </w:rPr>
              <w:t>执法支队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污染源日常监督检查，以及突发环境事件应急预案备案情况、环境安全隐患情况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1.排污单位的日常监督检查。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.企业突发环境事件应急管理检查。突发环境事件风险评估，确定风险等级情况；应急预案制定备案情况；建立健全隐患排查治理制度，隐患排查治理和建立档案情况；突发环境事件应急培训情况；必要环境应急装备和物资储备情况；应急预案及演练公开情况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3.企业突发环境事件风险防控措施检查。突发水环境事件、大气环境事件风险防控措施。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eastAsia="方正仿宋_GBK" w:cs="Times New Roman"/>
                <w:sz w:val="24"/>
                <w:lang w:eastAsia="zh-CN"/>
              </w:rPr>
              <w:t>全县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排污单位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。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1次/年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10%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建设项目环评及批复落实情况、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三同时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制度落实情况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按照生态环境部和市生态环境局有关要求，重点检查检查建设项目环境影响报告书（表）及批复要求落实情况；以及建设项目环境保护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三同时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及竣工环境保护自主验收有关制度落实情况。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市</w:t>
            </w:r>
            <w:r>
              <w:rPr>
                <w:rFonts w:hint="eastAsia" w:eastAsia="方正仿宋_GBK" w:cs="Times New Roman"/>
                <w:sz w:val="24"/>
                <w:lang w:eastAsia="zh-CN"/>
              </w:rPr>
              <w:t>、县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生态环境局审批建设项目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。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项目开工建设后至投入生产或使用1年内抽查1次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%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排污许可制度落实及执行情况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重点检查企业持证排污、按证排污和证后管理制度落实情况。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全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核发重点管理类排污许可证的企业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。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1次/年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100%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辐射类建设项目环评及批复落实情况、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三同时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制度落实情况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按照生态环境部和市生态环境局有关要求，重点检查辐射类建设项目环境影响报告书（表）及批复要求落实情况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建设项目环境保护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三同时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及竣工环境保护自主验收有关制度落实情况。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2019年以来市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、县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生态环境局审批的辐射类建设项目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。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1次/年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100%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辐射安全许可制度落实及执行情况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1.辐射源基本情况。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2.辐射安全防护设施与运行情况。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3.法规执行情况。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eastAsia" w:eastAsia="方正仿宋_GBK" w:cs="Times New Roman"/>
                <w:sz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管理制度与执行情况。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lang w:eastAsia="zh-CN"/>
              </w:rPr>
              <w:t>市生态环境局、县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生态环境局核发辐射安全许可证的单位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。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1次/年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%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textAlignment w:val="auto"/>
      </w:pPr>
    </w:p>
    <w:sectPr>
      <w:pgSz w:w="16838" w:h="11905" w:orient="landscape"/>
      <w:pgMar w:top="1587" w:right="1134" w:bottom="1474" w:left="1134" w:header="851" w:footer="1134" w:gutter="0"/>
      <w:cols w:space="0" w:num="1"/>
      <w:rtlGutter w:val="0"/>
      <w:docGrid w:type="linesAndChars" w:linePitch="589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52F48E"/>
    <w:multiLevelType w:val="singleLevel"/>
    <w:tmpl w:val="6152F48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8FC6FB4"/>
    <w:rsid w:val="1B6E45B5"/>
    <w:rsid w:val="1C1C72B5"/>
    <w:rsid w:val="1FB93F7D"/>
    <w:rsid w:val="2781405D"/>
    <w:rsid w:val="2AD82497"/>
    <w:rsid w:val="3B73E210"/>
    <w:rsid w:val="3EB30C2C"/>
    <w:rsid w:val="448F25E4"/>
    <w:rsid w:val="4C15185F"/>
    <w:rsid w:val="5BFD226B"/>
    <w:rsid w:val="664C19A2"/>
    <w:rsid w:val="696D13E5"/>
    <w:rsid w:val="6AED7DA8"/>
    <w:rsid w:val="7E3F94BA"/>
    <w:rsid w:val="7EBE02CB"/>
    <w:rsid w:val="BF7679DB"/>
    <w:rsid w:val="DF7E127D"/>
    <w:rsid w:val="E1EF6456"/>
    <w:rsid w:val="EED7CF79"/>
    <w:rsid w:val="FBDD6360"/>
    <w:rsid w:val="FFDE50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179</TotalTime>
  <ScaleCrop>false</ScaleCrop>
  <LinksUpToDate>false</LinksUpToDate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2024-01-04T23:57:00Z</dcterms:created>
  <dc:creator>Administrator</dc:creator>
  <cp:lastModifiedBy>Administrator</cp:lastModifiedBy>
  <dcterms:modified xsi:type="dcterms:W3CDTF">2026-02-05T06:55:59Z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B8691C7405C4408F9D550E3C63A9446F</vt:lpwstr>
  </property>
</Properties>
</file>