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atLeast"/>
        <w:ind w:firstLine="645"/>
      </w:pPr>
      <w:r>
        <w:rPr>
          <w:rFonts w:ascii="方正小标宋_GBK" w:hAnsi="方正小标宋_GBK" w:eastAsia="方正小标宋_GBK" w:cs="方正小标宋_GBK"/>
          <w:color w:val="000000"/>
          <w:sz w:val="43"/>
          <w:szCs w:val="43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3"/>
          <w:szCs w:val="43"/>
        </w:rPr>
        <w:t>巫溪县</w:t>
      </w:r>
      <w:r>
        <w:rPr>
          <w:rFonts w:ascii="方正小标宋_GBK" w:hAnsi="方正小标宋_GBK" w:eastAsia="方正小标宋_GBK" w:cs="方正小标宋_GBK"/>
          <w:color w:val="000000"/>
          <w:sz w:val="43"/>
          <w:szCs w:val="43"/>
        </w:rPr>
        <w:t>第七次全国人口普查公报</w:t>
      </w:r>
      <w:r>
        <w:rPr>
          <w:rFonts w:ascii="Times New Roman" w:hAnsi="Times New Roman" w:eastAsia="微软雅黑"/>
          <w:color w:val="000000"/>
          <w:sz w:val="32"/>
          <w:szCs w:val="32"/>
          <w:vertAlign w:val="superscript"/>
        </w:rPr>
        <w:t>[</w:t>
      </w:r>
      <w:r>
        <w:rPr>
          <w:rFonts w:hint="eastAsia" w:ascii="Times New Roman" w:hAnsi="Times New Roman" w:eastAsia="微软雅黑"/>
          <w:color w:val="000000"/>
          <w:sz w:val="32"/>
          <w:szCs w:val="32"/>
          <w:vertAlign w:val="superscript"/>
          <w:lang w:val="en-US" w:eastAsia="zh-CN"/>
        </w:rPr>
        <w:t>1</w:t>
      </w:r>
      <w:r>
        <w:rPr>
          <w:rFonts w:ascii="Times New Roman" w:hAnsi="Times New Roman" w:eastAsia="微软雅黑"/>
          <w:color w:val="000000"/>
          <w:sz w:val="32"/>
          <w:szCs w:val="32"/>
          <w:vertAlign w:val="superscript"/>
        </w:rPr>
        <w:t>]</w:t>
      </w:r>
    </w:p>
    <w:p>
      <w:pPr>
        <w:pStyle w:val="2"/>
        <w:widowControl/>
        <w:spacing w:line="600" w:lineRule="atLeast"/>
        <w:jc w:val="center"/>
      </w:pPr>
      <w:r>
        <w:rPr>
          <w:rFonts w:ascii="楷体_GB2312" w:hAnsi="微软雅黑" w:eastAsia="楷体_GB2312" w:cs="楷体_GB2312"/>
          <w:color w:val="000000"/>
          <w:spacing w:val="-15"/>
          <w:sz w:val="31"/>
          <w:szCs w:val="31"/>
          <w:vertAlign w:val="superscript"/>
        </w:rPr>
        <w:t> </w:t>
      </w:r>
      <w:bookmarkStart w:id="0" w:name="_GoBack"/>
      <w:bookmarkEnd w:id="0"/>
    </w:p>
    <w:p>
      <w:pPr>
        <w:pStyle w:val="2"/>
        <w:widowControl/>
        <w:spacing w:line="600" w:lineRule="atLeast"/>
        <w:jc w:val="center"/>
      </w:pPr>
      <w:r>
        <w:rPr>
          <w:rFonts w:ascii="楷体_GB2312" w:hAnsi="微软雅黑" w:eastAsia="楷体_GB2312" w:cs="楷体_GB2312"/>
          <w:color w:val="000000"/>
          <w:sz w:val="31"/>
          <w:szCs w:val="31"/>
        </w:rPr>
        <w:t>重庆市</w:t>
      </w:r>
      <w:r>
        <w:rPr>
          <w:rFonts w:hint="eastAsia" w:ascii="楷体_GB2312" w:hAnsi="微软雅黑" w:eastAsia="楷体_GB2312" w:cs="楷体_GB2312"/>
          <w:color w:val="000000"/>
          <w:sz w:val="31"/>
          <w:szCs w:val="31"/>
        </w:rPr>
        <w:t>巫溪县</w:t>
      </w:r>
      <w:r>
        <w:rPr>
          <w:rFonts w:ascii="楷体_GB2312" w:hAnsi="微软雅黑" w:eastAsia="楷体_GB2312" w:cs="楷体_GB2312"/>
          <w:color w:val="000000"/>
          <w:sz w:val="31"/>
          <w:szCs w:val="31"/>
        </w:rPr>
        <w:t>统计局</w:t>
      </w:r>
    </w:p>
    <w:p>
      <w:pPr>
        <w:pStyle w:val="2"/>
        <w:widowControl/>
        <w:spacing w:line="600" w:lineRule="atLeast"/>
        <w:jc w:val="center"/>
      </w:pPr>
      <w:r>
        <w:rPr>
          <w:rFonts w:ascii="楷体_GB2312" w:hAnsi="微软雅黑" w:eastAsia="楷体_GB2312" w:cs="楷体_GB2312"/>
          <w:color w:val="000000"/>
          <w:sz w:val="31"/>
          <w:szCs w:val="31"/>
        </w:rPr>
        <w:t>重庆市</w:t>
      </w:r>
      <w:r>
        <w:rPr>
          <w:rFonts w:hint="eastAsia" w:ascii="楷体_GB2312" w:hAnsi="微软雅黑" w:eastAsia="楷体_GB2312" w:cs="楷体_GB2312"/>
          <w:color w:val="000000"/>
          <w:sz w:val="31"/>
          <w:szCs w:val="31"/>
        </w:rPr>
        <w:t>巫溪县</w:t>
      </w:r>
      <w:r>
        <w:rPr>
          <w:rFonts w:ascii="楷体_GB2312" w:hAnsi="微软雅黑" w:eastAsia="楷体_GB2312" w:cs="楷体_GB2312"/>
          <w:color w:val="000000"/>
          <w:sz w:val="31"/>
          <w:szCs w:val="31"/>
        </w:rPr>
        <w:t>人民政府第七次全国人口普查领导小组办公室</w:t>
      </w:r>
    </w:p>
    <w:p>
      <w:pPr>
        <w:pStyle w:val="2"/>
        <w:widowControl/>
        <w:spacing w:after="316" w:line="600" w:lineRule="atLeast"/>
        <w:jc w:val="center"/>
      </w:pPr>
      <w:r>
        <w:rPr>
          <w:rFonts w:ascii="楷体_GB2312" w:hAnsi="微软雅黑" w:eastAsia="楷体_GB2312" w:cs="楷体_GB2312"/>
          <w:color w:val="000000"/>
          <w:sz w:val="31"/>
          <w:szCs w:val="31"/>
        </w:rPr>
        <w:t>2021年</w:t>
      </w:r>
      <w:r>
        <w:rPr>
          <w:rFonts w:hint="eastAsia" w:ascii="楷体_GB2312" w:hAnsi="微软雅黑" w:eastAsia="楷体_GB2312" w:cs="楷体_GB2312"/>
          <w:color w:val="000000"/>
          <w:sz w:val="31"/>
          <w:szCs w:val="31"/>
        </w:rPr>
        <w:t>11</w:t>
      </w:r>
      <w:r>
        <w:rPr>
          <w:rFonts w:ascii="楷体_GB2312" w:hAnsi="微软雅黑" w:eastAsia="楷体_GB2312" w:cs="楷体_GB2312"/>
          <w:color w:val="000000"/>
          <w:sz w:val="31"/>
          <w:szCs w:val="31"/>
        </w:rPr>
        <w:t>月</w:t>
      </w:r>
      <w:r>
        <w:rPr>
          <w:rFonts w:hint="eastAsia" w:ascii="楷体_GB2312" w:hAnsi="微软雅黑" w:eastAsia="楷体_GB2312" w:cs="楷体_GB2312"/>
          <w:color w:val="000000"/>
          <w:sz w:val="31"/>
          <w:szCs w:val="31"/>
        </w:rPr>
        <w:t>5</w:t>
      </w:r>
      <w:r>
        <w:rPr>
          <w:rFonts w:ascii="楷体_GB2312" w:hAnsi="微软雅黑" w:eastAsia="楷体_GB2312" w:cs="楷体_GB2312"/>
          <w:color w:val="000000"/>
          <w:sz w:val="31"/>
          <w:szCs w:val="31"/>
        </w:rPr>
        <w:t>日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根据重庆市巫溪县第七次全国人口普查结果，现将</w:t>
      </w:r>
      <w:r>
        <w:rPr>
          <w:rFonts w:ascii="Times New Roman" w:hAnsi="Times New Roman" w:eastAsia="微软雅黑"/>
          <w:color w:val="00000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rPr>
          <w:rFonts w:ascii="Times New Roman" w:hAnsi="Times New Roman" w:eastAsia="微软雅黑"/>
          <w:color w:val="000000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rPr>
          <w:rFonts w:ascii="Times New Roman" w:hAnsi="Times New Roman" w:eastAsia="微软雅黑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日零时我县人口的主要数据公布如下：</w:t>
      </w:r>
    </w:p>
    <w:p>
      <w:pPr>
        <w:pStyle w:val="2"/>
        <w:widowControl/>
        <w:spacing w:line="600" w:lineRule="atLeast"/>
        <w:ind w:firstLine="645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一、全</w:t>
      </w: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县</w:t>
      </w: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常住人口</w:t>
      </w:r>
      <w:r>
        <w:rPr>
          <w:rFonts w:ascii="Times New Roman" w:hAnsi="Times New Roman" w:eastAsia="微软雅黑"/>
          <w:color w:val="000000"/>
          <w:sz w:val="32"/>
          <w:szCs w:val="32"/>
          <w:vertAlign w:val="superscript"/>
        </w:rPr>
        <w:t>[2]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全县常住人口</w:t>
      </w:r>
      <w:r>
        <w:rPr>
          <w:rFonts w:ascii="Times New Roman" w:hAnsi="Times New Roman" w:eastAsia="微软雅黑"/>
          <w:color w:val="000000"/>
          <w:sz w:val="32"/>
          <w:szCs w:val="32"/>
          <w:vertAlign w:val="superscript"/>
        </w:rPr>
        <w:t>[3]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388685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人，与</w:t>
      </w:r>
      <w:r>
        <w:rPr>
          <w:rFonts w:ascii="Times New Roman" w:hAnsi="Times New Roman" w:eastAsia="微软雅黑"/>
          <w:color w:val="000000"/>
          <w:sz w:val="31"/>
          <w:szCs w:val="31"/>
        </w:rPr>
        <w:t>2010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年第六次全国人口普查的</w:t>
      </w:r>
      <w:r>
        <w:rPr>
          <w:rFonts w:hint="eastAsia" w:ascii="Times New Roman" w:hAnsi="Times New Roman" w:eastAsia="微软雅黑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414073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人相比，减少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25388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人。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二、户别人口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全县共有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家庭户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superscript"/>
        </w:rPr>
        <w:t>[</w:t>
      </w:r>
      <w:r>
        <w:rPr>
          <w:rFonts w:ascii="Times New Roman" w:hAnsi="Times New Roman" w:eastAsia="微软雅黑"/>
          <w:color w:val="000000"/>
          <w:sz w:val="32"/>
          <w:szCs w:val="32"/>
          <w:vertAlign w:val="superscript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superscript"/>
        </w:rPr>
        <w:t>]</w:t>
      </w:r>
      <w:r>
        <w:rPr>
          <w:rFonts w:hint="eastAsia" w:ascii="Times New Roman" w:hAnsi="Times New Roman" w:eastAsia="微软雅黑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140386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户，家庭户人口为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377222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人；集体户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2358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户，集体户人口为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11463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人。平均每个家庭户的人口为</w:t>
      </w:r>
      <w:r>
        <w:rPr>
          <w:rFonts w:hint="eastAsia" w:ascii="Times New Roman" w:hAnsi="Times New Roman" w:eastAsia="微软雅黑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Times New Roman" w:hAnsi="Times New Roman" w:eastAsia="微软雅黑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人。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三、性别构成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全县常住人口中，男性常住人口为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197758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50.88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；女性常住人口为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190927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49.12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。总常住人口性别比（以女性为</w:t>
      </w:r>
      <w:r>
        <w:rPr>
          <w:rFonts w:ascii="Times New Roman" w:hAnsi="Times New Roman" w:eastAsia="微软雅黑"/>
          <w:color w:val="000000"/>
          <w:sz w:val="31"/>
          <w:szCs w:val="31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，男性对女性的比例）为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103.58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，比</w:t>
      </w:r>
      <w:r>
        <w:rPr>
          <w:rFonts w:ascii="Times New Roman" w:hAnsi="Times New Roman" w:eastAsia="微软雅黑"/>
          <w:color w:val="000000"/>
          <w:sz w:val="31"/>
          <w:szCs w:val="31"/>
        </w:rPr>
        <w:t>2010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年第六次全国人口普查的102.89增加</w:t>
      </w:r>
      <w:r>
        <w:rPr>
          <w:rFonts w:ascii="Times New Roman" w:hAnsi="Times New Roman" w:eastAsia="微软雅黑"/>
          <w:color w:val="000000"/>
          <w:sz w:val="31"/>
          <w:szCs w:val="31"/>
        </w:rPr>
        <w:t>0.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69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。</w:t>
      </w:r>
    </w:p>
    <w:p>
      <w:pPr>
        <w:pStyle w:val="2"/>
        <w:widowControl/>
        <w:spacing w:line="600" w:lineRule="atLeast"/>
        <w:ind w:firstLine="645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四、年龄构成</w:t>
      </w:r>
    </w:p>
    <w:p>
      <w:pPr>
        <w:pStyle w:val="2"/>
        <w:widowControl/>
        <w:spacing w:line="600" w:lineRule="atLeast"/>
        <w:ind w:firstLine="645"/>
        <w:rPr>
          <w:rFonts w:hint="eastAsia"/>
        </w:rPr>
      </w:pPr>
    </w:p>
    <w:p>
      <w:pPr>
        <w:pStyle w:val="2"/>
        <w:widowControl/>
        <w:spacing w:line="585" w:lineRule="atLeast"/>
        <w:ind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全县常住人口中，</w:t>
      </w:r>
      <w:r>
        <w:rPr>
          <w:rFonts w:ascii="Times New Roman" w:hAnsi="Times New Roman" w:eastAsia="微软雅黑"/>
          <w:color w:val="000000"/>
          <w:sz w:val="31"/>
          <w:szCs w:val="31"/>
        </w:rPr>
        <w:t>0-14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superscript"/>
        </w:rPr>
        <w:t>[</w:t>
      </w:r>
      <w:r>
        <w:rPr>
          <w:rFonts w:hint="eastAsia" w:ascii="Times New Roman" w:hAnsi="Times New Roman" w:eastAsia="微软雅黑"/>
          <w:color w:val="000000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superscript"/>
        </w:rPr>
        <w:t>]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77541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19.95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；</w:t>
      </w:r>
      <w:r>
        <w:rPr>
          <w:rFonts w:ascii="Times New Roman" w:hAnsi="Times New Roman" w:eastAsia="微软雅黑"/>
          <w:color w:val="000000"/>
          <w:sz w:val="31"/>
          <w:szCs w:val="31"/>
        </w:rPr>
        <w:t>15-59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220911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56.84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；</w:t>
      </w:r>
      <w:r>
        <w:rPr>
          <w:rFonts w:ascii="Times New Roman" w:hAnsi="Times New Roman" w:eastAsia="微软雅黑"/>
          <w:color w:val="00000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岁及以上人口为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90233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23.21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，其中，</w:t>
      </w:r>
      <w:r>
        <w:rPr>
          <w:rFonts w:ascii="Times New Roman" w:hAnsi="Times New Roman" w:eastAsia="微软雅黑"/>
          <w:color w:val="000000"/>
          <w:sz w:val="31"/>
          <w:szCs w:val="31"/>
        </w:rPr>
        <w:t>65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岁及以上人口为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70548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18.15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。与</w:t>
      </w:r>
      <w:r>
        <w:rPr>
          <w:rFonts w:ascii="Times New Roman" w:hAnsi="Times New Roman" w:eastAsia="微软雅黑"/>
          <w:color w:val="000000"/>
          <w:sz w:val="31"/>
          <w:szCs w:val="31"/>
        </w:rPr>
        <w:t>2010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年第六次全国人口普查相比，</w:t>
      </w:r>
      <w:r>
        <w:rPr>
          <w:rFonts w:ascii="Times New Roman" w:hAnsi="Times New Roman" w:eastAsia="微软雅黑"/>
          <w:color w:val="000000"/>
          <w:sz w:val="31"/>
          <w:szCs w:val="31"/>
        </w:rPr>
        <w:t>0-14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岁人口的比重减少1.18个百分点，</w:t>
      </w:r>
      <w:r>
        <w:rPr>
          <w:rFonts w:ascii="Times New Roman" w:hAnsi="Times New Roman" w:eastAsia="微软雅黑"/>
          <w:color w:val="000000"/>
          <w:sz w:val="31"/>
          <w:szCs w:val="31"/>
        </w:rPr>
        <w:t>15-59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岁人口的比重减少5</w:t>
      </w:r>
      <w:r>
        <w:rPr>
          <w:rFonts w:ascii="Times New Roman" w:hAnsi="Times New Roman" w:eastAsia="微软雅黑"/>
          <w:color w:val="000000"/>
          <w:sz w:val="31"/>
          <w:szCs w:val="31"/>
        </w:rPr>
        <w:t>.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33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个百分点，</w:t>
      </w:r>
      <w:r>
        <w:rPr>
          <w:rFonts w:ascii="Times New Roman" w:hAnsi="Times New Roman" w:eastAsia="微软雅黑"/>
          <w:color w:val="00000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岁及以上人口的比重增加6.51个百分点，</w:t>
      </w:r>
      <w:r>
        <w:rPr>
          <w:rFonts w:ascii="Times New Roman" w:hAnsi="Times New Roman" w:eastAsia="微软雅黑"/>
          <w:color w:val="000000"/>
          <w:sz w:val="31"/>
          <w:szCs w:val="31"/>
        </w:rPr>
        <w:t>65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岁及以上人口的比重增加7</w:t>
      </w:r>
      <w:r>
        <w:rPr>
          <w:rFonts w:ascii="Times New Roman" w:hAnsi="Times New Roman" w:eastAsia="微软雅黑"/>
          <w:color w:val="000000"/>
          <w:sz w:val="31"/>
          <w:szCs w:val="31"/>
        </w:rPr>
        <w:t>.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个百分点。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五、受教育情况</w:t>
      </w:r>
    </w:p>
    <w:p>
      <w:pPr>
        <w:pStyle w:val="2"/>
        <w:widowControl/>
        <w:spacing w:line="600" w:lineRule="atLeast"/>
        <w:ind w:firstLine="645"/>
      </w:pPr>
      <w:r>
        <w:rPr>
          <w:rFonts w:ascii="方正楷体_GBK" w:hAnsi="方正楷体_GBK" w:eastAsia="方正楷体_GBK" w:cs="方正楷体_GBK"/>
          <w:color w:val="000000"/>
          <w:sz w:val="31"/>
          <w:szCs w:val="31"/>
        </w:rPr>
        <w:t>（一）受教育程度人口</w:t>
      </w:r>
    </w:p>
    <w:p>
      <w:pPr>
        <w:pStyle w:val="2"/>
        <w:widowControl/>
        <w:spacing w:line="600" w:lineRule="atLeast"/>
        <w:ind w:firstLine="645"/>
        <w:rPr>
          <w:rFonts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全县常住人口中，拥有大学（指大专及以上）文化程度的人口为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25688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人；拥有高中（含中专）文化程度的人口为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41800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人；拥有初中文化程度的人口为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92886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人；拥有小学文化程度的人口为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179328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人（以上各种受教育程度的人包括各类学校的毕业生、肄业生和在校生）。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（二）文盲人口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全县常住人口中，文盲人口（</w:t>
      </w:r>
      <w:r>
        <w:rPr>
          <w:rFonts w:ascii="Times New Roman" w:hAnsi="Times New Roman" w:eastAsia="微软雅黑"/>
          <w:color w:val="000000"/>
          <w:sz w:val="31"/>
          <w:szCs w:val="31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岁及以上不识字的人）为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18895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人，与</w:t>
      </w:r>
      <w:r>
        <w:rPr>
          <w:rFonts w:ascii="Times New Roman" w:hAnsi="Times New Roman" w:eastAsia="微软雅黑"/>
          <w:color w:val="000000"/>
          <w:sz w:val="31"/>
          <w:szCs w:val="31"/>
        </w:rPr>
        <w:t>2010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年第六次全国人口普查相比，文盲人口减少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11318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，文盲率</w:t>
      </w:r>
      <w:r>
        <w:rPr>
          <w:rFonts w:ascii="Times New Roman" w:hAnsi="Times New Roman" w:eastAsia="微软雅黑"/>
          <w:color w:val="000000"/>
          <w:sz w:val="21"/>
          <w:szCs w:val="21"/>
          <w:vertAlign w:val="superscript"/>
        </w:rPr>
        <w:t>[7]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由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12.83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减少为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6.07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，减少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6.76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个百分点。</w:t>
      </w:r>
    </w:p>
    <w:p>
      <w:pPr>
        <w:pStyle w:val="2"/>
        <w:widowControl/>
        <w:spacing w:line="600" w:lineRule="atLeast"/>
        <w:ind w:firstLine="645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六、城乡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superscript"/>
        </w:rPr>
        <w:t>[6]</w:t>
      </w: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常住人口</w:t>
      </w:r>
    </w:p>
    <w:p>
      <w:pPr>
        <w:pStyle w:val="2"/>
        <w:widowControl/>
        <w:spacing w:line="600" w:lineRule="atLeast"/>
        <w:ind w:firstLine="645"/>
        <w:rPr>
          <w:rFonts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全县常住人口中，居住在城镇的人口为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156732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40.32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；居住在乡村的人口为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231953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人，占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59.68</w:t>
      </w:r>
      <w:r>
        <w:rPr>
          <w:rFonts w:ascii="Times New Roman" w:hAnsi="Times New Roman" w:eastAsia="微软雅黑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。与</w:t>
      </w:r>
      <w:r>
        <w:rPr>
          <w:rFonts w:ascii="Times New Roman" w:hAnsi="Times New Roman" w:eastAsia="微软雅黑"/>
          <w:color w:val="000000"/>
          <w:sz w:val="31"/>
          <w:szCs w:val="31"/>
        </w:rPr>
        <w:t>2010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年第六次全国人口普查相比，城镇人口</w:t>
      </w:r>
      <w:r>
        <w:rPr>
          <w:rFonts w:hint="eastAsia" w:ascii="方正仿宋_GBK" w:hAnsi="方正仿宋_GBK" w:eastAsia="方正仿宋_GBK" w:cs="方正仿宋_GBK"/>
          <w:color w:val="000000"/>
          <w:spacing w:val="15"/>
          <w:sz w:val="31"/>
          <w:szCs w:val="31"/>
        </w:rPr>
        <w:t>增加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51960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人，乡村人口减少</w:t>
      </w:r>
      <w:r>
        <w:rPr>
          <w:rFonts w:hint="eastAsia" w:ascii="Times New Roman" w:hAnsi="Times New Roman" w:eastAsia="微软雅黑"/>
          <w:color w:val="000000"/>
          <w:sz w:val="31"/>
          <w:szCs w:val="31"/>
        </w:rPr>
        <w:t>76489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人，城镇人口比重</w:t>
      </w:r>
      <w:r>
        <w:rPr>
          <w:rFonts w:hint="eastAsia" w:ascii="方正仿宋_GBK" w:hAnsi="方正仿宋_GBK" w:eastAsia="方正仿宋_GBK" w:cs="方正仿宋_GBK"/>
          <w:color w:val="000000"/>
          <w:spacing w:val="15"/>
          <w:sz w:val="31"/>
          <w:szCs w:val="31"/>
        </w:rPr>
        <w:t>增加</w:t>
      </w:r>
      <w:r>
        <w:rPr>
          <w:rFonts w:ascii="Times New Roman" w:hAnsi="Times New Roman" w:eastAsia="微软雅黑"/>
          <w:color w:val="000000"/>
          <w:spacing w:val="15"/>
          <w:sz w:val="31"/>
          <w:szCs w:val="31"/>
        </w:rPr>
        <w:t>1</w:t>
      </w:r>
      <w:r>
        <w:rPr>
          <w:rFonts w:hint="eastAsia" w:ascii="Times New Roman" w:hAnsi="Times New Roman" w:eastAsia="微软雅黑"/>
          <w:color w:val="000000"/>
          <w:spacing w:val="15"/>
          <w:sz w:val="31"/>
          <w:szCs w:val="31"/>
        </w:rPr>
        <w:t>4.96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个百分点。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/>
          <w:sz w:val="32"/>
          <w:szCs w:val="40"/>
        </w:rPr>
      </w:pPr>
      <w:r>
        <w:rPr>
          <w:rFonts w:hint="eastAsia" w:ascii="方正黑体_GBK" w:hAnsi="Times New Roman" w:eastAsia="方正黑体_GBK"/>
          <w:sz w:val="32"/>
          <w:szCs w:val="40"/>
          <w:lang w:val="en-US" w:eastAsia="zh-CN"/>
        </w:rPr>
        <w:t>七</w:t>
      </w:r>
      <w:r>
        <w:rPr>
          <w:rFonts w:hint="eastAsia" w:ascii="方正黑体_GBK" w:hAnsi="Times New Roman" w:eastAsia="方正黑体_GBK"/>
          <w:sz w:val="32"/>
          <w:szCs w:val="40"/>
        </w:rPr>
        <w:t>、各乡镇（街道）常住人口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bidi="ar"/>
        </w:rPr>
        <w:t>全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县各乡镇（街道）中，常住人口在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3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万人至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10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万人之间的乡镇（街道）3个，在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1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万人至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3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万人之间的乡镇（街道）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13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个，少于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1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万人的乡镇（街道）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bidi="ar"/>
        </w:rPr>
        <w:t>16</w:t>
      </w:r>
      <w:r>
        <w:rPr>
          <w:rFonts w:hint="eastAsia" w:ascii="Times New Roman" w:hAnsi="方正仿宋_GBK" w:eastAsia="方正仿宋_GBK" w:cs="方正仿宋_GBK"/>
          <w:spacing w:val="-6"/>
          <w:kern w:val="0"/>
          <w:sz w:val="32"/>
          <w:szCs w:val="32"/>
          <w:lang w:bidi="ar"/>
        </w:rPr>
        <w:t>个。</w:t>
      </w:r>
    </w:p>
    <w:p>
      <w:pPr>
        <w:widowControl/>
        <w:spacing w:line="600" w:lineRule="exact"/>
        <w:jc w:val="center"/>
        <w:rPr>
          <w:rFonts w:ascii="方正小标宋_GBK" w:hAnsi="黑体" w:eastAsia="方正小标宋_GBK" w:cs="黑体"/>
          <w:kern w:val="0"/>
          <w:sz w:val="28"/>
        </w:rPr>
      </w:pPr>
      <w:r>
        <w:rPr>
          <w:rFonts w:hint="eastAsia" w:ascii="方正小标宋_GBK" w:hAnsi="黑体" w:eastAsia="方正小标宋_GBK" w:cs="黑体"/>
          <w:kern w:val="0"/>
          <w:sz w:val="28"/>
        </w:rPr>
        <w:t>各乡镇（街道）常住人口及比重</w:t>
      </w:r>
    </w:p>
    <w:p>
      <w:pPr>
        <w:widowControl/>
        <w:spacing w:line="600" w:lineRule="exact"/>
        <w:jc w:val="center"/>
        <w:rPr>
          <w:rFonts w:ascii="方正小标宋_GBK" w:hAnsi="黑体" w:eastAsia="方正小标宋_GBK" w:cs="黑体"/>
          <w:kern w:val="0"/>
          <w:sz w:val="28"/>
        </w:rPr>
      </w:pPr>
      <w:r>
        <w:rPr>
          <w:rFonts w:hint="eastAsia" w:ascii="Times New Roman" w:hAnsi="Times New Roman" w:eastAsia="方正仿宋_GBK"/>
          <w:sz w:val="24"/>
          <w:szCs w:val="32"/>
        </w:rPr>
        <w:t xml:space="preserve">                                                     单位：人、%</w:t>
      </w:r>
    </w:p>
    <w:tbl>
      <w:tblPr>
        <w:tblStyle w:val="3"/>
        <w:tblW w:w="7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2532"/>
        <w:gridCol w:w="2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  <w:jc w:val="center"/>
        </w:trPr>
        <w:tc>
          <w:tcPr>
            <w:tcW w:w="28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>
              <w:rPr>
                <w:rFonts w:hint="eastAsia" w:ascii="方正黑体_GBK" w:eastAsia="方正黑体_GBK" w:hAnsiTheme="majorEastAsia"/>
                <w:bCs/>
                <w:color w:val="000000"/>
                <w:kern w:val="0"/>
                <w:szCs w:val="21"/>
                <w:lang w:bidi="ar"/>
              </w:rPr>
              <w:t>乡镇（街道）</w:t>
            </w:r>
          </w:p>
        </w:tc>
        <w:tc>
          <w:tcPr>
            <w:tcW w:w="2532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>
              <w:rPr>
                <w:rFonts w:hint="eastAsia" w:ascii="方正黑体_GBK" w:eastAsia="方正黑体_GBK" w:hAnsiTheme="majorEastAsia"/>
                <w:bCs/>
                <w:color w:val="000000"/>
                <w:kern w:val="0"/>
                <w:szCs w:val="21"/>
                <w:lang w:bidi="ar"/>
              </w:rPr>
              <w:t>常住人口</w:t>
            </w:r>
          </w:p>
        </w:tc>
        <w:tc>
          <w:tcPr>
            <w:tcW w:w="25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>
              <w:rPr>
                <w:rFonts w:hint="eastAsia" w:ascii="方正黑体_GBK" w:eastAsia="方正黑体_GBK" w:hAnsiTheme="majorEastAsia"/>
                <w:bCs/>
                <w:color w:val="000000"/>
                <w:kern w:val="0"/>
                <w:szCs w:val="21"/>
                <w:lang w:bidi="ar"/>
              </w:rPr>
              <w:t>比重</w:t>
            </w:r>
            <w:r>
              <w:rPr>
                <w:rFonts w:hint="eastAsia" w:ascii="Times New Roman" w:hAnsi="Times New Roman" w:eastAsia="方正仿宋_GBK"/>
                <w:sz w:val="32"/>
                <w:szCs w:val="40"/>
                <w:vertAlign w:val="superscript"/>
              </w:rPr>
              <w:t>[5]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388685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宁河街道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58665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15.09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柏杨街道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41366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10.64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城厢镇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12369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凤凰镇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18314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宁厂镇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2552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上磺镇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22913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古路镇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20018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文峰镇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32850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8.45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徐家镇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10649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白鹿镇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12131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尖山镇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17572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4.52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下堡镇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8979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峰灵镇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14046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塘坊镇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15055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朝阳镇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10961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田坝镇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6184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通城镇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10088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菱角镇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12680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蒲莲镇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6973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土城镇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5990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红池坝镇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10202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胜利乡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6176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大河乡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5497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天星乡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1638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长桂乡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2279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鱼鳞乡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4135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乌龙乡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3925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花台乡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4314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兰英乡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1730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双阳乡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中梁乡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2419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1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天元乡</w:t>
            </w:r>
          </w:p>
        </w:tc>
        <w:tc>
          <w:tcPr>
            <w:tcW w:w="2532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4711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</w:tbl>
    <w:p>
      <w:pPr>
        <w:pStyle w:val="2"/>
        <w:widowControl/>
        <w:spacing w:line="600" w:lineRule="atLeast"/>
        <w:ind w:firstLine="645"/>
        <w:rPr>
          <w:rFonts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2"/>
        <w:widowControl/>
        <w:spacing w:line="600" w:lineRule="atLeast"/>
        <w:ind w:firstLine="645"/>
      </w:pPr>
      <w:r>
        <w:rPr>
          <w:rFonts w:ascii="Times New Roman" w:hAnsi="Times New Roman" w:eastAsia="微软雅黑"/>
          <w:color w:val="000000"/>
          <w:sz w:val="31"/>
          <w:szCs w:val="31"/>
        </w:rPr>
        <w:t> </w:t>
      </w:r>
    </w:p>
    <w:p>
      <w:pPr>
        <w:pStyle w:val="2"/>
        <w:widowControl/>
        <w:spacing w:line="360" w:lineRule="auto"/>
        <w:ind w:firstLine="480"/>
      </w:pPr>
      <w:r>
        <w:rPr>
          <w:rStyle w:val="5"/>
          <w:rFonts w:ascii="楷体_GB2312" w:hAnsi="微软雅黑" w:eastAsia="楷体_GB2312" w:cs="楷体_GB2312"/>
          <w:color w:val="000000"/>
        </w:rPr>
        <w:t>注释：</w:t>
      </w:r>
    </w:p>
    <w:p>
      <w:pPr>
        <w:pStyle w:val="2"/>
        <w:widowControl/>
        <w:spacing w:line="360" w:lineRule="auto"/>
        <w:ind w:firstLine="480"/>
      </w:pPr>
      <w:r>
        <w:rPr>
          <w:rFonts w:ascii="楷体_GB2312" w:hAnsi="微软雅黑" w:eastAsia="楷体_GB2312" w:cs="楷体_GB2312"/>
          <w:color w:val="000000"/>
        </w:rPr>
        <w:t>[1]本公报数据均为初步汇总数据。</w:t>
      </w:r>
    </w:p>
    <w:p>
      <w:pPr>
        <w:pStyle w:val="2"/>
        <w:widowControl/>
        <w:spacing w:line="360" w:lineRule="auto"/>
        <w:ind w:firstLine="480"/>
      </w:pPr>
      <w:r>
        <w:rPr>
          <w:rFonts w:ascii="楷体_GB2312" w:hAnsi="微软雅黑" w:eastAsia="楷体_GB2312" w:cs="楷体_GB2312"/>
          <w:color w:val="000000"/>
        </w:rPr>
        <w:t>[2]全</w:t>
      </w:r>
      <w:r>
        <w:rPr>
          <w:rFonts w:hint="eastAsia" w:ascii="楷体_GB2312" w:hAnsi="微软雅黑" w:eastAsia="楷体_GB2312" w:cs="楷体_GB2312"/>
          <w:color w:val="000000"/>
        </w:rPr>
        <w:t>县</w:t>
      </w:r>
      <w:r>
        <w:rPr>
          <w:rFonts w:ascii="楷体_GB2312" w:hAnsi="微软雅黑" w:eastAsia="楷体_GB2312" w:cs="楷体_GB2312"/>
          <w:color w:val="000000"/>
        </w:rPr>
        <w:t>常住人口是指2020年11月1日零时在</w:t>
      </w:r>
      <w:r>
        <w:rPr>
          <w:rFonts w:hint="eastAsia" w:ascii="楷体_GB2312" w:hAnsi="微软雅黑" w:eastAsia="楷体_GB2312" w:cs="楷体_GB2312"/>
          <w:color w:val="000000"/>
        </w:rPr>
        <w:t>巫溪县</w:t>
      </w:r>
      <w:r>
        <w:rPr>
          <w:rFonts w:ascii="楷体_GB2312" w:hAnsi="微软雅黑" w:eastAsia="楷体_GB2312" w:cs="楷体_GB2312"/>
          <w:color w:val="000000"/>
        </w:rPr>
        <w:t>居住满半年以上的人口，不包括居住在本</w:t>
      </w:r>
      <w:r>
        <w:rPr>
          <w:rFonts w:hint="eastAsia" w:ascii="楷体_GB2312" w:hAnsi="微软雅黑" w:eastAsia="楷体_GB2312" w:cs="楷体_GB2312"/>
          <w:color w:val="000000"/>
        </w:rPr>
        <w:t>县</w:t>
      </w:r>
      <w:r>
        <w:rPr>
          <w:rFonts w:ascii="楷体_GB2312" w:hAnsi="微软雅黑" w:eastAsia="楷体_GB2312" w:cs="楷体_GB2312"/>
          <w:color w:val="000000"/>
        </w:rPr>
        <w:t>的港澳台居民和外籍人员。</w:t>
      </w:r>
    </w:p>
    <w:p>
      <w:pPr>
        <w:pStyle w:val="2"/>
        <w:widowControl/>
        <w:spacing w:line="360" w:lineRule="auto"/>
        <w:ind w:firstLine="480"/>
      </w:pPr>
      <w:r>
        <w:rPr>
          <w:rFonts w:ascii="楷体_GB2312" w:hAnsi="微软雅黑" w:eastAsia="楷体_GB2312" w:cs="楷体_GB2312"/>
          <w:color w:val="000000"/>
        </w:rPr>
        <w:t>[3]常住人口包括：居住在本镇乡街道且户口在本镇乡街道或户口待定的人；居住在本镇乡街道且离开户口登记地所在的镇乡街道半年以上的人；户口在本镇乡街道且外出不满半年或在境外工作学习的人。</w:t>
      </w:r>
    </w:p>
    <w:p>
      <w:pPr>
        <w:pStyle w:val="2"/>
        <w:widowControl/>
        <w:spacing w:line="360" w:lineRule="auto"/>
        <w:ind w:firstLine="480"/>
      </w:pPr>
      <w:r>
        <w:rPr>
          <w:rFonts w:ascii="楷体_GB2312" w:hAnsi="微软雅黑" w:eastAsia="楷体_GB2312" w:cs="楷体_GB2312"/>
          <w:color w:val="000000"/>
        </w:rPr>
        <w:t>[4]家庭户是指以家庭成员关系为主、居住一处共同生活的人组成的户。</w:t>
      </w:r>
    </w:p>
    <w:p>
      <w:pPr>
        <w:pStyle w:val="2"/>
        <w:widowControl/>
        <w:spacing w:line="360" w:lineRule="auto"/>
        <w:ind w:firstLine="480"/>
      </w:pPr>
      <w:r>
        <w:rPr>
          <w:rFonts w:ascii="楷体_GB2312" w:hAnsi="微软雅黑" w:eastAsia="楷体_GB2312" w:cs="楷体_GB2312"/>
          <w:color w:val="000000"/>
        </w:rPr>
        <w:t>[5]0-</w:t>
      </w:r>
      <w:r>
        <w:rPr>
          <w:rFonts w:hint="eastAsia" w:ascii="楷体_GB2312" w:hAnsi="微软雅黑" w:eastAsia="楷体_GB2312" w:cs="楷体_GB2312"/>
          <w:color w:val="000000"/>
        </w:rPr>
        <w:t>14</w:t>
      </w:r>
      <w:r>
        <w:rPr>
          <w:rFonts w:ascii="楷体_GB2312" w:hAnsi="微软雅黑" w:eastAsia="楷体_GB2312" w:cs="楷体_GB2312"/>
          <w:color w:val="000000"/>
        </w:rPr>
        <w:t>岁人口为</w:t>
      </w:r>
      <w:r>
        <w:rPr>
          <w:rFonts w:hint="eastAsia" w:ascii="楷体_GB2312" w:hAnsi="微软雅黑" w:eastAsia="楷体_GB2312" w:cs="楷体_GB2312"/>
          <w:color w:val="000000"/>
        </w:rPr>
        <w:t>77541</w:t>
      </w:r>
      <w:r>
        <w:rPr>
          <w:rFonts w:ascii="楷体_GB2312" w:hAnsi="微软雅黑" w:eastAsia="楷体_GB2312" w:cs="楷体_GB2312"/>
          <w:color w:val="000000"/>
        </w:rPr>
        <w:t>人，1</w:t>
      </w:r>
      <w:r>
        <w:rPr>
          <w:rFonts w:hint="eastAsia" w:ascii="楷体_GB2312" w:hAnsi="微软雅黑" w:eastAsia="楷体_GB2312" w:cs="楷体_GB2312"/>
          <w:color w:val="000000"/>
        </w:rPr>
        <w:t>5</w:t>
      </w:r>
      <w:r>
        <w:rPr>
          <w:rFonts w:ascii="楷体_GB2312" w:hAnsi="微软雅黑" w:eastAsia="楷体_GB2312" w:cs="楷体_GB2312"/>
          <w:color w:val="000000"/>
        </w:rPr>
        <w:t>-59岁人口为</w:t>
      </w:r>
      <w:r>
        <w:rPr>
          <w:rFonts w:hint="eastAsia" w:ascii="楷体_GB2312" w:hAnsi="微软雅黑" w:eastAsia="楷体_GB2312" w:cs="楷体_GB2312"/>
          <w:color w:val="000000"/>
        </w:rPr>
        <w:t>220911</w:t>
      </w:r>
      <w:r>
        <w:rPr>
          <w:rFonts w:ascii="楷体_GB2312" w:hAnsi="微软雅黑" w:eastAsia="楷体_GB2312" w:cs="楷体_GB2312"/>
          <w:color w:val="000000"/>
        </w:rPr>
        <w:t>人。</w:t>
      </w:r>
    </w:p>
    <w:p>
      <w:pPr>
        <w:pStyle w:val="2"/>
        <w:widowControl/>
        <w:spacing w:line="360" w:lineRule="auto"/>
        <w:ind w:firstLine="480"/>
      </w:pPr>
      <w:r>
        <w:rPr>
          <w:rFonts w:ascii="楷体_GB2312" w:hAnsi="微软雅黑" w:eastAsia="楷体_GB2312" w:cs="楷体_GB2312"/>
          <w:color w:val="000000"/>
        </w:rPr>
        <w:t>[</w:t>
      </w:r>
      <w:r>
        <w:rPr>
          <w:rFonts w:hint="eastAsia" w:ascii="楷体_GB2312" w:hAnsi="微软雅黑" w:eastAsia="楷体_GB2312" w:cs="楷体_GB2312"/>
          <w:color w:val="000000"/>
        </w:rPr>
        <w:t>6</w:t>
      </w:r>
      <w:r>
        <w:rPr>
          <w:rFonts w:ascii="楷体_GB2312" w:hAnsi="微软雅黑" w:eastAsia="楷体_GB2312" w:cs="楷体_GB2312"/>
          <w:color w:val="000000"/>
        </w:rPr>
        <w:t>]城镇、乡村是按国家统计局《统计上划分城乡的规定》划分的。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36AA"/>
    <w:rsid w:val="000B50CD"/>
    <w:rsid w:val="003518E0"/>
    <w:rsid w:val="008958F0"/>
    <w:rsid w:val="00AC1BAA"/>
    <w:rsid w:val="159E4993"/>
    <w:rsid w:val="29883561"/>
    <w:rsid w:val="314A1FAC"/>
    <w:rsid w:val="48584DDC"/>
    <w:rsid w:val="4A0136AA"/>
    <w:rsid w:val="5A9939A1"/>
    <w:rsid w:val="5CF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con4"/>
    <w:basedOn w:val="4"/>
    <w:uiPriority w:val="0"/>
  </w:style>
  <w:style w:type="character" w:customStyle="1" w:styleId="9">
    <w:name w:val="tyhl"/>
    <w:basedOn w:val="4"/>
    <w:qFormat/>
    <w:uiPriority w:val="0"/>
    <w:rPr>
      <w:shd w:val="clear" w:color="auto" w:fill="FFFFFF"/>
    </w:rPr>
  </w:style>
  <w:style w:type="character" w:customStyle="1" w:styleId="10">
    <w:name w:val="yj-time"/>
    <w:basedOn w:val="4"/>
    <w:uiPriority w:val="0"/>
    <w:rPr>
      <w:color w:val="AAAAAA"/>
      <w:sz w:val="18"/>
      <w:szCs w:val="18"/>
    </w:rPr>
  </w:style>
  <w:style w:type="character" w:customStyle="1" w:styleId="11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12">
    <w:name w:val="tit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13">
    <w:name w:val="red"/>
    <w:basedOn w:val="4"/>
    <w:qFormat/>
    <w:uiPriority w:val="0"/>
    <w:rPr>
      <w:color w:val="E33938"/>
      <w:u w:val="single"/>
    </w:rPr>
  </w:style>
  <w:style w:type="character" w:customStyle="1" w:styleId="14">
    <w:name w:val="red1"/>
    <w:basedOn w:val="4"/>
    <w:qFormat/>
    <w:uiPriority w:val="0"/>
    <w:rPr>
      <w:color w:val="E1211F"/>
    </w:rPr>
  </w:style>
  <w:style w:type="character" w:customStyle="1" w:styleId="15">
    <w:name w:val="red2"/>
    <w:basedOn w:val="4"/>
    <w:qFormat/>
    <w:uiPriority w:val="0"/>
    <w:rPr>
      <w:color w:val="E1211F"/>
    </w:rPr>
  </w:style>
  <w:style w:type="character" w:customStyle="1" w:styleId="16">
    <w:name w:val="red3"/>
    <w:basedOn w:val="4"/>
    <w:qFormat/>
    <w:uiPriority w:val="0"/>
    <w:rPr>
      <w:color w:val="E1211F"/>
    </w:rPr>
  </w:style>
  <w:style w:type="character" w:customStyle="1" w:styleId="17">
    <w:name w:val="red4"/>
    <w:basedOn w:val="4"/>
    <w:qFormat/>
    <w:uiPriority w:val="0"/>
    <w:rPr>
      <w:color w:val="E1211F"/>
      <w:u w:val="single"/>
    </w:rPr>
  </w:style>
  <w:style w:type="character" w:customStyle="1" w:styleId="18">
    <w:name w:val="red5"/>
    <w:basedOn w:val="4"/>
    <w:qFormat/>
    <w:uiPriority w:val="0"/>
    <w:rPr>
      <w:color w:val="E1211F"/>
    </w:rPr>
  </w:style>
  <w:style w:type="character" w:customStyle="1" w:styleId="19">
    <w:name w:val="name"/>
    <w:basedOn w:val="4"/>
    <w:qFormat/>
    <w:uiPriority w:val="0"/>
    <w:rPr>
      <w:color w:val="2760B7"/>
    </w:rPr>
  </w:style>
  <w:style w:type="character" w:customStyle="1" w:styleId="20">
    <w:name w:val="hover33"/>
    <w:basedOn w:val="4"/>
    <w:qFormat/>
    <w:uiPriority w:val="0"/>
    <w:rPr>
      <w:b/>
      <w:bCs/>
    </w:rPr>
  </w:style>
  <w:style w:type="character" w:customStyle="1" w:styleId="21">
    <w:name w:val="hover34"/>
    <w:basedOn w:val="4"/>
    <w:qFormat/>
    <w:uiPriority w:val="0"/>
    <w:rPr>
      <w:shd w:val="clear" w:color="auto" w:fill="FF0000"/>
    </w:rPr>
  </w:style>
  <w:style w:type="character" w:customStyle="1" w:styleId="22">
    <w:name w:val="hover35"/>
    <w:basedOn w:val="4"/>
    <w:qFormat/>
    <w:uiPriority w:val="0"/>
    <w:rPr>
      <w:shd w:val="clear" w:color="auto" w:fill="FF0000"/>
    </w:rPr>
  </w:style>
  <w:style w:type="character" w:customStyle="1" w:styleId="23">
    <w:name w:val="cur6"/>
    <w:basedOn w:val="4"/>
    <w:qFormat/>
    <w:uiPriority w:val="0"/>
    <w:rPr>
      <w:color w:val="3354A2"/>
    </w:rPr>
  </w:style>
  <w:style w:type="character" w:customStyle="1" w:styleId="24">
    <w:name w:val="cur7"/>
    <w:basedOn w:val="4"/>
    <w:qFormat/>
    <w:uiPriority w:val="0"/>
    <w:rPr>
      <w:shd w:val="clear" w:color="auto" w:fill="FF0000"/>
    </w:rPr>
  </w:style>
  <w:style w:type="character" w:customStyle="1" w:styleId="25">
    <w:name w:val="cur8"/>
    <w:basedOn w:val="4"/>
    <w:qFormat/>
    <w:uiPriority w:val="0"/>
    <w:rPr>
      <w:shd w:val="clear" w:color="auto" w:fill="84B5FF"/>
    </w:rPr>
  </w:style>
  <w:style w:type="character" w:customStyle="1" w:styleId="26">
    <w:name w:val="posi_a"/>
    <w:basedOn w:val="4"/>
    <w:qFormat/>
    <w:uiPriority w:val="0"/>
    <w:rPr>
      <w:color w:val="666666"/>
      <w:sz w:val="21"/>
      <w:szCs w:val="21"/>
    </w:rPr>
  </w:style>
  <w:style w:type="character" w:customStyle="1" w:styleId="27">
    <w:name w:val="yj-blue"/>
    <w:basedOn w:val="4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28">
    <w:name w:val="w100"/>
    <w:basedOn w:val="4"/>
    <w:qFormat/>
    <w:uiPriority w:val="0"/>
  </w:style>
  <w:style w:type="character" w:customStyle="1" w:styleId="29">
    <w:name w:val="yjr"/>
    <w:basedOn w:val="4"/>
    <w:qFormat/>
    <w:uiPriority w:val="0"/>
  </w:style>
  <w:style w:type="character" w:customStyle="1" w:styleId="30">
    <w:name w:val="yjl"/>
    <w:basedOn w:val="4"/>
    <w:qFormat/>
    <w:uiPriority w:val="0"/>
    <w:rPr>
      <w:color w:val="999999"/>
    </w:rPr>
  </w:style>
  <w:style w:type="character" w:customStyle="1" w:styleId="31">
    <w:name w:val="ban-dy"/>
    <w:basedOn w:val="4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1765</Characters>
  <Lines>14</Lines>
  <Paragraphs>4</Paragraphs>
  <TotalTime>0</TotalTime>
  <ScaleCrop>false</ScaleCrop>
  <LinksUpToDate>false</LinksUpToDate>
  <CharactersWithSpaces>2070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2021-11-05T02:58:00Z</dcterms:created>
  <dc:creator>~truuyuhyhu</dc:creator>
  <cp:lastModifiedBy>stay</cp:lastModifiedBy>
  <cp:lastPrinted>2021-11-10T01:17:00Z</cp:lastPrinted>
  <dcterms:modified xsi:type="dcterms:W3CDTF">2021-11-10T02:28:40Z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5A5E68C2D0D3456293EB3E8D998AC274</vt:lpwstr>
  </property>
</Properties>
</file>