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eastAsia" w:eastAsia="方正小标宋_GBK" w:cs="Times New Roman"/>
          <w:bCs/>
          <w:color w:val="0C0C0C"/>
          <w:kern w:val="0"/>
          <w:sz w:val="48"/>
          <w:szCs w:val="48"/>
          <w:shd w:val="clear" w:color="auto" w:fill="FFFFFF"/>
          <w:lang w:val="en-US" w:eastAsia="zh-CN" w:bidi="ar"/>
        </w:rPr>
        <w:t>巫溪县</w:t>
      </w:r>
      <w:r>
        <w:rPr>
          <w:rFonts w:hint="eastAsia" w:ascii="Times New Roman" w:hAnsi="Times New Roman" w:eastAsia="方正小标宋_GBK" w:cs="Times New Roman"/>
          <w:bCs/>
          <w:color w:val="0C0C0C"/>
          <w:kern w:val="0"/>
          <w:sz w:val="44"/>
          <w:szCs w:val="44"/>
          <w:shd w:val="clear" w:color="auto" w:fill="FFFFFF"/>
          <w:lang w:val="en-US" w:eastAsia="zh-CN" w:bidi="ar"/>
        </w:rPr>
        <w:t>第五次全国经济普查公报（第三号）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4"/>
          <w:szCs w:val="44"/>
          <w:shd w:val="clear" w:color="auto" w:fill="FFFFFF"/>
          <w:lang w:val="en-US" w:eastAsia="zh-CN" w:bidi="ar"/>
        </w:rPr>
        <w:t>——</w:t>
      </w:r>
      <w:r>
        <w:rPr>
          <w:rFonts w:hint="eastAsia" w:ascii="Times New Roman" w:hAnsi="Times New Roman" w:eastAsia="方正小标宋简体" w:cs="方正小标宋简体"/>
          <w:b w:val="0"/>
          <w:bCs/>
          <w:i w:val="0"/>
          <w:caps w:val="0"/>
          <w:color w:val="0C0C0C"/>
          <w:spacing w:val="0"/>
          <w:kern w:val="0"/>
          <w:sz w:val="44"/>
          <w:szCs w:val="44"/>
          <w:highlight w:val="none"/>
          <w:lang w:val="en-US" w:eastAsia="zh-CN" w:bidi="ar"/>
        </w:rPr>
        <w:t>第二产业基本情况</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方正楷体_GBK" w:hAnsi="方正楷体_GBK" w:eastAsia="方正楷体_GBK" w:cs="方正楷体_GBK"/>
          <w:color w:val="0C0C0C"/>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方正楷体_GBK" w:hAnsi="方正楷体_GBK" w:eastAsia="方正楷体_GBK" w:cs="方正楷体_GBK"/>
          <w:color w:val="0C0C0C"/>
          <w:kern w:val="2"/>
          <w:sz w:val="32"/>
          <w:szCs w:val="32"/>
          <w:highlight w:val="none"/>
          <w:lang w:val="en-US" w:eastAsia="zh-CN" w:bidi="ar-SA"/>
        </w:rPr>
      </w:pPr>
      <w:r>
        <w:rPr>
          <w:rFonts w:hint="eastAsia" w:ascii="方正楷体_GBK" w:hAnsi="方正楷体_GBK" w:eastAsia="方正楷体_GBK" w:cs="方正楷体_GBK"/>
          <w:color w:val="0C0C0C"/>
          <w:kern w:val="2"/>
          <w:sz w:val="32"/>
          <w:szCs w:val="32"/>
          <w:highlight w:val="none"/>
          <w:lang w:val="en-US" w:eastAsia="zh-CN" w:bidi="ar-SA"/>
        </w:rPr>
        <w:t>巫溪县统计局</w:t>
      </w:r>
    </w:p>
    <w:p>
      <w:pPr>
        <w:pStyle w:val="16"/>
        <w:keepNext w:val="0"/>
        <w:keepLines w:val="0"/>
        <w:pageBreakBefore w:val="0"/>
        <w:widowControl w:val="0"/>
        <w:shd w:val="clear" w:color="auto" w:fill="FFFFFF"/>
        <w:suppressAutoHyphens/>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eastAsia" w:ascii="方正楷体_GBK" w:hAnsi="方正楷体_GBK" w:eastAsia="方正楷体_GBK" w:cs="方正楷体_GBK"/>
          <w:color w:val="0C0C0C"/>
          <w:kern w:val="2"/>
          <w:sz w:val="32"/>
          <w:szCs w:val="32"/>
          <w:highlight w:val="none"/>
          <w:lang w:val="en-US" w:eastAsia="zh-CN" w:bidi="ar-SA"/>
        </w:rPr>
      </w:pPr>
      <w:r>
        <w:rPr>
          <w:rFonts w:hint="default" w:ascii="Times New Roman" w:hAnsi="Times New Roman" w:eastAsia="楷体_GB2312" w:cs="Times New Roman"/>
          <w:color w:val="auto"/>
          <w:sz w:val="32"/>
          <w:szCs w:val="32"/>
          <w:highlight w:val="none"/>
          <w:lang w:eastAsia="zh-CN" w:bidi="ar-SA"/>
        </w:rPr>
        <w:t>巫溪县</w:t>
      </w:r>
      <w:r>
        <w:rPr>
          <w:rFonts w:hint="default" w:ascii="Times New Roman" w:hAnsi="Times New Roman" w:eastAsia="楷体_GB2312" w:cs="Times New Roman"/>
          <w:color w:val="auto"/>
          <w:sz w:val="32"/>
          <w:szCs w:val="32"/>
          <w:highlight w:val="none"/>
          <w:lang w:bidi="ar-SA"/>
        </w:rPr>
        <w:t>第</w:t>
      </w:r>
      <w:r>
        <w:rPr>
          <w:rFonts w:hint="default" w:ascii="Times New Roman" w:hAnsi="Times New Roman" w:eastAsia="楷体_GB2312" w:cs="Times New Roman"/>
          <w:color w:val="auto"/>
          <w:sz w:val="32"/>
          <w:szCs w:val="32"/>
          <w:highlight w:val="none"/>
          <w:lang w:eastAsia="zh-CN" w:bidi="ar-SA"/>
        </w:rPr>
        <w:t>五</w:t>
      </w:r>
      <w:r>
        <w:rPr>
          <w:rFonts w:hint="default" w:ascii="Times New Roman" w:hAnsi="Times New Roman" w:eastAsia="楷体_GB2312" w:cs="Times New Roman"/>
          <w:color w:val="auto"/>
          <w:sz w:val="32"/>
          <w:szCs w:val="32"/>
          <w:highlight w:val="none"/>
          <w:lang w:bidi="ar-SA"/>
        </w:rPr>
        <w:t>次全国经济普查</w:t>
      </w:r>
      <w:r>
        <w:rPr>
          <w:rFonts w:hint="default" w:ascii="Times New Roman" w:hAnsi="Times New Roman" w:eastAsia="楷体_GB2312" w:cs="Times New Roman"/>
          <w:color w:val="auto"/>
          <w:sz w:val="32"/>
          <w:szCs w:val="32"/>
          <w:highlight w:val="none"/>
          <w:lang w:eastAsia="zh-CN" w:bidi="ar-SA"/>
        </w:rPr>
        <w:t>工作</w:t>
      </w:r>
      <w:r>
        <w:rPr>
          <w:rFonts w:hint="default" w:ascii="Times New Roman" w:hAnsi="Times New Roman" w:eastAsia="楷体_GB2312" w:cs="Times New Roman"/>
          <w:color w:val="auto"/>
          <w:sz w:val="32"/>
          <w:szCs w:val="32"/>
          <w:highlight w:val="none"/>
          <w:lang w:bidi="ar-SA"/>
        </w:rPr>
        <w:t>领导小组办公室</w:t>
      </w:r>
    </w:p>
    <w:p>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eastAsia" w:eastAsia="方正楷体_GBK" w:cs="Times New Roman"/>
          <w:color w:val="0C0C0C"/>
          <w:kern w:val="2"/>
          <w:sz w:val="32"/>
          <w:szCs w:val="32"/>
          <w:lang w:val="en-US" w:eastAsia="zh-CN" w:bidi="ar-SA"/>
        </w:rPr>
        <w:t>（</w:t>
      </w:r>
      <w:r>
        <w:rPr>
          <w:rFonts w:hint="default" w:ascii="Times New Roman" w:hAnsi="Times New Roman" w:eastAsia="方正楷体_GBK" w:cs="Times New Roman"/>
          <w:color w:val="0C0C0C"/>
          <w:kern w:val="2"/>
          <w:sz w:val="32"/>
          <w:szCs w:val="32"/>
          <w:lang w:val="en-US" w:eastAsia="zh-CN" w:bidi="ar-SA"/>
        </w:rPr>
        <w:t>202</w:t>
      </w:r>
      <w:r>
        <w:rPr>
          <w:rFonts w:hint="eastAsia" w:eastAsia="方正楷体_GBK" w:cs="Times New Roman"/>
          <w:color w:val="0C0C0C"/>
          <w:kern w:val="2"/>
          <w:sz w:val="32"/>
          <w:szCs w:val="32"/>
          <w:lang w:val="en-US" w:eastAsia="zh-CN" w:bidi="ar-SA"/>
        </w:rPr>
        <w:t>5</w:t>
      </w:r>
      <w:r>
        <w:rPr>
          <w:rFonts w:hint="default" w:ascii="Times New Roman" w:hAnsi="Times New Roman" w:eastAsia="方正楷体_GBK" w:cs="Times New Roman"/>
          <w:color w:val="0C0C0C"/>
          <w:kern w:val="2"/>
          <w:sz w:val="32"/>
          <w:szCs w:val="32"/>
          <w:lang w:val="en-US" w:eastAsia="zh-CN" w:bidi="ar-SA"/>
        </w:rPr>
        <w:t>年</w:t>
      </w:r>
      <w:r>
        <w:rPr>
          <w:rFonts w:hint="eastAsia" w:eastAsia="方正楷体_GBK" w:cs="Times New Roman"/>
          <w:color w:val="0C0C0C"/>
          <w:kern w:val="2"/>
          <w:sz w:val="32"/>
          <w:szCs w:val="32"/>
          <w:lang w:val="en-US" w:eastAsia="zh-CN" w:bidi="ar-SA"/>
        </w:rPr>
        <w:t>6</w:t>
      </w:r>
      <w:r>
        <w:rPr>
          <w:rFonts w:hint="default" w:ascii="Times New Roman" w:hAnsi="Times New Roman" w:eastAsia="方正楷体_GBK" w:cs="Times New Roman"/>
          <w:color w:val="0C0C0C"/>
          <w:kern w:val="2"/>
          <w:sz w:val="32"/>
          <w:szCs w:val="32"/>
          <w:lang w:val="en-US" w:eastAsia="zh-CN" w:bidi="ar-SA"/>
        </w:rPr>
        <w:t>月</w:t>
      </w:r>
      <w:r>
        <w:rPr>
          <w:rFonts w:hint="eastAsia" w:eastAsia="方正楷体_GBK" w:cs="Times New Roman"/>
          <w:color w:val="0C0C0C"/>
          <w:kern w:val="2"/>
          <w:sz w:val="32"/>
          <w:szCs w:val="32"/>
          <w:lang w:val="en-US" w:eastAsia="zh-CN" w:bidi="ar-SA"/>
        </w:rPr>
        <w:t>20</w:t>
      </w:r>
      <w:bookmarkStart w:id="1" w:name="_GoBack"/>
      <w:bookmarkEnd w:id="1"/>
      <w:r>
        <w:rPr>
          <w:rFonts w:hint="default" w:ascii="Times New Roman" w:hAnsi="Times New Roman" w:eastAsia="方正楷体_GBK" w:cs="Times New Roman"/>
          <w:color w:val="0C0C0C"/>
          <w:kern w:val="2"/>
          <w:sz w:val="32"/>
          <w:szCs w:val="32"/>
          <w:lang w:val="en-US" w:eastAsia="zh-CN" w:bidi="ar-SA"/>
        </w:rPr>
        <w:t>日</w:t>
      </w:r>
      <w:r>
        <w:rPr>
          <w:rFonts w:hint="eastAsia" w:eastAsia="方正楷体_GBK" w:cs="Times New Roman"/>
          <w:color w:val="0C0C0C"/>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val="0"/>
        <w:snapToGrid w:val="0"/>
        <w:spacing w:afterAutospacing="0" w:line="500" w:lineRule="exact"/>
        <w:ind w:left="0" w:leftChars="0" w:firstLine="0" w:firstLineChars="0"/>
        <w:jc w:val="both"/>
        <w:textAlignment w:val="center"/>
        <w:rPr>
          <w:rFonts w:hint="eastAsia" w:ascii="Times New Roman" w:hAnsi="Times New Roman" w:eastAsia="方正仿宋_GBK" w:cs="方正仿宋_GBK"/>
          <w:color w:val="0C0C0C"/>
          <w:kern w:val="2"/>
          <w:sz w:val="36"/>
          <w:szCs w:val="36"/>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firstLine="0" w:firstLineChars="0"/>
        <w:jc w:val="both"/>
        <w:textAlignment w:val="auto"/>
        <w:rPr>
          <w:rFonts w:hint="eastAsia" w:ascii="Times New Roman" w:hAnsi="Times New Roman" w:eastAsia="方正仿宋_GBK" w:cs="Times New Roman"/>
          <w:color w:val="0C0C0C"/>
          <w:kern w:val="2"/>
          <w:sz w:val="32"/>
          <w:szCs w:val="32"/>
          <w:u w:val="none"/>
          <w:lang w:val="en-US" w:eastAsia="zh-CN" w:bidi="ar-SA"/>
        </w:rPr>
      </w:pPr>
      <w:r>
        <w:rPr>
          <w:rFonts w:hint="eastAsia" w:ascii="Times New Roman" w:hAnsi="Times New Roman" w:cs="Times New Roman"/>
          <w:color w:val="0C0C0C"/>
          <w:kern w:val="2"/>
          <w:sz w:val="32"/>
          <w:szCs w:val="32"/>
          <w:u w:val="none"/>
          <w:lang w:val="en-US" w:eastAsia="zh-CN" w:bidi="ar-SA"/>
        </w:rPr>
        <w:t xml:space="preserve">    </w:t>
      </w:r>
      <w:r>
        <w:rPr>
          <w:rFonts w:hint="eastAsia" w:ascii="Times New Roman" w:hAnsi="Times New Roman" w:eastAsia="方正仿宋_GBK" w:cs="Times New Roman"/>
          <w:color w:val="0C0C0C"/>
          <w:kern w:val="2"/>
          <w:sz w:val="32"/>
          <w:szCs w:val="32"/>
          <w:u w:val="none"/>
          <w:lang w:val="en-US" w:eastAsia="zh-CN" w:bidi="ar-SA"/>
        </w:rPr>
        <w:t>根据第五次全国经济普查结果，现将</w:t>
      </w:r>
      <w:r>
        <w:rPr>
          <w:rFonts w:hint="eastAsia" w:cs="Times New Roman"/>
          <w:color w:val="0C0C0C"/>
          <w:kern w:val="2"/>
          <w:sz w:val="32"/>
          <w:szCs w:val="32"/>
          <w:u w:val="none"/>
          <w:lang w:val="en-US" w:eastAsia="zh-CN" w:bidi="ar-SA"/>
        </w:rPr>
        <w:t>我县</w:t>
      </w:r>
      <w:r>
        <w:rPr>
          <w:rFonts w:hint="eastAsia" w:ascii="Times New Roman" w:hAnsi="Times New Roman" w:eastAsia="方正仿宋_GBK" w:cs="Times New Roman"/>
          <w:color w:val="0C0C0C"/>
          <w:kern w:val="2"/>
          <w:sz w:val="32"/>
          <w:szCs w:val="32"/>
          <w:u w:val="none"/>
          <w:lang w:val="en-US" w:eastAsia="zh-CN" w:bidi="ar-SA"/>
        </w:rPr>
        <w:t>第二产业（包括工业和建筑业）主要数据公布如下：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center"/>
        <w:rPr>
          <w:rFonts w:hint="eastAsia" w:ascii="Times New Roman" w:hAnsi="Times New Roman" w:eastAsia="黑体" w:cs="黑体"/>
          <w:color w:val="0C0C0C"/>
          <w:sz w:val="32"/>
          <w:szCs w:val="32"/>
          <w:u w:val="none"/>
          <w:lang w:eastAsia="zh-CN"/>
        </w:rPr>
      </w:pPr>
      <w:r>
        <w:rPr>
          <w:rFonts w:hint="eastAsia" w:ascii="Times New Roman" w:hAnsi="Times New Roman" w:eastAsia="黑体" w:cs="黑体"/>
          <w:color w:val="0C0C0C"/>
          <w:sz w:val="32"/>
          <w:szCs w:val="32"/>
          <w:u w:val="none"/>
          <w:lang w:val="en-US" w:eastAsia="zh-CN"/>
        </w:rPr>
        <w:t xml:space="preserve">    </w:t>
      </w:r>
      <w:r>
        <w:rPr>
          <w:rFonts w:hint="eastAsia" w:eastAsia="黑体" w:cs="黑体"/>
          <w:color w:val="0C0C0C"/>
          <w:sz w:val="32"/>
          <w:szCs w:val="32"/>
          <w:u w:val="none"/>
          <w:lang w:val="en-US" w:eastAsia="zh-CN"/>
        </w:rPr>
        <w:t xml:space="preserve"> </w:t>
      </w:r>
      <w:r>
        <w:rPr>
          <w:rFonts w:hint="eastAsia" w:ascii="Times New Roman" w:hAnsi="Times New Roman" w:eastAsia="黑体" w:cs="黑体"/>
          <w:color w:val="0C0C0C"/>
          <w:sz w:val="32"/>
          <w:szCs w:val="32"/>
          <w:u w:val="none"/>
          <w:lang w:eastAsia="zh-CN"/>
        </w:rPr>
        <w:t>一、工业</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600" w:lineRule="exact"/>
        <w:textAlignment w:val="center"/>
        <w:rPr>
          <w:rFonts w:hint="default" w:ascii="Times New Roman" w:hAnsi="Times New Roman"/>
          <w:color w:val="0C0C0C"/>
          <w:sz w:val="32"/>
          <w:szCs w:val="32"/>
          <w:lang w:val="en" w:eastAsia="zh-CN"/>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Times New Roman" w:hAnsi="Times New Roman" w:eastAsia="方正仿宋_GBK" w:cs="Times New Roman"/>
          <w:color w:val="0C0C0C"/>
          <w:kern w:val="2"/>
          <w:sz w:val="32"/>
          <w:szCs w:val="32"/>
          <w:u w:val="none"/>
          <w:lang w:val="en-US" w:eastAsia="zh-CN" w:bidi="ar-SA"/>
        </w:rPr>
      </w:pPr>
      <w:r>
        <w:rPr>
          <w:rFonts w:hint="eastAsia" w:ascii="Times New Roman" w:hAnsi="Times New Roman" w:eastAsia="方正仿宋_GBK" w:cs="Times New Roman"/>
          <w:color w:val="0C0C0C"/>
          <w:kern w:val="2"/>
          <w:sz w:val="32"/>
          <w:szCs w:val="32"/>
          <w:u w:val="none"/>
          <w:lang w:val="en-US" w:eastAsia="zh-CN" w:bidi="ar-SA"/>
        </w:rPr>
        <w:t>2023年末，</w:t>
      </w:r>
      <w:r>
        <w:rPr>
          <w:rFonts w:hint="eastAsia" w:cs="Times New Roman"/>
          <w:color w:val="0C0C0C"/>
          <w:kern w:val="2"/>
          <w:sz w:val="32"/>
          <w:szCs w:val="32"/>
          <w:u w:val="none"/>
          <w:lang w:val="en-US" w:eastAsia="zh-CN" w:bidi="ar-SA"/>
        </w:rPr>
        <w:t>全县</w:t>
      </w:r>
      <w:r>
        <w:rPr>
          <w:rFonts w:hint="eastAsia" w:ascii="Times New Roman" w:hAnsi="Times New Roman" w:eastAsia="方正仿宋_GBK" w:cs="Times New Roman"/>
          <w:color w:val="0C0C0C"/>
          <w:kern w:val="2"/>
          <w:sz w:val="32"/>
          <w:szCs w:val="32"/>
          <w:u w:val="none"/>
          <w:lang w:val="en-US" w:eastAsia="zh-CN" w:bidi="ar-SA"/>
        </w:rPr>
        <w:t>共有工业企业法人单位</w:t>
      </w:r>
      <w:r>
        <w:rPr>
          <w:rStyle w:val="22"/>
          <w:rFonts w:hint="eastAsia" w:ascii="Times New Roman" w:hAnsi="Times New Roman" w:eastAsia="仿宋_GB2312" w:cs="仿宋_GB2312"/>
          <w:i w:val="0"/>
          <w:caps w:val="0"/>
          <w:color w:val="0C0C0C"/>
          <w:spacing w:val="0"/>
          <w:kern w:val="0"/>
          <w:sz w:val="32"/>
          <w:szCs w:val="32"/>
          <w:highlight w:val="none"/>
          <w:lang w:val="en-US" w:eastAsia="zh-CN" w:bidi="ar"/>
        </w:rPr>
        <w:footnoteReference w:id="0"/>
      </w:r>
      <w:r>
        <w:rPr>
          <w:rFonts w:hint="eastAsia" w:cs="Times New Roman"/>
          <w:color w:val="0C0C0C"/>
          <w:sz w:val="32"/>
          <w:szCs w:val="32"/>
          <w:u w:val="none"/>
          <w:lang w:val="en-US" w:eastAsia="zh-CN"/>
        </w:rPr>
        <w:t>476</w:t>
      </w:r>
      <w:r>
        <w:rPr>
          <w:rFonts w:hint="eastAsia" w:ascii="Times New Roman" w:hAnsi="Times New Roman" w:eastAsia="方正仿宋_GBK" w:cs="Times New Roman"/>
          <w:color w:val="0C0C0C"/>
          <w:kern w:val="2"/>
          <w:sz w:val="32"/>
          <w:szCs w:val="32"/>
          <w:u w:val="none"/>
          <w:lang w:val="en-US" w:eastAsia="zh-CN" w:bidi="ar-SA"/>
        </w:rPr>
        <w:t>个，比2018年末增长</w:t>
      </w:r>
      <w:r>
        <w:rPr>
          <w:rFonts w:hint="eastAsia" w:cs="Times New Roman"/>
          <w:color w:val="0C0C0C"/>
          <w:sz w:val="32"/>
          <w:szCs w:val="32"/>
          <w:u w:val="none"/>
          <w:lang w:val="en-US" w:eastAsia="zh-CN"/>
        </w:rPr>
        <w:t>16.9</w:t>
      </w:r>
      <w:r>
        <w:rPr>
          <w:rFonts w:hint="eastAsia" w:ascii="Times New Roman" w:hAnsi="Times New Roman" w:eastAsia="方正仿宋_GBK" w:cs="Times New Roman"/>
          <w:color w:val="0C0C0C"/>
          <w:kern w:val="2"/>
          <w:sz w:val="32"/>
          <w:szCs w:val="32"/>
          <w:u w:val="none"/>
          <w:lang w:val="en-US" w:eastAsia="zh-CN" w:bidi="ar-SA"/>
        </w:rPr>
        <w:t>%；从业人员</w:t>
      </w:r>
      <w:r>
        <w:rPr>
          <w:rFonts w:hint="eastAsia" w:cs="Times New Roman"/>
          <w:color w:val="0C0C0C"/>
          <w:sz w:val="32"/>
          <w:szCs w:val="32"/>
          <w:u w:val="none"/>
          <w:lang w:val="en-US" w:eastAsia="zh-CN"/>
        </w:rPr>
        <w:t>4979</w:t>
      </w:r>
      <w:r>
        <w:rPr>
          <w:rFonts w:hint="eastAsia" w:ascii="Times New Roman" w:hAnsi="Times New Roman" w:eastAsia="方正仿宋_GBK" w:cs="Times New Roman"/>
          <w:color w:val="0C0C0C"/>
          <w:kern w:val="2"/>
          <w:sz w:val="32"/>
          <w:szCs w:val="32"/>
          <w:u w:val="none"/>
          <w:lang w:val="en-US" w:eastAsia="zh-CN" w:bidi="ar-SA"/>
        </w:rPr>
        <w:t>人，比2018年末</w:t>
      </w:r>
      <w:r>
        <w:rPr>
          <w:rFonts w:hint="eastAsia" w:cs="Times New Roman"/>
          <w:color w:val="0C0C0C"/>
          <w:kern w:val="2"/>
          <w:sz w:val="32"/>
          <w:szCs w:val="32"/>
          <w:u w:val="none"/>
          <w:lang w:val="en-US" w:eastAsia="zh-CN" w:bidi="ar-SA"/>
        </w:rPr>
        <w:t>下降</w:t>
      </w:r>
      <w:r>
        <w:rPr>
          <w:rFonts w:hint="eastAsia" w:cs="Times New Roman"/>
          <w:color w:val="0C0C0C"/>
          <w:sz w:val="32"/>
          <w:szCs w:val="32"/>
          <w:u w:val="none"/>
          <w:lang w:val="en-US" w:eastAsia="zh-CN"/>
        </w:rPr>
        <w:t>1.3</w:t>
      </w:r>
      <w:r>
        <w:rPr>
          <w:rFonts w:hint="eastAsia" w:ascii="Times New Roman" w:hAnsi="Times New Roman" w:eastAsia="方正仿宋_GBK" w:cs="Times New Roman"/>
          <w:color w:val="0C0C0C"/>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Times New Roman" w:hAnsi="Times New Roman" w:eastAsia="方正仿宋_GBK" w:cs="Times New Roman"/>
          <w:color w:val="0C0C0C"/>
          <w:kern w:val="2"/>
          <w:sz w:val="32"/>
          <w:szCs w:val="32"/>
          <w:u w:val="none"/>
          <w:lang w:val="en-US" w:eastAsia="zh-CN" w:bidi="ar-SA"/>
        </w:rPr>
      </w:pPr>
      <w:r>
        <w:rPr>
          <w:rFonts w:hint="eastAsia" w:ascii="Times New Roman" w:hAnsi="Times New Roman" w:eastAsia="方正仿宋_GBK" w:cs="Times New Roman"/>
          <w:color w:val="0C0C0C"/>
          <w:kern w:val="2"/>
          <w:sz w:val="32"/>
          <w:szCs w:val="32"/>
          <w:u w:val="none"/>
          <w:lang w:val="en-US" w:eastAsia="zh-CN" w:bidi="ar-SA"/>
        </w:rPr>
        <w:t>在工业企业法人单位中，内资企业</w:t>
      </w:r>
      <w:r>
        <w:rPr>
          <w:rFonts w:hint="eastAsia" w:cs="Times New Roman"/>
          <w:color w:val="0C0C0C"/>
          <w:sz w:val="32"/>
          <w:szCs w:val="32"/>
          <w:u w:val="none"/>
          <w:lang w:val="en-US" w:eastAsia="zh-CN"/>
        </w:rPr>
        <w:t>476</w:t>
      </w:r>
      <w:r>
        <w:rPr>
          <w:rFonts w:hint="eastAsia" w:ascii="Times New Roman" w:hAnsi="Times New Roman" w:eastAsia="方正仿宋_GBK" w:cs="Times New Roman"/>
          <w:color w:val="0C0C0C"/>
          <w:kern w:val="2"/>
          <w:sz w:val="32"/>
          <w:szCs w:val="32"/>
          <w:u w:val="none"/>
          <w:lang w:val="en-US" w:eastAsia="zh-CN" w:bidi="ar-SA"/>
        </w:rPr>
        <w:t>个，占</w:t>
      </w:r>
      <w:r>
        <w:rPr>
          <w:rFonts w:hint="eastAsia" w:cs="Times New Roman"/>
          <w:color w:val="0C0C0C"/>
          <w:sz w:val="32"/>
          <w:szCs w:val="32"/>
          <w:u w:val="none"/>
          <w:lang w:val="en-US" w:eastAsia="zh-CN"/>
        </w:rPr>
        <w:t>100</w:t>
      </w:r>
      <w:r>
        <w:rPr>
          <w:rFonts w:hint="eastAsia" w:ascii="Times New Roman" w:hAnsi="Times New Roman" w:eastAsia="方正仿宋_GBK" w:cs="Times New Roman"/>
          <w:color w:val="0C0C0C"/>
          <w:kern w:val="2"/>
          <w:sz w:val="32"/>
          <w:szCs w:val="32"/>
          <w:u w:val="none"/>
          <w:lang w:val="en-US" w:eastAsia="zh-CN" w:bidi="ar-SA"/>
        </w:rPr>
        <w:t>%；</w:t>
      </w:r>
      <w:r>
        <w:rPr>
          <w:rFonts w:hint="eastAsia" w:cs="Times New Roman"/>
          <w:color w:val="0C0C0C"/>
          <w:kern w:val="2"/>
          <w:sz w:val="32"/>
          <w:szCs w:val="32"/>
          <w:u w:val="none"/>
          <w:lang w:val="en-US" w:eastAsia="zh-CN" w:bidi="ar-SA"/>
        </w:rPr>
        <w:t>内资企业中，国有企业2个，占全部企业的0.4%；集体企业4个，占0.8%；私营企业314个，占65.9%</w:t>
      </w:r>
      <w:r>
        <w:rPr>
          <w:rFonts w:hint="eastAsia" w:ascii="Times New Roman" w:hAnsi="Times New Roman" w:eastAsia="方正仿宋_GBK" w:cs="Times New Roman"/>
          <w:color w:val="0C0C0C"/>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Times New Roman" w:hAnsi="Times New Roman" w:eastAsia="方正仿宋_GBK" w:cs="Times New Roman"/>
          <w:color w:val="0C0C0C"/>
          <w:kern w:val="2"/>
          <w:sz w:val="32"/>
          <w:szCs w:val="32"/>
          <w:u w:val="none"/>
          <w:lang w:val="en-US" w:eastAsia="zh-CN" w:bidi="ar-SA"/>
        </w:rPr>
      </w:pPr>
      <w:r>
        <w:rPr>
          <w:rFonts w:hint="eastAsia" w:ascii="Times New Roman" w:hAnsi="Times New Roman" w:eastAsia="方正仿宋_GBK" w:cs="Times New Roman"/>
          <w:color w:val="0C0C0C"/>
          <w:kern w:val="2"/>
          <w:sz w:val="32"/>
          <w:szCs w:val="32"/>
          <w:u w:val="none"/>
          <w:lang w:val="en-US" w:eastAsia="zh-CN" w:bidi="ar-SA"/>
        </w:rPr>
        <w:t>在工业企业法人单位从业人员中，内资企业占</w:t>
      </w:r>
      <w:r>
        <w:rPr>
          <w:rFonts w:hint="eastAsia" w:cs="Times New Roman"/>
          <w:color w:val="0C0C0C"/>
          <w:sz w:val="32"/>
          <w:szCs w:val="32"/>
          <w:u w:val="none"/>
          <w:lang w:val="en-US" w:eastAsia="zh-CN"/>
        </w:rPr>
        <w:t>100</w:t>
      </w:r>
      <w:r>
        <w:rPr>
          <w:rFonts w:hint="eastAsia" w:ascii="Times New Roman" w:hAnsi="Times New Roman" w:eastAsia="方正仿宋_GBK" w:cs="Times New Roman"/>
          <w:color w:val="0C0C0C"/>
          <w:kern w:val="2"/>
          <w:sz w:val="32"/>
          <w:szCs w:val="32"/>
          <w:u w:val="none"/>
          <w:lang w:val="en-US" w:eastAsia="zh-CN" w:bidi="ar-SA"/>
        </w:rPr>
        <w:t>%；</w:t>
      </w:r>
      <w:r>
        <w:rPr>
          <w:rFonts w:hint="eastAsia" w:cs="Times New Roman"/>
          <w:color w:val="0C0C0C"/>
          <w:kern w:val="2"/>
          <w:sz w:val="32"/>
          <w:szCs w:val="32"/>
          <w:u w:val="none"/>
          <w:lang w:val="en-US" w:eastAsia="zh-CN" w:bidi="ar-SA"/>
        </w:rPr>
        <w:t>其中，国有企业占全部企业的0.5%，集体企业占全部企业的0.5%，私营企业占全部企业的69.6%</w:t>
      </w:r>
      <w:r>
        <w:rPr>
          <w:rFonts w:hint="eastAsia" w:ascii="Times New Roman" w:hAnsi="Times New Roman" w:eastAsia="方正仿宋_GBK" w:cs="Times New Roman"/>
          <w:color w:val="0C0C0C"/>
          <w:kern w:val="2"/>
          <w:sz w:val="32"/>
          <w:szCs w:val="32"/>
          <w:u w:val="none"/>
          <w:lang w:val="en-US" w:eastAsia="zh-CN" w:bidi="ar-SA"/>
        </w:rPr>
        <w:t>（详见表3-1）。</w:t>
      </w:r>
    </w:p>
    <w:p>
      <w:pPr>
        <w:ind w:left="0" w:leftChars="0" w:firstLine="0" w:firstLineChars="0"/>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6" w:right="6" w:firstLine="0" w:firstLineChars="0"/>
        <w:jc w:val="center"/>
        <w:textAlignment w:val="auto"/>
        <w:rPr>
          <w:rFonts w:hint="eastAsia" w:ascii="Times New Roman" w:hAnsi="Times New Roman" w:eastAsia="宋体" w:cs="宋体"/>
          <w:i w:val="0"/>
          <w:caps w:val="0"/>
          <w:color w:val="0C0C0C"/>
          <w:spacing w:val="0"/>
          <w:sz w:val="24"/>
          <w:szCs w:val="24"/>
          <w:highlight w:val="none"/>
        </w:rPr>
      </w:pPr>
      <w:r>
        <w:rPr>
          <w:rFonts w:hint="eastAsia" w:ascii="Times New Roman" w:hAnsi="Times New Roman" w:eastAsia="宋体" w:cs="宋体"/>
          <w:b/>
          <w:i w:val="0"/>
          <w:caps w:val="0"/>
          <w:color w:val="0C0C0C"/>
          <w:spacing w:val="0"/>
          <w:kern w:val="0"/>
          <w:sz w:val="24"/>
          <w:szCs w:val="24"/>
          <w:highlight w:val="none"/>
          <w:lang w:val="en-US" w:eastAsia="zh-CN" w:bidi="ar"/>
        </w:rPr>
        <w:t>表3-1　按登记注册统计类别分组的工业企业法人单位数和从业人员</w:t>
      </w:r>
    </w:p>
    <w:tbl>
      <w:tblPr>
        <w:tblStyle w:val="1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016"/>
        <w:gridCol w:w="2653"/>
        <w:gridCol w:w="200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4016"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2653"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2002"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16"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653"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476</w:t>
            </w:r>
          </w:p>
        </w:tc>
        <w:tc>
          <w:tcPr>
            <w:tcW w:w="2002"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4979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1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265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476</w:t>
            </w:r>
          </w:p>
        </w:tc>
        <w:tc>
          <w:tcPr>
            <w:tcW w:w="200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4979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1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0"/>
                <w:sz w:val="21"/>
                <w:szCs w:val="21"/>
                <w:highlight w:val="none"/>
                <w:lang w:val="en-US" w:eastAsia="zh-CN" w:bidi="ar"/>
              </w:rPr>
              <w:t>国有企业</w:t>
            </w:r>
          </w:p>
        </w:tc>
        <w:tc>
          <w:tcPr>
            <w:tcW w:w="265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w:t>
            </w:r>
          </w:p>
        </w:tc>
        <w:tc>
          <w:tcPr>
            <w:tcW w:w="200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01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default" w:ascii="Times New Roman" w:hAnsi="Times New Roman" w:eastAsia="宋体" w:cs="宋体"/>
                <w:b w:val="0"/>
                <w:bCs/>
                <w:color w:val="0C0C0C"/>
                <w:kern w:val="0"/>
                <w:sz w:val="21"/>
                <w:szCs w:val="21"/>
                <w:highlight w:val="none"/>
                <w:lang w:val="en-US" w:eastAsia="zh-CN" w:bidi="ar"/>
              </w:rPr>
            </w:pPr>
            <w:r>
              <w:rPr>
                <w:rFonts w:hint="eastAsia" w:eastAsia="宋体" w:cs="宋体"/>
                <w:b w:val="0"/>
                <w:bCs/>
                <w:color w:val="0C0C0C"/>
                <w:kern w:val="0"/>
                <w:sz w:val="21"/>
                <w:szCs w:val="21"/>
                <w:highlight w:val="none"/>
                <w:lang w:val="en-US" w:eastAsia="zh-CN" w:bidi="ar"/>
              </w:rPr>
              <w:t>集体企业</w:t>
            </w:r>
          </w:p>
        </w:tc>
        <w:tc>
          <w:tcPr>
            <w:tcW w:w="265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4</w:t>
            </w:r>
          </w:p>
        </w:tc>
        <w:tc>
          <w:tcPr>
            <w:tcW w:w="200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1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6" w:rightChars="0" w:firstLine="0" w:firstLineChars="0"/>
              <w:jc w:val="both"/>
              <w:textAlignment w:val="auto"/>
              <w:rPr>
                <w:rFonts w:hint="eastAsia" w:ascii="Times New Roman" w:hAnsi="Times New Roman" w:eastAsia="宋体" w:cs="宋体"/>
                <w:b w:val="0"/>
                <w:bCs/>
                <w:color w:val="0C0C0C"/>
                <w:kern w:val="2"/>
                <w:sz w:val="21"/>
                <w:szCs w:val="21"/>
                <w:highlight w:val="none"/>
                <w:lang w:val="en-US" w:eastAsia="zh-CN" w:bidi="ar-SA"/>
              </w:rPr>
            </w:pPr>
            <w:r>
              <w:rPr>
                <w:rFonts w:hint="eastAsia" w:ascii="Times New Roman" w:hAnsi="Times New Roman" w:eastAsia="宋体" w:cs="宋体"/>
                <w:b w:val="0"/>
                <w:bCs/>
                <w:color w:val="0C0C0C"/>
                <w:kern w:val="2"/>
                <w:sz w:val="21"/>
                <w:szCs w:val="21"/>
                <w:highlight w:val="none"/>
                <w:lang w:val="en-US" w:eastAsia="zh-CN" w:bidi="ar-SA"/>
              </w:rPr>
              <w:t>私营股份有限公司</w:t>
            </w:r>
          </w:p>
        </w:tc>
        <w:tc>
          <w:tcPr>
            <w:tcW w:w="265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w:t>
            </w:r>
          </w:p>
        </w:tc>
        <w:tc>
          <w:tcPr>
            <w:tcW w:w="200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1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6" w:rightChars="0" w:firstLine="0" w:firstLineChars="0"/>
              <w:jc w:val="both"/>
              <w:textAlignment w:val="auto"/>
              <w:rPr>
                <w:rFonts w:hint="eastAsia" w:ascii="Times New Roman" w:hAnsi="Times New Roman" w:eastAsia="宋体" w:cs="宋体"/>
                <w:b w:val="0"/>
                <w:bCs/>
                <w:color w:val="0C0C0C"/>
                <w:kern w:val="2"/>
                <w:sz w:val="21"/>
                <w:szCs w:val="21"/>
                <w:highlight w:val="none"/>
                <w:lang w:val="en-US" w:eastAsia="zh-CN" w:bidi="ar-SA"/>
              </w:rPr>
            </w:pPr>
            <w:r>
              <w:rPr>
                <w:rFonts w:hint="eastAsia" w:ascii="Times New Roman" w:hAnsi="Times New Roman" w:eastAsia="宋体" w:cs="宋体"/>
                <w:b w:val="0"/>
                <w:bCs/>
                <w:color w:val="0C0C0C"/>
                <w:kern w:val="2"/>
                <w:sz w:val="21"/>
                <w:szCs w:val="21"/>
                <w:highlight w:val="none"/>
                <w:lang w:val="en-US" w:eastAsia="zh-CN" w:bidi="ar-SA"/>
              </w:rPr>
              <w:t>合伙企业</w:t>
            </w:r>
          </w:p>
        </w:tc>
        <w:tc>
          <w:tcPr>
            <w:tcW w:w="265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12</w:t>
            </w:r>
          </w:p>
        </w:tc>
        <w:tc>
          <w:tcPr>
            <w:tcW w:w="200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84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1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6" w:rightChars="0" w:firstLine="0" w:firstLineChars="0"/>
              <w:jc w:val="both"/>
              <w:textAlignment w:val="auto"/>
              <w:rPr>
                <w:rFonts w:hint="eastAsia" w:ascii="Times New Roman" w:hAnsi="Times New Roman" w:eastAsia="宋体" w:cs="宋体"/>
                <w:b w:val="0"/>
                <w:bCs/>
                <w:color w:val="0C0C0C"/>
                <w:kern w:val="2"/>
                <w:sz w:val="21"/>
                <w:szCs w:val="21"/>
                <w:highlight w:val="none"/>
                <w:lang w:val="en-US" w:eastAsia="zh-CN" w:bidi="ar-SA"/>
              </w:rPr>
            </w:pPr>
            <w:r>
              <w:rPr>
                <w:rFonts w:hint="eastAsia" w:ascii="Times New Roman" w:hAnsi="Times New Roman" w:eastAsia="宋体" w:cs="宋体"/>
                <w:b w:val="0"/>
                <w:bCs/>
                <w:color w:val="0C0C0C"/>
                <w:kern w:val="2"/>
                <w:sz w:val="21"/>
                <w:szCs w:val="21"/>
                <w:highlight w:val="none"/>
                <w:lang w:val="en-US" w:eastAsia="zh-CN" w:bidi="ar-SA"/>
              </w:rPr>
              <w:t>个人独资企业</w:t>
            </w:r>
          </w:p>
        </w:tc>
        <w:tc>
          <w:tcPr>
            <w:tcW w:w="265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123</w:t>
            </w:r>
          </w:p>
        </w:tc>
        <w:tc>
          <w:tcPr>
            <w:tcW w:w="200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503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1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6" w:rightChars="0" w:firstLine="0" w:firstLineChars="0"/>
              <w:jc w:val="both"/>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其他企业</w:t>
            </w:r>
          </w:p>
        </w:tc>
        <w:tc>
          <w:tcPr>
            <w:tcW w:w="265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16</w:t>
            </w:r>
          </w:p>
        </w:tc>
        <w:tc>
          <w:tcPr>
            <w:tcW w:w="200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947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1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6" w:rightChars="0" w:firstLine="0" w:firstLineChars="0"/>
              <w:jc w:val="both"/>
              <w:textAlignment w:val="auto"/>
              <w:rPr>
                <w:rFonts w:hint="default" w:eastAsia="宋体" w:cs="宋体"/>
                <w:b w:val="0"/>
                <w:bCs/>
                <w:color w:val="0C0C0C"/>
                <w:kern w:val="2"/>
                <w:sz w:val="21"/>
                <w:szCs w:val="21"/>
                <w:highlight w:val="none"/>
                <w:lang w:val="en-US" w:eastAsia="zh-CN" w:bidi="ar-SA"/>
              </w:rPr>
            </w:pPr>
            <w:r>
              <w:rPr>
                <w:rFonts w:hint="eastAsia" w:ascii="Times New Roman" w:hAnsi="Times New Roman" w:eastAsia="宋体" w:cs="宋体"/>
                <w:b w:val="0"/>
                <w:bCs/>
                <w:color w:val="0C0C0C"/>
                <w:kern w:val="2"/>
                <w:sz w:val="21"/>
                <w:szCs w:val="21"/>
                <w:highlight w:val="none"/>
                <w:lang w:val="en-US" w:eastAsia="zh-CN" w:bidi="ar-SA"/>
              </w:rPr>
              <w:t>私营</w:t>
            </w:r>
            <w:r>
              <w:rPr>
                <w:rFonts w:hint="eastAsia" w:eastAsia="宋体" w:cs="宋体"/>
                <w:b w:val="0"/>
                <w:bCs/>
                <w:color w:val="0C0C0C"/>
                <w:kern w:val="2"/>
                <w:sz w:val="21"/>
                <w:szCs w:val="21"/>
                <w:highlight w:val="none"/>
                <w:lang w:val="en-US" w:eastAsia="zh-CN" w:bidi="ar-SA"/>
              </w:rPr>
              <w:t>企业</w:t>
            </w:r>
          </w:p>
        </w:tc>
        <w:tc>
          <w:tcPr>
            <w:tcW w:w="265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314</w:t>
            </w:r>
          </w:p>
        </w:tc>
        <w:tc>
          <w:tcPr>
            <w:tcW w:w="200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3366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16"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6" w:rightChars="0" w:firstLine="0" w:firstLineChars="0"/>
              <w:jc w:val="both"/>
              <w:textAlignment w:val="auto"/>
              <w:rPr>
                <w:rFonts w:hint="eastAsia" w:ascii="Times New Roman" w:hAnsi="Times New Roman" w:eastAsia="宋体" w:cs="宋体"/>
                <w:b w:val="0"/>
                <w:bCs/>
                <w:color w:val="0C0C0C"/>
                <w:kern w:val="2"/>
                <w:sz w:val="21"/>
                <w:szCs w:val="21"/>
                <w:highlight w:val="none"/>
                <w:lang w:val="en-US" w:eastAsia="zh-CN" w:bidi="ar-SA"/>
              </w:rPr>
            </w:pPr>
            <w:r>
              <w:rPr>
                <w:rFonts w:hint="eastAsia" w:ascii="Times New Roman" w:hAnsi="Times New Roman" w:eastAsia="宋体" w:cs="宋体"/>
                <w:b w:val="0"/>
                <w:bCs/>
                <w:color w:val="0C0C0C"/>
                <w:kern w:val="2"/>
                <w:sz w:val="21"/>
                <w:szCs w:val="21"/>
                <w:highlight w:val="none"/>
                <w:lang w:val="en-US" w:eastAsia="zh-CN" w:bidi="ar-SA"/>
              </w:rPr>
              <w:t>农民专业合作社</w:t>
            </w:r>
          </w:p>
        </w:tc>
        <w:tc>
          <w:tcPr>
            <w:tcW w:w="2653"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4</w:t>
            </w:r>
          </w:p>
        </w:tc>
        <w:tc>
          <w:tcPr>
            <w:tcW w:w="2002"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40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方正仿宋_GBK" w:cs="Times New Roman"/>
          <w:color w:val="0C0C0C"/>
          <w:kern w:val="2"/>
          <w:sz w:val="32"/>
          <w:szCs w:val="32"/>
          <w:u w:val="none"/>
          <w:lang w:val="en-US" w:eastAsia="zh-CN" w:bidi="ar-SA"/>
        </w:rPr>
      </w:pPr>
      <w:r>
        <w:rPr>
          <w:rFonts w:hint="eastAsia" w:ascii="Times New Roman" w:hAnsi="Times New Roman" w:eastAsia="方正仿宋_GBK" w:cs="Times New Roman"/>
          <w:color w:val="0C0C0C"/>
          <w:kern w:val="2"/>
          <w:sz w:val="32"/>
          <w:szCs w:val="32"/>
          <w:u w:val="none"/>
          <w:lang w:val="en-US" w:eastAsia="zh-CN" w:bidi="ar-SA"/>
        </w:rPr>
        <w:t>在工业企业法人单位中，采矿业</w:t>
      </w:r>
      <w:r>
        <w:rPr>
          <w:rFonts w:hint="eastAsia" w:cs="Times New Roman"/>
          <w:color w:val="0C0C0C"/>
          <w:kern w:val="2"/>
          <w:sz w:val="32"/>
          <w:szCs w:val="32"/>
          <w:u w:val="none"/>
          <w:lang w:val="en-US" w:eastAsia="zh-CN" w:bidi="ar-SA"/>
        </w:rPr>
        <w:t>20</w:t>
      </w:r>
      <w:r>
        <w:rPr>
          <w:rFonts w:hint="eastAsia" w:ascii="Times New Roman" w:hAnsi="Times New Roman" w:eastAsia="方正仿宋_GBK" w:cs="Times New Roman"/>
          <w:color w:val="0C0C0C"/>
          <w:kern w:val="2"/>
          <w:sz w:val="32"/>
          <w:szCs w:val="32"/>
          <w:u w:val="none"/>
          <w:lang w:val="en-US" w:eastAsia="zh-CN" w:bidi="ar-SA"/>
        </w:rPr>
        <w:t>个，制造业</w:t>
      </w:r>
      <w:r>
        <w:rPr>
          <w:rFonts w:hint="eastAsia" w:cs="Times New Roman"/>
          <w:color w:val="0C0C0C"/>
          <w:sz w:val="32"/>
          <w:szCs w:val="32"/>
          <w:u w:val="none"/>
          <w:lang w:val="en-US" w:eastAsia="zh-CN"/>
        </w:rPr>
        <w:t>327</w:t>
      </w:r>
      <w:r>
        <w:rPr>
          <w:rFonts w:hint="eastAsia" w:ascii="Times New Roman" w:hAnsi="Times New Roman" w:eastAsia="方正仿宋_GBK" w:cs="Times New Roman"/>
          <w:color w:val="0C0C0C"/>
          <w:kern w:val="2"/>
          <w:sz w:val="32"/>
          <w:szCs w:val="32"/>
          <w:u w:val="none"/>
          <w:lang w:val="en-US" w:eastAsia="zh-CN" w:bidi="ar-SA"/>
        </w:rPr>
        <w:t>个，电力、热力、燃气及水生产和供应业</w:t>
      </w:r>
      <w:r>
        <w:rPr>
          <w:rFonts w:hint="eastAsia" w:cs="Times New Roman"/>
          <w:color w:val="0C0C0C"/>
          <w:sz w:val="32"/>
          <w:szCs w:val="32"/>
          <w:u w:val="none"/>
          <w:lang w:val="en-US" w:eastAsia="zh-CN"/>
        </w:rPr>
        <w:t>129</w:t>
      </w:r>
      <w:r>
        <w:rPr>
          <w:rFonts w:hint="eastAsia" w:ascii="Times New Roman" w:hAnsi="Times New Roman" w:eastAsia="方正仿宋_GBK" w:cs="Times New Roman"/>
          <w:color w:val="0C0C0C"/>
          <w:kern w:val="2"/>
          <w:sz w:val="32"/>
          <w:szCs w:val="32"/>
          <w:u w:val="none"/>
          <w:lang w:val="en-US" w:eastAsia="zh-CN" w:bidi="ar-SA"/>
        </w:rPr>
        <w:t>个，分别占</w:t>
      </w:r>
      <w:r>
        <w:rPr>
          <w:rFonts w:hint="eastAsia" w:cs="Times New Roman"/>
          <w:color w:val="0C0C0C"/>
          <w:sz w:val="32"/>
          <w:szCs w:val="32"/>
          <w:u w:val="none"/>
          <w:lang w:val="en-US" w:eastAsia="zh-CN"/>
        </w:rPr>
        <w:t>4.2</w:t>
      </w:r>
      <w:r>
        <w:rPr>
          <w:rFonts w:hint="eastAsia" w:ascii="Times New Roman" w:hAnsi="Times New Roman" w:eastAsia="方正仿宋_GBK" w:cs="Times New Roman"/>
          <w:color w:val="0C0C0C"/>
          <w:kern w:val="2"/>
          <w:sz w:val="32"/>
          <w:szCs w:val="32"/>
          <w:u w:val="none"/>
          <w:lang w:val="en-US" w:eastAsia="zh-CN" w:bidi="ar-SA"/>
        </w:rPr>
        <w:t>%、</w:t>
      </w:r>
      <w:r>
        <w:rPr>
          <w:rFonts w:hint="eastAsia" w:cs="Times New Roman"/>
          <w:color w:val="0C0C0C"/>
          <w:sz w:val="32"/>
          <w:szCs w:val="32"/>
          <w:u w:val="none"/>
          <w:lang w:val="en-US" w:eastAsia="zh-CN"/>
        </w:rPr>
        <w:t>68.7</w:t>
      </w:r>
      <w:r>
        <w:rPr>
          <w:rFonts w:hint="eastAsia" w:ascii="Times New Roman" w:hAnsi="Times New Roman" w:eastAsia="方正仿宋_GBK" w:cs="Times New Roman"/>
          <w:color w:val="0C0C0C"/>
          <w:kern w:val="2"/>
          <w:sz w:val="32"/>
          <w:szCs w:val="32"/>
          <w:u w:val="none"/>
          <w:lang w:val="en-US" w:eastAsia="zh-CN" w:bidi="ar-SA"/>
        </w:rPr>
        <w:t>%和</w:t>
      </w:r>
      <w:r>
        <w:rPr>
          <w:rFonts w:hint="eastAsia" w:cs="Times New Roman"/>
          <w:color w:val="0C0C0C"/>
          <w:sz w:val="32"/>
          <w:szCs w:val="32"/>
          <w:u w:val="none"/>
          <w:lang w:val="en-US" w:eastAsia="zh-CN"/>
        </w:rPr>
        <w:t>27.1</w:t>
      </w:r>
      <w:r>
        <w:rPr>
          <w:rFonts w:hint="eastAsia" w:ascii="Times New Roman" w:hAnsi="Times New Roman" w:eastAsia="方正仿宋_GBK" w:cs="Times New Roman"/>
          <w:color w:val="0C0C0C"/>
          <w:kern w:val="2"/>
          <w:sz w:val="32"/>
          <w:szCs w:val="32"/>
          <w:u w:val="none"/>
          <w:lang w:val="en-US" w:eastAsia="zh-CN" w:bidi="ar-SA"/>
        </w:rPr>
        <w:t>%。在工业行业大类中，电力、热力生产和供应业、非金属矿物制品业、酒、饮料和精制茶制造业企业法人单位数位居前三位，分别占</w:t>
      </w:r>
      <w:r>
        <w:rPr>
          <w:rFonts w:hint="eastAsia" w:cs="Times New Roman"/>
          <w:color w:val="0C0C0C"/>
          <w:sz w:val="32"/>
          <w:szCs w:val="32"/>
          <w:u w:val="none"/>
          <w:lang w:val="en-US" w:eastAsia="zh-CN"/>
        </w:rPr>
        <w:t>22.3</w:t>
      </w:r>
      <w:r>
        <w:rPr>
          <w:rFonts w:hint="eastAsia" w:ascii="Times New Roman" w:hAnsi="Times New Roman" w:eastAsia="方正仿宋_GBK" w:cs="Times New Roman"/>
          <w:color w:val="0C0C0C"/>
          <w:kern w:val="2"/>
          <w:sz w:val="32"/>
          <w:szCs w:val="32"/>
          <w:u w:val="none"/>
          <w:lang w:val="en-US" w:eastAsia="zh-CN" w:bidi="ar-SA"/>
        </w:rPr>
        <w:t>%、</w:t>
      </w:r>
      <w:r>
        <w:rPr>
          <w:rFonts w:hint="eastAsia" w:cs="Times New Roman"/>
          <w:color w:val="0C0C0C"/>
          <w:sz w:val="32"/>
          <w:szCs w:val="32"/>
          <w:u w:val="none"/>
          <w:lang w:val="en-US" w:eastAsia="zh-CN"/>
        </w:rPr>
        <w:t>12.8</w:t>
      </w:r>
      <w:r>
        <w:rPr>
          <w:rFonts w:hint="eastAsia" w:ascii="Times New Roman" w:hAnsi="Times New Roman" w:eastAsia="方正仿宋_GBK" w:cs="Times New Roman"/>
          <w:color w:val="0C0C0C"/>
          <w:kern w:val="2"/>
          <w:sz w:val="32"/>
          <w:szCs w:val="32"/>
          <w:u w:val="none"/>
          <w:lang w:val="en-US" w:eastAsia="zh-CN" w:bidi="ar-SA"/>
        </w:rPr>
        <w:t>%和</w:t>
      </w:r>
      <w:r>
        <w:rPr>
          <w:rFonts w:hint="eastAsia" w:cs="Times New Roman"/>
          <w:color w:val="0C0C0C"/>
          <w:sz w:val="32"/>
          <w:szCs w:val="32"/>
          <w:u w:val="none"/>
          <w:lang w:val="en-US" w:eastAsia="zh-CN"/>
        </w:rPr>
        <w:t>8.8</w:t>
      </w:r>
      <w:r>
        <w:rPr>
          <w:rFonts w:hint="eastAsia" w:ascii="Times New Roman" w:hAnsi="Times New Roman" w:eastAsia="方正仿宋_GBK" w:cs="Times New Roman"/>
          <w:color w:val="0C0C0C"/>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方正仿宋_GBK" w:cs="Times New Roman"/>
          <w:color w:val="0C0C0C"/>
          <w:kern w:val="2"/>
          <w:sz w:val="32"/>
          <w:szCs w:val="32"/>
          <w:u w:val="none"/>
          <w:lang w:val="en-US" w:eastAsia="zh-CN" w:bidi="ar-SA"/>
        </w:rPr>
        <w:t>在工业企业法人单位从业人员中，采矿业</w:t>
      </w:r>
      <w:r>
        <w:rPr>
          <w:rFonts w:hint="eastAsia" w:cs="Times New Roman"/>
          <w:color w:val="0C0C0C"/>
          <w:sz w:val="32"/>
          <w:szCs w:val="32"/>
          <w:u w:val="none"/>
          <w:lang w:val="en-US" w:eastAsia="zh-CN"/>
        </w:rPr>
        <w:t>221</w:t>
      </w:r>
      <w:r>
        <w:rPr>
          <w:rFonts w:hint="eastAsia" w:ascii="Times New Roman" w:hAnsi="Times New Roman" w:eastAsia="方正仿宋_GBK" w:cs="Times New Roman"/>
          <w:color w:val="0C0C0C"/>
          <w:kern w:val="2"/>
          <w:sz w:val="32"/>
          <w:szCs w:val="32"/>
          <w:u w:val="none"/>
          <w:lang w:val="en-US" w:eastAsia="zh-CN" w:bidi="ar-SA"/>
        </w:rPr>
        <w:t>人，制造业</w:t>
      </w:r>
      <w:r>
        <w:rPr>
          <w:rFonts w:hint="eastAsia" w:cs="Times New Roman"/>
          <w:color w:val="0C0C0C"/>
          <w:sz w:val="32"/>
          <w:szCs w:val="32"/>
          <w:u w:val="none"/>
          <w:lang w:val="en-US" w:eastAsia="zh-CN"/>
        </w:rPr>
        <w:t>3070</w:t>
      </w:r>
      <w:r>
        <w:rPr>
          <w:rFonts w:hint="eastAsia" w:ascii="Times New Roman" w:hAnsi="Times New Roman" w:eastAsia="方正仿宋_GBK" w:cs="Times New Roman"/>
          <w:color w:val="0C0C0C"/>
          <w:kern w:val="2"/>
          <w:sz w:val="32"/>
          <w:szCs w:val="32"/>
          <w:u w:val="none"/>
          <w:lang w:val="en-US" w:eastAsia="zh-CN" w:bidi="ar-SA"/>
        </w:rPr>
        <w:t>人，电力、热力、燃气及水生产和供应业</w:t>
      </w:r>
      <w:r>
        <w:rPr>
          <w:rFonts w:hint="eastAsia" w:cs="Times New Roman"/>
          <w:color w:val="0C0C0C"/>
          <w:sz w:val="32"/>
          <w:szCs w:val="32"/>
          <w:u w:val="none"/>
          <w:lang w:val="en-US" w:eastAsia="zh-CN"/>
        </w:rPr>
        <w:t>1688</w:t>
      </w:r>
      <w:r>
        <w:rPr>
          <w:rFonts w:hint="eastAsia" w:ascii="Times New Roman" w:hAnsi="Times New Roman" w:eastAsia="方正仿宋_GBK" w:cs="Times New Roman"/>
          <w:color w:val="0C0C0C"/>
          <w:kern w:val="2"/>
          <w:sz w:val="32"/>
          <w:szCs w:val="32"/>
          <w:u w:val="none"/>
          <w:lang w:val="en-US" w:eastAsia="zh-CN" w:bidi="ar-SA"/>
        </w:rPr>
        <w:t>人，分别占</w:t>
      </w:r>
      <w:r>
        <w:rPr>
          <w:rFonts w:hint="eastAsia" w:cs="Times New Roman"/>
          <w:color w:val="0C0C0C"/>
          <w:sz w:val="32"/>
          <w:szCs w:val="32"/>
          <w:u w:val="none"/>
          <w:lang w:val="en-US" w:eastAsia="zh-CN"/>
        </w:rPr>
        <w:t>4.4</w:t>
      </w:r>
      <w:r>
        <w:rPr>
          <w:rFonts w:hint="eastAsia" w:ascii="Times New Roman" w:hAnsi="Times New Roman" w:eastAsia="方正仿宋_GBK" w:cs="Times New Roman"/>
          <w:color w:val="0C0C0C"/>
          <w:kern w:val="2"/>
          <w:sz w:val="32"/>
          <w:szCs w:val="32"/>
          <w:u w:val="none"/>
          <w:lang w:val="en-US" w:eastAsia="zh-CN" w:bidi="ar-SA"/>
        </w:rPr>
        <w:t>%、</w:t>
      </w:r>
      <w:r>
        <w:rPr>
          <w:rFonts w:hint="eastAsia" w:cs="Times New Roman"/>
          <w:color w:val="0C0C0C"/>
          <w:sz w:val="32"/>
          <w:szCs w:val="32"/>
          <w:u w:val="none"/>
          <w:lang w:val="en-US" w:eastAsia="zh-CN"/>
        </w:rPr>
        <w:t>61.7</w:t>
      </w:r>
      <w:r>
        <w:rPr>
          <w:rFonts w:hint="eastAsia" w:ascii="Times New Roman" w:hAnsi="Times New Roman" w:eastAsia="方正仿宋_GBK" w:cs="Times New Roman"/>
          <w:color w:val="0C0C0C"/>
          <w:kern w:val="2"/>
          <w:sz w:val="32"/>
          <w:szCs w:val="32"/>
          <w:u w:val="none"/>
          <w:lang w:val="en-US" w:eastAsia="zh-CN" w:bidi="ar-SA"/>
        </w:rPr>
        <w:t>%和</w:t>
      </w:r>
      <w:r>
        <w:rPr>
          <w:rFonts w:hint="eastAsia" w:cs="Times New Roman"/>
          <w:color w:val="0C0C0C"/>
          <w:sz w:val="32"/>
          <w:szCs w:val="32"/>
          <w:u w:val="none"/>
          <w:lang w:val="en-US" w:eastAsia="zh-CN"/>
        </w:rPr>
        <w:t>33.9</w:t>
      </w:r>
      <w:r>
        <w:rPr>
          <w:rFonts w:hint="eastAsia" w:ascii="Times New Roman" w:hAnsi="Times New Roman" w:eastAsia="方正仿宋_GBK" w:cs="Times New Roman"/>
          <w:color w:val="0C0C0C"/>
          <w:kern w:val="2"/>
          <w:sz w:val="32"/>
          <w:szCs w:val="32"/>
          <w:u w:val="none"/>
          <w:lang w:val="en-US" w:eastAsia="zh-CN" w:bidi="ar-SA"/>
        </w:rPr>
        <w:t>%。在工业行业大类中，电力、热力生产和供应业，非金属矿物制品业，农副食品加工业从业人员数位居前三位，分别占</w:t>
      </w:r>
      <w:r>
        <w:rPr>
          <w:rFonts w:hint="eastAsia" w:cs="Times New Roman"/>
          <w:color w:val="0C0C0C"/>
          <w:sz w:val="32"/>
          <w:szCs w:val="32"/>
          <w:u w:val="none"/>
          <w:lang w:val="en-US" w:eastAsia="zh-CN"/>
        </w:rPr>
        <w:t>29.4</w:t>
      </w:r>
      <w:r>
        <w:rPr>
          <w:rFonts w:hint="eastAsia" w:ascii="Times New Roman" w:hAnsi="Times New Roman" w:eastAsia="方正仿宋_GBK" w:cs="Times New Roman"/>
          <w:color w:val="0C0C0C"/>
          <w:kern w:val="2"/>
          <w:sz w:val="32"/>
          <w:szCs w:val="32"/>
          <w:u w:val="none"/>
          <w:lang w:val="en-US" w:eastAsia="zh-CN" w:bidi="ar-SA"/>
        </w:rPr>
        <w:t>%、</w:t>
      </w:r>
      <w:r>
        <w:rPr>
          <w:rFonts w:hint="eastAsia" w:cs="Times New Roman"/>
          <w:color w:val="0C0C0C"/>
          <w:sz w:val="32"/>
          <w:szCs w:val="32"/>
          <w:u w:val="none"/>
          <w:lang w:val="en-US" w:eastAsia="zh-CN"/>
        </w:rPr>
        <w:t>11.6</w:t>
      </w:r>
      <w:r>
        <w:rPr>
          <w:rFonts w:hint="eastAsia" w:ascii="Times New Roman" w:hAnsi="Times New Roman" w:eastAsia="方正仿宋_GBK" w:cs="Times New Roman"/>
          <w:color w:val="0C0C0C"/>
          <w:kern w:val="2"/>
          <w:sz w:val="32"/>
          <w:szCs w:val="32"/>
          <w:u w:val="none"/>
          <w:lang w:val="en-US" w:eastAsia="zh-CN" w:bidi="ar-SA"/>
        </w:rPr>
        <w:t>%和</w:t>
      </w:r>
      <w:r>
        <w:rPr>
          <w:rFonts w:hint="eastAsia" w:cs="Times New Roman"/>
          <w:color w:val="0C0C0C"/>
          <w:sz w:val="32"/>
          <w:szCs w:val="32"/>
          <w:u w:val="none"/>
          <w:lang w:val="en-US" w:eastAsia="zh-CN"/>
        </w:rPr>
        <w:t>10.9</w:t>
      </w:r>
      <w:r>
        <w:rPr>
          <w:rFonts w:hint="eastAsia" w:ascii="Times New Roman" w:hAnsi="Times New Roman" w:eastAsia="方正仿宋_GBK" w:cs="Times New Roman"/>
          <w:color w:val="0C0C0C"/>
          <w:kern w:val="2"/>
          <w:sz w:val="32"/>
          <w:szCs w:val="32"/>
          <w:u w:val="none"/>
          <w:lang w:val="en-US" w:eastAsia="zh-CN" w:bidi="ar-SA"/>
        </w:rPr>
        <w:t>%（详见表3-2）。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jc w:val="both"/>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Times New Roman" w:hAnsi="Times New Roman" w:eastAsia="方正仿宋_GBK" w:cs="Times New Roman"/>
          <w:color w:val="0C0C0C"/>
          <w:kern w:val="2"/>
          <w:sz w:val="32"/>
          <w:szCs w:val="32"/>
          <w:u w:val="none"/>
          <w:lang w:val="en-US" w:eastAsia="zh-CN" w:bidi="ar-SA"/>
        </w:rPr>
      </w:pPr>
      <w:r>
        <w:rPr>
          <w:rFonts w:hint="eastAsia" w:ascii="Times New Roman" w:hAnsi="Times New Roman" w:eastAsia="方正仿宋_GBK" w:cs="Times New Roman"/>
          <w:color w:val="0C0C0C"/>
          <w:kern w:val="2"/>
          <w:sz w:val="32"/>
          <w:szCs w:val="32"/>
          <w:u w:val="none"/>
          <w:lang w:val="en-US" w:eastAsia="zh-CN" w:bidi="ar-SA"/>
        </w:rPr>
        <w:t>2023年末，工业企业法人单位资产总计</w:t>
      </w:r>
      <w:r>
        <w:rPr>
          <w:rFonts w:hint="eastAsia" w:eastAsia="方正仿宋_GBK" w:cs="方正仿宋_GBK"/>
          <w:sz w:val="32"/>
          <w:szCs w:val="32"/>
        </w:rPr>
        <w:t>626766.6</w:t>
      </w:r>
      <w:r>
        <w:rPr>
          <w:rFonts w:hint="eastAsia" w:cs="Times New Roman"/>
          <w:color w:val="0C0C0C"/>
          <w:sz w:val="32"/>
          <w:szCs w:val="32"/>
          <w:u w:val="none"/>
          <w:lang w:val="en-US" w:eastAsia="zh-CN"/>
        </w:rPr>
        <w:t>万</w:t>
      </w:r>
      <w:r>
        <w:rPr>
          <w:rFonts w:hint="eastAsia" w:ascii="Times New Roman" w:hAnsi="Times New Roman" w:eastAsia="方正仿宋_GBK" w:cs="Times New Roman"/>
          <w:color w:val="0C0C0C"/>
          <w:kern w:val="2"/>
          <w:sz w:val="32"/>
          <w:szCs w:val="32"/>
          <w:u w:val="none"/>
          <w:lang w:val="en-US" w:eastAsia="zh-CN" w:bidi="ar-SA"/>
        </w:rPr>
        <w:t>元，比2018年末</w:t>
      </w:r>
      <w:r>
        <w:rPr>
          <w:rFonts w:hint="eastAsia" w:cs="Times New Roman"/>
          <w:color w:val="0C0C0C"/>
          <w:kern w:val="2"/>
          <w:sz w:val="32"/>
          <w:szCs w:val="32"/>
          <w:u w:val="none"/>
          <w:lang w:val="en-US" w:eastAsia="zh-CN" w:bidi="ar-SA"/>
        </w:rPr>
        <w:t>下降</w:t>
      </w:r>
      <w:r>
        <w:rPr>
          <w:rFonts w:hint="default" w:cs="Times New Roman"/>
          <w:color w:val="0C0C0C"/>
          <w:kern w:val="2"/>
          <w:sz w:val="32"/>
          <w:szCs w:val="32"/>
          <w:u w:val="none"/>
          <w:lang w:eastAsia="zh-CN" w:bidi="ar-SA"/>
        </w:rPr>
        <w:t>31.1</w:t>
      </w:r>
      <w:r>
        <w:rPr>
          <w:rFonts w:hint="eastAsia" w:ascii="Times New Roman" w:hAnsi="Times New Roman" w:eastAsia="方正仿宋_GBK" w:cs="Times New Roman"/>
          <w:color w:val="0C0C0C"/>
          <w:kern w:val="2"/>
          <w:sz w:val="32"/>
          <w:szCs w:val="32"/>
          <w:u w:val="none"/>
          <w:lang w:val="en-US" w:eastAsia="zh-CN" w:bidi="ar-SA"/>
        </w:rPr>
        <w:t>%；负债合计</w:t>
      </w:r>
      <w:r>
        <w:rPr>
          <w:rFonts w:hint="eastAsia" w:eastAsia="方正仿宋_GBK" w:cs="方正仿宋_GBK"/>
          <w:sz w:val="32"/>
          <w:szCs w:val="32"/>
        </w:rPr>
        <w:t>276388.</w:t>
      </w:r>
      <w:r>
        <w:rPr>
          <w:rFonts w:hint="eastAsia" w:cs="方正仿宋_GBK"/>
          <w:sz w:val="32"/>
          <w:szCs w:val="32"/>
          <w:lang w:val="en-US" w:eastAsia="zh-CN"/>
        </w:rPr>
        <w:t>5</w:t>
      </w:r>
      <w:r>
        <w:rPr>
          <w:rFonts w:hint="eastAsia" w:cs="Times New Roman"/>
          <w:color w:val="0C0C0C"/>
          <w:sz w:val="32"/>
          <w:szCs w:val="32"/>
          <w:u w:val="none"/>
          <w:lang w:val="en-US" w:eastAsia="zh-CN"/>
        </w:rPr>
        <w:t>万</w:t>
      </w:r>
      <w:r>
        <w:rPr>
          <w:rFonts w:hint="eastAsia" w:ascii="Times New Roman" w:hAnsi="Times New Roman" w:eastAsia="方正仿宋_GBK" w:cs="Times New Roman"/>
          <w:color w:val="0C0C0C"/>
          <w:kern w:val="2"/>
          <w:sz w:val="32"/>
          <w:szCs w:val="32"/>
          <w:u w:val="none"/>
          <w:lang w:val="en-US" w:eastAsia="zh-CN" w:bidi="ar-SA"/>
        </w:rPr>
        <w:t>元，比2018年末</w:t>
      </w:r>
      <w:r>
        <w:rPr>
          <w:rFonts w:hint="eastAsia" w:cs="Times New Roman"/>
          <w:color w:val="0C0C0C"/>
          <w:kern w:val="2"/>
          <w:sz w:val="32"/>
          <w:szCs w:val="32"/>
          <w:u w:val="none"/>
          <w:lang w:val="en-US" w:eastAsia="zh-CN" w:bidi="ar-SA"/>
        </w:rPr>
        <w:t>收窄</w:t>
      </w:r>
      <w:r>
        <w:rPr>
          <w:rFonts w:hint="default" w:cs="Times New Roman"/>
          <w:color w:val="0C0C0C"/>
          <w:kern w:val="2"/>
          <w:sz w:val="32"/>
          <w:szCs w:val="32"/>
          <w:u w:val="none"/>
          <w:lang w:eastAsia="zh-CN" w:bidi="ar-SA"/>
        </w:rPr>
        <w:t>56.7</w:t>
      </w:r>
      <w:r>
        <w:rPr>
          <w:rFonts w:hint="eastAsia" w:ascii="Times New Roman" w:hAnsi="Times New Roman" w:eastAsia="方正仿宋_GBK" w:cs="Times New Roman"/>
          <w:color w:val="0C0C0C"/>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lang w:val="en-US" w:eastAsia="zh-CN"/>
        </w:rPr>
      </w:pPr>
      <w:r>
        <w:rPr>
          <w:rFonts w:hint="eastAsia" w:ascii="Times New Roman" w:hAnsi="Times New Roman" w:eastAsia="方正仿宋_GBK" w:cs="Times New Roman"/>
          <w:color w:val="0C0C0C"/>
          <w:kern w:val="2"/>
          <w:sz w:val="32"/>
          <w:szCs w:val="32"/>
          <w:u w:val="none"/>
          <w:lang w:val="en-US" w:eastAsia="zh-CN" w:bidi="ar-SA"/>
        </w:rPr>
        <w:t>2023年，工业企业法人单位全年实现营业收入</w:t>
      </w:r>
      <w:r>
        <w:rPr>
          <w:rFonts w:hint="eastAsia" w:eastAsia="方正仿宋_GBK" w:cs="方正仿宋_GBK"/>
          <w:sz w:val="32"/>
          <w:szCs w:val="32"/>
        </w:rPr>
        <w:t>161184.0</w:t>
      </w:r>
      <w:r>
        <w:rPr>
          <w:rFonts w:hint="eastAsia" w:cs="Times New Roman"/>
          <w:color w:val="0C0C0C"/>
          <w:sz w:val="32"/>
          <w:szCs w:val="32"/>
          <w:u w:val="none"/>
          <w:lang w:val="en-US" w:eastAsia="zh-CN"/>
        </w:rPr>
        <w:t>万</w:t>
      </w:r>
      <w:r>
        <w:rPr>
          <w:rFonts w:hint="eastAsia" w:ascii="Times New Roman" w:hAnsi="Times New Roman" w:eastAsia="方正仿宋_GBK" w:cs="Times New Roman"/>
          <w:color w:val="0C0C0C"/>
          <w:kern w:val="2"/>
          <w:sz w:val="32"/>
          <w:szCs w:val="32"/>
          <w:u w:val="none"/>
          <w:lang w:val="en-US" w:eastAsia="zh-CN" w:bidi="ar-SA"/>
        </w:rPr>
        <w:t>元，比2018年增长</w:t>
      </w:r>
      <w:r>
        <w:rPr>
          <w:rFonts w:hint="default" w:cs="Times New Roman"/>
          <w:color w:val="0C0C0C"/>
          <w:kern w:val="2"/>
          <w:sz w:val="32"/>
          <w:szCs w:val="32"/>
          <w:u w:val="none"/>
          <w:lang w:eastAsia="zh-CN" w:bidi="ar-SA"/>
        </w:rPr>
        <w:t>31.6</w:t>
      </w:r>
      <w:r>
        <w:rPr>
          <w:rFonts w:hint="eastAsia" w:ascii="Times New Roman" w:hAnsi="Times New Roman" w:eastAsia="方正仿宋_GBK" w:cs="Times New Roman"/>
          <w:color w:val="0C0C0C"/>
          <w:kern w:val="2"/>
          <w:sz w:val="32"/>
          <w:szCs w:val="32"/>
          <w:u w:val="none"/>
          <w:lang w:val="en-US" w:eastAsia="zh-CN" w:bidi="ar-SA"/>
        </w:rPr>
        <w:t>%（详见表3-3）。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i w:val="0"/>
          <w:caps w:val="0"/>
          <w:color w:val="0C0C0C"/>
          <w:spacing w:val="0"/>
          <w:sz w:val="28"/>
          <w:szCs w:val="28"/>
          <w:highlight w:val="none"/>
        </w:rPr>
      </w:pPr>
      <w:r>
        <w:rPr>
          <w:rFonts w:hint="eastAsia" w:ascii="Times New Roman" w:hAnsi="Times New Roman" w:eastAsia="宋体" w:cs="宋体"/>
          <w:b/>
          <w:i w:val="0"/>
          <w:caps w:val="0"/>
          <w:color w:val="0C0C0C"/>
          <w:spacing w:val="0"/>
          <w:kern w:val="0"/>
          <w:sz w:val="24"/>
          <w:szCs w:val="24"/>
          <w:highlight w:val="none"/>
          <w:lang w:val="en-US" w:eastAsia="zh-CN" w:bidi="ar"/>
        </w:rPr>
        <w:t>表3-2　按行业大类分组的工业企业法人单位数和从业人员</w:t>
      </w:r>
    </w:p>
    <w:tbl>
      <w:tblPr>
        <w:tblStyle w:val="1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398"/>
        <w:gridCol w:w="1889"/>
        <w:gridCol w:w="138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5398"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889"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387"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889"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bCs/>
                <w:color w:val="0C0C0C"/>
                <w:kern w:val="2"/>
                <w:sz w:val="21"/>
                <w:szCs w:val="21"/>
                <w:highlight w:val="none"/>
                <w:lang w:eastAsia="zh-CN" w:bidi="ar-SA"/>
              </w:rPr>
            </w:pPr>
            <w:r>
              <w:rPr>
                <w:rFonts w:hint="default" w:eastAsia="宋体" w:cs="宋体"/>
                <w:b/>
                <w:bCs/>
                <w:color w:val="0C0C0C"/>
                <w:kern w:val="2"/>
                <w:sz w:val="21"/>
                <w:szCs w:val="21"/>
                <w:highlight w:val="none"/>
                <w:lang w:eastAsia="zh-CN" w:bidi="ar-SA"/>
              </w:rPr>
              <w:t>476</w:t>
            </w:r>
          </w:p>
        </w:tc>
        <w:tc>
          <w:tcPr>
            <w:tcW w:w="1387"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bCs/>
                <w:color w:val="0C0C0C"/>
                <w:kern w:val="2"/>
                <w:sz w:val="21"/>
                <w:szCs w:val="21"/>
                <w:highlight w:val="none"/>
                <w:lang w:eastAsia="zh-CN" w:bidi="ar-SA"/>
              </w:rPr>
            </w:pPr>
            <w:r>
              <w:rPr>
                <w:rFonts w:hint="default" w:eastAsia="宋体" w:cs="宋体"/>
                <w:b/>
                <w:bCs/>
                <w:color w:val="0C0C0C"/>
                <w:kern w:val="2"/>
                <w:sz w:val="21"/>
                <w:szCs w:val="21"/>
                <w:highlight w:val="none"/>
                <w:lang w:eastAsia="zh-CN" w:bidi="ar-SA"/>
              </w:rPr>
              <w:t>4979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煤炭开采和洗选业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石油和天然气开采业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黑色金属矿采选业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有色金属矿采选业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非金属矿采选业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18</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195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开采专业及辅助性活动</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其他采矿业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农副食品加工业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41</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544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食品制造业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19</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酒、饮料和精制茶制造业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42</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176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烟草制品业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12</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纺织服装、服饰业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9</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皮革、毛皮、羽毛及其制品和制鞋业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14</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369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木材加工和木、竹、藤、棕、草制品业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35</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209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家具制造业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12</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108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造纸和纸制品业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印刷和记录媒介复制业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文教、工美、体育和娱乐用品制造业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11</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石油、煤炭及其他燃料加工业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化学原料和化学制品制造业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8</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医药制造业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258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化学纤维制造业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橡胶和塑料制品业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2"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非金属矿物制品业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61</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黑色金属冶炼和压延加工业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有色金属冶炼和压延加工业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金属制品业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28</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99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通用设备制造业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专用设备制造业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汽车制造业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铁路、船舶、航空航天和其他运输设备制造业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电气机械和器材制造业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计算机、通信和其他电子设备制造业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仪器仪表制造业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废弃资源综合利用业　</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金属制品、机械和设备修理业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电力、热力生产和供应业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106</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1462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燃气生产和供应业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水的生产和供应业</w:t>
            </w:r>
          </w:p>
        </w:tc>
        <w:tc>
          <w:tcPr>
            <w:tcW w:w="1889"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18</w:t>
            </w:r>
          </w:p>
        </w:tc>
        <w:tc>
          <w:tcPr>
            <w:tcW w:w="1387"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181</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表3-3　按行业大类分组的工业企业法人单位主要经济指标</w:t>
      </w:r>
    </w:p>
    <w:tbl>
      <w:tblPr>
        <w:tblStyle w:val="1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207"/>
        <w:gridCol w:w="1190"/>
        <w:gridCol w:w="1143"/>
        <w:gridCol w:w="111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5207"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color w:val="0C0C0C"/>
                <w:sz w:val="21"/>
                <w:szCs w:val="21"/>
                <w:highlight w:val="none"/>
              </w:rPr>
            </w:pPr>
          </w:p>
        </w:tc>
        <w:tc>
          <w:tcPr>
            <w:tcW w:w="1190"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143"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116"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val="0"/>
                <w:color w:val="0C0C0C"/>
                <w:sz w:val="21"/>
                <w:szCs w:val="21"/>
                <w:highlight w:val="none"/>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1190" w:type="dxa"/>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bCs/>
                <w:color w:val="0C0C0C"/>
                <w:kern w:val="2"/>
                <w:sz w:val="21"/>
                <w:szCs w:val="21"/>
                <w:highlight w:val="none"/>
                <w:lang w:eastAsia="zh-CN" w:bidi="ar-SA"/>
              </w:rPr>
            </w:pPr>
            <w:r>
              <w:rPr>
                <w:rFonts w:hint="default" w:ascii="Times New Roman" w:hAnsi="Times New Roman" w:eastAsia="宋体" w:cs="Times New Roman"/>
                <w:b/>
                <w:i w:val="0"/>
                <w:color w:val="0C0C0C"/>
                <w:kern w:val="0"/>
                <w:sz w:val="21"/>
                <w:szCs w:val="21"/>
                <w:highlight w:val="none"/>
                <w:u w:val="none"/>
                <w:lang w:val="en-US" w:eastAsia="zh-CN" w:bidi="ar"/>
              </w:rPr>
              <w:t xml:space="preserve">626766.6 </w:t>
            </w:r>
          </w:p>
        </w:tc>
        <w:tc>
          <w:tcPr>
            <w:tcW w:w="1143" w:type="dxa"/>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bCs/>
                <w:color w:val="0C0C0C"/>
                <w:kern w:val="2"/>
                <w:sz w:val="21"/>
                <w:szCs w:val="21"/>
                <w:highlight w:val="none"/>
                <w:lang w:eastAsia="zh-CN" w:bidi="ar-SA"/>
              </w:rPr>
            </w:pPr>
            <w:r>
              <w:rPr>
                <w:rFonts w:hint="default" w:ascii="Times New Roman" w:hAnsi="Times New Roman" w:eastAsia="宋体" w:cs="Times New Roman"/>
                <w:b/>
                <w:i w:val="0"/>
                <w:color w:val="0C0C0C"/>
                <w:kern w:val="0"/>
                <w:sz w:val="21"/>
                <w:szCs w:val="21"/>
                <w:highlight w:val="none"/>
                <w:u w:val="none"/>
                <w:lang w:val="en-US" w:eastAsia="zh-CN" w:bidi="ar"/>
              </w:rPr>
              <w:t xml:space="preserve">276388.5 </w:t>
            </w:r>
          </w:p>
        </w:tc>
        <w:tc>
          <w:tcPr>
            <w:tcW w:w="1116" w:type="dxa"/>
            <w:tcBorders>
              <w:top w:val="single" w:color="auto" w:sz="4" w:space="0"/>
              <w:left w:val="single" w:color="auto" w:sz="4" w:space="0"/>
              <w:bottom w:val="nil"/>
              <w:right w:val="nil"/>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bCs/>
                <w:color w:val="0C0C0C"/>
                <w:kern w:val="2"/>
                <w:sz w:val="21"/>
                <w:szCs w:val="21"/>
                <w:highlight w:val="none"/>
                <w:lang w:eastAsia="zh-CN" w:bidi="ar-SA"/>
              </w:rPr>
            </w:pPr>
            <w:r>
              <w:rPr>
                <w:rFonts w:hint="default" w:ascii="Times New Roman" w:hAnsi="Times New Roman" w:eastAsia="宋体" w:cs="Times New Roman"/>
                <w:b/>
                <w:i w:val="0"/>
                <w:color w:val="0C0C0C"/>
                <w:kern w:val="0"/>
                <w:sz w:val="21"/>
                <w:szCs w:val="21"/>
                <w:highlight w:val="none"/>
                <w:u w:val="none"/>
                <w:lang w:val="en-US" w:eastAsia="zh-CN" w:bidi="ar"/>
              </w:rPr>
              <w:t xml:space="preserve">161183.9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煤炭开采和洗选业</w:t>
            </w:r>
          </w:p>
        </w:tc>
        <w:tc>
          <w:tcPr>
            <w:tcW w:w="1190" w:type="dxa"/>
            <w:tcBorders>
              <w:top w:val="nil"/>
              <w:left w:val="single" w:color="auto" w:sz="4" w:space="0"/>
              <w:bottom w:val="nil"/>
              <w:right w:val="single" w:color="auto" w:sz="4" w:space="0"/>
            </w:tcBorders>
            <w:noWrap w:val="0"/>
            <w:vAlign w:val="center"/>
          </w:tcPr>
          <w:p>
            <w:pPr>
              <w:jc w:val="right"/>
              <w:rPr>
                <w:rFonts w:hint="eastAsia" w:ascii="Times New Roman" w:hAnsi="Times New Roman" w:eastAsia="宋体" w:cs="宋体"/>
                <w:b w:val="0"/>
                <w:bCs w:val="0"/>
                <w:color w:val="0C0C0C"/>
                <w:kern w:val="2"/>
                <w:sz w:val="21"/>
                <w:szCs w:val="21"/>
                <w:highlight w:val="none"/>
                <w:lang w:val="en" w:eastAsia="zh-CN" w:bidi="ar-SA"/>
              </w:rPr>
            </w:pPr>
          </w:p>
        </w:tc>
        <w:tc>
          <w:tcPr>
            <w:tcW w:w="1143" w:type="dxa"/>
            <w:tcBorders>
              <w:top w:val="nil"/>
              <w:left w:val="single" w:color="auto" w:sz="4" w:space="0"/>
              <w:bottom w:val="nil"/>
              <w:right w:val="single" w:color="auto" w:sz="4" w:space="0"/>
            </w:tcBorders>
            <w:noWrap w:val="0"/>
            <w:vAlign w:val="center"/>
          </w:tcPr>
          <w:p>
            <w:pPr>
              <w:jc w:val="right"/>
              <w:rPr>
                <w:rFonts w:hint="eastAsia" w:ascii="Times New Roman" w:hAnsi="Times New Roman" w:eastAsia="宋体" w:cs="宋体"/>
                <w:b w:val="0"/>
                <w:bCs w:val="0"/>
                <w:color w:val="0C0C0C"/>
                <w:kern w:val="2"/>
                <w:sz w:val="21"/>
                <w:szCs w:val="21"/>
                <w:highlight w:val="none"/>
                <w:lang w:val="en" w:eastAsia="zh-CN" w:bidi="ar-SA"/>
              </w:rPr>
            </w:pPr>
          </w:p>
        </w:tc>
        <w:tc>
          <w:tcPr>
            <w:tcW w:w="1116" w:type="dxa"/>
            <w:tcBorders>
              <w:top w:val="nil"/>
              <w:left w:val="single" w:color="auto" w:sz="4" w:space="0"/>
              <w:bottom w:val="nil"/>
              <w:right w:val="nil"/>
            </w:tcBorders>
            <w:noWrap w:val="0"/>
            <w:vAlign w:val="center"/>
          </w:tcPr>
          <w:p>
            <w:pPr>
              <w:jc w:val="right"/>
              <w:rPr>
                <w:rFonts w:hint="eastAsia" w:ascii="Times New Roman" w:hAnsi="Times New Roman" w:eastAsia="宋体" w:cs="宋体"/>
                <w:b w:val="0"/>
                <w:bCs w:val="0"/>
                <w:color w:val="0C0C0C"/>
                <w:kern w:val="2"/>
                <w:sz w:val="21"/>
                <w:szCs w:val="21"/>
                <w:highlight w:val="none"/>
                <w:lang w:val="en"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石油和天然气开采业</w:t>
            </w:r>
          </w:p>
        </w:tc>
        <w:tc>
          <w:tcPr>
            <w:tcW w:w="1190" w:type="dxa"/>
            <w:tcBorders>
              <w:top w:val="nil"/>
              <w:left w:val="single" w:color="auto" w:sz="4" w:space="0"/>
              <w:bottom w:val="nil"/>
              <w:right w:val="single" w:color="auto" w:sz="4" w:space="0"/>
            </w:tcBorders>
            <w:noWrap w:val="0"/>
            <w:vAlign w:val="center"/>
          </w:tcPr>
          <w:p>
            <w:pPr>
              <w:jc w:val="right"/>
              <w:rPr>
                <w:rFonts w:hint="default" w:ascii="Times New Roman" w:hAnsi="Times New Roman" w:eastAsia="宋体" w:cs="宋体"/>
                <w:b w:val="0"/>
                <w:bCs w:val="0"/>
                <w:color w:val="0C0C0C"/>
                <w:kern w:val="2"/>
                <w:sz w:val="21"/>
                <w:szCs w:val="21"/>
                <w:highlight w:val="none"/>
                <w:lang w:val="en-US" w:eastAsia="zh-CN" w:bidi="ar-SA"/>
              </w:rPr>
            </w:pPr>
          </w:p>
        </w:tc>
        <w:tc>
          <w:tcPr>
            <w:tcW w:w="1143" w:type="dxa"/>
            <w:tcBorders>
              <w:top w:val="nil"/>
              <w:left w:val="single" w:color="auto" w:sz="4" w:space="0"/>
              <w:bottom w:val="nil"/>
              <w:right w:val="single" w:color="auto" w:sz="4" w:space="0"/>
            </w:tcBorders>
            <w:noWrap w:val="0"/>
            <w:vAlign w:val="center"/>
          </w:tcPr>
          <w:p>
            <w:pPr>
              <w:jc w:val="right"/>
              <w:rPr>
                <w:rFonts w:hint="eastAsia" w:ascii="Times New Roman" w:hAnsi="Times New Roman" w:eastAsia="宋体" w:cs="宋体"/>
                <w:b w:val="0"/>
                <w:bCs w:val="0"/>
                <w:color w:val="0C0C0C"/>
                <w:kern w:val="2"/>
                <w:sz w:val="21"/>
                <w:szCs w:val="21"/>
                <w:highlight w:val="none"/>
                <w:lang w:val="en" w:eastAsia="zh-CN" w:bidi="ar-SA"/>
              </w:rPr>
            </w:pPr>
          </w:p>
        </w:tc>
        <w:tc>
          <w:tcPr>
            <w:tcW w:w="1116" w:type="dxa"/>
            <w:tcBorders>
              <w:top w:val="nil"/>
              <w:left w:val="single" w:color="auto" w:sz="4" w:space="0"/>
              <w:bottom w:val="nil"/>
              <w:right w:val="nil"/>
            </w:tcBorders>
            <w:noWrap w:val="0"/>
            <w:vAlign w:val="center"/>
          </w:tcPr>
          <w:p>
            <w:pPr>
              <w:jc w:val="right"/>
              <w:rPr>
                <w:rFonts w:hint="eastAsia" w:ascii="Times New Roman" w:hAnsi="Times New Roman" w:eastAsia="宋体" w:cs="宋体"/>
                <w:b w:val="0"/>
                <w:bCs w:val="0"/>
                <w:color w:val="0C0C0C"/>
                <w:kern w:val="2"/>
                <w:sz w:val="21"/>
                <w:szCs w:val="21"/>
                <w:highlight w:val="none"/>
                <w:lang w:val="en"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黑色金属矿采选业</w:t>
            </w:r>
          </w:p>
        </w:tc>
        <w:tc>
          <w:tcPr>
            <w:tcW w:w="119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4221.6 </w:t>
            </w:r>
          </w:p>
        </w:tc>
        <w:tc>
          <w:tcPr>
            <w:tcW w:w="1143"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4036.7 </w:t>
            </w:r>
          </w:p>
        </w:tc>
        <w:tc>
          <w:tcPr>
            <w:tcW w:w="1116" w:type="dxa"/>
            <w:tcBorders>
              <w:top w:val="nil"/>
              <w:left w:val="single" w:color="auto" w:sz="4" w:space="0"/>
              <w:bottom w:val="nil"/>
              <w:right w:val="nil"/>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1022.4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有色金属矿采选业</w:t>
            </w:r>
          </w:p>
        </w:tc>
        <w:tc>
          <w:tcPr>
            <w:tcW w:w="1190" w:type="dxa"/>
            <w:tcBorders>
              <w:top w:val="nil"/>
              <w:left w:val="single" w:color="auto" w:sz="4" w:space="0"/>
              <w:bottom w:val="nil"/>
              <w:right w:val="single" w:color="auto" w:sz="4" w:space="0"/>
            </w:tcBorders>
            <w:noWrap w:val="0"/>
            <w:vAlign w:val="center"/>
          </w:tcPr>
          <w:p>
            <w:pPr>
              <w:jc w:val="right"/>
              <w:rPr>
                <w:rFonts w:hint="eastAsia" w:ascii="Times New Roman" w:hAnsi="Times New Roman" w:eastAsia="宋体" w:cs="宋体"/>
                <w:b w:val="0"/>
                <w:bCs w:val="0"/>
                <w:color w:val="0C0C0C"/>
                <w:kern w:val="2"/>
                <w:sz w:val="21"/>
                <w:szCs w:val="21"/>
                <w:highlight w:val="none"/>
                <w:lang w:val="en" w:eastAsia="zh-CN" w:bidi="ar-SA"/>
              </w:rPr>
            </w:pPr>
          </w:p>
        </w:tc>
        <w:tc>
          <w:tcPr>
            <w:tcW w:w="1143" w:type="dxa"/>
            <w:tcBorders>
              <w:top w:val="nil"/>
              <w:left w:val="single" w:color="auto" w:sz="4" w:space="0"/>
              <w:bottom w:val="nil"/>
              <w:right w:val="single" w:color="auto" w:sz="4" w:space="0"/>
            </w:tcBorders>
            <w:noWrap w:val="0"/>
            <w:vAlign w:val="center"/>
          </w:tcPr>
          <w:p>
            <w:pPr>
              <w:jc w:val="right"/>
              <w:rPr>
                <w:rFonts w:hint="eastAsia" w:ascii="Times New Roman" w:hAnsi="Times New Roman" w:eastAsia="宋体" w:cs="宋体"/>
                <w:b w:val="0"/>
                <w:bCs w:val="0"/>
                <w:color w:val="0C0C0C"/>
                <w:kern w:val="2"/>
                <w:sz w:val="21"/>
                <w:szCs w:val="21"/>
                <w:highlight w:val="none"/>
                <w:lang w:val="en" w:eastAsia="zh-CN" w:bidi="ar-SA"/>
              </w:rPr>
            </w:pPr>
          </w:p>
        </w:tc>
        <w:tc>
          <w:tcPr>
            <w:tcW w:w="1116" w:type="dxa"/>
            <w:tcBorders>
              <w:top w:val="nil"/>
              <w:left w:val="single" w:color="auto" w:sz="4" w:space="0"/>
              <w:bottom w:val="nil"/>
              <w:right w:val="nil"/>
            </w:tcBorders>
            <w:noWrap w:val="0"/>
            <w:vAlign w:val="center"/>
          </w:tcPr>
          <w:p>
            <w:pPr>
              <w:jc w:val="right"/>
              <w:rPr>
                <w:rFonts w:hint="eastAsia" w:ascii="Times New Roman" w:hAnsi="Times New Roman" w:eastAsia="宋体" w:cs="宋体"/>
                <w:b w:val="0"/>
                <w:bCs w:val="0"/>
                <w:color w:val="0C0C0C"/>
                <w:kern w:val="2"/>
                <w:sz w:val="21"/>
                <w:szCs w:val="21"/>
                <w:highlight w:val="none"/>
                <w:lang w:val="en"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非金属矿采选业</w:t>
            </w:r>
          </w:p>
        </w:tc>
        <w:tc>
          <w:tcPr>
            <w:tcW w:w="119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16051.4 </w:t>
            </w:r>
          </w:p>
        </w:tc>
        <w:tc>
          <w:tcPr>
            <w:tcW w:w="1143"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6356.6 </w:t>
            </w:r>
          </w:p>
        </w:tc>
        <w:tc>
          <w:tcPr>
            <w:tcW w:w="1116" w:type="dxa"/>
            <w:tcBorders>
              <w:top w:val="nil"/>
              <w:left w:val="single" w:color="auto" w:sz="4" w:space="0"/>
              <w:bottom w:val="nil"/>
              <w:right w:val="nil"/>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11381.2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开采专业及辅助性活动</w:t>
            </w:r>
          </w:p>
        </w:tc>
        <w:tc>
          <w:tcPr>
            <w:tcW w:w="119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48.0 </w:t>
            </w:r>
          </w:p>
        </w:tc>
        <w:tc>
          <w:tcPr>
            <w:tcW w:w="1143"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6.0 </w:t>
            </w:r>
          </w:p>
        </w:tc>
        <w:tc>
          <w:tcPr>
            <w:tcW w:w="1116" w:type="dxa"/>
            <w:tcBorders>
              <w:top w:val="nil"/>
              <w:left w:val="single" w:color="auto" w:sz="4" w:space="0"/>
              <w:bottom w:val="nil"/>
              <w:right w:val="nil"/>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20.4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其他采矿业</w:t>
            </w:r>
          </w:p>
        </w:tc>
        <w:tc>
          <w:tcPr>
            <w:tcW w:w="1190" w:type="dxa"/>
            <w:tcBorders>
              <w:top w:val="nil"/>
              <w:left w:val="single" w:color="auto" w:sz="4" w:space="0"/>
              <w:bottom w:val="nil"/>
              <w:right w:val="single" w:color="auto" w:sz="4" w:space="0"/>
            </w:tcBorders>
            <w:noWrap w:val="0"/>
            <w:vAlign w:val="center"/>
          </w:tcPr>
          <w:p>
            <w:pPr>
              <w:jc w:val="right"/>
              <w:rPr>
                <w:rFonts w:hint="eastAsia" w:ascii="Times New Roman" w:hAnsi="Times New Roman" w:eastAsia="宋体" w:cs="宋体"/>
                <w:b w:val="0"/>
                <w:bCs w:val="0"/>
                <w:color w:val="0C0C0C"/>
                <w:kern w:val="2"/>
                <w:sz w:val="21"/>
                <w:szCs w:val="21"/>
                <w:highlight w:val="none"/>
                <w:lang w:val="en" w:eastAsia="zh-CN" w:bidi="ar-SA"/>
              </w:rPr>
            </w:pPr>
          </w:p>
        </w:tc>
        <w:tc>
          <w:tcPr>
            <w:tcW w:w="1143" w:type="dxa"/>
            <w:tcBorders>
              <w:top w:val="nil"/>
              <w:left w:val="single" w:color="auto" w:sz="4" w:space="0"/>
              <w:bottom w:val="nil"/>
              <w:right w:val="single" w:color="auto" w:sz="4" w:space="0"/>
            </w:tcBorders>
            <w:noWrap w:val="0"/>
            <w:vAlign w:val="center"/>
          </w:tcPr>
          <w:p>
            <w:pPr>
              <w:jc w:val="right"/>
              <w:rPr>
                <w:rFonts w:hint="eastAsia" w:ascii="Times New Roman" w:hAnsi="Times New Roman" w:eastAsia="宋体" w:cs="宋体"/>
                <w:b w:val="0"/>
                <w:bCs w:val="0"/>
                <w:color w:val="0C0C0C"/>
                <w:kern w:val="2"/>
                <w:sz w:val="21"/>
                <w:szCs w:val="21"/>
                <w:highlight w:val="none"/>
                <w:lang w:val="en" w:eastAsia="zh-CN" w:bidi="ar-SA"/>
              </w:rPr>
            </w:pPr>
          </w:p>
        </w:tc>
        <w:tc>
          <w:tcPr>
            <w:tcW w:w="1116" w:type="dxa"/>
            <w:tcBorders>
              <w:top w:val="nil"/>
              <w:left w:val="single" w:color="auto" w:sz="4" w:space="0"/>
              <w:bottom w:val="nil"/>
              <w:right w:val="nil"/>
            </w:tcBorders>
            <w:noWrap w:val="0"/>
            <w:vAlign w:val="center"/>
          </w:tcPr>
          <w:p>
            <w:pPr>
              <w:jc w:val="right"/>
              <w:rPr>
                <w:rFonts w:hint="eastAsia" w:ascii="Times New Roman" w:hAnsi="Times New Roman" w:eastAsia="宋体" w:cs="宋体"/>
                <w:b w:val="0"/>
                <w:bCs w:val="0"/>
                <w:color w:val="0C0C0C"/>
                <w:kern w:val="2"/>
                <w:sz w:val="21"/>
                <w:szCs w:val="21"/>
                <w:highlight w:val="none"/>
                <w:lang w:val="en"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农副食品加工业</w:t>
            </w:r>
          </w:p>
        </w:tc>
        <w:tc>
          <w:tcPr>
            <w:tcW w:w="119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18356.4 </w:t>
            </w:r>
          </w:p>
        </w:tc>
        <w:tc>
          <w:tcPr>
            <w:tcW w:w="1143"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9108.0 </w:t>
            </w:r>
          </w:p>
        </w:tc>
        <w:tc>
          <w:tcPr>
            <w:tcW w:w="1116" w:type="dxa"/>
            <w:tcBorders>
              <w:top w:val="nil"/>
              <w:left w:val="single" w:color="auto" w:sz="4" w:space="0"/>
              <w:bottom w:val="nil"/>
              <w:right w:val="nil"/>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20129.3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食品制造业</w:t>
            </w:r>
          </w:p>
        </w:tc>
        <w:tc>
          <w:tcPr>
            <w:tcW w:w="119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1645.4 </w:t>
            </w:r>
          </w:p>
        </w:tc>
        <w:tc>
          <w:tcPr>
            <w:tcW w:w="1143"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501.0 </w:t>
            </w:r>
          </w:p>
        </w:tc>
        <w:tc>
          <w:tcPr>
            <w:tcW w:w="1116" w:type="dxa"/>
            <w:tcBorders>
              <w:top w:val="nil"/>
              <w:left w:val="single" w:color="auto" w:sz="4" w:space="0"/>
              <w:bottom w:val="nil"/>
              <w:right w:val="nil"/>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1140.7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酒、饮料和精制茶制造业</w:t>
            </w:r>
          </w:p>
        </w:tc>
        <w:tc>
          <w:tcPr>
            <w:tcW w:w="119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15024.1 </w:t>
            </w:r>
          </w:p>
        </w:tc>
        <w:tc>
          <w:tcPr>
            <w:tcW w:w="1143"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982.2 </w:t>
            </w:r>
          </w:p>
        </w:tc>
        <w:tc>
          <w:tcPr>
            <w:tcW w:w="1116" w:type="dxa"/>
            <w:tcBorders>
              <w:top w:val="nil"/>
              <w:left w:val="single" w:color="auto" w:sz="4" w:space="0"/>
              <w:bottom w:val="nil"/>
              <w:right w:val="nil"/>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4146.1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烟草制品业</w:t>
            </w:r>
          </w:p>
        </w:tc>
        <w:tc>
          <w:tcPr>
            <w:tcW w:w="1190" w:type="dxa"/>
            <w:tcBorders>
              <w:top w:val="nil"/>
              <w:left w:val="single" w:color="auto" w:sz="4" w:space="0"/>
              <w:bottom w:val="nil"/>
              <w:right w:val="single" w:color="auto" w:sz="4" w:space="0"/>
            </w:tcBorders>
            <w:noWrap w:val="0"/>
            <w:vAlign w:val="center"/>
          </w:tcPr>
          <w:p>
            <w:pPr>
              <w:jc w:val="right"/>
              <w:rPr>
                <w:rFonts w:hint="eastAsia" w:ascii="Times New Roman" w:hAnsi="Times New Roman" w:eastAsia="宋体" w:cs="宋体"/>
                <w:b w:val="0"/>
                <w:bCs w:val="0"/>
                <w:color w:val="0C0C0C"/>
                <w:kern w:val="2"/>
                <w:sz w:val="21"/>
                <w:szCs w:val="21"/>
                <w:highlight w:val="none"/>
                <w:lang w:val="en" w:eastAsia="zh-CN" w:bidi="ar-SA"/>
              </w:rPr>
            </w:pPr>
          </w:p>
        </w:tc>
        <w:tc>
          <w:tcPr>
            <w:tcW w:w="1143" w:type="dxa"/>
            <w:tcBorders>
              <w:top w:val="nil"/>
              <w:left w:val="single" w:color="auto" w:sz="4" w:space="0"/>
              <w:bottom w:val="nil"/>
              <w:right w:val="single" w:color="auto" w:sz="4" w:space="0"/>
            </w:tcBorders>
            <w:noWrap w:val="0"/>
            <w:vAlign w:val="center"/>
          </w:tcPr>
          <w:p>
            <w:pPr>
              <w:jc w:val="right"/>
              <w:rPr>
                <w:rFonts w:hint="eastAsia" w:ascii="Times New Roman" w:hAnsi="Times New Roman" w:eastAsia="宋体" w:cs="宋体"/>
                <w:b w:val="0"/>
                <w:bCs w:val="0"/>
                <w:color w:val="0C0C0C"/>
                <w:kern w:val="2"/>
                <w:sz w:val="21"/>
                <w:szCs w:val="21"/>
                <w:highlight w:val="none"/>
                <w:lang w:val="en" w:eastAsia="zh-CN" w:bidi="ar-SA"/>
              </w:rPr>
            </w:pPr>
          </w:p>
        </w:tc>
        <w:tc>
          <w:tcPr>
            <w:tcW w:w="1116" w:type="dxa"/>
            <w:tcBorders>
              <w:top w:val="nil"/>
              <w:left w:val="single" w:color="auto" w:sz="4" w:space="0"/>
              <w:bottom w:val="nil"/>
              <w:right w:val="nil"/>
            </w:tcBorders>
            <w:noWrap w:val="0"/>
            <w:vAlign w:val="center"/>
          </w:tcPr>
          <w:p>
            <w:pPr>
              <w:jc w:val="right"/>
              <w:rPr>
                <w:rFonts w:hint="eastAsia" w:ascii="Times New Roman" w:hAnsi="Times New Roman" w:eastAsia="宋体" w:cs="宋体"/>
                <w:b w:val="0"/>
                <w:bCs w:val="0"/>
                <w:color w:val="0C0C0C"/>
                <w:kern w:val="2"/>
                <w:sz w:val="21"/>
                <w:szCs w:val="21"/>
                <w:highlight w:val="none"/>
                <w:lang w:val="en"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纺织业</w:t>
            </w:r>
          </w:p>
        </w:tc>
        <w:tc>
          <w:tcPr>
            <w:tcW w:w="119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721.1 </w:t>
            </w:r>
          </w:p>
        </w:tc>
        <w:tc>
          <w:tcPr>
            <w:tcW w:w="1143"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37.4 </w:t>
            </w:r>
          </w:p>
        </w:tc>
        <w:tc>
          <w:tcPr>
            <w:tcW w:w="1116" w:type="dxa"/>
            <w:tcBorders>
              <w:top w:val="nil"/>
              <w:left w:val="single" w:color="auto" w:sz="4" w:space="0"/>
              <w:bottom w:val="nil"/>
              <w:right w:val="nil"/>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528.0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纺织服装、服饰业</w:t>
            </w:r>
          </w:p>
        </w:tc>
        <w:tc>
          <w:tcPr>
            <w:tcW w:w="119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1582.1 </w:t>
            </w:r>
          </w:p>
        </w:tc>
        <w:tc>
          <w:tcPr>
            <w:tcW w:w="1143"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1128.9 </w:t>
            </w:r>
          </w:p>
        </w:tc>
        <w:tc>
          <w:tcPr>
            <w:tcW w:w="1116" w:type="dxa"/>
            <w:tcBorders>
              <w:top w:val="nil"/>
              <w:left w:val="single" w:color="auto" w:sz="4" w:space="0"/>
              <w:bottom w:val="nil"/>
              <w:right w:val="nil"/>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842.3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皮革、毛皮、羽毛及其制品和制鞋业</w:t>
            </w:r>
          </w:p>
        </w:tc>
        <w:tc>
          <w:tcPr>
            <w:tcW w:w="119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5928.0 </w:t>
            </w:r>
          </w:p>
        </w:tc>
        <w:tc>
          <w:tcPr>
            <w:tcW w:w="1143"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2949.0 </w:t>
            </w:r>
          </w:p>
        </w:tc>
        <w:tc>
          <w:tcPr>
            <w:tcW w:w="1116" w:type="dxa"/>
            <w:tcBorders>
              <w:top w:val="nil"/>
              <w:left w:val="single" w:color="auto" w:sz="4" w:space="0"/>
              <w:bottom w:val="nil"/>
              <w:right w:val="nil"/>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2347.7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木材加工和木、竹、藤、棕、草制品业</w:t>
            </w:r>
          </w:p>
        </w:tc>
        <w:tc>
          <w:tcPr>
            <w:tcW w:w="119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5017.3 </w:t>
            </w:r>
          </w:p>
        </w:tc>
        <w:tc>
          <w:tcPr>
            <w:tcW w:w="1143"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996.0 </w:t>
            </w:r>
          </w:p>
        </w:tc>
        <w:tc>
          <w:tcPr>
            <w:tcW w:w="1116" w:type="dxa"/>
            <w:tcBorders>
              <w:top w:val="nil"/>
              <w:left w:val="single" w:color="auto" w:sz="4" w:space="0"/>
              <w:bottom w:val="nil"/>
              <w:right w:val="nil"/>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4513.9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家具制造业</w:t>
            </w:r>
          </w:p>
        </w:tc>
        <w:tc>
          <w:tcPr>
            <w:tcW w:w="119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7274.9 </w:t>
            </w:r>
          </w:p>
        </w:tc>
        <w:tc>
          <w:tcPr>
            <w:tcW w:w="1143"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4694.3 </w:t>
            </w:r>
          </w:p>
        </w:tc>
        <w:tc>
          <w:tcPr>
            <w:tcW w:w="1116" w:type="dxa"/>
            <w:tcBorders>
              <w:top w:val="nil"/>
              <w:left w:val="single" w:color="auto" w:sz="4" w:space="0"/>
              <w:bottom w:val="nil"/>
              <w:right w:val="nil"/>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3231.9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造纸和纸制品业</w:t>
            </w:r>
          </w:p>
        </w:tc>
        <w:tc>
          <w:tcPr>
            <w:tcW w:w="119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125.0 </w:t>
            </w:r>
          </w:p>
        </w:tc>
        <w:tc>
          <w:tcPr>
            <w:tcW w:w="1143"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0.0 </w:t>
            </w:r>
          </w:p>
        </w:tc>
        <w:tc>
          <w:tcPr>
            <w:tcW w:w="1116" w:type="dxa"/>
            <w:tcBorders>
              <w:top w:val="nil"/>
              <w:left w:val="single" w:color="auto" w:sz="4" w:space="0"/>
              <w:bottom w:val="nil"/>
              <w:right w:val="nil"/>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55.8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印刷和记录媒介复制业</w:t>
            </w:r>
          </w:p>
        </w:tc>
        <w:tc>
          <w:tcPr>
            <w:tcW w:w="1190" w:type="dxa"/>
            <w:tcBorders>
              <w:top w:val="nil"/>
              <w:left w:val="single" w:color="auto" w:sz="4" w:space="0"/>
              <w:bottom w:val="nil"/>
              <w:right w:val="single" w:color="auto" w:sz="4" w:space="0"/>
            </w:tcBorders>
            <w:noWrap w:val="0"/>
            <w:vAlign w:val="center"/>
          </w:tcPr>
          <w:p>
            <w:pPr>
              <w:jc w:val="right"/>
              <w:rPr>
                <w:rFonts w:hint="eastAsia" w:ascii="Times New Roman" w:hAnsi="Times New Roman" w:eastAsia="宋体" w:cs="宋体"/>
                <w:b w:val="0"/>
                <w:bCs w:val="0"/>
                <w:color w:val="0C0C0C"/>
                <w:kern w:val="2"/>
                <w:sz w:val="21"/>
                <w:szCs w:val="21"/>
                <w:highlight w:val="none"/>
                <w:lang w:val="en" w:eastAsia="zh-CN" w:bidi="ar-SA"/>
              </w:rPr>
            </w:pPr>
          </w:p>
        </w:tc>
        <w:tc>
          <w:tcPr>
            <w:tcW w:w="1143" w:type="dxa"/>
            <w:tcBorders>
              <w:top w:val="nil"/>
              <w:left w:val="single" w:color="auto" w:sz="4" w:space="0"/>
              <w:bottom w:val="nil"/>
              <w:right w:val="single" w:color="auto" w:sz="4" w:space="0"/>
            </w:tcBorders>
            <w:noWrap w:val="0"/>
            <w:vAlign w:val="center"/>
          </w:tcPr>
          <w:p>
            <w:pPr>
              <w:jc w:val="right"/>
              <w:rPr>
                <w:rFonts w:hint="eastAsia" w:ascii="Times New Roman" w:hAnsi="Times New Roman" w:eastAsia="宋体" w:cs="宋体"/>
                <w:b w:val="0"/>
                <w:bCs w:val="0"/>
                <w:color w:val="0C0C0C"/>
                <w:kern w:val="2"/>
                <w:sz w:val="21"/>
                <w:szCs w:val="21"/>
                <w:highlight w:val="none"/>
                <w:lang w:val="en" w:eastAsia="zh-CN" w:bidi="ar-SA"/>
              </w:rPr>
            </w:pPr>
          </w:p>
        </w:tc>
        <w:tc>
          <w:tcPr>
            <w:tcW w:w="1116" w:type="dxa"/>
            <w:tcBorders>
              <w:top w:val="nil"/>
              <w:left w:val="single" w:color="auto" w:sz="4" w:space="0"/>
              <w:bottom w:val="nil"/>
              <w:right w:val="nil"/>
            </w:tcBorders>
            <w:noWrap w:val="0"/>
            <w:vAlign w:val="center"/>
          </w:tcPr>
          <w:p>
            <w:pPr>
              <w:jc w:val="right"/>
              <w:rPr>
                <w:rFonts w:hint="eastAsia" w:ascii="Times New Roman" w:hAnsi="Times New Roman" w:eastAsia="宋体" w:cs="宋体"/>
                <w:b w:val="0"/>
                <w:bCs w:val="0"/>
                <w:color w:val="0C0C0C"/>
                <w:kern w:val="2"/>
                <w:sz w:val="21"/>
                <w:szCs w:val="21"/>
                <w:highlight w:val="none"/>
                <w:lang w:val="en"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文教、工美、体育和娱乐用品制造业</w:t>
            </w:r>
          </w:p>
        </w:tc>
        <w:tc>
          <w:tcPr>
            <w:tcW w:w="119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3990.2 </w:t>
            </w:r>
          </w:p>
        </w:tc>
        <w:tc>
          <w:tcPr>
            <w:tcW w:w="1143"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460.4 </w:t>
            </w:r>
          </w:p>
        </w:tc>
        <w:tc>
          <w:tcPr>
            <w:tcW w:w="1116" w:type="dxa"/>
            <w:tcBorders>
              <w:top w:val="nil"/>
              <w:left w:val="single" w:color="auto" w:sz="4" w:space="0"/>
              <w:bottom w:val="nil"/>
              <w:right w:val="nil"/>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3443.4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石油、煤炭及其他燃料加工业</w:t>
            </w:r>
          </w:p>
        </w:tc>
        <w:tc>
          <w:tcPr>
            <w:tcW w:w="119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316.6 </w:t>
            </w:r>
          </w:p>
        </w:tc>
        <w:tc>
          <w:tcPr>
            <w:tcW w:w="1143"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0.0 </w:t>
            </w:r>
          </w:p>
        </w:tc>
        <w:tc>
          <w:tcPr>
            <w:tcW w:w="1116" w:type="dxa"/>
            <w:tcBorders>
              <w:top w:val="nil"/>
              <w:left w:val="single" w:color="auto" w:sz="4" w:space="0"/>
              <w:bottom w:val="nil"/>
              <w:right w:val="nil"/>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159.6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化学原料和化学制品制造业</w:t>
            </w:r>
          </w:p>
        </w:tc>
        <w:tc>
          <w:tcPr>
            <w:tcW w:w="119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2126.7 </w:t>
            </w:r>
          </w:p>
        </w:tc>
        <w:tc>
          <w:tcPr>
            <w:tcW w:w="1143"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416.5 </w:t>
            </w:r>
          </w:p>
        </w:tc>
        <w:tc>
          <w:tcPr>
            <w:tcW w:w="1116" w:type="dxa"/>
            <w:tcBorders>
              <w:top w:val="nil"/>
              <w:left w:val="single" w:color="auto" w:sz="4" w:space="0"/>
              <w:bottom w:val="nil"/>
              <w:right w:val="nil"/>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4122.8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医药制造业</w:t>
            </w:r>
          </w:p>
        </w:tc>
        <w:tc>
          <w:tcPr>
            <w:tcW w:w="119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10709.0 </w:t>
            </w:r>
          </w:p>
        </w:tc>
        <w:tc>
          <w:tcPr>
            <w:tcW w:w="1143"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6967.0 </w:t>
            </w:r>
          </w:p>
        </w:tc>
        <w:tc>
          <w:tcPr>
            <w:tcW w:w="1116" w:type="dxa"/>
            <w:tcBorders>
              <w:top w:val="nil"/>
              <w:left w:val="single" w:color="auto" w:sz="4" w:space="0"/>
              <w:bottom w:val="nil"/>
              <w:right w:val="nil"/>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12731.1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化学纤维制造业</w:t>
            </w:r>
          </w:p>
        </w:tc>
        <w:tc>
          <w:tcPr>
            <w:tcW w:w="1190" w:type="dxa"/>
            <w:tcBorders>
              <w:top w:val="nil"/>
              <w:left w:val="single" w:color="auto" w:sz="4" w:space="0"/>
              <w:bottom w:val="nil"/>
              <w:right w:val="single" w:color="auto" w:sz="4" w:space="0"/>
            </w:tcBorders>
            <w:noWrap w:val="0"/>
            <w:vAlign w:val="center"/>
          </w:tcPr>
          <w:p>
            <w:pPr>
              <w:jc w:val="right"/>
              <w:rPr>
                <w:rFonts w:hint="eastAsia" w:ascii="Times New Roman" w:hAnsi="Times New Roman" w:eastAsia="宋体" w:cs="宋体"/>
                <w:b w:val="0"/>
                <w:bCs w:val="0"/>
                <w:color w:val="0C0C0C"/>
                <w:kern w:val="2"/>
                <w:sz w:val="21"/>
                <w:szCs w:val="21"/>
                <w:highlight w:val="none"/>
                <w:lang w:val="en" w:eastAsia="zh-CN" w:bidi="ar-SA"/>
              </w:rPr>
            </w:pPr>
          </w:p>
        </w:tc>
        <w:tc>
          <w:tcPr>
            <w:tcW w:w="1143" w:type="dxa"/>
            <w:tcBorders>
              <w:top w:val="nil"/>
              <w:left w:val="single" w:color="auto" w:sz="4" w:space="0"/>
              <w:bottom w:val="nil"/>
              <w:right w:val="single" w:color="auto" w:sz="4" w:space="0"/>
            </w:tcBorders>
            <w:noWrap w:val="0"/>
            <w:vAlign w:val="center"/>
          </w:tcPr>
          <w:p>
            <w:pPr>
              <w:jc w:val="right"/>
              <w:rPr>
                <w:rFonts w:hint="eastAsia" w:ascii="Times New Roman" w:hAnsi="Times New Roman" w:eastAsia="宋体" w:cs="宋体"/>
                <w:b w:val="0"/>
                <w:bCs w:val="0"/>
                <w:color w:val="0C0C0C"/>
                <w:kern w:val="2"/>
                <w:sz w:val="21"/>
                <w:szCs w:val="21"/>
                <w:highlight w:val="none"/>
                <w:lang w:val="en" w:eastAsia="zh-CN" w:bidi="ar-SA"/>
              </w:rPr>
            </w:pPr>
          </w:p>
        </w:tc>
        <w:tc>
          <w:tcPr>
            <w:tcW w:w="1116" w:type="dxa"/>
            <w:tcBorders>
              <w:top w:val="nil"/>
              <w:left w:val="single" w:color="auto" w:sz="4" w:space="0"/>
              <w:bottom w:val="nil"/>
              <w:right w:val="nil"/>
            </w:tcBorders>
            <w:noWrap w:val="0"/>
            <w:vAlign w:val="center"/>
          </w:tcPr>
          <w:p>
            <w:pPr>
              <w:jc w:val="right"/>
              <w:rPr>
                <w:rFonts w:hint="eastAsia" w:ascii="Times New Roman" w:hAnsi="Times New Roman" w:eastAsia="宋体" w:cs="宋体"/>
                <w:b w:val="0"/>
                <w:bCs w:val="0"/>
                <w:color w:val="0C0C0C"/>
                <w:kern w:val="2"/>
                <w:sz w:val="21"/>
                <w:szCs w:val="21"/>
                <w:highlight w:val="none"/>
                <w:lang w:val="en"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橡胶和塑料制品业</w:t>
            </w:r>
          </w:p>
        </w:tc>
        <w:tc>
          <w:tcPr>
            <w:tcW w:w="119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109.3 </w:t>
            </w:r>
          </w:p>
        </w:tc>
        <w:tc>
          <w:tcPr>
            <w:tcW w:w="1143"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0.0 </w:t>
            </w:r>
          </w:p>
        </w:tc>
        <w:tc>
          <w:tcPr>
            <w:tcW w:w="1116"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135.5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非金属矿物制品业</w:t>
            </w:r>
          </w:p>
        </w:tc>
        <w:tc>
          <w:tcPr>
            <w:tcW w:w="119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61250.6 </w:t>
            </w:r>
          </w:p>
        </w:tc>
        <w:tc>
          <w:tcPr>
            <w:tcW w:w="1143"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24800.1 </w:t>
            </w:r>
          </w:p>
        </w:tc>
        <w:tc>
          <w:tcPr>
            <w:tcW w:w="1116"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29787.8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黑色金属冶炼和压延加工业</w:t>
            </w:r>
          </w:p>
        </w:tc>
        <w:tc>
          <w:tcPr>
            <w:tcW w:w="119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30.0 </w:t>
            </w:r>
          </w:p>
        </w:tc>
        <w:tc>
          <w:tcPr>
            <w:tcW w:w="1143"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0.0 </w:t>
            </w:r>
          </w:p>
        </w:tc>
        <w:tc>
          <w:tcPr>
            <w:tcW w:w="1116"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42.5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有色金属冶炼和压延加工业</w:t>
            </w:r>
          </w:p>
        </w:tc>
        <w:tc>
          <w:tcPr>
            <w:tcW w:w="119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60.0 </w:t>
            </w:r>
          </w:p>
        </w:tc>
        <w:tc>
          <w:tcPr>
            <w:tcW w:w="1143"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0.0 </w:t>
            </w:r>
          </w:p>
        </w:tc>
        <w:tc>
          <w:tcPr>
            <w:tcW w:w="1116"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金属制品业</w:t>
            </w:r>
          </w:p>
        </w:tc>
        <w:tc>
          <w:tcPr>
            <w:tcW w:w="119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1577.4 </w:t>
            </w:r>
          </w:p>
        </w:tc>
        <w:tc>
          <w:tcPr>
            <w:tcW w:w="1143"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162.5 </w:t>
            </w:r>
          </w:p>
        </w:tc>
        <w:tc>
          <w:tcPr>
            <w:tcW w:w="1116"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1406.3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通用设备制造业</w:t>
            </w:r>
          </w:p>
        </w:tc>
        <w:tc>
          <w:tcPr>
            <w:tcW w:w="119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154.2 </w:t>
            </w:r>
          </w:p>
        </w:tc>
        <w:tc>
          <w:tcPr>
            <w:tcW w:w="1143"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0.0 </w:t>
            </w:r>
          </w:p>
        </w:tc>
        <w:tc>
          <w:tcPr>
            <w:tcW w:w="1116"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144.3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专用设备制造业</w:t>
            </w:r>
          </w:p>
        </w:tc>
        <w:tc>
          <w:tcPr>
            <w:tcW w:w="119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3445.4 </w:t>
            </w:r>
          </w:p>
        </w:tc>
        <w:tc>
          <w:tcPr>
            <w:tcW w:w="1143"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85.4 </w:t>
            </w:r>
          </w:p>
        </w:tc>
        <w:tc>
          <w:tcPr>
            <w:tcW w:w="1116"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342.8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汽车制造业</w:t>
            </w:r>
          </w:p>
        </w:tc>
        <w:tc>
          <w:tcPr>
            <w:tcW w:w="119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225.0 </w:t>
            </w:r>
          </w:p>
        </w:tc>
        <w:tc>
          <w:tcPr>
            <w:tcW w:w="1143"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2.0 </w:t>
            </w:r>
          </w:p>
        </w:tc>
        <w:tc>
          <w:tcPr>
            <w:tcW w:w="1116"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1200.0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铁路、船舶、航空航天和其他运输设备制造业</w:t>
            </w:r>
          </w:p>
        </w:tc>
        <w:tc>
          <w:tcPr>
            <w:tcW w:w="1190" w:type="dxa"/>
            <w:tcBorders>
              <w:top w:val="nil"/>
              <w:left w:val="single" w:color="auto" w:sz="4" w:space="0"/>
              <w:bottom w:val="nil"/>
              <w:right w:val="single" w:color="auto" w:sz="4" w:space="0"/>
            </w:tcBorders>
            <w:noWrap w:val="0"/>
            <w:vAlign w:val="center"/>
          </w:tcPr>
          <w:p>
            <w:pPr>
              <w:jc w:val="right"/>
              <w:rPr>
                <w:rFonts w:hint="eastAsia" w:ascii="Times New Roman" w:hAnsi="Times New Roman" w:eastAsia="宋体" w:cs="宋体"/>
                <w:b w:val="0"/>
                <w:bCs w:val="0"/>
                <w:color w:val="0C0C0C"/>
                <w:kern w:val="2"/>
                <w:sz w:val="21"/>
                <w:szCs w:val="21"/>
                <w:highlight w:val="none"/>
                <w:lang w:val="en" w:eastAsia="zh-CN" w:bidi="ar-SA"/>
              </w:rPr>
            </w:pPr>
          </w:p>
        </w:tc>
        <w:tc>
          <w:tcPr>
            <w:tcW w:w="1143" w:type="dxa"/>
            <w:tcBorders>
              <w:top w:val="nil"/>
              <w:left w:val="single" w:color="auto" w:sz="4" w:space="0"/>
              <w:bottom w:val="nil"/>
              <w:right w:val="single" w:color="auto" w:sz="4" w:space="0"/>
            </w:tcBorders>
            <w:noWrap w:val="0"/>
            <w:vAlign w:val="center"/>
          </w:tcPr>
          <w:p>
            <w:pPr>
              <w:jc w:val="right"/>
              <w:rPr>
                <w:rFonts w:hint="eastAsia" w:ascii="Times New Roman" w:hAnsi="Times New Roman" w:eastAsia="宋体" w:cs="宋体"/>
                <w:b w:val="0"/>
                <w:bCs w:val="0"/>
                <w:color w:val="0C0C0C"/>
                <w:kern w:val="2"/>
                <w:sz w:val="21"/>
                <w:szCs w:val="21"/>
                <w:highlight w:val="none"/>
                <w:lang w:val="en" w:eastAsia="zh-CN" w:bidi="ar-SA"/>
              </w:rPr>
            </w:pPr>
          </w:p>
        </w:tc>
        <w:tc>
          <w:tcPr>
            <w:tcW w:w="1116" w:type="dxa"/>
            <w:tcBorders>
              <w:top w:val="nil"/>
              <w:left w:val="single" w:color="auto" w:sz="4" w:space="0"/>
              <w:bottom w:val="nil"/>
              <w:right w:val="nil"/>
            </w:tcBorders>
            <w:noWrap w:val="0"/>
            <w:vAlign w:val="center"/>
          </w:tcPr>
          <w:p>
            <w:pPr>
              <w:jc w:val="right"/>
              <w:rPr>
                <w:rFonts w:hint="eastAsia" w:ascii="Times New Roman" w:hAnsi="Times New Roman" w:eastAsia="宋体" w:cs="宋体"/>
                <w:b w:val="0"/>
                <w:bCs w:val="0"/>
                <w:color w:val="0C0C0C"/>
                <w:kern w:val="2"/>
                <w:sz w:val="21"/>
                <w:szCs w:val="21"/>
                <w:highlight w:val="none"/>
                <w:lang w:val="en"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电气机械和器材制造业</w:t>
            </w:r>
          </w:p>
        </w:tc>
        <w:tc>
          <w:tcPr>
            <w:tcW w:w="119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365.0 </w:t>
            </w:r>
          </w:p>
        </w:tc>
        <w:tc>
          <w:tcPr>
            <w:tcW w:w="1143"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0.0 </w:t>
            </w:r>
          </w:p>
        </w:tc>
        <w:tc>
          <w:tcPr>
            <w:tcW w:w="1116"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140.9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计算机、通信和其他电子设备制造业</w:t>
            </w:r>
          </w:p>
        </w:tc>
        <w:tc>
          <w:tcPr>
            <w:tcW w:w="1190"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65.3 </w:t>
            </w:r>
          </w:p>
        </w:tc>
        <w:tc>
          <w:tcPr>
            <w:tcW w:w="1143"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7.0 </w:t>
            </w:r>
          </w:p>
        </w:tc>
        <w:tc>
          <w:tcPr>
            <w:tcW w:w="1116"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123.8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仪器仪表制造业</w:t>
            </w:r>
          </w:p>
        </w:tc>
        <w:tc>
          <w:tcPr>
            <w:tcW w:w="1190" w:type="dxa"/>
            <w:tcBorders>
              <w:top w:val="nil"/>
              <w:left w:val="single" w:color="auto" w:sz="4" w:space="0"/>
              <w:bottom w:val="nil"/>
              <w:right w:val="single" w:color="auto" w:sz="4" w:space="0"/>
            </w:tcBorders>
            <w:noWrap w:val="0"/>
            <w:vAlign w:val="center"/>
          </w:tcPr>
          <w:p>
            <w:pPr>
              <w:jc w:val="right"/>
              <w:rPr>
                <w:rFonts w:hint="eastAsia" w:ascii="Times New Roman" w:hAnsi="Times New Roman" w:eastAsia="宋体" w:cs="宋体"/>
                <w:b w:val="0"/>
                <w:bCs w:val="0"/>
                <w:color w:val="0C0C0C"/>
                <w:kern w:val="2"/>
                <w:sz w:val="21"/>
                <w:szCs w:val="21"/>
                <w:highlight w:val="none"/>
                <w:lang w:val="en" w:eastAsia="zh-CN" w:bidi="ar-SA"/>
              </w:rPr>
            </w:pPr>
          </w:p>
        </w:tc>
        <w:tc>
          <w:tcPr>
            <w:tcW w:w="1143" w:type="dxa"/>
            <w:tcBorders>
              <w:top w:val="nil"/>
              <w:left w:val="single" w:color="auto" w:sz="4" w:space="0"/>
              <w:bottom w:val="nil"/>
              <w:right w:val="single" w:color="auto" w:sz="4" w:space="0"/>
            </w:tcBorders>
            <w:noWrap w:val="0"/>
            <w:vAlign w:val="center"/>
          </w:tcPr>
          <w:p>
            <w:pPr>
              <w:jc w:val="right"/>
              <w:rPr>
                <w:rFonts w:hint="eastAsia" w:ascii="Times New Roman" w:hAnsi="Times New Roman" w:eastAsia="宋体" w:cs="宋体"/>
                <w:b w:val="0"/>
                <w:bCs w:val="0"/>
                <w:color w:val="0C0C0C"/>
                <w:kern w:val="2"/>
                <w:sz w:val="21"/>
                <w:szCs w:val="21"/>
                <w:highlight w:val="none"/>
                <w:lang w:val="en" w:eastAsia="zh-CN" w:bidi="ar-SA"/>
              </w:rPr>
            </w:pPr>
          </w:p>
        </w:tc>
        <w:tc>
          <w:tcPr>
            <w:tcW w:w="1116" w:type="dxa"/>
            <w:tcBorders>
              <w:top w:val="nil"/>
              <w:left w:val="single" w:color="auto" w:sz="4" w:space="0"/>
              <w:bottom w:val="nil"/>
              <w:right w:val="nil"/>
            </w:tcBorders>
            <w:noWrap w:val="0"/>
            <w:vAlign w:val="center"/>
          </w:tcPr>
          <w:p>
            <w:pPr>
              <w:jc w:val="right"/>
              <w:rPr>
                <w:rFonts w:hint="eastAsia" w:ascii="Times New Roman" w:hAnsi="Times New Roman" w:eastAsia="宋体" w:cs="宋体"/>
                <w:b w:val="0"/>
                <w:bCs w:val="0"/>
                <w:color w:val="0C0C0C"/>
                <w:kern w:val="2"/>
                <w:sz w:val="21"/>
                <w:szCs w:val="21"/>
                <w:highlight w:val="none"/>
                <w:lang w:val="en"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其他制造业</w:t>
            </w:r>
          </w:p>
        </w:tc>
        <w:tc>
          <w:tcPr>
            <w:tcW w:w="1190"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592.0 </w:t>
            </w:r>
          </w:p>
        </w:tc>
        <w:tc>
          <w:tcPr>
            <w:tcW w:w="1143"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10.0 </w:t>
            </w:r>
          </w:p>
        </w:tc>
        <w:tc>
          <w:tcPr>
            <w:tcW w:w="1116"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1051.4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废弃资源综合利用业</w:t>
            </w:r>
          </w:p>
        </w:tc>
        <w:tc>
          <w:tcPr>
            <w:tcW w:w="1190"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1950.2 </w:t>
            </w:r>
          </w:p>
        </w:tc>
        <w:tc>
          <w:tcPr>
            <w:tcW w:w="1143"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630.0 </w:t>
            </w:r>
          </w:p>
        </w:tc>
        <w:tc>
          <w:tcPr>
            <w:tcW w:w="1116"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547.2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金属制品、机械和设备修理业</w:t>
            </w:r>
          </w:p>
        </w:tc>
        <w:tc>
          <w:tcPr>
            <w:tcW w:w="1190"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232.3 </w:t>
            </w:r>
          </w:p>
        </w:tc>
        <w:tc>
          <w:tcPr>
            <w:tcW w:w="1143"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0.0 </w:t>
            </w:r>
          </w:p>
        </w:tc>
        <w:tc>
          <w:tcPr>
            <w:tcW w:w="1116"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211.3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电力、热力生产和供应业</w:t>
            </w:r>
          </w:p>
        </w:tc>
        <w:tc>
          <w:tcPr>
            <w:tcW w:w="119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402034.7 </w:t>
            </w:r>
          </w:p>
        </w:tc>
        <w:tc>
          <w:tcPr>
            <w:tcW w:w="1143"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184466.4 </w:t>
            </w:r>
          </w:p>
        </w:tc>
        <w:tc>
          <w:tcPr>
            <w:tcW w:w="1116" w:type="dxa"/>
            <w:tcBorders>
              <w:top w:val="nil"/>
              <w:left w:val="single" w:color="auto" w:sz="4" w:space="0"/>
              <w:bottom w:val="nil"/>
              <w:right w:val="nil"/>
            </w:tcBorders>
            <w:noWrap w:val="0"/>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highlight w:val="none"/>
                <w:u w:val="none"/>
                <w:lang w:val="en-US" w:eastAsia="zh-CN" w:bidi="ar"/>
              </w:rPr>
              <w:t xml:space="preserve">49482.1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燃气生产和供应业</w:t>
            </w:r>
          </w:p>
        </w:tc>
        <w:tc>
          <w:tcPr>
            <w:tcW w:w="1190"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u w:val="none"/>
                <w:lang w:val="en-US" w:eastAsia="zh-CN" w:bidi="ar"/>
              </w:rPr>
              <w:t xml:space="preserve">6551.3 </w:t>
            </w:r>
          </w:p>
        </w:tc>
        <w:tc>
          <w:tcPr>
            <w:tcW w:w="1143"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u w:val="none"/>
                <w:lang w:val="en-US" w:eastAsia="zh-CN" w:bidi="ar"/>
              </w:rPr>
              <w:t xml:space="preserve">2510.9 </w:t>
            </w:r>
          </w:p>
        </w:tc>
        <w:tc>
          <w:tcPr>
            <w:tcW w:w="1116"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u w:val="none"/>
                <w:lang w:val="en-US" w:eastAsia="zh-CN" w:bidi="ar"/>
              </w:rPr>
              <w:t xml:space="preserve">2758.8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水的生产和供应业</w:t>
            </w:r>
          </w:p>
        </w:tc>
        <w:tc>
          <w:tcPr>
            <w:tcW w:w="1190" w:type="dxa"/>
            <w:tcBorders>
              <w:top w:val="nil"/>
              <w:left w:val="single" w:color="auto" w:sz="4" w:space="0"/>
              <w:bottom w:val="single" w:color="auto" w:sz="12" w:space="0"/>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u w:val="none"/>
                <w:lang w:val="en-US" w:eastAsia="zh-CN" w:bidi="ar"/>
              </w:rPr>
              <w:t xml:space="preserve">54986.4 </w:t>
            </w:r>
          </w:p>
        </w:tc>
        <w:tc>
          <w:tcPr>
            <w:tcW w:w="1143" w:type="dxa"/>
            <w:tcBorders>
              <w:top w:val="nil"/>
              <w:left w:val="single" w:color="auto" w:sz="4" w:space="0"/>
              <w:bottom w:val="single" w:color="auto" w:sz="12" w:space="0"/>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u w:val="none"/>
                <w:lang w:val="en-US" w:eastAsia="zh-CN" w:bidi="ar"/>
              </w:rPr>
              <w:t xml:space="preserve">25074.1 </w:t>
            </w:r>
          </w:p>
        </w:tc>
        <w:tc>
          <w:tcPr>
            <w:tcW w:w="1116" w:type="dxa"/>
            <w:tcBorders>
              <w:top w:val="nil"/>
              <w:left w:val="single" w:color="auto" w:sz="4" w:space="0"/>
              <w:bottom w:val="single" w:color="auto" w:sz="12" w:space="0"/>
              <w:right w:val="nil"/>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default" w:ascii="Times New Roman" w:hAnsi="Times New Roman" w:eastAsia="宋体" w:cs="Times New Roman"/>
                <w:i w:val="0"/>
                <w:color w:val="0C0C0C"/>
                <w:kern w:val="0"/>
                <w:sz w:val="21"/>
                <w:szCs w:val="21"/>
                <w:u w:val="none"/>
                <w:lang w:val="en-US" w:eastAsia="zh-CN" w:bidi="ar"/>
              </w:rPr>
              <w:t xml:space="preserve">3952.7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（三）主要工业产品产量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0" w:firstLineChars="0"/>
        <w:jc w:val="both"/>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方正仿宋_GBK" w:cs="仿宋_GB2312"/>
          <w:i w:val="0"/>
          <w:caps w:val="0"/>
          <w:color w:val="0C0C0C"/>
          <w:spacing w:val="0"/>
          <w:kern w:val="0"/>
          <w:sz w:val="32"/>
          <w:szCs w:val="32"/>
          <w:highlight w:val="none"/>
          <w:lang w:val="en-US" w:eastAsia="zh-CN" w:bidi="ar"/>
        </w:rPr>
        <w:t xml:space="preserve">   </w:t>
      </w:r>
      <w:r>
        <w:rPr>
          <w:rFonts w:hint="eastAsia" w:ascii="Times New Roman" w:hAnsi="Times New Roman" w:eastAsia="方正仿宋_GBK" w:cs="Times New Roman"/>
          <w:color w:val="0C0C0C"/>
          <w:kern w:val="2"/>
          <w:sz w:val="32"/>
          <w:szCs w:val="32"/>
          <w:u w:val="none"/>
          <w:lang w:val="en-US" w:eastAsia="zh-CN" w:bidi="ar-SA"/>
        </w:rPr>
        <w:t xml:space="preserve"> </w:t>
      </w:r>
      <w:r>
        <w:rPr>
          <w:rFonts w:hint="default" w:ascii="Times New Roman" w:hAnsi="Times New Roman" w:eastAsia="方正仿宋_GBK" w:cs="Times New Roman"/>
          <w:color w:val="0C0C0C"/>
          <w:kern w:val="2"/>
          <w:sz w:val="32"/>
          <w:szCs w:val="32"/>
          <w:u w:val="none"/>
          <w:lang w:val="en" w:eastAsia="zh-CN" w:bidi="ar-SA"/>
        </w:rPr>
        <w:t>2023</w:t>
      </w:r>
      <w:r>
        <w:rPr>
          <w:rFonts w:hint="eastAsia" w:ascii="Times New Roman" w:hAnsi="Times New Roman" w:eastAsia="方正仿宋_GBK" w:cs="Times New Roman"/>
          <w:color w:val="0C0C0C"/>
          <w:kern w:val="2"/>
          <w:sz w:val="32"/>
          <w:szCs w:val="32"/>
          <w:u w:val="none"/>
          <w:lang w:val="en" w:eastAsia="zh-CN" w:bidi="ar-SA"/>
        </w:rPr>
        <w:t>年，</w:t>
      </w:r>
      <w:r>
        <w:rPr>
          <w:rFonts w:hint="eastAsia" w:ascii="Times New Roman" w:hAnsi="Times New Roman" w:eastAsia="方正仿宋_GBK" w:cs="Times New Roman"/>
          <w:color w:val="0C0C0C"/>
          <w:kern w:val="2"/>
          <w:sz w:val="32"/>
          <w:szCs w:val="32"/>
          <w:u w:val="none"/>
          <w:lang w:val="en-US" w:eastAsia="zh-CN" w:bidi="ar-SA"/>
        </w:rPr>
        <w:t>规模以上工业主要产品产量详见表3-4。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leftChars="0" w:right="0" w:firstLine="0" w:firstLineChars="0"/>
        <w:jc w:val="center"/>
        <w:textAlignment w:val="auto"/>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表3-4　规模以上工业主要产品产量</w:t>
      </w:r>
    </w:p>
    <w:tbl>
      <w:tblPr>
        <w:tblStyle w:val="1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282"/>
        <w:gridCol w:w="1710"/>
        <w:gridCol w:w="167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282"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产品名称</w:t>
            </w:r>
          </w:p>
        </w:tc>
        <w:tc>
          <w:tcPr>
            <w:tcW w:w="1710"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单位</w:t>
            </w:r>
          </w:p>
        </w:tc>
        <w:tc>
          <w:tcPr>
            <w:tcW w:w="1679"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产量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lang w:eastAsia="zh-CN"/>
              </w:rPr>
            </w:pPr>
            <w:r>
              <w:rPr>
                <w:rFonts w:hint="default" w:ascii="Times New Roman" w:hAnsi="Times New Roman" w:eastAsia="宋体" w:cs="宋体"/>
                <w:color w:val="0C0C0C"/>
                <w:sz w:val="21"/>
                <w:szCs w:val="21"/>
                <w:highlight w:val="none"/>
                <w:lang w:val="en-US" w:eastAsia="zh-CN"/>
              </w:rPr>
              <w:t>商品混凝土</w:t>
            </w:r>
          </w:p>
        </w:tc>
        <w:tc>
          <w:tcPr>
            <w:tcW w:w="1710"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right="6" w:firstLine="0" w:firstLineChars="0"/>
              <w:jc w:val="center"/>
              <w:textAlignment w:val="auto"/>
              <w:rPr>
                <w:rFonts w:hint="default" w:ascii="Times New Roman" w:hAnsi="Times New Roman" w:eastAsia="宋体" w:cs="宋体"/>
                <w:color w:val="0C0C0C"/>
                <w:sz w:val="21"/>
                <w:szCs w:val="21"/>
                <w:highlight w:val="none"/>
                <w:lang w:val="en-US"/>
              </w:rPr>
            </w:pPr>
            <w:r>
              <w:rPr>
                <w:rFonts w:hint="eastAsia" w:eastAsia="宋体" w:cs="宋体"/>
                <w:color w:val="0C0C0C"/>
                <w:kern w:val="0"/>
                <w:sz w:val="21"/>
                <w:szCs w:val="21"/>
                <w:highlight w:val="none"/>
                <w:lang w:val="en-US" w:eastAsia="zh-CN" w:bidi="ar"/>
              </w:rPr>
              <w:t>立方米</w:t>
            </w:r>
          </w:p>
        </w:tc>
        <w:tc>
          <w:tcPr>
            <w:tcW w:w="1679"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302121.8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lang w:eastAsia="zh-CN"/>
              </w:rPr>
            </w:pPr>
            <w:r>
              <w:rPr>
                <w:rFonts w:hint="default" w:ascii="Times New Roman" w:hAnsi="Times New Roman" w:eastAsia="宋体" w:cs="宋体"/>
                <w:color w:val="0C0C0C"/>
                <w:sz w:val="21"/>
                <w:szCs w:val="21"/>
                <w:highlight w:val="none"/>
                <w:lang w:val="en-US" w:eastAsia="zh-CN"/>
              </w:rPr>
              <w:t>钢化玻璃</w:t>
            </w:r>
          </w:p>
        </w:tc>
        <w:tc>
          <w:tcPr>
            <w:tcW w:w="171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平方米</w:t>
            </w:r>
          </w:p>
        </w:tc>
        <w:tc>
          <w:tcPr>
            <w:tcW w:w="16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26962.2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lang w:eastAsia="zh-CN"/>
              </w:rPr>
            </w:pPr>
            <w:r>
              <w:rPr>
                <w:rFonts w:hint="default" w:ascii="Times New Roman" w:hAnsi="Times New Roman" w:eastAsia="宋体" w:cs="宋体"/>
                <w:color w:val="0C0C0C"/>
                <w:sz w:val="21"/>
                <w:szCs w:val="21"/>
                <w:highlight w:val="none"/>
                <w:lang w:val="en-US" w:eastAsia="zh-CN"/>
              </w:rPr>
              <w:t>中空玻璃</w:t>
            </w:r>
          </w:p>
        </w:tc>
        <w:tc>
          <w:tcPr>
            <w:tcW w:w="171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平方米</w:t>
            </w:r>
          </w:p>
        </w:tc>
        <w:tc>
          <w:tcPr>
            <w:tcW w:w="16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20432.2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lang w:eastAsia="zh-CN"/>
              </w:rPr>
            </w:pPr>
            <w:r>
              <w:rPr>
                <w:rFonts w:hint="default" w:ascii="Times New Roman" w:hAnsi="Times New Roman" w:eastAsia="宋体" w:cs="宋体"/>
                <w:color w:val="0C0C0C"/>
                <w:sz w:val="21"/>
                <w:szCs w:val="21"/>
                <w:highlight w:val="none"/>
                <w:lang w:val="en-US" w:eastAsia="zh-CN"/>
              </w:rPr>
              <w:t>人造板</w:t>
            </w:r>
          </w:p>
        </w:tc>
        <w:tc>
          <w:tcPr>
            <w:tcW w:w="171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立方米</w:t>
            </w:r>
          </w:p>
        </w:tc>
        <w:tc>
          <w:tcPr>
            <w:tcW w:w="16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7670.0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lang w:eastAsia="zh-CN"/>
              </w:rPr>
            </w:pPr>
            <w:r>
              <w:rPr>
                <w:rFonts w:hint="default" w:ascii="Times New Roman" w:hAnsi="Times New Roman" w:eastAsia="宋体" w:cs="宋体"/>
                <w:color w:val="0C0C0C"/>
                <w:sz w:val="21"/>
                <w:szCs w:val="21"/>
                <w:highlight w:val="none"/>
                <w:lang w:val="en-US" w:eastAsia="zh-CN"/>
              </w:rPr>
              <w:t>细木工板</w:t>
            </w:r>
          </w:p>
        </w:tc>
        <w:tc>
          <w:tcPr>
            <w:tcW w:w="171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立方米</w:t>
            </w:r>
          </w:p>
        </w:tc>
        <w:tc>
          <w:tcPr>
            <w:tcW w:w="16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7670.0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lang w:eastAsia="zh-CN"/>
              </w:rPr>
            </w:pPr>
            <w:r>
              <w:rPr>
                <w:rFonts w:hint="default" w:ascii="Times New Roman" w:hAnsi="Times New Roman" w:eastAsia="宋体" w:cs="宋体"/>
                <w:color w:val="0C0C0C"/>
                <w:sz w:val="21"/>
                <w:szCs w:val="21"/>
                <w:highlight w:val="none"/>
                <w:lang w:val="en-US" w:eastAsia="zh-CN"/>
              </w:rPr>
              <w:t>水泥</w:t>
            </w:r>
          </w:p>
        </w:tc>
        <w:tc>
          <w:tcPr>
            <w:tcW w:w="171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吨</w:t>
            </w:r>
          </w:p>
        </w:tc>
        <w:tc>
          <w:tcPr>
            <w:tcW w:w="16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59527.0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7" w:hRule="atLeast"/>
          <w:jc w:val="center"/>
        </w:trPr>
        <w:tc>
          <w:tcPr>
            <w:tcW w:w="528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lang w:val="en-US" w:eastAsia="zh-CN"/>
              </w:rPr>
            </w:pPr>
            <w:r>
              <w:rPr>
                <w:rFonts w:hint="default" w:ascii="Times New Roman" w:hAnsi="Times New Roman" w:eastAsia="宋体" w:cs="宋体"/>
                <w:color w:val="0C0C0C"/>
                <w:sz w:val="21"/>
                <w:szCs w:val="21"/>
                <w:highlight w:val="none"/>
                <w:lang w:val="en-US" w:eastAsia="zh-CN"/>
              </w:rPr>
              <w:t>熟肉制品</w:t>
            </w:r>
          </w:p>
        </w:tc>
        <w:tc>
          <w:tcPr>
            <w:tcW w:w="171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吨</w:t>
            </w:r>
          </w:p>
        </w:tc>
        <w:tc>
          <w:tcPr>
            <w:tcW w:w="16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371.0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lang w:eastAsia="zh-CN"/>
              </w:rPr>
            </w:pPr>
            <w:r>
              <w:rPr>
                <w:rFonts w:hint="default" w:ascii="Times New Roman" w:hAnsi="Times New Roman" w:eastAsia="宋体" w:cs="宋体"/>
                <w:color w:val="0C0C0C"/>
                <w:sz w:val="21"/>
                <w:szCs w:val="21"/>
                <w:highlight w:val="none"/>
                <w:lang w:val="en-US" w:eastAsia="zh-CN"/>
              </w:rPr>
              <w:t>自来水生产量</w:t>
            </w:r>
          </w:p>
        </w:tc>
        <w:tc>
          <w:tcPr>
            <w:tcW w:w="171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万立方米</w:t>
            </w:r>
          </w:p>
        </w:tc>
        <w:tc>
          <w:tcPr>
            <w:tcW w:w="16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3839.9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lang w:eastAsia="zh-CN"/>
              </w:rPr>
            </w:pPr>
            <w:r>
              <w:rPr>
                <w:rFonts w:hint="default" w:ascii="Times New Roman" w:hAnsi="Times New Roman" w:eastAsia="宋体" w:cs="宋体"/>
                <w:color w:val="0C0C0C"/>
                <w:sz w:val="21"/>
                <w:szCs w:val="21"/>
                <w:highlight w:val="none"/>
                <w:lang w:val="en-US" w:eastAsia="zh-CN"/>
              </w:rPr>
              <w:t>家具</w:t>
            </w:r>
          </w:p>
        </w:tc>
        <w:tc>
          <w:tcPr>
            <w:tcW w:w="171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件</w:t>
            </w:r>
          </w:p>
        </w:tc>
        <w:tc>
          <w:tcPr>
            <w:tcW w:w="16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1090.0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lang w:eastAsia="zh-CN"/>
              </w:rPr>
            </w:pPr>
            <w:r>
              <w:rPr>
                <w:rFonts w:hint="default" w:ascii="Times New Roman" w:hAnsi="Times New Roman" w:eastAsia="宋体" w:cs="宋体"/>
                <w:color w:val="0C0C0C"/>
                <w:sz w:val="21"/>
                <w:szCs w:val="21"/>
                <w:highlight w:val="none"/>
                <w:lang w:val="en-US" w:eastAsia="zh-CN"/>
              </w:rPr>
              <w:t>营养、保健食品</w:t>
            </w:r>
          </w:p>
        </w:tc>
        <w:tc>
          <w:tcPr>
            <w:tcW w:w="171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吨</w:t>
            </w:r>
          </w:p>
        </w:tc>
        <w:tc>
          <w:tcPr>
            <w:tcW w:w="16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4655.0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lang w:eastAsia="zh-CN"/>
              </w:rPr>
            </w:pPr>
            <w:r>
              <w:rPr>
                <w:rFonts w:hint="default" w:ascii="Times New Roman" w:hAnsi="Times New Roman" w:eastAsia="宋体" w:cs="宋体"/>
                <w:color w:val="0C0C0C"/>
                <w:sz w:val="21"/>
                <w:szCs w:val="21"/>
                <w:highlight w:val="none"/>
                <w:lang w:val="en-US" w:eastAsia="zh-CN"/>
              </w:rPr>
              <w:t>鲜、冷藏肉</w:t>
            </w:r>
          </w:p>
        </w:tc>
        <w:tc>
          <w:tcPr>
            <w:tcW w:w="171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吨</w:t>
            </w:r>
          </w:p>
        </w:tc>
        <w:tc>
          <w:tcPr>
            <w:tcW w:w="16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461.0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lang w:eastAsia="zh-CN"/>
              </w:rPr>
            </w:pPr>
            <w:r>
              <w:rPr>
                <w:rFonts w:hint="default" w:ascii="Times New Roman" w:hAnsi="Times New Roman" w:eastAsia="宋体" w:cs="宋体"/>
                <w:color w:val="0C0C0C"/>
                <w:sz w:val="21"/>
                <w:szCs w:val="21"/>
                <w:highlight w:val="none"/>
                <w:lang w:val="en-US" w:eastAsia="zh-CN"/>
              </w:rPr>
              <w:t>石灰石</w:t>
            </w:r>
          </w:p>
        </w:tc>
        <w:tc>
          <w:tcPr>
            <w:tcW w:w="171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吨</w:t>
            </w:r>
          </w:p>
        </w:tc>
        <w:tc>
          <w:tcPr>
            <w:tcW w:w="16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1691443.9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lang w:val="en-US" w:eastAsia="zh-CN"/>
              </w:rPr>
            </w:pPr>
            <w:r>
              <w:rPr>
                <w:rFonts w:hint="default" w:ascii="Times New Roman" w:hAnsi="Times New Roman" w:eastAsia="宋体" w:cs="宋体"/>
                <w:color w:val="0C0C0C"/>
                <w:sz w:val="21"/>
                <w:szCs w:val="21"/>
                <w:highlight w:val="none"/>
                <w:lang w:val="en-US" w:eastAsia="zh-CN"/>
              </w:rPr>
              <w:t>天然大理石建筑板材</w:t>
            </w:r>
          </w:p>
        </w:tc>
        <w:tc>
          <w:tcPr>
            <w:tcW w:w="1710"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平方米</w:t>
            </w:r>
          </w:p>
        </w:tc>
        <w:tc>
          <w:tcPr>
            <w:tcW w:w="1679"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415256.0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（四）主要能源产品产量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600" w:leftChars="200" w:right="0" w:firstLine="0" w:firstLineChars="0"/>
        <w:jc w:val="both"/>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cs="Times New Roman"/>
          <w:color w:val="0C0C0C"/>
          <w:kern w:val="2"/>
          <w:sz w:val="32"/>
          <w:szCs w:val="32"/>
          <w:u w:val="none"/>
          <w:lang w:val="en-US" w:eastAsia="zh-CN" w:bidi="ar-SA"/>
        </w:rPr>
        <w:t xml:space="preserve"> </w:t>
      </w:r>
      <w:r>
        <w:rPr>
          <w:rFonts w:hint="eastAsia" w:ascii="Times New Roman" w:hAnsi="Times New Roman" w:eastAsia="方正仿宋_GBK" w:cs="Times New Roman"/>
          <w:color w:val="0C0C0C"/>
          <w:kern w:val="2"/>
          <w:sz w:val="32"/>
          <w:szCs w:val="32"/>
          <w:u w:val="none"/>
          <w:lang w:val="en-US" w:eastAsia="zh-CN" w:bidi="ar-SA"/>
        </w:rPr>
        <w:t xml:space="preserve"> </w:t>
      </w:r>
      <w:r>
        <w:rPr>
          <w:rFonts w:hint="default" w:cs="Times New Roman"/>
          <w:color w:val="0C0C0C"/>
          <w:kern w:val="2"/>
          <w:sz w:val="32"/>
          <w:szCs w:val="32"/>
          <w:u w:val="none"/>
          <w:lang w:eastAsia="zh-CN" w:bidi="ar-SA"/>
        </w:rPr>
        <w:t>2023年，</w:t>
      </w:r>
      <w:r>
        <w:rPr>
          <w:rFonts w:hint="eastAsia" w:ascii="Times New Roman" w:hAnsi="Times New Roman" w:eastAsia="方正仿宋_GBK" w:cs="Times New Roman"/>
          <w:color w:val="0C0C0C"/>
          <w:kern w:val="2"/>
          <w:sz w:val="32"/>
          <w:szCs w:val="32"/>
          <w:u w:val="none"/>
          <w:lang w:val="en-US" w:eastAsia="zh-CN" w:bidi="ar-SA"/>
        </w:rPr>
        <w:t>规模以上工业能源主要能源产品产量详见表3-5。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表3-5　规模以上工业能源主要能源产品产量</w:t>
      </w:r>
    </w:p>
    <w:tbl>
      <w:tblPr>
        <w:tblStyle w:val="1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282"/>
        <w:gridCol w:w="1710"/>
        <w:gridCol w:w="167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282"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产品名称</w:t>
            </w:r>
          </w:p>
        </w:tc>
        <w:tc>
          <w:tcPr>
            <w:tcW w:w="1710"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单位</w:t>
            </w:r>
          </w:p>
        </w:tc>
        <w:tc>
          <w:tcPr>
            <w:tcW w:w="1679"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产量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sz w:val="21"/>
                <w:szCs w:val="21"/>
                <w:highlight w:val="none"/>
                <w:lang w:eastAsia="zh-CN"/>
              </w:rPr>
              <w:t>发电量</w:t>
            </w:r>
          </w:p>
        </w:tc>
        <w:tc>
          <w:tcPr>
            <w:tcW w:w="171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6" w:rightChars="0" w:firstLine="0" w:firstLineChars="0"/>
              <w:jc w:val="center"/>
              <w:textAlignment w:val="auto"/>
              <w:rPr>
                <w:rFonts w:hint="default" w:ascii="Times New Roman" w:hAnsi="Times New Roman" w:eastAsia="宋体" w:cs="宋体"/>
                <w:color w:val="0C0C0C"/>
                <w:sz w:val="21"/>
                <w:szCs w:val="21"/>
                <w:highlight w:val="none"/>
                <w:lang w:val="en-US"/>
              </w:rPr>
            </w:pPr>
            <w:r>
              <w:rPr>
                <w:rFonts w:hint="eastAsia" w:eastAsia="宋体" w:cs="宋体"/>
                <w:color w:val="0C0C0C"/>
                <w:sz w:val="21"/>
                <w:szCs w:val="21"/>
                <w:highlight w:val="none"/>
                <w:lang w:val="en-US" w:eastAsia="zh-CN"/>
              </w:rPr>
              <w:t>万度</w:t>
            </w:r>
          </w:p>
        </w:tc>
        <w:tc>
          <w:tcPr>
            <w:tcW w:w="1679"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 w:eastAsia="zh-CN" w:bidi="ar-SA"/>
              </w:rPr>
              <w:t>44836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58"/>
              </w:tabs>
              <w:kinsoku/>
              <w:wordWrap/>
              <w:overflowPunct/>
              <w:topLinePunct w:val="0"/>
              <w:autoSpaceDE/>
              <w:autoSpaceDN/>
              <w:bidi w:val="0"/>
              <w:adjustRightInd/>
              <w:snapToGrid/>
              <w:spacing w:before="0" w:beforeAutospacing="0" w:after="0" w:afterAutospacing="0" w:line="320" w:lineRule="exact"/>
              <w:ind w:left="0" w:leftChars="0" w:right="6" w:rightChars="0"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sz w:val="21"/>
                <w:szCs w:val="21"/>
                <w:highlight w:val="none"/>
                <w:lang w:val="en-US" w:eastAsia="zh-CN"/>
              </w:rPr>
              <w:t xml:space="preserve"> 其中：</w:t>
            </w:r>
            <w:r>
              <w:rPr>
                <w:rFonts w:hint="eastAsia" w:ascii="Times New Roman" w:hAnsi="Times New Roman" w:eastAsia="宋体" w:cs="宋体"/>
                <w:color w:val="0C0C0C"/>
                <w:sz w:val="21"/>
                <w:szCs w:val="21"/>
                <w:highlight w:val="none"/>
                <w:lang w:eastAsia="zh-CN"/>
              </w:rPr>
              <w:t>水</w:t>
            </w:r>
            <w:r>
              <w:rPr>
                <w:rFonts w:hint="eastAsia" w:ascii="Times New Roman" w:hAnsi="Times New Roman" w:eastAsia="宋体" w:cs="宋体"/>
                <w:color w:val="0C0C0C"/>
                <w:sz w:val="21"/>
                <w:szCs w:val="21"/>
                <w:highlight w:val="none"/>
                <w:lang w:val="en-US" w:eastAsia="zh-CN"/>
              </w:rPr>
              <w:t>力发电量</w:t>
            </w:r>
          </w:p>
        </w:tc>
        <w:tc>
          <w:tcPr>
            <w:tcW w:w="171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0C0C0C"/>
                <w:sz w:val="21"/>
                <w:szCs w:val="21"/>
                <w:highlight w:val="none"/>
              </w:rPr>
            </w:pPr>
            <w:r>
              <w:rPr>
                <w:rFonts w:hint="default" w:eastAsia="宋体" w:cs="宋体"/>
                <w:color w:val="0C0C0C"/>
                <w:sz w:val="21"/>
                <w:szCs w:val="21"/>
                <w:highlight w:val="none"/>
                <w:lang w:eastAsia="zh-CN"/>
              </w:rPr>
              <w:t>万</w:t>
            </w:r>
            <w:r>
              <w:rPr>
                <w:rFonts w:hint="eastAsia" w:ascii="Times New Roman" w:hAnsi="Times New Roman" w:eastAsia="宋体" w:cs="宋体"/>
                <w:color w:val="0C0C0C"/>
                <w:sz w:val="21"/>
                <w:szCs w:val="21"/>
                <w:highlight w:val="none"/>
                <w:lang w:eastAsia="zh-CN"/>
              </w:rPr>
              <w:t>千瓦时</w:t>
            </w:r>
          </w:p>
        </w:tc>
        <w:tc>
          <w:tcPr>
            <w:tcW w:w="1679"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34996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118"/>
              </w:tabs>
              <w:kinsoku/>
              <w:wordWrap/>
              <w:overflowPunct/>
              <w:topLinePunct w:val="0"/>
              <w:autoSpaceDE/>
              <w:autoSpaceDN/>
              <w:bidi w:val="0"/>
              <w:adjustRightInd/>
              <w:snapToGrid/>
              <w:spacing w:before="0" w:beforeAutospacing="0" w:after="0" w:afterAutospacing="0" w:line="320" w:lineRule="exact"/>
              <w:ind w:left="6" w:leftChars="0" w:right="6" w:rightChars="0" w:firstLine="1050" w:firstLineChars="5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sz w:val="21"/>
                <w:szCs w:val="21"/>
                <w:highlight w:val="none"/>
                <w:lang w:eastAsia="zh-CN"/>
              </w:rPr>
              <w:t>太阳能发电量</w:t>
            </w:r>
          </w:p>
        </w:tc>
        <w:tc>
          <w:tcPr>
            <w:tcW w:w="1710"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default" w:eastAsia="宋体" w:cs="宋体"/>
                <w:color w:val="0C0C0C"/>
                <w:sz w:val="21"/>
                <w:szCs w:val="21"/>
                <w:highlight w:val="none"/>
                <w:lang w:eastAsia="zh-CN"/>
              </w:rPr>
              <w:t>万</w:t>
            </w:r>
            <w:r>
              <w:rPr>
                <w:rFonts w:hint="eastAsia" w:ascii="Times New Roman" w:hAnsi="Times New Roman" w:eastAsia="宋体" w:cs="宋体"/>
                <w:color w:val="0C0C0C"/>
                <w:sz w:val="21"/>
                <w:szCs w:val="21"/>
                <w:highlight w:val="none"/>
                <w:lang w:eastAsia="zh-CN"/>
              </w:rPr>
              <w:t>千瓦时</w:t>
            </w:r>
          </w:p>
        </w:tc>
        <w:tc>
          <w:tcPr>
            <w:tcW w:w="1679"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9840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黑体" w:cs="黑体"/>
          <w:color w:val="0C0C0C"/>
          <w:kern w:val="2"/>
          <w:sz w:val="32"/>
          <w:szCs w:val="32"/>
          <w:u w:val="none"/>
          <w:lang w:val="en-US" w:eastAsia="zh-CN" w:bidi="ar-SA"/>
        </w:rPr>
      </w:pPr>
      <w:r>
        <w:rPr>
          <w:rFonts w:hint="eastAsia" w:ascii="Times New Roman" w:hAnsi="Times New Roman" w:eastAsia="黑体" w:cs="黑体"/>
          <w:color w:val="0C0C0C"/>
          <w:kern w:val="2"/>
          <w:sz w:val="32"/>
          <w:szCs w:val="32"/>
          <w:u w:val="none"/>
          <w:lang w:val="en-US" w:eastAsia="zh-CN" w:bidi="ar-SA"/>
        </w:rPr>
        <w:t>二、建筑业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Times New Roman" w:hAnsi="Times New Roman" w:eastAsia="方正仿宋_GBK" w:cs="Times New Roman"/>
          <w:color w:val="0C0C0C"/>
          <w:kern w:val="2"/>
          <w:sz w:val="32"/>
          <w:szCs w:val="32"/>
          <w:u w:val="none"/>
          <w:lang w:val="en-US" w:eastAsia="zh-CN" w:bidi="ar-SA"/>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Times New Roman" w:hAnsi="Times New Roman" w:eastAsia="方正仿宋_GBK" w:cs="Times New Roman"/>
          <w:color w:val="0C0C0C"/>
          <w:kern w:val="2"/>
          <w:sz w:val="32"/>
          <w:szCs w:val="32"/>
          <w:u w:val="none"/>
          <w:lang w:val="en-US" w:eastAsia="zh-CN" w:bidi="ar-SA"/>
        </w:rPr>
      </w:pPr>
      <w:r>
        <w:rPr>
          <w:rFonts w:hint="eastAsia" w:ascii="Times New Roman" w:hAnsi="Times New Roman" w:cs="Times New Roman"/>
          <w:color w:val="0C0C0C"/>
          <w:kern w:val="2"/>
          <w:sz w:val="32"/>
          <w:szCs w:val="32"/>
          <w:u w:val="none"/>
          <w:lang w:val="en-US" w:eastAsia="zh-CN" w:bidi="ar-SA"/>
        </w:rPr>
        <w:t xml:space="preserve">    </w:t>
      </w:r>
      <w:r>
        <w:rPr>
          <w:rFonts w:hint="eastAsia" w:ascii="Times New Roman" w:hAnsi="Times New Roman" w:eastAsia="方正仿宋_GBK" w:cs="Times New Roman"/>
          <w:color w:val="0C0C0C"/>
          <w:kern w:val="2"/>
          <w:sz w:val="32"/>
          <w:szCs w:val="32"/>
          <w:u w:val="none"/>
          <w:lang w:val="en-US" w:eastAsia="zh-CN" w:bidi="ar-SA"/>
        </w:rPr>
        <w:t>2023年末，</w:t>
      </w:r>
      <w:r>
        <w:rPr>
          <w:rFonts w:hint="eastAsia" w:cs="Times New Roman"/>
          <w:color w:val="0C0C0C"/>
          <w:kern w:val="2"/>
          <w:sz w:val="32"/>
          <w:szCs w:val="32"/>
          <w:u w:val="none"/>
          <w:lang w:val="en-US" w:eastAsia="zh-CN" w:bidi="ar-SA"/>
        </w:rPr>
        <w:t>全县</w:t>
      </w:r>
      <w:r>
        <w:rPr>
          <w:rFonts w:hint="eastAsia" w:ascii="Times New Roman" w:hAnsi="Times New Roman" w:eastAsia="方正仿宋_GBK" w:cs="Times New Roman"/>
          <w:color w:val="0C0C0C"/>
          <w:kern w:val="2"/>
          <w:sz w:val="32"/>
          <w:szCs w:val="32"/>
          <w:u w:val="none"/>
          <w:lang w:val="en-US" w:eastAsia="zh-CN" w:bidi="ar-SA"/>
        </w:rPr>
        <w:t>共有建筑业企业法人单位</w:t>
      </w:r>
      <w:r>
        <w:rPr>
          <w:rFonts w:hint="eastAsia" w:cs="Times New Roman"/>
          <w:color w:val="0C0C0C"/>
          <w:sz w:val="32"/>
          <w:szCs w:val="32"/>
          <w:u w:val="none"/>
          <w:lang w:val="en-US" w:eastAsia="zh-CN"/>
        </w:rPr>
        <w:t>245</w:t>
      </w:r>
      <w:r>
        <w:rPr>
          <w:rFonts w:hint="eastAsia" w:ascii="Times New Roman" w:hAnsi="Times New Roman" w:eastAsia="方正仿宋_GBK" w:cs="Times New Roman"/>
          <w:color w:val="0C0C0C"/>
          <w:kern w:val="2"/>
          <w:sz w:val="32"/>
          <w:szCs w:val="32"/>
          <w:u w:val="none"/>
          <w:lang w:val="en-US" w:eastAsia="zh-CN" w:bidi="ar-SA"/>
        </w:rPr>
        <w:t>个，比2018年末增长</w:t>
      </w:r>
      <w:r>
        <w:rPr>
          <w:rFonts w:hint="eastAsia" w:cs="Times New Roman"/>
          <w:color w:val="0C0C0C"/>
          <w:sz w:val="32"/>
          <w:szCs w:val="32"/>
          <w:u w:val="none"/>
          <w:lang w:val="en-US" w:eastAsia="zh-CN"/>
        </w:rPr>
        <w:t>124.8</w:t>
      </w:r>
      <w:r>
        <w:rPr>
          <w:rFonts w:hint="eastAsia" w:ascii="Times New Roman" w:hAnsi="Times New Roman" w:eastAsia="方正仿宋_GBK" w:cs="Times New Roman"/>
          <w:color w:val="0C0C0C"/>
          <w:kern w:val="2"/>
          <w:sz w:val="32"/>
          <w:szCs w:val="32"/>
          <w:u w:val="none"/>
          <w:lang w:val="en-US" w:eastAsia="zh-CN" w:bidi="ar-SA"/>
        </w:rPr>
        <w:t>%；从业人员11368人，比2018年末</w:t>
      </w:r>
      <w:r>
        <w:rPr>
          <w:rFonts w:hint="eastAsia" w:cs="Times New Roman"/>
          <w:color w:val="0C0C0C"/>
          <w:kern w:val="2"/>
          <w:sz w:val="32"/>
          <w:szCs w:val="32"/>
          <w:u w:val="none"/>
          <w:lang w:val="en-US" w:eastAsia="zh-CN" w:bidi="ar-SA"/>
        </w:rPr>
        <w:t>增长15.0</w:t>
      </w:r>
      <w:r>
        <w:rPr>
          <w:rFonts w:hint="eastAsia" w:ascii="Times New Roman" w:hAnsi="Times New Roman" w:eastAsia="方正仿宋_GBK" w:cs="Times New Roman"/>
          <w:color w:val="0C0C0C"/>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0" w:firstLineChars="0"/>
        <w:jc w:val="both"/>
        <w:textAlignment w:val="auto"/>
        <w:rPr>
          <w:rFonts w:hint="eastAsia" w:ascii="Times New Roman" w:hAnsi="Times New Roman" w:cs="Times New Roman"/>
          <w:color w:val="0C0C0C"/>
          <w:kern w:val="2"/>
          <w:sz w:val="32"/>
          <w:szCs w:val="32"/>
          <w:u w:val="none"/>
          <w:lang w:val="en-US" w:eastAsia="zh-CN" w:bidi="ar-SA"/>
        </w:rPr>
      </w:pPr>
      <w:r>
        <w:rPr>
          <w:rFonts w:hint="eastAsia" w:ascii="Times New Roman" w:hAnsi="Times New Roman" w:cs="Times New Roman"/>
          <w:color w:val="0C0C0C"/>
          <w:kern w:val="2"/>
          <w:sz w:val="32"/>
          <w:szCs w:val="32"/>
          <w:u w:val="none"/>
          <w:lang w:val="en-US" w:eastAsia="zh-CN" w:bidi="ar-SA"/>
        </w:rPr>
        <w:t>　　建筑业企业法人单位中，房屋建筑业占</w:t>
      </w:r>
      <w:r>
        <w:rPr>
          <w:rFonts w:hint="eastAsia" w:cs="Times New Roman"/>
          <w:color w:val="0C0C0C"/>
          <w:sz w:val="32"/>
          <w:szCs w:val="32"/>
          <w:u w:val="none"/>
          <w:lang w:val="en-US" w:eastAsia="zh-CN"/>
        </w:rPr>
        <w:t>42.4</w:t>
      </w:r>
      <w:r>
        <w:rPr>
          <w:rFonts w:hint="eastAsia" w:ascii="Times New Roman" w:hAnsi="Times New Roman" w:cs="Times New Roman"/>
          <w:color w:val="0C0C0C"/>
          <w:kern w:val="2"/>
          <w:sz w:val="32"/>
          <w:szCs w:val="32"/>
          <w:u w:val="none"/>
          <w:lang w:val="en-US" w:eastAsia="zh-CN" w:bidi="ar-SA"/>
        </w:rPr>
        <w:t>%，土木工程建筑业占</w:t>
      </w:r>
      <w:r>
        <w:rPr>
          <w:rFonts w:hint="eastAsia" w:cs="Times New Roman"/>
          <w:color w:val="0C0C0C"/>
          <w:sz w:val="32"/>
          <w:szCs w:val="32"/>
          <w:u w:val="none"/>
          <w:lang w:val="en-US" w:eastAsia="zh-CN"/>
        </w:rPr>
        <w:t>18.8%</w:t>
      </w:r>
      <w:r>
        <w:rPr>
          <w:rFonts w:hint="eastAsia" w:ascii="Times New Roman" w:hAnsi="Times New Roman" w:cs="Times New Roman"/>
          <w:color w:val="0C0C0C"/>
          <w:kern w:val="2"/>
          <w:sz w:val="32"/>
          <w:szCs w:val="32"/>
          <w:u w:val="none"/>
          <w:lang w:val="en-US" w:eastAsia="zh-CN" w:bidi="ar-SA"/>
        </w:rPr>
        <w:t>，建筑安装业占</w:t>
      </w:r>
      <w:r>
        <w:rPr>
          <w:rFonts w:hint="eastAsia" w:cs="Times New Roman"/>
          <w:color w:val="0C0C0C"/>
          <w:sz w:val="32"/>
          <w:szCs w:val="32"/>
          <w:u w:val="none"/>
          <w:lang w:val="en-US" w:eastAsia="zh-CN"/>
        </w:rPr>
        <w:t>3.3</w:t>
      </w:r>
      <w:r>
        <w:rPr>
          <w:rFonts w:hint="eastAsia" w:ascii="Times New Roman" w:hAnsi="Times New Roman" w:cs="Times New Roman"/>
          <w:color w:val="0C0C0C"/>
          <w:kern w:val="2"/>
          <w:sz w:val="32"/>
          <w:szCs w:val="32"/>
          <w:u w:val="none"/>
          <w:lang w:val="en-US" w:eastAsia="zh-CN" w:bidi="ar-SA"/>
        </w:rPr>
        <w:t>%，建筑装饰、装修和其他建筑业占</w:t>
      </w:r>
      <w:r>
        <w:rPr>
          <w:rFonts w:hint="eastAsia" w:cs="Times New Roman"/>
          <w:color w:val="0C0C0C"/>
          <w:sz w:val="32"/>
          <w:szCs w:val="32"/>
          <w:u w:val="none"/>
          <w:lang w:val="en-US" w:eastAsia="zh-CN"/>
        </w:rPr>
        <w:t>35.5</w:t>
      </w:r>
      <w:r>
        <w:rPr>
          <w:rFonts w:hint="eastAsia" w:ascii="Times New Roman" w:hAnsi="Times New Roman" w:cs="Times New Roman"/>
          <w:color w:val="0C0C0C"/>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lang w:val="en-US" w:eastAsia="zh-CN"/>
        </w:rPr>
      </w:pPr>
      <w:r>
        <w:rPr>
          <w:rFonts w:hint="eastAsia" w:ascii="Times New Roman" w:hAnsi="Times New Roman" w:cs="Times New Roman"/>
          <w:color w:val="0C0C0C"/>
          <w:kern w:val="2"/>
          <w:sz w:val="32"/>
          <w:szCs w:val="32"/>
          <w:u w:val="none"/>
          <w:lang w:val="en-US" w:eastAsia="zh-CN" w:bidi="ar-SA"/>
        </w:rPr>
        <w:t>建筑业企业法人单位从业人员中，房屋建筑业占</w:t>
      </w:r>
      <w:r>
        <w:rPr>
          <w:rFonts w:hint="eastAsia" w:cs="Times New Roman"/>
          <w:color w:val="0C0C0C"/>
          <w:sz w:val="32"/>
          <w:szCs w:val="32"/>
          <w:u w:val="none"/>
          <w:lang w:val="en-US" w:eastAsia="zh-CN"/>
        </w:rPr>
        <w:t>78.7</w:t>
      </w:r>
      <w:r>
        <w:rPr>
          <w:rFonts w:hint="eastAsia" w:ascii="Times New Roman" w:hAnsi="Times New Roman" w:cs="Times New Roman"/>
          <w:color w:val="0C0C0C"/>
          <w:kern w:val="2"/>
          <w:sz w:val="32"/>
          <w:szCs w:val="32"/>
          <w:u w:val="none"/>
          <w:lang w:val="en-US" w:eastAsia="zh-CN" w:bidi="ar-SA"/>
        </w:rPr>
        <w:t>%，土木工程建筑业占</w:t>
      </w:r>
      <w:r>
        <w:rPr>
          <w:rFonts w:hint="eastAsia" w:cs="Times New Roman"/>
          <w:color w:val="0C0C0C"/>
          <w:sz w:val="32"/>
          <w:szCs w:val="32"/>
          <w:u w:val="none"/>
          <w:lang w:val="en-US" w:eastAsia="zh-CN"/>
        </w:rPr>
        <w:t>14.6</w:t>
      </w:r>
      <w:r>
        <w:rPr>
          <w:rFonts w:hint="eastAsia" w:ascii="Times New Roman" w:hAnsi="Times New Roman" w:cs="Times New Roman"/>
          <w:color w:val="0C0C0C"/>
          <w:kern w:val="2"/>
          <w:sz w:val="32"/>
          <w:szCs w:val="32"/>
          <w:u w:val="none"/>
          <w:lang w:val="en-US" w:eastAsia="zh-CN" w:bidi="ar-SA"/>
        </w:rPr>
        <w:t>%，建筑安装业占</w:t>
      </w:r>
      <w:r>
        <w:rPr>
          <w:rFonts w:hint="eastAsia" w:cs="Times New Roman"/>
          <w:color w:val="0C0C0C"/>
          <w:sz w:val="32"/>
          <w:szCs w:val="32"/>
          <w:u w:val="none"/>
          <w:lang w:val="en-US" w:eastAsia="zh-CN"/>
        </w:rPr>
        <w:t>0.3</w:t>
      </w:r>
      <w:r>
        <w:rPr>
          <w:rFonts w:hint="eastAsia" w:ascii="Times New Roman" w:hAnsi="Times New Roman" w:cs="Times New Roman"/>
          <w:color w:val="0C0C0C"/>
          <w:kern w:val="2"/>
          <w:sz w:val="32"/>
          <w:szCs w:val="32"/>
          <w:u w:val="none"/>
          <w:lang w:val="en-US" w:eastAsia="zh-CN" w:bidi="ar-SA"/>
        </w:rPr>
        <w:t>%，建筑装饰、装修和其他建筑业占</w:t>
      </w:r>
      <w:r>
        <w:rPr>
          <w:rFonts w:hint="eastAsia" w:cs="Times New Roman"/>
          <w:color w:val="0C0C0C"/>
          <w:sz w:val="32"/>
          <w:szCs w:val="32"/>
          <w:u w:val="none"/>
          <w:lang w:val="en-US" w:eastAsia="zh-CN"/>
        </w:rPr>
        <w:t>6.3</w:t>
      </w:r>
      <w:r>
        <w:rPr>
          <w:rFonts w:hint="eastAsia" w:ascii="Times New Roman" w:hAnsi="Times New Roman" w:cs="Times New Roman"/>
          <w:color w:val="0C0C0C"/>
          <w:kern w:val="2"/>
          <w:sz w:val="32"/>
          <w:szCs w:val="32"/>
          <w:u w:val="none"/>
          <w:lang w:val="en-US" w:eastAsia="zh-CN" w:bidi="ar-SA"/>
        </w:rPr>
        <w:t>%（详见表3-</w:t>
      </w:r>
      <w:r>
        <w:rPr>
          <w:rFonts w:hint="eastAsia" w:cs="Times New Roman"/>
          <w:color w:val="0C0C0C"/>
          <w:kern w:val="2"/>
          <w:sz w:val="32"/>
          <w:szCs w:val="32"/>
          <w:u w:val="none"/>
          <w:lang w:val="en-US" w:eastAsia="zh-CN" w:bidi="ar-SA"/>
        </w:rPr>
        <w:t>6</w:t>
      </w:r>
      <w:r>
        <w:rPr>
          <w:rFonts w:hint="eastAsia" w:ascii="Times New Roman" w:hAnsi="Times New Roman" w:cs="Times New Roman"/>
          <w:color w:val="0C0C0C"/>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表3-</w:t>
      </w:r>
      <w:r>
        <w:rPr>
          <w:rFonts w:hint="eastAsia" w:eastAsia="宋体" w:cs="宋体"/>
          <w:b/>
          <w:i w:val="0"/>
          <w:caps w:val="0"/>
          <w:color w:val="0C0C0C"/>
          <w:spacing w:val="0"/>
          <w:kern w:val="0"/>
          <w:sz w:val="24"/>
          <w:szCs w:val="24"/>
          <w:highlight w:val="none"/>
          <w:lang w:val="en-US" w:eastAsia="zh-CN" w:bidi="ar"/>
        </w:rPr>
        <w:t>6</w:t>
      </w:r>
      <w:r>
        <w:rPr>
          <w:rFonts w:hint="eastAsia" w:ascii="Times New Roman" w:hAnsi="Times New Roman" w:eastAsia="宋体" w:cs="宋体"/>
          <w:b/>
          <w:i w:val="0"/>
          <w:caps w:val="0"/>
          <w:color w:val="0C0C0C"/>
          <w:spacing w:val="0"/>
          <w:kern w:val="0"/>
          <w:sz w:val="24"/>
          <w:szCs w:val="24"/>
          <w:highlight w:val="none"/>
          <w:lang w:val="en-US" w:eastAsia="zh-CN" w:bidi="ar"/>
        </w:rPr>
        <w:t>　按行业大类分组的建筑业企业法人单位数和从业人员</w:t>
      </w:r>
    </w:p>
    <w:tbl>
      <w:tblPr>
        <w:tblStyle w:val="1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107"/>
        <w:gridCol w:w="2634"/>
        <w:gridCol w:w="193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4107"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263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933"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107"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634"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sz w:val="21"/>
                <w:szCs w:val="21"/>
                <w:highlight w:val="none"/>
                <w:lang w:val="en-US" w:eastAsia="zh-CN"/>
              </w:rPr>
            </w:pPr>
            <w:r>
              <w:rPr>
                <w:rFonts w:hint="eastAsia" w:eastAsia="宋体" w:cs="宋体"/>
                <w:b/>
                <w:bCs/>
                <w:color w:val="0C0C0C"/>
                <w:sz w:val="21"/>
                <w:szCs w:val="21"/>
                <w:highlight w:val="none"/>
                <w:lang w:val="en-US" w:eastAsia="zh-CN"/>
              </w:rPr>
              <w:t>245</w:t>
            </w:r>
          </w:p>
        </w:tc>
        <w:tc>
          <w:tcPr>
            <w:tcW w:w="1933"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sz w:val="21"/>
                <w:szCs w:val="21"/>
                <w:highlight w:val="none"/>
                <w:lang w:val="en-US" w:eastAsia="zh-CN"/>
              </w:rPr>
            </w:pPr>
            <w:r>
              <w:rPr>
                <w:rFonts w:hint="eastAsia" w:eastAsia="宋体" w:cs="宋体"/>
                <w:b/>
                <w:bCs/>
                <w:color w:val="0C0C0C"/>
                <w:sz w:val="21"/>
                <w:szCs w:val="21"/>
                <w:highlight w:val="none"/>
                <w:lang w:val="en-US" w:eastAsia="zh-CN"/>
              </w:rPr>
              <w:t>11368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1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房屋建筑业</w:t>
            </w:r>
          </w:p>
        </w:tc>
        <w:tc>
          <w:tcPr>
            <w:tcW w:w="263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104</w:t>
            </w:r>
          </w:p>
        </w:tc>
        <w:tc>
          <w:tcPr>
            <w:tcW w:w="193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8945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1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土木工程建筑业</w:t>
            </w:r>
          </w:p>
        </w:tc>
        <w:tc>
          <w:tcPr>
            <w:tcW w:w="263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46</w:t>
            </w:r>
          </w:p>
        </w:tc>
        <w:tc>
          <w:tcPr>
            <w:tcW w:w="193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1664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1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建筑安装业</w:t>
            </w:r>
          </w:p>
        </w:tc>
        <w:tc>
          <w:tcPr>
            <w:tcW w:w="263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sz w:val="21"/>
                <w:szCs w:val="21"/>
                <w:highlight w:val="none"/>
                <w:lang w:val="en-US"/>
              </w:rPr>
            </w:pPr>
            <w:r>
              <w:rPr>
                <w:rFonts w:hint="default" w:eastAsia="宋体" w:cs="宋体"/>
                <w:color w:val="0C0C0C"/>
                <w:sz w:val="21"/>
                <w:szCs w:val="21"/>
                <w:highlight w:val="none"/>
                <w:lang w:val="en-US"/>
              </w:rPr>
              <w:t>8</w:t>
            </w:r>
          </w:p>
        </w:tc>
        <w:tc>
          <w:tcPr>
            <w:tcW w:w="193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sz w:val="21"/>
                <w:szCs w:val="21"/>
                <w:highlight w:val="none"/>
                <w:lang w:val="en-US"/>
              </w:rPr>
            </w:pPr>
            <w:r>
              <w:rPr>
                <w:rFonts w:hint="default" w:eastAsia="宋体" w:cs="宋体"/>
                <w:color w:val="0C0C0C"/>
                <w:sz w:val="21"/>
                <w:szCs w:val="21"/>
                <w:highlight w:val="none"/>
                <w:lang w:val="en-US"/>
              </w:rPr>
              <w:t>39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107"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建筑装饰、装修和其他建筑业</w:t>
            </w:r>
          </w:p>
        </w:tc>
        <w:tc>
          <w:tcPr>
            <w:tcW w:w="2634"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87</w:t>
            </w:r>
          </w:p>
        </w:tc>
        <w:tc>
          <w:tcPr>
            <w:tcW w:w="1933"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720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0" w:firstLineChars="0"/>
        <w:jc w:val="both"/>
        <w:textAlignment w:val="auto"/>
        <w:rPr>
          <w:rFonts w:hint="eastAsia" w:ascii="Times New Roman" w:hAnsi="Times New Roman" w:cs="Times New Roman"/>
          <w:color w:val="0C0C0C"/>
          <w:kern w:val="2"/>
          <w:sz w:val="32"/>
          <w:szCs w:val="32"/>
          <w:u w:val="none"/>
          <w:lang w:val="en-US" w:eastAsia="zh-CN" w:bidi="ar-SA"/>
        </w:rPr>
      </w:pPr>
      <w:r>
        <w:rPr>
          <w:rFonts w:hint="eastAsia" w:ascii="Times New Roman" w:hAnsi="Times New Roman" w:cs="Times New Roman"/>
          <w:color w:val="0C0C0C"/>
          <w:kern w:val="2"/>
          <w:sz w:val="32"/>
          <w:szCs w:val="32"/>
          <w:u w:val="none"/>
          <w:lang w:val="en-US" w:eastAsia="zh-CN" w:bidi="ar-SA"/>
        </w:rPr>
        <w:t xml:space="preserve">    2023年末，建筑业企业法人单位资产总计</w:t>
      </w:r>
      <w:r>
        <w:rPr>
          <w:rFonts w:hint="eastAsia" w:cs="Times New Roman"/>
          <w:color w:val="0C0C0C"/>
          <w:kern w:val="2"/>
          <w:sz w:val="32"/>
          <w:szCs w:val="32"/>
          <w:u w:val="none"/>
          <w:lang w:val="en-US" w:eastAsia="zh-CN" w:bidi="ar-SA"/>
        </w:rPr>
        <w:t>206469.1万</w:t>
      </w:r>
      <w:r>
        <w:rPr>
          <w:rFonts w:hint="eastAsia" w:ascii="Times New Roman" w:hAnsi="Times New Roman" w:cs="Times New Roman"/>
          <w:color w:val="0C0C0C"/>
          <w:kern w:val="2"/>
          <w:sz w:val="32"/>
          <w:szCs w:val="32"/>
          <w:u w:val="none"/>
          <w:lang w:val="en-US" w:eastAsia="zh-CN" w:bidi="ar-SA"/>
        </w:rPr>
        <w:t>元，比2018年末增长</w:t>
      </w:r>
      <w:r>
        <w:rPr>
          <w:rFonts w:hint="eastAsia" w:cs="Times New Roman"/>
          <w:color w:val="0C0C0C"/>
          <w:sz w:val="32"/>
          <w:szCs w:val="32"/>
          <w:u w:val="none"/>
          <w:lang w:val="en-US" w:eastAsia="zh-CN"/>
        </w:rPr>
        <w:t>76.4</w:t>
      </w:r>
      <w:r>
        <w:rPr>
          <w:rFonts w:hint="eastAsia" w:ascii="Times New Roman" w:hAnsi="Times New Roman" w:cs="Times New Roman"/>
          <w:color w:val="0C0C0C"/>
          <w:kern w:val="2"/>
          <w:sz w:val="32"/>
          <w:szCs w:val="32"/>
          <w:u w:val="none"/>
          <w:lang w:val="en-US" w:eastAsia="zh-CN" w:bidi="ar-SA"/>
        </w:rPr>
        <w:t>%；负债合计</w:t>
      </w:r>
      <w:r>
        <w:rPr>
          <w:rFonts w:hint="eastAsia" w:cs="Times New Roman"/>
          <w:color w:val="0C0C0C"/>
          <w:sz w:val="32"/>
          <w:szCs w:val="32"/>
          <w:u w:val="none"/>
          <w:lang w:val="en-US" w:eastAsia="zh-CN"/>
        </w:rPr>
        <w:t>87619.7万</w:t>
      </w:r>
      <w:r>
        <w:rPr>
          <w:rFonts w:hint="eastAsia" w:ascii="Times New Roman" w:hAnsi="Times New Roman" w:cs="Times New Roman"/>
          <w:color w:val="0C0C0C"/>
          <w:kern w:val="2"/>
          <w:sz w:val="32"/>
          <w:szCs w:val="32"/>
          <w:u w:val="none"/>
          <w:lang w:val="en-US" w:eastAsia="zh-CN" w:bidi="ar-SA"/>
        </w:rPr>
        <w:t>元，比2018年末增长</w:t>
      </w:r>
      <w:r>
        <w:rPr>
          <w:rFonts w:hint="eastAsia" w:cs="Times New Roman"/>
          <w:color w:val="0C0C0C"/>
          <w:sz w:val="32"/>
          <w:szCs w:val="32"/>
          <w:u w:val="none"/>
          <w:lang w:val="en-US" w:eastAsia="zh-CN"/>
        </w:rPr>
        <w:t>83.9</w:t>
      </w:r>
      <w:r>
        <w:rPr>
          <w:rFonts w:hint="eastAsia" w:ascii="Times New Roman" w:hAnsi="Times New Roman" w:cs="Times New Roman"/>
          <w:color w:val="0C0C0C"/>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0" w:firstLineChars="0"/>
        <w:jc w:val="both"/>
        <w:textAlignment w:val="auto"/>
        <w:rPr>
          <w:rFonts w:hint="eastAsia" w:ascii="Times New Roman" w:hAnsi="Times New Roman" w:cs="Times New Roman"/>
          <w:color w:val="0C0C0C"/>
          <w:kern w:val="2"/>
          <w:sz w:val="32"/>
          <w:szCs w:val="32"/>
          <w:u w:val="none"/>
          <w:lang w:val="en-US" w:eastAsia="zh-CN" w:bidi="ar-SA"/>
        </w:rPr>
      </w:pPr>
      <w:r>
        <w:rPr>
          <w:rFonts w:hint="eastAsia" w:ascii="Times New Roman" w:hAnsi="Times New Roman" w:cs="Times New Roman"/>
          <w:color w:val="0C0C0C"/>
          <w:kern w:val="2"/>
          <w:sz w:val="32"/>
          <w:szCs w:val="32"/>
          <w:u w:val="none"/>
          <w:lang w:val="en-US" w:eastAsia="zh-CN" w:bidi="ar-SA"/>
        </w:rPr>
        <w:t xml:space="preserve">    2023年，建筑业企业法人单位全年实现营业收入</w:t>
      </w:r>
      <w:r>
        <w:rPr>
          <w:rFonts w:hint="eastAsia" w:cs="Times New Roman"/>
          <w:color w:val="0C0C0C"/>
          <w:sz w:val="32"/>
          <w:szCs w:val="32"/>
          <w:u w:val="none"/>
          <w:lang w:val="en-US" w:eastAsia="zh-CN"/>
        </w:rPr>
        <w:t>345142.5万</w:t>
      </w:r>
      <w:r>
        <w:rPr>
          <w:rFonts w:hint="eastAsia" w:ascii="Times New Roman" w:hAnsi="Times New Roman" w:cs="Times New Roman"/>
          <w:color w:val="0C0C0C"/>
          <w:kern w:val="2"/>
          <w:sz w:val="32"/>
          <w:szCs w:val="32"/>
          <w:u w:val="none"/>
          <w:lang w:val="en-US" w:eastAsia="zh-CN" w:bidi="ar-SA"/>
        </w:rPr>
        <w:t>元，比2018年增长</w:t>
      </w:r>
      <w:r>
        <w:rPr>
          <w:rFonts w:hint="eastAsia" w:cs="Times New Roman"/>
          <w:color w:val="0C0C0C"/>
          <w:sz w:val="32"/>
          <w:szCs w:val="32"/>
          <w:u w:val="none"/>
          <w:lang w:val="en-US" w:eastAsia="zh-CN"/>
        </w:rPr>
        <w:t>64.2</w:t>
      </w:r>
      <w:r>
        <w:rPr>
          <w:rFonts w:hint="eastAsia" w:ascii="Times New Roman" w:hAnsi="Times New Roman" w:cs="Times New Roman"/>
          <w:color w:val="0C0C0C"/>
          <w:kern w:val="2"/>
          <w:sz w:val="32"/>
          <w:szCs w:val="32"/>
          <w:u w:val="none"/>
          <w:lang w:val="en-US" w:eastAsia="zh-CN" w:bidi="ar-SA"/>
        </w:rPr>
        <w:t>%（详见表3-</w:t>
      </w:r>
      <w:r>
        <w:rPr>
          <w:rFonts w:hint="eastAsia" w:cs="Times New Roman"/>
          <w:color w:val="0C0C0C"/>
          <w:kern w:val="2"/>
          <w:sz w:val="32"/>
          <w:szCs w:val="32"/>
          <w:u w:val="none"/>
          <w:lang w:val="en-US" w:eastAsia="zh-CN" w:bidi="ar-SA"/>
        </w:rPr>
        <w:t>7</w:t>
      </w:r>
      <w:r>
        <w:rPr>
          <w:rFonts w:hint="eastAsia" w:ascii="Times New Roman" w:hAnsi="Times New Roman" w:cs="Times New Roman"/>
          <w:color w:val="0C0C0C"/>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bookmarkStart w:id="0" w:name="OLE_LINK1"/>
      <w:r>
        <w:rPr>
          <w:rFonts w:hint="eastAsia" w:ascii="Times New Roman" w:hAnsi="Times New Roman" w:eastAsia="宋体" w:cs="宋体"/>
          <w:b/>
          <w:i w:val="0"/>
          <w:caps w:val="0"/>
          <w:color w:val="0C0C0C"/>
          <w:spacing w:val="0"/>
          <w:kern w:val="0"/>
          <w:sz w:val="24"/>
          <w:szCs w:val="24"/>
          <w:highlight w:val="none"/>
          <w:lang w:val="en-US" w:eastAsia="zh-CN" w:bidi="ar"/>
        </w:rPr>
        <w:t>表3-</w:t>
      </w:r>
      <w:r>
        <w:rPr>
          <w:rFonts w:hint="eastAsia" w:eastAsia="宋体" w:cs="宋体"/>
          <w:b/>
          <w:i w:val="0"/>
          <w:caps w:val="0"/>
          <w:color w:val="0C0C0C"/>
          <w:spacing w:val="0"/>
          <w:kern w:val="0"/>
          <w:sz w:val="24"/>
          <w:szCs w:val="24"/>
          <w:highlight w:val="none"/>
          <w:lang w:val="en-US" w:eastAsia="zh-CN" w:bidi="ar"/>
        </w:rPr>
        <w:t>7</w:t>
      </w:r>
      <w:r>
        <w:rPr>
          <w:rFonts w:hint="eastAsia" w:ascii="Times New Roman" w:hAnsi="Times New Roman" w:eastAsia="宋体" w:cs="宋体"/>
          <w:b/>
          <w:i w:val="0"/>
          <w:caps w:val="0"/>
          <w:color w:val="0C0C0C"/>
          <w:spacing w:val="0"/>
          <w:kern w:val="0"/>
          <w:sz w:val="24"/>
          <w:szCs w:val="24"/>
          <w:highlight w:val="none"/>
          <w:lang w:val="en-US" w:eastAsia="zh-CN" w:bidi="ar"/>
        </w:rPr>
        <w:t>　按行业大类分组的建筑业企业法人单位主要经济指标</w:t>
      </w:r>
    </w:p>
    <w:bookmarkEnd w:id="0"/>
    <w:tbl>
      <w:tblPr>
        <w:tblStyle w:val="1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069"/>
        <w:gridCol w:w="1867"/>
        <w:gridCol w:w="1867"/>
        <w:gridCol w:w="186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069"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867"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867"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868"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69"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867"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eastAsia="zh-CN" w:bidi="ar-SA"/>
              </w:rPr>
            </w:pPr>
            <w:r>
              <w:rPr>
                <w:rFonts w:hint="eastAsia" w:eastAsia="宋体" w:cs="宋体"/>
                <w:b/>
                <w:bCs/>
                <w:color w:val="0C0C0C"/>
                <w:kern w:val="2"/>
                <w:sz w:val="21"/>
                <w:szCs w:val="21"/>
                <w:highlight w:val="none"/>
                <w:lang w:val="en-US" w:eastAsia="zh-CN" w:bidi="ar-SA"/>
              </w:rPr>
              <w:t>206469.1</w:t>
            </w:r>
          </w:p>
        </w:tc>
        <w:tc>
          <w:tcPr>
            <w:tcW w:w="1867"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eastAsia="zh-CN" w:bidi="ar-SA"/>
              </w:rPr>
            </w:pPr>
            <w:r>
              <w:rPr>
                <w:rFonts w:hint="eastAsia" w:eastAsia="宋体" w:cs="宋体"/>
                <w:b/>
                <w:bCs/>
                <w:color w:val="0C0C0C"/>
                <w:kern w:val="2"/>
                <w:sz w:val="21"/>
                <w:szCs w:val="21"/>
                <w:highlight w:val="none"/>
                <w:lang w:val="en-US" w:eastAsia="zh-CN" w:bidi="ar-SA"/>
              </w:rPr>
              <w:t>87619.7</w:t>
            </w:r>
          </w:p>
        </w:tc>
        <w:tc>
          <w:tcPr>
            <w:tcW w:w="1868"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eastAsia="zh-CN" w:bidi="ar-SA"/>
              </w:rPr>
            </w:pPr>
            <w:r>
              <w:rPr>
                <w:rFonts w:hint="eastAsia" w:eastAsia="宋体" w:cs="宋体"/>
                <w:b/>
                <w:bCs/>
                <w:color w:val="0C0C0C"/>
                <w:kern w:val="2"/>
                <w:sz w:val="21"/>
                <w:szCs w:val="21"/>
                <w:highlight w:val="none"/>
                <w:lang w:val="en-US" w:eastAsia="zh-CN" w:bidi="ar-SA"/>
              </w:rPr>
              <w:t>345142.5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69"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房屋建筑业</w:t>
            </w:r>
          </w:p>
        </w:tc>
        <w:tc>
          <w:tcPr>
            <w:tcW w:w="186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eastAsia="宋体" w:cs="宋体"/>
                <w:color w:val="0C0C0C"/>
                <w:sz w:val="21"/>
                <w:szCs w:val="21"/>
                <w:highlight w:val="none"/>
                <w:lang w:eastAsia="zh-CN"/>
              </w:rPr>
            </w:pPr>
            <w:r>
              <w:rPr>
                <w:rFonts w:hint="default" w:eastAsia="宋体" w:cs="宋体"/>
                <w:color w:val="0C0C0C"/>
                <w:sz w:val="21"/>
                <w:szCs w:val="21"/>
                <w:highlight w:val="none"/>
                <w:lang w:val="en-US" w:eastAsia="zh-CN"/>
              </w:rPr>
              <w:t>152977.7</w:t>
            </w:r>
          </w:p>
        </w:tc>
        <w:tc>
          <w:tcPr>
            <w:tcW w:w="186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eastAsia="宋体" w:cs="宋体"/>
                <w:color w:val="0C0C0C"/>
                <w:sz w:val="21"/>
                <w:szCs w:val="21"/>
                <w:highlight w:val="none"/>
                <w:lang w:eastAsia="zh-CN"/>
              </w:rPr>
            </w:pPr>
            <w:r>
              <w:rPr>
                <w:rFonts w:hint="eastAsia" w:eastAsia="宋体" w:cs="宋体"/>
                <w:color w:val="0C0C0C"/>
                <w:sz w:val="21"/>
                <w:szCs w:val="21"/>
                <w:highlight w:val="none"/>
                <w:lang w:val="en-US" w:eastAsia="zh-CN"/>
              </w:rPr>
              <w:t>65217.8</w:t>
            </w:r>
          </w:p>
        </w:tc>
        <w:tc>
          <w:tcPr>
            <w:tcW w:w="1868"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eastAsia="宋体" w:cs="宋体"/>
                <w:color w:val="0C0C0C"/>
                <w:sz w:val="21"/>
                <w:szCs w:val="21"/>
                <w:highlight w:val="none"/>
                <w:lang w:eastAsia="zh-CN"/>
              </w:rPr>
            </w:pPr>
            <w:r>
              <w:rPr>
                <w:rFonts w:hint="eastAsia" w:eastAsia="宋体" w:cs="宋体"/>
                <w:color w:val="0C0C0C"/>
                <w:sz w:val="21"/>
                <w:szCs w:val="21"/>
                <w:highlight w:val="none"/>
                <w:lang w:val="en-US" w:eastAsia="zh-CN"/>
              </w:rPr>
              <w:t>263814.2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69"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土木工程建筑业</w:t>
            </w:r>
          </w:p>
        </w:tc>
        <w:tc>
          <w:tcPr>
            <w:tcW w:w="186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eastAsia="宋体" w:cs="宋体"/>
                <w:color w:val="0C0C0C"/>
                <w:sz w:val="21"/>
                <w:szCs w:val="21"/>
                <w:highlight w:val="none"/>
                <w:lang w:eastAsia="zh-CN"/>
              </w:rPr>
            </w:pPr>
            <w:r>
              <w:rPr>
                <w:rFonts w:hint="eastAsia" w:eastAsia="宋体" w:cs="宋体"/>
                <w:color w:val="0C0C0C"/>
                <w:sz w:val="21"/>
                <w:szCs w:val="21"/>
                <w:highlight w:val="none"/>
                <w:lang w:val="en-US" w:eastAsia="zh-CN"/>
              </w:rPr>
              <w:t>38482.9</w:t>
            </w:r>
          </w:p>
        </w:tc>
        <w:tc>
          <w:tcPr>
            <w:tcW w:w="186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eastAsia="宋体" w:cs="宋体"/>
                <w:color w:val="0C0C0C"/>
                <w:sz w:val="21"/>
                <w:szCs w:val="21"/>
                <w:highlight w:val="none"/>
                <w:lang w:eastAsia="zh-CN"/>
              </w:rPr>
            </w:pPr>
            <w:r>
              <w:rPr>
                <w:rFonts w:hint="eastAsia" w:eastAsia="宋体" w:cs="宋体"/>
                <w:color w:val="0C0C0C"/>
                <w:sz w:val="21"/>
                <w:szCs w:val="21"/>
                <w:highlight w:val="none"/>
                <w:lang w:val="en-US" w:eastAsia="zh-CN"/>
              </w:rPr>
              <w:t>19217.3</w:t>
            </w:r>
          </w:p>
        </w:tc>
        <w:tc>
          <w:tcPr>
            <w:tcW w:w="1868"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eastAsia="宋体" w:cs="宋体"/>
                <w:color w:val="0C0C0C"/>
                <w:sz w:val="21"/>
                <w:szCs w:val="21"/>
                <w:highlight w:val="none"/>
                <w:lang w:eastAsia="zh-CN"/>
              </w:rPr>
            </w:pPr>
            <w:r>
              <w:rPr>
                <w:rFonts w:hint="eastAsia" w:eastAsia="宋体" w:cs="宋体"/>
                <w:color w:val="0C0C0C"/>
                <w:sz w:val="21"/>
                <w:szCs w:val="21"/>
                <w:highlight w:val="none"/>
                <w:lang w:val="en-US" w:eastAsia="zh-CN"/>
              </w:rPr>
              <w:t>60922.7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69"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建筑安装业</w:t>
            </w:r>
          </w:p>
        </w:tc>
        <w:tc>
          <w:tcPr>
            <w:tcW w:w="186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eastAsia="宋体" w:cs="宋体"/>
                <w:color w:val="0C0C0C"/>
                <w:sz w:val="21"/>
                <w:szCs w:val="21"/>
                <w:highlight w:val="none"/>
                <w:lang w:eastAsia="zh-CN"/>
              </w:rPr>
            </w:pPr>
            <w:r>
              <w:rPr>
                <w:rFonts w:hint="eastAsia" w:eastAsia="宋体" w:cs="宋体"/>
                <w:color w:val="0C0C0C"/>
                <w:sz w:val="21"/>
                <w:szCs w:val="21"/>
                <w:highlight w:val="none"/>
                <w:lang w:val="en-US" w:eastAsia="zh-CN"/>
              </w:rPr>
              <w:t>1302.4</w:t>
            </w:r>
          </w:p>
        </w:tc>
        <w:tc>
          <w:tcPr>
            <w:tcW w:w="186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eastAsia="宋体" w:cs="宋体"/>
                <w:color w:val="0C0C0C"/>
                <w:sz w:val="21"/>
                <w:szCs w:val="21"/>
                <w:highlight w:val="none"/>
                <w:lang w:eastAsia="zh-CN"/>
              </w:rPr>
            </w:pPr>
            <w:r>
              <w:rPr>
                <w:rFonts w:hint="eastAsia" w:eastAsia="宋体" w:cs="宋体"/>
                <w:color w:val="0C0C0C"/>
                <w:sz w:val="21"/>
                <w:szCs w:val="21"/>
                <w:highlight w:val="none"/>
                <w:lang w:val="en-US" w:eastAsia="zh-CN"/>
              </w:rPr>
              <w:t>5.1</w:t>
            </w:r>
          </w:p>
        </w:tc>
        <w:tc>
          <w:tcPr>
            <w:tcW w:w="1868"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eastAsia="宋体" w:cs="宋体"/>
                <w:color w:val="0C0C0C"/>
                <w:sz w:val="21"/>
                <w:szCs w:val="21"/>
                <w:highlight w:val="none"/>
                <w:lang w:eastAsia="zh-CN"/>
              </w:rPr>
            </w:pPr>
            <w:r>
              <w:rPr>
                <w:rFonts w:hint="eastAsia" w:eastAsia="宋体" w:cs="宋体"/>
                <w:color w:val="0C0C0C"/>
                <w:sz w:val="21"/>
                <w:szCs w:val="21"/>
                <w:highlight w:val="none"/>
                <w:lang w:val="en-US" w:eastAsia="zh-CN"/>
              </w:rPr>
              <w:t>661.7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69"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建筑装饰、装修和其他建筑业</w:t>
            </w:r>
          </w:p>
        </w:tc>
        <w:tc>
          <w:tcPr>
            <w:tcW w:w="1867"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eastAsia="宋体" w:cs="宋体"/>
                <w:color w:val="0C0C0C"/>
                <w:sz w:val="21"/>
                <w:szCs w:val="21"/>
                <w:highlight w:val="none"/>
                <w:lang w:eastAsia="zh-CN"/>
              </w:rPr>
            </w:pPr>
            <w:r>
              <w:rPr>
                <w:rFonts w:hint="eastAsia" w:eastAsia="宋体" w:cs="宋体"/>
                <w:color w:val="0C0C0C"/>
                <w:sz w:val="21"/>
                <w:szCs w:val="21"/>
                <w:highlight w:val="none"/>
                <w:lang w:val="en-US" w:eastAsia="zh-CN"/>
              </w:rPr>
              <w:t>13706.1</w:t>
            </w:r>
          </w:p>
        </w:tc>
        <w:tc>
          <w:tcPr>
            <w:tcW w:w="1867"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eastAsia="宋体" w:cs="宋体"/>
                <w:color w:val="0C0C0C"/>
                <w:sz w:val="21"/>
                <w:szCs w:val="21"/>
                <w:highlight w:val="none"/>
                <w:lang w:eastAsia="zh-CN"/>
              </w:rPr>
            </w:pPr>
            <w:r>
              <w:rPr>
                <w:rFonts w:hint="eastAsia" w:eastAsia="宋体" w:cs="宋体"/>
                <w:color w:val="0C0C0C"/>
                <w:sz w:val="21"/>
                <w:szCs w:val="21"/>
                <w:highlight w:val="none"/>
                <w:lang w:val="en-US" w:eastAsia="zh-CN"/>
              </w:rPr>
              <w:t>3179.6</w:t>
            </w:r>
          </w:p>
        </w:tc>
        <w:tc>
          <w:tcPr>
            <w:tcW w:w="1868"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19744.0</w:t>
            </w:r>
          </w:p>
        </w:tc>
      </w:tr>
    </w:tbl>
    <w:p>
      <w:pPr>
        <w:keepNext w:val="0"/>
        <w:keepLines w:val="0"/>
        <w:pageBreakBefore w:val="0"/>
        <w:kinsoku/>
        <w:wordWrap/>
        <w:overflowPunct/>
        <w:topLinePunct w:val="0"/>
        <w:autoSpaceDE/>
        <w:autoSpaceDN/>
        <w:bidi w:val="0"/>
        <w:adjustRightInd/>
        <w:snapToGrid/>
        <w:spacing w:line="600" w:lineRule="exact"/>
        <w:ind w:left="0" w:leftChars="0" w:firstLine="560" w:firstLineChars="200"/>
        <w:jc w:val="both"/>
        <w:rPr>
          <w:rFonts w:hint="default" w:ascii="Times New Roman" w:hAnsi="Times New Roman" w:eastAsia="微软雅黑" w:cs="微软雅黑"/>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28"/>
          <w:szCs w:val="28"/>
          <w:highlight w:val="none"/>
          <w:lang w:val="en-US" w:eastAsia="zh-CN" w:bidi="ar"/>
        </w:rPr>
        <w:t>注释：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cs="仿宋_GB2312"/>
          <w:i w:val="0"/>
          <w:caps w:val="0"/>
          <w:color w:val="0C0C0C"/>
          <w:spacing w:val="0"/>
          <w:kern w:val="0"/>
          <w:sz w:val="28"/>
          <w:szCs w:val="28"/>
          <w:highlight w:val="none"/>
          <w:lang w:val="en-US" w:eastAsia="zh-CN" w:bidi="ar"/>
        </w:rPr>
        <w:t xml:space="preserve">    </w:t>
      </w:r>
      <w:r>
        <w:rPr>
          <w:rFonts w:hint="eastAsia" w:ascii="Times New Roman" w:hAnsi="Times New Roman" w:eastAsia="方正仿宋_GBK" w:cs="仿宋_GB2312"/>
          <w:i w:val="0"/>
          <w:caps w:val="0"/>
          <w:color w:val="0C0C0C"/>
          <w:spacing w:val="0"/>
          <w:kern w:val="0"/>
          <w:sz w:val="28"/>
          <w:szCs w:val="28"/>
          <w:highlight w:val="none"/>
          <w:lang w:val="en-US" w:eastAsia="zh-CN" w:bidi="ar"/>
        </w:rPr>
        <w:t>[1]登记注册统计类别：根据国家统计局、国家</w:t>
      </w:r>
      <w:r>
        <w:rPr>
          <w:rFonts w:hint="eastAsia" w:cs="仿宋_GB2312"/>
          <w:i w:val="0"/>
          <w:caps w:val="0"/>
          <w:color w:val="0C0C0C"/>
          <w:spacing w:val="0"/>
          <w:kern w:val="0"/>
          <w:sz w:val="28"/>
          <w:szCs w:val="28"/>
          <w:highlight w:val="none"/>
          <w:lang w:val="en-US" w:eastAsia="zh-CN" w:bidi="ar"/>
        </w:rPr>
        <w:t>县</w:t>
      </w:r>
      <w:r>
        <w:rPr>
          <w:rFonts w:hint="eastAsia" w:ascii="Times New Roman" w:hAnsi="Times New Roman" w:eastAsia="方正仿宋_GBK" w:cs="仿宋_GB2312"/>
          <w:i w:val="0"/>
          <w:caps w:val="0"/>
          <w:color w:val="0C0C0C"/>
          <w:spacing w:val="0"/>
          <w:kern w:val="0"/>
          <w:sz w:val="28"/>
          <w:szCs w:val="28"/>
          <w:highlight w:val="none"/>
          <w:lang w:val="en-US" w:eastAsia="zh-CN" w:bidi="ar"/>
        </w:rPr>
        <w:t>场监督管理总局《关于</w:t>
      </w:r>
      <w:r>
        <w:rPr>
          <w:rFonts w:hint="eastAsia" w:cs="仿宋_GB2312"/>
          <w:i w:val="0"/>
          <w:caps w:val="0"/>
          <w:color w:val="0C0C0C"/>
          <w:spacing w:val="0"/>
          <w:kern w:val="0"/>
          <w:sz w:val="28"/>
          <w:szCs w:val="28"/>
          <w:highlight w:val="none"/>
          <w:lang w:val="en-US" w:eastAsia="zh-CN" w:bidi="ar"/>
        </w:rPr>
        <w:t>县</w:t>
      </w:r>
      <w:r>
        <w:rPr>
          <w:rFonts w:hint="eastAsia" w:ascii="Times New Roman" w:hAnsi="Times New Roman" w:eastAsia="方正仿宋_GBK" w:cs="仿宋_GB2312"/>
          <w:i w:val="0"/>
          <w:caps w:val="0"/>
          <w:color w:val="0C0C0C"/>
          <w:spacing w:val="0"/>
          <w:kern w:val="0"/>
          <w:sz w:val="28"/>
          <w:szCs w:val="28"/>
          <w:highlight w:val="none"/>
          <w:lang w:val="en-US" w:eastAsia="zh-CN" w:bidi="ar"/>
        </w:rPr>
        <w:t>场主体统计分类的划分规定》（国统字〔2023〕14号）确定，包括内资企业、港澳台投资企业和外商投资企业，以及农民专业合作社（联合社）等其他统计类别。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default"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cs="仿宋_GB2312"/>
          <w:i w:val="0"/>
          <w:caps w:val="0"/>
          <w:color w:val="0C0C0C"/>
          <w:spacing w:val="0"/>
          <w:kern w:val="0"/>
          <w:sz w:val="28"/>
          <w:szCs w:val="28"/>
          <w:highlight w:val="none"/>
          <w:lang w:val="en-US" w:eastAsia="zh-CN" w:bidi="ar"/>
        </w:rPr>
        <w:t xml:space="preserve">    </w:t>
      </w:r>
      <w:r>
        <w:rPr>
          <w:rFonts w:hint="eastAsia" w:ascii="Times New Roman" w:hAnsi="Times New Roman" w:eastAsia="方正仿宋_GBK" w:cs="仿宋_GB2312"/>
          <w:i w:val="0"/>
          <w:caps w:val="0"/>
          <w:color w:val="0C0C0C"/>
          <w:spacing w:val="0"/>
          <w:kern w:val="0"/>
          <w:sz w:val="28"/>
          <w:szCs w:val="28"/>
          <w:highlight w:val="none"/>
          <w:lang w:val="en-US" w:eastAsia="zh-CN" w:bidi="ar"/>
        </w:rPr>
        <w:t>[2]规模以上工业：是指年主营业务收入2000万元及以上的工业法人单位。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cs="仿宋_GB2312"/>
          <w:i w:val="0"/>
          <w:caps w:val="0"/>
          <w:color w:val="0C0C0C"/>
          <w:spacing w:val="0"/>
          <w:kern w:val="0"/>
          <w:sz w:val="28"/>
          <w:szCs w:val="28"/>
          <w:highlight w:val="none"/>
          <w:lang w:val="en-US" w:eastAsia="zh-CN" w:bidi="ar"/>
        </w:rPr>
        <w:t xml:space="preserve">    </w:t>
      </w:r>
      <w:r>
        <w:rPr>
          <w:rFonts w:hint="eastAsia" w:ascii="Times New Roman" w:hAnsi="Times New Roman" w:eastAsia="方正仿宋_GBK" w:cs="仿宋_GB2312"/>
          <w:i w:val="0"/>
          <w:caps w:val="0"/>
          <w:color w:val="0C0C0C"/>
          <w:spacing w:val="0"/>
          <w:kern w:val="0"/>
          <w:sz w:val="28"/>
          <w:szCs w:val="28"/>
          <w:highlight w:val="none"/>
          <w:lang w:val="en-US" w:eastAsia="zh-CN" w:bidi="ar"/>
        </w:rPr>
        <w:t>[3]表中的合计数和部分计算数据因小数取舍而产生的误差，均未作机械调整。</w:t>
      </w:r>
    </w:p>
    <w:p>
      <w:pPr>
        <w:pStyle w:val="7"/>
        <w:keepNext w:val="0"/>
        <w:keepLines w:val="0"/>
        <w:pageBreakBefore w:val="0"/>
        <w:kinsoku/>
        <w:wordWrap/>
        <w:overflowPunct/>
        <w:topLinePunct w:val="0"/>
        <w:autoSpaceDE/>
        <w:autoSpaceDN/>
        <w:bidi w:val="0"/>
        <w:adjustRightInd/>
        <w:snapToGrid/>
        <w:spacing w:line="600" w:lineRule="exact"/>
        <w:ind w:left="0" w:leftChars="0" w:firstLine="0" w:firstLineChars="0"/>
        <w:rPr>
          <w:rFonts w:hint="eastAsia" w:ascii="Times New Roman" w:hAnsi="Times New Roman"/>
          <w:color w:val="0C0C0C"/>
          <w:lang w:val="en-US" w:eastAsia="zh-CN"/>
        </w:rPr>
      </w:pPr>
    </w:p>
    <w:p>
      <w:pPr>
        <w:pStyle w:val="2"/>
        <w:keepNext w:val="0"/>
        <w:keepLines w:val="0"/>
        <w:pageBreakBefore w:val="0"/>
        <w:kinsoku/>
        <w:wordWrap/>
        <w:topLinePunct w:val="0"/>
        <w:autoSpaceDE/>
        <w:autoSpaceDN/>
        <w:bidi w:val="0"/>
        <w:spacing w:line="600" w:lineRule="exact"/>
        <w:ind w:left="0" w:leftChars="0" w:firstLine="0" w:firstLineChars="0"/>
        <w:rPr>
          <w:rFonts w:hint="eastAsia" w:ascii="Times New Roman" w:hAnsi="Times New Roman" w:cs="Times New Roman"/>
          <w:color w:val="0C0C0C"/>
          <w:kern w:val="2"/>
          <w:sz w:val="36"/>
          <w:szCs w:val="36"/>
          <w:u w:val="none"/>
          <w:lang w:val="en-US" w:eastAsia="zh-CN" w:bidi="ar-SA"/>
        </w:rPr>
      </w:pPr>
    </w:p>
    <w:sectPr>
      <w:headerReference r:id="rId5" w:type="default"/>
      <w:footerReference r:id="rId7" w:type="default"/>
      <w:headerReference r:id="rId6" w:type="even"/>
      <w:footerReference r:id="rId8" w:type="even"/>
      <w:footnotePr>
        <w:numFmt w:val="decimal"/>
        <w:numRestart w:val="eachPage"/>
      </w:footnotePr>
      <w:pgSz w:w="11906" w:h="16838"/>
      <w:pgMar w:top="1701" w:right="1616" w:bottom="1701" w:left="1616" w:header="851" w:footer="1474" w:gutter="0"/>
      <w:paperSrc/>
      <w:pgBorders>
        <w:top w:val="none" w:sz="0" w:space="0"/>
        <w:left w:val="none" w:sz="0" w:space="0"/>
        <w:bottom w:val="none" w:sz="0" w:space="0"/>
        <w:right w:val="none" w:sz="0" w:space="0"/>
      </w:pgBorders>
      <w:pgNumType w:fmt="decimal"/>
      <w:cols w:space="720" w:num="1"/>
      <w:rtlGutter w:val="0"/>
      <w:docGrid w:type="lines" w:linePitch="58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汉仪中宋简"/>
    <w:panose1 w:val="02010600030101010101"/>
    <w:charset w:val="00"/>
    <w:family w:val="auto"/>
    <w:pitch w:val="default"/>
    <w:sig w:usb0="A00002BF" w:usb1="38CF7CFA" w:usb2="00000016" w:usb3="00000000" w:csb0="0004000F" w:csb1="00000000"/>
  </w:font>
  <w:font w:name="仿宋_GB2312">
    <w:altName w:val="方正仿宋_GBK"/>
    <w:panose1 w:val="02010609030101010101"/>
    <w:charset w:val="00"/>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E0002AFF" w:usb1="C0007843" w:usb2="00000009" w:usb3="00000000" w:csb0="400001FF" w:csb1="FFFF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1" w:usb1="080E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微软雅黑">
    <w:altName w:val="方正黑体_GBK"/>
    <w:panose1 w:val="020B0503020204020204"/>
    <w:charset w:val="00"/>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141" w:firstLine="560"/>
      <w:jc w:val="right"/>
      <w:rPr>
        <w:rFonts w:ascii="仿宋_GB2312" w:hAnsi="宋体" w:eastAsia="仿宋_GB2312"/>
        <w:caps/>
        <w:color w:val="auto"/>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2"/>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Gbpo7nHAQAAewMAAA4AAAAAAAAA&#10;AQAgAAAANAEAAGRycy9lMm9Eb2MueG1sUEsFBgAAAAAGAAYAWQEAAG0FAAAAAA==&#10;">
              <v:fill on="f" focussize="0,0"/>
              <v:stroke on="f"/>
              <v:imagedata o:title=""/>
              <o:lock v:ext="edit" aspectratio="f"/>
              <v:textbox inset="0mm,0mm,0mm,0mm" style="mso-fit-shape-to-text:t;">
                <w:txbxContent>
                  <w:p>
                    <w:pPr>
                      <w:pStyle w:val="12"/>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right="141" w:firstLine="0" w:firstLineChars="0"/>
      <w:rPr>
        <w:rFonts w:ascii="仿宋_GB2312" w:hAnsi="宋体" w:eastAsia="仿宋_GB2312"/>
        <w:caps/>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W9jLwyAEAAHsDAAAOAAAAAAAA&#10;AAEAIAAAADQBAABkcnMvZTJvRG9jLnhtbFBLBQYAAAAABgAGAFkBAABuBQAAAAA=&#10;">
              <v:fill on="f" focussize="0,0"/>
              <v:stroke on="f"/>
              <v:imagedata o:title=""/>
              <o:lock v:ext="edit" aspectratio="f"/>
              <v:textbox inset="0mm,0mm,0mm,0mm" style="mso-fit-shape-to-text:t;">
                <w:txbxContent>
                  <w:p>
                    <w:pPr>
                      <w:pStyle w:val="1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00"/>
      </w:pPr>
      <w:r>
        <w:separator/>
      </w:r>
    </w:p>
  </w:footnote>
  <w:footnote w:type="continuationSeparator" w:id="3">
    <w:p>
      <w:pPr>
        <w:spacing w:line="240" w:lineRule="auto"/>
        <w:ind w:firstLine="600"/>
      </w:pPr>
      <w:r>
        <w:continuationSeparator/>
      </w:r>
    </w:p>
  </w:footnote>
  <w:footnote w:id="0">
    <w:p>
      <w:pPr>
        <w:pStyle w:val="14"/>
        <w:snapToGrid w:val="0"/>
        <w:spacing w:line="240" w:lineRule="auto"/>
        <w:ind w:firstLine="0" w:firstLineChars="0"/>
        <w:jc w:val="both"/>
        <w:textAlignment w:val="auto"/>
        <w:rPr>
          <w:rFonts w:hint="eastAsia" w:ascii="宋体" w:hAnsi="宋体" w:eastAsia="宋体" w:cs="宋体"/>
          <w:lang w:val="en-US" w:eastAsia="zh-CN"/>
        </w:rPr>
      </w:pPr>
      <w:r>
        <w:rPr>
          <w:rStyle w:val="22"/>
          <w:rFonts w:hint="eastAsia" w:ascii="Calibri" w:hAnsi="Calibri" w:eastAsia="宋体" w:cs="Times New Roman"/>
          <w:vertAlign w:val="superscript"/>
        </w:rPr>
        <w:footnoteRef/>
      </w:r>
      <w:r>
        <w:rPr>
          <w:rStyle w:val="22"/>
          <w:rFonts w:hint="eastAsia" w:ascii="Calibri" w:hAnsi="Calibri" w:eastAsia="宋体" w:cs="Times New Roman"/>
          <w:vertAlign w:val="superscript"/>
        </w:rPr>
        <w:t xml:space="preserve"> </w:t>
      </w:r>
      <w:r>
        <w:rPr>
          <w:rFonts w:hint="eastAsia" w:ascii="宋体" w:hAnsi="宋体" w:eastAsia="宋体" w:cs="宋体"/>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false"/>
  <w:bordersDoNotSurroundFooter w:val="false"/>
  <w:documentProtection w:edit="readOnly" w:enforcement="0"/>
  <w:defaultTabStop w:val="419"/>
  <w:hyphenationZone w:val="360"/>
  <w:drawingGridHorizontalSpacing w:val="150"/>
  <w:drawingGridVerticalSpacing w:val="294"/>
  <w:displayHorizontalDrawingGridEvery w:val="1"/>
  <w:displayVerticalDrawingGridEvery w:val="1"/>
  <w:noPunctuationKerning w:val="true"/>
  <w:characterSpacingControl w:val="compressPunctuation"/>
  <w:hdrShapeDefaults>
    <o:shapelayout v:ext="edit">
      <o:idmap v:ext="edit" data="3"/>
    </o:shapelayout>
  </w:hdrShapeDefaults>
  <w:footnotePr>
    <w:numRestart w:val="eachPage"/>
    <w:footnote w:id="2"/>
    <w:footnote w:id="3"/>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0E"/>
    <w:rsid w:val="00024AFC"/>
    <w:rsid w:val="0007110E"/>
    <w:rsid w:val="000A3547"/>
    <w:rsid w:val="000A361D"/>
    <w:rsid w:val="000E1684"/>
    <w:rsid w:val="001C6C77"/>
    <w:rsid w:val="00280636"/>
    <w:rsid w:val="00301315"/>
    <w:rsid w:val="003976BE"/>
    <w:rsid w:val="003F5C4B"/>
    <w:rsid w:val="004135D6"/>
    <w:rsid w:val="00497D70"/>
    <w:rsid w:val="004B486E"/>
    <w:rsid w:val="00521108"/>
    <w:rsid w:val="00564D80"/>
    <w:rsid w:val="00573809"/>
    <w:rsid w:val="005A3D96"/>
    <w:rsid w:val="0064048B"/>
    <w:rsid w:val="00640F6F"/>
    <w:rsid w:val="006B013A"/>
    <w:rsid w:val="0078417E"/>
    <w:rsid w:val="007E6099"/>
    <w:rsid w:val="00846681"/>
    <w:rsid w:val="00971DF7"/>
    <w:rsid w:val="00AD7B0E"/>
    <w:rsid w:val="00B607F0"/>
    <w:rsid w:val="00CA51AD"/>
    <w:rsid w:val="00CC208C"/>
    <w:rsid w:val="00D01BC6"/>
    <w:rsid w:val="00D72D8B"/>
    <w:rsid w:val="00F61D6E"/>
    <w:rsid w:val="00F6787A"/>
    <w:rsid w:val="00FF6638"/>
    <w:rsid w:val="01BB2CB6"/>
    <w:rsid w:val="020E4AAB"/>
    <w:rsid w:val="02FA184C"/>
    <w:rsid w:val="0386125F"/>
    <w:rsid w:val="04A46CB4"/>
    <w:rsid w:val="05111F73"/>
    <w:rsid w:val="05993DE2"/>
    <w:rsid w:val="069552CB"/>
    <w:rsid w:val="06C60B10"/>
    <w:rsid w:val="07FDD03F"/>
    <w:rsid w:val="088B519F"/>
    <w:rsid w:val="08F17998"/>
    <w:rsid w:val="094731F9"/>
    <w:rsid w:val="0A744383"/>
    <w:rsid w:val="0A9F5332"/>
    <w:rsid w:val="0BF93B68"/>
    <w:rsid w:val="0C426AAC"/>
    <w:rsid w:val="0D7410F4"/>
    <w:rsid w:val="0FCED597"/>
    <w:rsid w:val="0FD97682"/>
    <w:rsid w:val="134376C8"/>
    <w:rsid w:val="13BA1189"/>
    <w:rsid w:val="13FE1F96"/>
    <w:rsid w:val="145E31EC"/>
    <w:rsid w:val="14EC0F91"/>
    <w:rsid w:val="16803014"/>
    <w:rsid w:val="16F7A5AD"/>
    <w:rsid w:val="171B638F"/>
    <w:rsid w:val="17EFA947"/>
    <w:rsid w:val="17FF2253"/>
    <w:rsid w:val="186E33F9"/>
    <w:rsid w:val="19D7956D"/>
    <w:rsid w:val="1AB70C2E"/>
    <w:rsid w:val="1B4E0845"/>
    <w:rsid w:val="1B76429E"/>
    <w:rsid w:val="1BF777DE"/>
    <w:rsid w:val="1BF92182"/>
    <w:rsid w:val="1BFF8275"/>
    <w:rsid w:val="1DF78592"/>
    <w:rsid w:val="1E025791"/>
    <w:rsid w:val="1EDA7168"/>
    <w:rsid w:val="1F1F845E"/>
    <w:rsid w:val="1F3513EE"/>
    <w:rsid w:val="1F7D891F"/>
    <w:rsid w:val="1FB543A2"/>
    <w:rsid w:val="1FBFF3C8"/>
    <w:rsid w:val="1FDF0803"/>
    <w:rsid w:val="1FEF11E6"/>
    <w:rsid w:val="1FF2D086"/>
    <w:rsid w:val="1FFF2E1C"/>
    <w:rsid w:val="1FFF7604"/>
    <w:rsid w:val="203514EB"/>
    <w:rsid w:val="204E5EB7"/>
    <w:rsid w:val="208C5DEF"/>
    <w:rsid w:val="2154329C"/>
    <w:rsid w:val="221C2390"/>
    <w:rsid w:val="233E28EC"/>
    <w:rsid w:val="23B40CCC"/>
    <w:rsid w:val="24337ADC"/>
    <w:rsid w:val="24BF3D01"/>
    <w:rsid w:val="25335F94"/>
    <w:rsid w:val="25ED9684"/>
    <w:rsid w:val="277F4471"/>
    <w:rsid w:val="27DF4134"/>
    <w:rsid w:val="27F7A832"/>
    <w:rsid w:val="2848072D"/>
    <w:rsid w:val="2877751D"/>
    <w:rsid w:val="28DE0848"/>
    <w:rsid w:val="299F26BF"/>
    <w:rsid w:val="2A3F10C0"/>
    <w:rsid w:val="2ADB133E"/>
    <w:rsid w:val="2B3F47E3"/>
    <w:rsid w:val="2BFF4474"/>
    <w:rsid w:val="2CB74F17"/>
    <w:rsid w:val="2DFB07DF"/>
    <w:rsid w:val="2E5B0595"/>
    <w:rsid w:val="2ED73919"/>
    <w:rsid w:val="2EFB1545"/>
    <w:rsid w:val="2EFFBB79"/>
    <w:rsid w:val="2F137074"/>
    <w:rsid w:val="2F3446BC"/>
    <w:rsid w:val="2F6F264E"/>
    <w:rsid w:val="2FC30B07"/>
    <w:rsid w:val="2FDE77DF"/>
    <w:rsid w:val="2FDFEF9A"/>
    <w:rsid w:val="2FFB9CB3"/>
    <w:rsid w:val="2FFBBBE7"/>
    <w:rsid w:val="2FFFB3C2"/>
    <w:rsid w:val="2FFFF09F"/>
    <w:rsid w:val="30A07E54"/>
    <w:rsid w:val="313752AF"/>
    <w:rsid w:val="31A0085A"/>
    <w:rsid w:val="32761C27"/>
    <w:rsid w:val="32A56DF0"/>
    <w:rsid w:val="3306053D"/>
    <w:rsid w:val="33CF94ED"/>
    <w:rsid w:val="33FE1CAA"/>
    <w:rsid w:val="358F570B"/>
    <w:rsid w:val="35BB2451"/>
    <w:rsid w:val="35E00704"/>
    <w:rsid w:val="35F4492C"/>
    <w:rsid w:val="35FF2481"/>
    <w:rsid w:val="364FBC95"/>
    <w:rsid w:val="36FD8BFE"/>
    <w:rsid w:val="3713500C"/>
    <w:rsid w:val="373B95BF"/>
    <w:rsid w:val="377DE033"/>
    <w:rsid w:val="3788E336"/>
    <w:rsid w:val="37DB3423"/>
    <w:rsid w:val="37DD16EE"/>
    <w:rsid w:val="37E9B8FB"/>
    <w:rsid w:val="37F88C10"/>
    <w:rsid w:val="37FEBAFE"/>
    <w:rsid w:val="3828C0DF"/>
    <w:rsid w:val="388F0BFF"/>
    <w:rsid w:val="392E12F9"/>
    <w:rsid w:val="3967FCC5"/>
    <w:rsid w:val="39752B2C"/>
    <w:rsid w:val="39797585"/>
    <w:rsid w:val="39AB74AD"/>
    <w:rsid w:val="39C7E559"/>
    <w:rsid w:val="39FE005B"/>
    <w:rsid w:val="3A9E7DAE"/>
    <w:rsid w:val="3AE47CD5"/>
    <w:rsid w:val="3B1CC29E"/>
    <w:rsid w:val="3B3F7D6C"/>
    <w:rsid w:val="3B7E03B0"/>
    <w:rsid w:val="3B7FF208"/>
    <w:rsid w:val="3B966D80"/>
    <w:rsid w:val="3C7B3A80"/>
    <w:rsid w:val="3C8619C1"/>
    <w:rsid w:val="3CB6A8E4"/>
    <w:rsid w:val="3CBCCEDB"/>
    <w:rsid w:val="3D79E0D3"/>
    <w:rsid w:val="3D7F77DA"/>
    <w:rsid w:val="3DAF2F47"/>
    <w:rsid w:val="3DCE2C96"/>
    <w:rsid w:val="3DF9EA1E"/>
    <w:rsid w:val="3DFF8516"/>
    <w:rsid w:val="3E405308"/>
    <w:rsid w:val="3EAF8340"/>
    <w:rsid w:val="3EE355C7"/>
    <w:rsid w:val="3EEEFAF5"/>
    <w:rsid w:val="3EF69AB6"/>
    <w:rsid w:val="3EF6C577"/>
    <w:rsid w:val="3EFE3D92"/>
    <w:rsid w:val="3EFF110E"/>
    <w:rsid w:val="3F035B34"/>
    <w:rsid w:val="3F3A7C32"/>
    <w:rsid w:val="3F6C638F"/>
    <w:rsid w:val="3F6FA6E2"/>
    <w:rsid w:val="3F794A82"/>
    <w:rsid w:val="3F7FC2E7"/>
    <w:rsid w:val="3F882D75"/>
    <w:rsid w:val="3FBCA29C"/>
    <w:rsid w:val="3FBD932F"/>
    <w:rsid w:val="3FBFBFB3"/>
    <w:rsid w:val="3FDACAF9"/>
    <w:rsid w:val="3FDBB7F6"/>
    <w:rsid w:val="3FDF7A7E"/>
    <w:rsid w:val="3FE988C8"/>
    <w:rsid w:val="3FE9A05D"/>
    <w:rsid w:val="3FEFBB25"/>
    <w:rsid w:val="3FF3766B"/>
    <w:rsid w:val="3FF3E1E5"/>
    <w:rsid w:val="3FFDD182"/>
    <w:rsid w:val="3FFE2BD1"/>
    <w:rsid w:val="3FFF3881"/>
    <w:rsid w:val="3FFFCD8D"/>
    <w:rsid w:val="3FFFD0A8"/>
    <w:rsid w:val="3FFFF6B6"/>
    <w:rsid w:val="40124070"/>
    <w:rsid w:val="42863A85"/>
    <w:rsid w:val="42EB6426"/>
    <w:rsid w:val="436F5290"/>
    <w:rsid w:val="457BE601"/>
    <w:rsid w:val="46B3584F"/>
    <w:rsid w:val="4780A15D"/>
    <w:rsid w:val="4787A648"/>
    <w:rsid w:val="47C8C0B6"/>
    <w:rsid w:val="47EFF6C2"/>
    <w:rsid w:val="493C1E50"/>
    <w:rsid w:val="4AFFFB5C"/>
    <w:rsid w:val="4B555515"/>
    <w:rsid w:val="4B671843"/>
    <w:rsid w:val="4BFDB641"/>
    <w:rsid w:val="4BFF516E"/>
    <w:rsid w:val="4C170BEA"/>
    <w:rsid w:val="4E8D9E4F"/>
    <w:rsid w:val="4ECF780B"/>
    <w:rsid w:val="4EEA6C4D"/>
    <w:rsid w:val="4F1F9E04"/>
    <w:rsid w:val="4F3F3AB0"/>
    <w:rsid w:val="4F4F996B"/>
    <w:rsid w:val="4F846F8A"/>
    <w:rsid w:val="4F9EB871"/>
    <w:rsid w:val="4FD77DB4"/>
    <w:rsid w:val="4FDDFC9A"/>
    <w:rsid w:val="4FDF6E9D"/>
    <w:rsid w:val="4FE84F5A"/>
    <w:rsid w:val="50EF7AB6"/>
    <w:rsid w:val="50FDCC9A"/>
    <w:rsid w:val="51B314F1"/>
    <w:rsid w:val="52EF8584"/>
    <w:rsid w:val="532072A2"/>
    <w:rsid w:val="5349DDD2"/>
    <w:rsid w:val="53690DE6"/>
    <w:rsid w:val="53BE7452"/>
    <w:rsid w:val="53BEDF87"/>
    <w:rsid w:val="53BFD2C2"/>
    <w:rsid w:val="547F94BF"/>
    <w:rsid w:val="5502728B"/>
    <w:rsid w:val="5511720A"/>
    <w:rsid w:val="55465EF2"/>
    <w:rsid w:val="557FA8DF"/>
    <w:rsid w:val="55FB87A0"/>
    <w:rsid w:val="56252770"/>
    <w:rsid w:val="566B346B"/>
    <w:rsid w:val="56D30AEE"/>
    <w:rsid w:val="56EF7312"/>
    <w:rsid w:val="56FFFFF0"/>
    <w:rsid w:val="57778108"/>
    <w:rsid w:val="579E22B3"/>
    <w:rsid w:val="57AAB092"/>
    <w:rsid w:val="57AF36EC"/>
    <w:rsid w:val="57B6A4D2"/>
    <w:rsid w:val="57CFD1C4"/>
    <w:rsid w:val="57D3D6EF"/>
    <w:rsid w:val="57F7137D"/>
    <w:rsid w:val="57F7950D"/>
    <w:rsid w:val="57FD8CB0"/>
    <w:rsid w:val="57FFEE2E"/>
    <w:rsid w:val="58005114"/>
    <w:rsid w:val="58FE01EC"/>
    <w:rsid w:val="58FF2310"/>
    <w:rsid w:val="5926587E"/>
    <w:rsid w:val="59B1E942"/>
    <w:rsid w:val="59DCB919"/>
    <w:rsid w:val="59FF3DDF"/>
    <w:rsid w:val="59FFE264"/>
    <w:rsid w:val="5A080678"/>
    <w:rsid w:val="5B7B778A"/>
    <w:rsid w:val="5B8FE9A4"/>
    <w:rsid w:val="5BB65EFB"/>
    <w:rsid w:val="5BBFADCD"/>
    <w:rsid w:val="5BE75640"/>
    <w:rsid w:val="5BEF77BE"/>
    <w:rsid w:val="5BEFEE2A"/>
    <w:rsid w:val="5C3CE6AB"/>
    <w:rsid w:val="5C684F6F"/>
    <w:rsid w:val="5CBA94C3"/>
    <w:rsid w:val="5D76FE7A"/>
    <w:rsid w:val="5D7B803F"/>
    <w:rsid w:val="5D7F6CFA"/>
    <w:rsid w:val="5D9B9EDA"/>
    <w:rsid w:val="5DBFC919"/>
    <w:rsid w:val="5DDF4958"/>
    <w:rsid w:val="5DFF415E"/>
    <w:rsid w:val="5E0F33C4"/>
    <w:rsid w:val="5E7B35D5"/>
    <w:rsid w:val="5EA5D34F"/>
    <w:rsid w:val="5EB52B1A"/>
    <w:rsid w:val="5EFA2AA4"/>
    <w:rsid w:val="5EFEB2AB"/>
    <w:rsid w:val="5EFF8CA2"/>
    <w:rsid w:val="5F236821"/>
    <w:rsid w:val="5F560E7E"/>
    <w:rsid w:val="5F6B1E1F"/>
    <w:rsid w:val="5F771625"/>
    <w:rsid w:val="5F77C50B"/>
    <w:rsid w:val="5F7B21AE"/>
    <w:rsid w:val="5F99066A"/>
    <w:rsid w:val="5F9D495D"/>
    <w:rsid w:val="5FBDD67C"/>
    <w:rsid w:val="5FE7D4FF"/>
    <w:rsid w:val="5FEBAE1D"/>
    <w:rsid w:val="5FEF3068"/>
    <w:rsid w:val="5FEFC1BA"/>
    <w:rsid w:val="5FF32205"/>
    <w:rsid w:val="5FF77964"/>
    <w:rsid w:val="5FF9308B"/>
    <w:rsid w:val="5FFC3055"/>
    <w:rsid w:val="5FFDE742"/>
    <w:rsid w:val="5FFEA1F0"/>
    <w:rsid w:val="5FFEA941"/>
    <w:rsid w:val="5FFF6F3E"/>
    <w:rsid w:val="5FFFA1C4"/>
    <w:rsid w:val="5FFFB282"/>
    <w:rsid w:val="5FFFBB0F"/>
    <w:rsid w:val="6004301F"/>
    <w:rsid w:val="62563CBC"/>
    <w:rsid w:val="62E936D6"/>
    <w:rsid w:val="62F9DC1F"/>
    <w:rsid w:val="63AFF813"/>
    <w:rsid w:val="63F42CF2"/>
    <w:rsid w:val="648D6577"/>
    <w:rsid w:val="64DFB11B"/>
    <w:rsid w:val="6565979E"/>
    <w:rsid w:val="6597E980"/>
    <w:rsid w:val="65D612DA"/>
    <w:rsid w:val="65E40437"/>
    <w:rsid w:val="65FFD2EB"/>
    <w:rsid w:val="667DC1BF"/>
    <w:rsid w:val="66BEA5D1"/>
    <w:rsid w:val="66DC4A17"/>
    <w:rsid w:val="66F3C287"/>
    <w:rsid w:val="66F73158"/>
    <w:rsid w:val="671F0847"/>
    <w:rsid w:val="675CDF69"/>
    <w:rsid w:val="6777F0F0"/>
    <w:rsid w:val="677F94E6"/>
    <w:rsid w:val="67AB8142"/>
    <w:rsid w:val="67B31AFA"/>
    <w:rsid w:val="67D7A838"/>
    <w:rsid w:val="67DE33DC"/>
    <w:rsid w:val="67DF81A9"/>
    <w:rsid w:val="67EF69AF"/>
    <w:rsid w:val="67FF64BD"/>
    <w:rsid w:val="67FFB144"/>
    <w:rsid w:val="69FD92C5"/>
    <w:rsid w:val="69FF2363"/>
    <w:rsid w:val="6AA343B6"/>
    <w:rsid w:val="6AB6AAFD"/>
    <w:rsid w:val="6AF10865"/>
    <w:rsid w:val="6AF6DE1F"/>
    <w:rsid w:val="6B26AE95"/>
    <w:rsid w:val="6B5E76D6"/>
    <w:rsid w:val="6B7A305C"/>
    <w:rsid w:val="6BCF67BB"/>
    <w:rsid w:val="6BDB43A5"/>
    <w:rsid w:val="6BDF1904"/>
    <w:rsid w:val="6BDF2B02"/>
    <w:rsid w:val="6BEB4331"/>
    <w:rsid w:val="6BED904C"/>
    <w:rsid w:val="6BEFEA6C"/>
    <w:rsid w:val="6BF7CB23"/>
    <w:rsid w:val="6C89162F"/>
    <w:rsid w:val="6CDE5020"/>
    <w:rsid w:val="6CEF216E"/>
    <w:rsid w:val="6CFE5F65"/>
    <w:rsid w:val="6CFFBA0B"/>
    <w:rsid w:val="6D265075"/>
    <w:rsid w:val="6D3E78C0"/>
    <w:rsid w:val="6D714D4D"/>
    <w:rsid w:val="6D9CFC7E"/>
    <w:rsid w:val="6DB50625"/>
    <w:rsid w:val="6DB854D9"/>
    <w:rsid w:val="6DD744A7"/>
    <w:rsid w:val="6DFDB33B"/>
    <w:rsid w:val="6DFF9C7B"/>
    <w:rsid w:val="6DFFBC17"/>
    <w:rsid w:val="6E3D6AAE"/>
    <w:rsid w:val="6E3F8DD3"/>
    <w:rsid w:val="6E645517"/>
    <w:rsid w:val="6E6F2B37"/>
    <w:rsid w:val="6EBED6D5"/>
    <w:rsid w:val="6ECA1356"/>
    <w:rsid w:val="6EDBBFFD"/>
    <w:rsid w:val="6EF03E78"/>
    <w:rsid w:val="6F2B4CD8"/>
    <w:rsid w:val="6F3CEEB6"/>
    <w:rsid w:val="6F6F9B37"/>
    <w:rsid w:val="6F79F453"/>
    <w:rsid w:val="6F7F1E4F"/>
    <w:rsid w:val="6F7FCC20"/>
    <w:rsid w:val="6FACDB2B"/>
    <w:rsid w:val="6FAF50A6"/>
    <w:rsid w:val="6FBAC5E5"/>
    <w:rsid w:val="6FBFB665"/>
    <w:rsid w:val="6FCFAE0A"/>
    <w:rsid w:val="6FD1D765"/>
    <w:rsid w:val="6FD6FDC6"/>
    <w:rsid w:val="6FDB184C"/>
    <w:rsid w:val="6FDEA5E8"/>
    <w:rsid w:val="6FDF8AD7"/>
    <w:rsid w:val="6FE87451"/>
    <w:rsid w:val="6FF61EF6"/>
    <w:rsid w:val="6FF6BFE9"/>
    <w:rsid w:val="6FF7A61A"/>
    <w:rsid w:val="6FF7F1E6"/>
    <w:rsid w:val="6FFD919F"/>
    <w:rsid w:val="6FFE1B0C"/>
    <w:rsid w:val="6FFE2679"/>
    <w:rsid w:val="6FFF2D4B"/>
    <w:rsid w:val="6FFF4A67"/>
    <w:rsid w:val="71007D30"/>
    <w:rsid w:val="711C1764"/>
    <w:rsid w:val="716F6946"/>
    <w:rsid w:val="717B472E"/>
    <w:rsid w:val="71BBBF4A"/>
    <w:rsid w:val="71EC9C23"/>
    <w:rsid w:val="71FC2881"/>
    <w:rsid w:val="729FB07C"/>
    <w:rsid w:val="733694F8"/>
    <w:rsid w:val="73CD301E"/>
    <w:rsid w:val="73DF17B3"/>
    <w:rsid w:val="73FEF5BD"/>
    <w:rsid w:val="754B847B"/>
    <w:rsid w:val="756A7825"/>
    <w:rsid w:val="756F314B"/>
    <w:rsid w:val="757C2695"/>
    <w:rsid w:val="75DE0066"/>
    <w:rsid w:val="75EF6EC8"/>
    <w:rsid w:val="75F728F1"/>
    <w:rsid w:val="75F769BA"/>
    <w:rsid w:val="75FC3A6A"/>
    <w:rsid w:val="75FE7C71"/>
    <w:rsid w:val="75FEE4E5"/>
    <w:rsid w:val="75FF0002"/>
    <w:rsid w:val="761B12C1"/>
    <w:rsid w:val="76BD7FB9"/>
    <w:rsid w:val="76DA0954"/>
    <w:rsid w:val="76E4715B"/>
    <w:rsid w:val="76FDBE97"/>
    <w:rsid w:val="776970C0"/>
    <w:rsid w:val="776B3CBD"/>
    <w:rsid w:val="776DD1E5"/>
    <w:rsid w:val="777B91D2"/>
    <w:rsid w:val="7782132C"/>
    <w:rsid w:val="77B506F1"/>
    <w:rsid w:val="77B682F7"/>
    <w:rsid w:val="77BF378A"/>
    <w:rsid w:val="77BF7886"/>
    <w:rsid w:val="77CE3069"/>
    <w:rsid w:val="77D88B69"/>
    <w:rsid w:val="77DB9043"/>
    <w:rsid w:val="77E74A37"/>
    <w:rsid w:val="77FB63BB"/>
    <w:rsid w:val="77FB718A"/>
    <w:rsid w:val="77FE0681"/>
    <w:rsid w:val="77FF3FD6"/>
    <w:rsid w:val="77FFD5DC"/>
    <w:rsid w:val="77FFD787"/>
    <w:rsid w:val="785B576A"/>
    <w:rsid w:val="786F0DDA"/>
    <w:rsid w:val="78747106"/>
    <w:rsid w:val="78AE4455"/>
    <w:rsid w:val="78F65FB6"/>
    <w:rsid w:val="791C4EAC"/>
    <w:rsid w:val="791E46C5"/>
    <w:rsid w:val="797EAE71"/>
    <w:rsid w:val="79DE60FF"/>
    <w:rsid w:val="79FBAA59"/>
    <w:rsid w:val="79FF782B"/>
    <w:rsid w:val="79FFD869"/>
    <w:rsid w:val="7A71C983"/>
    <w:rsid w:val="7ABFF5D1"/>
    <w:rsid w:val="7ACCD912"/>
    <w:rsid w:val="7AEABAA8"/>
    <w:rsid w:val="7AECA1F1"/>
    <w:rsid w:val="7AF7F4C8"/>
    <w:rsid w:val="7B217224"/>
    <w:rsid w:val="7B3F958A"/>
    <w:rsid w:val="7B427F36"/>
    <w:rsid w:val="7B51B6AD"/>
    <w:rsid w:val="7B525C37"/>
    <w:rsid w:val="7B59D48F"/>
    <w:rsid w:val="7B77E435"/>
    <w:rsid w:val="7B9BFD50"/>
    <w:rsid w:val="7BAF7FDD"/>
    <w:rsid w:val="7BBB3B9B"/>
    <w:rsid w:val="7BBB7943"/>
    <w:rsid w:val="7BBF268A"/>
    <w:rsid w:val="7BCF095B"/>
    <w:rsid w:val="7BCFAF3F"/>
    <w:rsid w:val="7BD740B6"/>
    <w:rsid w:val="7BE4A644"/>
    <w:rsid w:val="7BECBD5E"/>
    <w:rsid w:val="7BEFA03F"/>
    <w:rsid w:val="7BEFC472"/>
    <w:rsid w:val="7BF3FAEE"/>
    <w:rsid w:val="7BF55460"/>
    <w:rsid w:val="7BF658CC"/>
    <w:rsid w:val="7BFAF6F5"/>
    <w:rsid w:val="7BFD3F94"/>
    <w:rsid w:val="7BFEDE25"/>
    <w:rsid w:val="7BFF7DA2"/>
    <w:rsid w:val="7BFFAA7F"/>
    <w:rsid w:val="7BFFC2F8"/>
    <w:rsid w:val="7C1BCD30"/>
    <w:rsid w:val="7C6FD7A3"/>
    <w:rsid w:val="7C974DAF"/>
    <w:rsid w:val="7C9FA705"/>
    <w:rsid w:val="7CAF68BB"/>
    <w:rsid w:val="7CCF08D7"/>
    <w:rsid w:val="7CEF34C0"/>
    <w:rsid w:val="7CF766AD"/>
    <w:rsid w:val="7CFE0B2C"/>
    <w:rsid w:val="7CFF17D1"/>
    <w:rsid w:val="7D3D678F"/>
    <w:rsid w:val="7D3EBDFD"/>
    <w:rsid w:val="7D4F17C0"/>
    <w:rsid w:val="7D5F09D1"/>
    <w:rsid w:val="7D6D8BE8"/>
    <w:rsid w:val="7D761636"/>
    <w:rsid w:val="7D7F3892"/>
    <w:rsid w:val="7D7F53A3"/>
    <w:rsid w:val="7D9E8636"/>
    <w:rsid w:val="7DAF1609"/>
    <w:rsid w:val="7DAF571B"/>
    <w:rsid w:val="7DBCC9F8"/>
    <w:rsid w:val="7DC79A0F"/>
    <w:rsid w:val="7DC7FEAE"/>
    <w:rsid w:val="7DD784F3"/>
    <w:rsid w:val="7DDA3667"/>
    <w:rsid w:val="7DDC8189"/>
    <w:rsid w:val="7DDD02A5"/>
    <w:rsid w:val="7DDD936E"/>
    <w:rsid w:val="7DDFEEC8"/>
    <w:rsid w:val="7DF369A1"/>
    <w:rsid w:val="7DF7011E"/>
    <w:rsid w:val="7DF99FDF"/>
    <w:rsid w:val="7DF9D301"/>
    <w:rsid w:val="7DFB64B3"/>
    <w:rsid w:val="7DFBF617"/>
    <w:rsid w:val="7DFD1D1F"/>
    <w:rsid w:val="7DFE9093"/>
    <w:rsid w:val="7DFEC43C"/>
    <w:rsid w:val="7DFF979E"/>
    <w:rsid w:val="7DFFD495"/>
    <w:rsid w:val="7DFFF398"/>
    <w:rsid w:val="7DFFFF1E"/>
    <w:rsid w:val="7E4A7341"/>
    <w:rsid w:val="7E5DE123"/>
    <w:rsid w:val="7E7D5D84"/>
    <w:rsid w:val="7E7F3665"/>
    <w:rsid w:val="7E7F4D9C"/>
    <w:rsid w:val="7E85BF34"/>
    <w:rsid w:val="7E910A8D"/>
    <w:rsid w:val="7EB2F1A6"/>
    <w:rsid w:val="7EB349AD"/>
    <w:rsid w:val="7EB6C63F"/>
    <w:rsid w:val="7EBB2D53"/>
    <w:rsid w:val="7EBD16D2"/>
    <w:rsid w:val="7ECFE83B"/>
    <w:rsid w:val="7ED72962"/>
    <w:rsid w:val="7EDA51E1"/>
    <w:rsid w:val="7EDB33D3"/>
    <w:rsid w:val="7EEDCA17"/>
    <w:rsid w:val="7EEDEDD0"/>
    <w:rsid w:val="7EF3B29A"/>
    <w:rsid w:val="7EFB7D40"/>
    <w:rsid w:val="7EFC5661"/>
    <w:rsid w:val="7EFE3B00"/>
    <w:rsid w:val="7EFF24CF"/>
    <w:rsid w:val="7EFF5C10"/>
    <w:rsid w:val="7EFF8B5D"/>
    <w:rsid w:val="7EFF9AAE"/>
    <w:rsid w:val="7EFFAEFB"/>
    <w:rsid w:val="7F05D170"/>
    <w:rsid w:val="7F1B6520"/>
    <w:rsid w:val="7F2B1768"/>
    <w:rsid w:val="7F33D521"/>
    <w:rsid w:val="7F37374F"/>
    <w:rsid w:val="7F374C53"/>
    <w:rsid w:val="7F3F50F1"/>
    <w:rsid w:val="7F3FA11C"/>
    <w:rsid w:val="7F4B1E7C"/>
    <w:rsid w:val="7F4FD834"/>
    <w:rsid w:val="7F576C47"/>
    <w:rsid w:val="7F5B90E5"/>
    <w:rsid w:val="7F5F3797"/>
    <w:rsid w:val="7F6B5CE6"/>
    <w:rsid w:val="7F6DB752"/>
    <w:rsid w:val="7F6F2F9F"/>
    <w:rsid w:val="7F6F66F8"/>
    <w:rsid w:val="7F6FBD46"/>
    <w:rsid w:val="7F6FE163"/>
    <w:rsid w:val="7F7327C2"/>
    <w:rsid w:val="7F75065C"/>
    <w:rsid w:val="7F7D5A4E"/>
    <w:rsid w:val="7F7E8C31"/>
    <w:rsid w:val="7F7F9434"/>
    <w:rsid w:val="7F7F96E8"/>
    <w:rsid w:val="7F7FB06F"/>
    <w:rsid w:val="7F933C5A"/>
    <w:rsid w:val="7F942210"/>
    <w:rsid w:val="7F9C0C87"/>
    <w:rsid w:val="7F9C2CC4"/>
    <w:rsid w:val="7F9F588B"/>
    <w:rsid w:val="7FA219AA"/>
    <w:rsid w:val="7FADE3A0"/>
    <w:rsid w:val="7FAFC38E"/>
    <w:rsid w:val="7FB3A74E"/>
    <w:rsid w:val="7FB7ADD3"/>
    <w:rsid w:val="7FBB0E1B"/>
    <w:rsid w:val="7FBB3E29"/>
    <w:rsid w:val="7FBCE82B"/>
    <w:rsid w:val="7FBF2831"/>
    <w:rsid w:val="7FBF9599"/>
    <w:rsid w:val="7FBFC5B8"/>
    <w:rsid w:val="7FC45B5E"/>
    <w:rsid w:val="7FC6934E"/>
    <w:rsid w:val="7FCF87F9"/>
    <w:rsid w:val="7FD50703"/>
    <w:rsid w:val="7FD59F66"/>
    <w:rsid w:val="7FD7B89C"/>
    <w:rsid w:val="7FDBC184"/>
    <w:rsid w:val="7FDD08F7"/>
    <w:rsid w:val="7FDE53F4"/>
    <w:rsid w:val="7FDF1E08"/>
    <w:rsid w:val="7FDF5405"/>
    <w:rsid w:val="7FE7317F"/>
    <w:rsid w:val="7FE76965"/>
    <w:rsid w:val="7FEB9590"/>
    <w:rsid w:val="7FEBD8BC"/>
    <w:rsid w:val="7FEF3938"/>
    <w:rsid w:val="7FEF9B80"/>
    <w:rsid w:val="7FF286AB"/>
    <w:rsid w:val="7FF3500D"/>
    <w:rsid w:val="7FF49565"/>
    <w:rsid w:val="7FF58DDA"/>
    <w:rsid w:val="7FF9C0C0"/>
    <w:rsid w:val="7FF9CBE9"/>
    <w:rsid w:val="7FFB72D0"/>
    <w:rsid w:val="7FFBB85E"/>
    <w:rsid w:val="7FFBFDBF"/>
    <w:rsid w:val="7FFC377A"/>
    <w:rsid w:val="7FFC93B9"/>
    <w:rsid w:val="7FFCC2F9"/>
    <w:rsid w:val="7FFD8135"/>
    <w:rsid w:val="7FFD854E"/>
    <w:rsid w:val="7FFE1F5E"/>
    <w:rsid w:val="7FFE30BA"/>
    <w:rsid w:val="7FFF1B9B"/>
    <w:rsid w:val="7FFF49BF"/>
    <w:rsid w:val="7FFF77EE"/>
    <w:rsid w:val="7FFF82FD"/>
    <w:rsid w:val="7FFFFD5E"/>
    <w:rsid w:val="8D9FFEE8"/>
    <w:rsid w:val="8DFF67B0"/>
    <w:rsid w:val="8F6FD51A"/>
    <w:rsid w:val="8FB35B80"/>
    <w:rsid w:val="93BF9B53"/>
    <w:rsid w:val="94E18266"/>
    <w:rsid w:val="96F603F7"/>
    <w:rsid w:val="97375D13"/>
    <w:rsid w:val="97F7966C"/>
    <w:rsid w:val="99FFF18B"/>
    <w:rsid w:val="99FFF911"/>
    <w:rsid w:val="9BFFCE5B"/>
    <w:rsid w:val="9C74FD07"/>
    <w:rsid w:val="9D374CC7"/>
    <w:rsid w:val="9D7D53A7"/>
    <w:rsid w:val="9DEF6A5A"/>
    <w:rsid w:val="9E34E811"/>
    <w:rsid w:val="9E5F3B43"/>
    <w:rsid w:val="9F8D6B16"/>
    <w:rsid w:val="9FF9A152"/>
    <w:rsid w:val="9FFD6A54"/>
    <w:rsid w:val="9FFE46A0"/>
    <w:rsid w:val="9FFE7BD0"/>
    <w:rsid w:val="9FFF077D"/>
    <w:rsid w:val="9FFF97C9"/>
    <w:rsid w:val="A15DCB5A"/>
    <w:rsid w:val="A16782ED"/>
    <w:rsid w:val="A2E9026E"/>
    <w:rsid w:val="A3ED03F0"/>
    <w:rsid w:val="A3EF6A25"/>
    <w:rsid w:val="A5CF0D4C"/>
    <w:rsid w:val="A64A05E4"/>
    <w:rsid w:val="A6EEF8CC"/>
    <w:rsid w:val="A95FFDF1"/>
    <w:rsid w:val="AAFDD565"/>
    <w:rsid w:val="AB22C6FA"/>
    <w:rsid w:val="AB7FE89D"/>
    <w:rsid w:val="ADD63F42"/>
    <w:rsid w:val="AEB77811"/>
    <w:rsid w:val="AECF359B"/>
    <w:rsid w:val="AED38D05"/>
    <w:rsid w:val="AEF85348"/>
    <w:rsid w:val="AEFE876B"/>
    <w:rsid w:val="AEFF8DF0"/>
    <w:rsid w:val="AEFFE182"/>
    <w:rsid w:val="AFCD6EEF"/>
    <w:rsid w:val="AFF46019"/>
    <w:rsid w:val="AFFF1F22"/>
    <w:rsid w:val="B0B919CB"/>
    <w:rsid w:val="B0BEF232"/>
    <w:rsid w:val="B0DE7C14"/>
    <w:rsid w:val="B33FD52D"/>
    <w:rsid w:val="B3BF527B"/>
    <w:rsid w:val="B3FF0A75"/>
    <w:rsid w:val="B6F49A31"/>
    <w:rsid w:val="B73D3AFC"/>
    <w:rsid w:val="B74A1BFD"/>
    <w:rsid w:val="B77F1D9C"/>
    <w:rsid w:val="B7861478"/>
    <w:rsid w:val="B7B71C23"/>
    <w:rsid w:val="B7EC800D"/>
    <w:rsid w:val="B7F5E5CA"/>
    <w:rsid w:val="B7FB3351"/>
    <w:rsid w:val="B7FF4ACB"/>
    <w:rsid w:val="B7FF4F3A"/>
    <w:rsid w:val="B7FFA23A"/>
    <w:rsid w:val="B8F7B852"/>
    <w:rsid w:val="B8FF4E09"/>
    <w:rsid w:val="B97377C5"/>
    <w:rsid w:val="B97E1F6B"/>
    <w:rsid w:val="B9FB8F61"/>
    <w:rsid w:val="BABF1E9E"/>
    <w:rsid w:val="BAFBCB66"/>
    <w:rsid w:val="BB28C152"/>
    <w:rsid w:val="BB3B49A9"/>
    <w:rsid w:val="BB77E093"/>
    <w:rsid w:val="BB79F0E8"/>
    <w:rsid w:val="BBB90825"/>
    <w:rsid w:val="BBEBB27A"/>
    <w:rsid w:val="BBEE0192"/>
    <w:rsid w:val="BBF5A28A"/>
    <w:rsid w:val="BBFD23F5"/>
    <w:rsid w:val="BBFDE05B"/>
    <w:rsid w:val="BBFED913"/>
    <w:rsid w:val="BBFF236B"/>
    <w:rsid w:val="BD3D16BF"/>
    <w:rsid w:val="BD6DBFA0"/>
    <w:rsid w:val="BDDD025F"/>
    <w:rsid w:val="BDEEFD45"/>
    <w:rsid w:val="BDF78318"/>
    <w:rsid w:val="BDFF08BB"/>
    <w:rsid w:val="BE7D6112"/>
    <w:rsid w:val="BE7E8957"/>
    <w:rsid w:val="BE9DAA7C"/>
    <w:rsid w:val="BEB4BDE6"/>
    <w:rsid w:val="BEBF7556"/>
    <w:rsid w:val="BECD258E"/>
    <w:rsid w:val="BEFF170A"/>
    <w:rsid w:val="BF3F4CA2"/>
    <w:rsid w:val="BF5C16C1"/>
    <w:rsid w:val="BF7F1AD2"/>
    <w:rsid w:val="BFB69314"/>
    <w:rsid w:val="BFBEE5A2"/>
    <w:rsid w:val="BFC713CE"/>
    <w:rsid w:val="BFEFEE90"/>
    <w:rsid w:val="BFF73434"/>
    <w:rsid w:val="BFFB1FDE"/>
    <w:rsid w:val="BFFB9B3B"/>
    <w:rsid w:val="BFFDA345"/>
    <w:rsid w:val="BFFEC18C"/>
    <w:rsid w:val="BFFF7B73"/>
    <w:rsid w:val="C53EFA8F"/>
    <w:rsid w:val="C787E456"/>
    <w:rsid w:val="C7D7C6AA"/>
    <w:rsid w:val="C7E71591"/>
    <w:rsid w:val="C7FF6631"/>
    <w:rsid w:val="CB79D3C3"/>
    <w:rsid w:val="CBFE179A"/>
    <w:rsid w:val="CCBFED94"/>
    <w:rsid w:val="CCFE67FE"/>
    <w:rsid w:val="CDFF3C25"/>
    <w:rsid w:val="CDFF66E5"/>
    <w:rsid w:val="CDFFDEF6"/>
    <w:rsid w:val="CEF434F0"/>
    <w:rsid w:val="CEFD0BE1"/>
    <w:rsid w:val="CEFF0E57"/>
    <w:rsid w:val="CEFFFD95"/>
    <w:rsid w:val="CF3BC05B"/>
    <w:rsid w:val="CF6EEAD5"/>
    <w:rsid w:val="CFBCD9E7"/>
    <w:rsid w:val="CFBFA188"/>
    <w:rsid w:val="CFE411C9"/>
    <w:rsid w:val="CFFB484C"/>
    <w:rsid w:val="CFFBE29A"/>
    <w:rsid w:val="D1DF1E58"/>
    <w:rsid w:val="D2D7F132"/>
    <w:rsid w:val="D353B270"/>
    <w:rsid w:val="D3DF06B8"/>
    <w:rsid w:val="D5FD6B9B"/>
    <w:rsid w:val="D6698FE4"/>
    <w:rsid w:val="D67FE14D"/>
    <w:rsid w:val="D6D74AE6"/>
    <w:rsid w:val="D6EFAD74"/>
    <w:rsid w:val="D71FF13A"/>
    <w:rsid w:val="D73A1D94"/>
    <w:rsid w:val="D75FDA64"/>
    <w:rsid w:val="D776037F"/>
    <w:rsid w:val="D7D7BD3C"/>
    <w:rsid w:val="D7EFFD09"/>
    <w:rsid w:val="D7FB9C66"/>
    <w:rsid w:val="D7FBDA8E"/>
    <w:rsid w:val="D7FCF921"/>
    <w:rsid w:val="D97D7B60"/>
    <w:rsid w:val="D9C7CDB8"/>
    <w:rsid w:val="D9D9097C"/>
    <w:rsid w:val="DB5B58ED"/>
    <w:rsid w:val="DBCEFB98"/>
    <w:rsid w:val="DBDE03C6"/>
    <w:rsid w:val="DBF383D7"/>
    <w:rsid w:val="DBF757DB"/>
    <w:rsid w:val="DBF7F320"/>
    <w:rsid w:val="DBFB338A"/>
    <w:rsid w:val="DCD79A75"/>
    <w:rsid w:val="DCDD8B9B"/>
    <w:rsid w:val="DD772335"/>
    <w:rsid w:val="DDAB440D"/>
    <w:rsid w:val="DDBF8B9D"/>
    <w:rsid w:val="DDC38E72"/>
    <w:rsid w:val="DDD79BD8"/>
    <w:rsid w:val="DDF44EA1"/>
    <w:rsid w:val="DDFBC6EE"/>
    <w:rsid w:val="DE6DCD1F"/>
    <w:rsid w:val="DE7F8832"/>
    <w:rsid w:val="DEBDFC51"/>
    <w:rsid w:val="DEDD9858"/>
    <w:rsid w:val="DEE84B83"/>
    <w:rsid w:val="DEEF68F5"/>
    <w:rsid w:val="DEFBCFDC"/>
    <w:rsid w:val="DEFF2D4C"/>
    <w:rsid w:val="DEFFD126"/>
    <w:rsid w:val="DF3FAA81"/>
    <w:rsid w:val="DF6FA601"/>
    <w:rsid w:val="DF6FC28F"/>
    <w:rsid w:val="DF750BCD"/>
    <w:rsid w:val="DF7C41F7"/>
    <w:rsid w:val="DF891F66"/>
    <w:rsid w:val="DF95AF6E"/>
    <w:rsid w:val="DF9FA9A1"/>
    <w:rsid w:val="DFB7C284"/>
    <w:rsid w:val="DFBBB04B"/>
    <w:rsid w:val="DFBE38F9"/>
    <w:rsid w:val="DFDBB725"/>
    <w:rsid w:val="DFDFB9FE"/>
    <w:rsid w:val="DFDFFB66"/>
    <w:rsid w:val="DFF3741C"/>
    <w:rsid w:val="DFF730EA"/>
    <w:rsid w:val="DFF78A4F"/>
    <w:rsid w:val="DFF9CA48"/>
    <w:rsid w:val="DFFE5456"/>
    <w:rsid w:val="E1E2AF4F"/>
    <w:rsid w:val="E3BF832D"/>
    <w:rsid w:val="E3FD1390"/>
    <w:rsid w:val="E3FF3C7F"/>
    <w:rsid w:val="E47A8668"/>
    <w:rsid w:val="E4BBC74D"/>
    <w:rsid w:val="E4BFF5FA"/>
    <w:rsid w:val="E57E358C"/>
    <w:rsid w:val="E5DF44D2"/>
    <w:rsid w:val="E5DF996B"/>
    <w:rsid w:val="E69FE65E"/>
    <w:rsid w:val="E73E98D2"/>
    <w:rsid w:val="E772FB3D"/>
    <w:rsid w:val="E7975A33"/>
    <w:rsid w:val="E7A71296"/>
    <w:rsid w:val="E7CFA36C"/>
    <w:rsid w:val="E7F54BC4"/>
    <w:rsid w:val="E7FFA82A"/>
    <w:rsid w:val="E8BFEACD"/>
    <w:rsid w:val="E9BFB38A"/>
    <w:rsid w:val="EAFEEDC8"/>
    <w:rsid w:val="EB3A2BC8"/>
    <w:rsid w:val="EB7D48AC"/>
    <w:rsid w:val="EB7FC1AB"/>
    <w:rsid w:val="EBDD3012"/>
    <w:rsid w:val="EBEB6DD6"/>
    <w:rsid w:val="EBFB4791"/>
    <w:rsid w:val="EBFE3F41"/>
    <w:rsid w:val="ECBA09BE"/>
    <w:rsid w:val="ECE54688"/>
    <w:rsid w:val="ED3584B4"/>
    <w:rsid w:val="ED5AEA48"/>
    <w:rsid w:val="EDBE4C0F"/>
    <w:rsid w:val="EDD54DDF"/>
    <w:rsid w:val="EDDFAED2"/>
    <w:rsid w:val="EDF96367"/>
    <w:rsid w:val="EDFB0E30"/>
    <w:rsid w:val="EDFBB2FD"/>
    <w:rsid w:val="EDFEDEB5"/>
    <w:rsid w:val="EDFFA5F3"/>
    <w:rsid w:val="EE2B0EE9"/>
    <w:rsid w:val="EE5EBA5C"/>
    <w:rsid w:val="EE7F3328"/>
    <w:rsid w:val="EE7FC9F4"/>
    <w:rsid w:val="EEB7B614"/>
    <w:rsid w:val="EEF6B240"/>
    <w:rsid w:val="EEF6EDD4"/>
    <w:rsid w:val="EF3A60F7"/>
    <w:rsid w:val="EF3E6A70"/>
    <w:rsid w:val="EF4C63EB"/>
    <w:rsid w:val="EF570B43"/>
    <w:rsid w:val="EF5EB496"/>
    <w:rsid w:val="EF7DA01E"/>
    <w:rsid w:val="EF7E59C7"/>
    <w:rsid w:val="EF9E7CA9"/>
    <w:rsid w:val="EFBD51E9"/>
    <w:rsid w:val="EFBF1154"/>
    <w:rsid w:val="EFBFFC22"/>
    <w:rsid w:val="EFCF1159"/>
    <w:rsid w:val="EFD51FDB"/>
    <w:rsid w:val="EFD649C0"/>
    <w:rsid w:val="EFDB004E"/>
    <w:rsid w:val="EFDB83A9"/>
    <w:rsid w:val="EFDC7317"/>
    <w:rsid w:val="EFEBB7BA"/>
    <w:rsid w:val="EFEE05B5"/>
    <w:rsid w:val="EFF3D71E"/>
    <w:rsid w:val="EFF7AE5B"/>
    <w:rsid w:val="EFF9B878"/>
    <w:rsid w:val="EFFBB2BF"/>
    <w:rsid w:val="EFFBB332"/>
    <w:rsid w:val="EFFC8E48"/>
    <w:rsid w:val="EFFDDDC0"/>
    <w:rsid w:val="F19729E1"/>
    <w:rsid w:val="F2DFA15D"/>
    <w:rsid w:val="F37D70D9"/>
    <w:rsid w:val="F3BDF6F8"/>
    <w:rsid w:val="F3BF9559"/>
    <w:rsid w:val="F3DB9E74"/>
    <w:rsid w:val="F3EC1020"/>
    <w:rsid w:val="F3FB2769"/>
    <w:rsid w:val="F3FD4BD8"/>
    <w:rsid w:val="F3FEB245"/>
    <w:rsid w:val="F3FF4888"/>
    <w:rsid w:val="F3FF7313"/>
    <w:rsid w:val="F47F0D90"/>
    <w:rsid w:val="F4FDAC36"/>
    <w:rsid w:val="F56FFD99"/>
    <w:rsid w:val="F578DEA9"/>
    <w:rsid w:val="F57D80C2"/>
    <w:rsid w:val="F5A6FAB2"/>
    <w:rsid w:val="F5BD25CA"/>
    <w:rsid w:val="F5BFC38E"/>
    <w:rsid w:val="F5DDE00C"/>
    <w:rsid w:val="F5ED59BE"/>
    <w:rsid w:val="F5F5E510"/>
    <w:rsid w:val="F5FA480E"/>
    <w:rsid w:val="F5FED98C"/>
    <w:rsid w:val="F5FF54A3"/>
    <w:rsid w:val="F66ED806"/>
    <w:rsid w:val="F66FF0C4"/>
    <w:rsid w:val="F67F4D98"/>
    <w:rsid w:val="F6BB3242"/>
    <w:rsid w:val="F6BBEE3A"/>
    <w:rsid w:val="F6C79109"/>
    <w:rsid w:val="F6D344D4"/>
    <w:rsid w:val="F6DC9A90"/>
    <w:rsid w:val="F6E7A6B9"/>
    <w:rsid w:val="F6EE7F9E"/>
    <w:rsid w:val="F6FA9BB0"/>
    <w:rsid w:val="F6FFCCA0"/>
    <w:rsid w:val="F73FFB86"/>
    <w:rsid w:val="F76B5F3E"/>
    <w:rsid w:val="F76D1472"/>
    <w:rsid w:val="F7BFA75C"/>
    <w:rsid w:val="F7D55553"/>
    <w:rsid w:val="F7E7B038"/>
    <w:rsid w:val="F7E95DE8"/>
    <w:rsid w:val="F7EB9E18"/>
    <w:rsid w:val="F7EE2E45"/>
    <w:rsid w:val="F7F3C19D"/>
    <w:rsid w:val="F7F77B6D"/>
    <w:rsid w:val="F7F97F4C"/>
    <w:rsid w:val="F7FB2DA9"/>
    <w:rsid w:val="F7FC0651"/>
    <w:rsid w:val="F7FF48AF"/>
    <w:rsid w:val="F7FF77A5"/>
    <w:rsid w:val="F84F6BCA"/>
    <w:rsid w:val="F947E6F8"/>
    <w:rsid w:val="F95B1724"/>
    <w:rsid w:val="F9C7D009"/>
    <w:rsid w:val="F9DE0C82"/>
    <w:rsid w:val="F9F6F188"/>
    <w:rsid w:val="F9F7C2DE"/>
    <w:rsid w:val="F9FBA1FD"/>
    <w:rsid w:val="FA1A8C87"/>
    <w:rsid w:val="FA5F28DA"/>
    <w:rsid w:val="FA770C3E"/>
    <w:rsid w:val="FA7CB5F9"/>
    <w:rsid w:val="FA7FB1DD"/>
    <w:rsid w:val="FAB2A516"/>
    <w:rsid w:val="FAFD5022"/>
    <w:rsid w:val="FAFE4C17"/>
    <w:rsid w:val="FAFF2CAB"/>
    <w:rsid w:val="FB353988"/>
    <w:rsid w:val="FB37831A"/>
    <w:rsid w:val="FB5FDB16"/>
    <w:rsid w:val="FB761826"/>
    <w:rsid w:val="FB7B23E2"/>
    <w:rsid w:val="FBAFBA5F"/>
    <w:rsid w:val="FBB0E278"/>
    <w:rsid w:val="FBB4B03D"/>
    <w:rsid w:val="FBBAC5F4"/>
    <w:rsid w:val="FBCA2701"/>
    <w:rsid w:val="FBD32E91"/>
    <w:rsid w:val="FBEB5B89"/>
    <w:rsid w:val="FBEEEE22"/>
    <w:rsid w:val="FBF35A1C"/>
    <w:rsid w:val="FBF3C4F3"/>
    <w:rsid w:val="FBF52CA8"/>
    <w:rsid w:val="FBF6D388"/>
    <w:rsid w:val="FBF81654"/>
    <w:rsid w:val="FBFB1268"/>
    <w:rsid w:val="FBFDD31B"/>
    <w:rsid w:val="FBFE2CCB"/>
    <w:rsid w:val="FBFF66B1"/>
    <w:rsid w:val="FBFF7972"/>
    <w:rsid w:val="FC7F06E1"/>
    <w:rsid w:val="FCB73164"/>
    <w:rsid w:val="FCB9850F"/>
    <w:rsid w:val="FCFA55D1"/>
    <w:rsid w:val="FCFB3BFF"/>
    <w:rsid w:val="FCFC1072"/>
    <w:rsid w:val="FCFF597E"/>
    <w:rsid w:val="FD411F61"/>
    <w:rsid w:val="FD7462A5"/>
    <w:rsid w:val="FD7B9578"/>
    <w:rsid w:val="FD7EC8D2"/>
    <w:rsid w:val="FDB02A90"/>
    <w:rsid w:val="FDBD03C9"/>
    <w:rsid w:val="FDBF0559"/>
    <w:rsid w:val="FDBF0EB3"/>
    <w:rsid w:val="FDBFE0F4"/>
    <w:rsid w:val="FDCD25D2"/>
    <w:rsid w:val="FDCF5887"/>
    <w:rsid w:val="FDDCECF0"/>
    <w:rsid w:val="FDEB76A3"/>
    <w:rsid w:val="FDEE3C07"/>
    <w:rsid w:val="FDF70207"/>
    <w:rsid w:val="FDF7C9CA"/>
    <w:rsid w:val="FDFB874C"/>
    <w:rsid w:val="FDFEB004"/>
    <w:rsid w:val="FDFF3BD8"/>
    <w:rsid w:val="FDFF5147"/>
    <w:rsid w:val="FDFF81C1"/>
    <w:rsid w:val="FE3E2DE8"/>
    <w:rsid w:val="FE5B511C"/>
    <w:rsid w:val="FE639D78"/>
    <w:rsid w:val="FE6F15F4"/>
    <w:rsid w:val="FE6FB8F4"/>
    <w:rsid w:val="FE791E90"/>
    <w:rsid w:val="FE9E4482"/>
    <w:rsid w:val="FEBA7528"/>
    <w:rsid w:val="FEBCC523"/>
    <w:rsid w:val="FEBFF021"/>
    <w:rsid w:val="FEDB6F1E"/>
    <w:rsid w:val="FEEA10A3"/>
    <w:rsid w:val="FEEDB980"/>
    <w:rsid w:val="FEEECE37"/>
    <w:rsid w:val="FEEEEDC1"/>
    <w:rsid w:val="FEF76BD3"/>
    <w:rsid w:val="FEF7F4AB"/>
    <w:rsid w:val="FEFAD0F8"/>
    <w:rsid w:val="FEFC0CCB"/>
    <w:rsid w:val="FEFC12E5"/>
    <w:rsid w:val="FEFC9427"/>
    <w:rsid w:val="FEFEE61A"/>
    <w:rsid w:val="FEFF199F"/>
    <w:rsid w:val="FEFFB4B8"/>
    <w:rsid w:val="FF1E8F36"/>
    <w:rsid w:val="FF1FFDCC"/>
    <w:rsid w:val="FF2A26BC"/>
    <w:rsid w:val="FF3D4CCF"/>
    <w:rsid w:val="FF3FCECD"/>
    <w:rsid w:val="FF52375B"/>
    <w:rsid w:val="FF53FF38"/>
    <w:rsid w:val="FF57B32D"/>
    <w:rsid w:val="FF5B46D6"/>
    <w:rsid w:val="FF770AF0"/>
    <w:rsid w:val="FF7AE14D"/>
    <w:rsid w:val="FF7BBBA7"/>
    <w:rsid w:val="FF7D9DF9"/>
    <w:rsid w:val="FF7F4875"/>
    <w:rsid w:val="FF7F5E02"/>
    <w:rsid w:val="FF7F851A"/>
    <w:rsid w:val="FF9DBFED"/>
    <w:rsid w:val="FFA7A4FA"/>
    <w:rsid w:val="FFAA93DB"/>
    <w:rsid w:val="FFAB09E8"/>
    <w:rsid w:val="FFB5FA03"/>
    <w:rsid w:val="FFB710DF"/>
    <w:rsid w:val="FFB8B9E1"/>
    <w:rsid w:val="FFBB3901"/>
    <w:rsid w:val="FFBB7EAD"/>
    <w:rsid w:val="FFBD116E"/>
    <w:rsid w:val="FFBEE444"/>
    <w:rsid w:val="FFBF19B9"/>
    <w:rsid w:val="FFBF5C6D"/>
    <w:rsid w:val="FFBFAC64"/>
    <w:rsid w:val="FFCDEE64"/>
    <w:rsid w:val="FFCF87AD"/>
    <w:rsid w:val="FFCF9EA2"/>
    <w:rsid w:val="FFCFB67F"/>
    <w:rsid w:val="FFCFEE96"/>
    <w:rsid w:val="FFD662CA"/>
    <w:rsid w:val="FFD9DCB4"/>
    <w:rsid w:val="FFDE8917"/>
    <w:rsid w:val="FFDEAB6C"/>
    <w:rsid w:val="FFDF692A"/>
    <w:rsid w:val="FFDF6D78"/>
    <w:rsid w:val="FFDFF9A5"/>
    <w:rsid w:val="FFE55730"/>
    <w:rsid w:val="FFE66B95"/>
    <w:rsid w:val="FFE737CD"/>
    <w:rsid w:val="FFEB6A4E"/>
    <w:rsid w:val="FFEBB628"/>
    <w:rsid w:val="FFEF7932"/>
    <w:rsid w:val="FFEFEC9B"/>
    <w:rsid w:val="FFEFF8BF"/>
    <w:rsid w:val="FFF2E2E8"/>
    <w:rsid w:val="FFF5FF60"/>
    <w:rsid w:val="FFF79CEC"/>
    <w:rsid w:val="FFF7FBEB"/>
    <w:rsid w:val="FFF881EB"/>
    <w:rsid w:val="FFF9A72A"/>
    <w:rsid w:val="FFFB7081"/>
    <w:rsid w:val="FFFD8124"/>
    <w:rsid w:val="FFFDDCBA"/>
    <w:rsid w:val="FFFF1388"/>
    <w:rsid w:val="FFFF18EE"/>
    <w:rsid w:val="FFFF1C3D"/>
    <w:rsid w:val="FFFF2AEE"/>
    <w:rsid w:val="FFFF3DC5"/>
    <w:rsid w:val="FFFF41FF"/>
    <w:rsid w:val="FFFF506C"/>
    <w:rsid w:val="FFFF7105"/>
    <w:rsid w:val="FFFFC5D8"/>
    <w:rsid w:val="FFFFCA33"/>
    <w:rsid w:val="FFFFD8AC"/>
    <w:rsid w:val="FFFFF0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unhideWhenUsed="0" w:uiPriority="9" w:name="heading 4" w:locked="1"/>
    <w:lsdException w:qFormat="1" w:unhideWhenUsed="0" w:uiPriority="9" w:name="heading 5" w:locked="1"/>
    <w:lsdException w:qFormat="1" w:unhideWhenUsed="0" w:uiPriority="9" w:name="heading 6" w:locked="1"/>
    <w:lsdException w:qFormat="1" w:unhideWhenUsed="0" w:uiPriority="9" w:name="heading 7" w:locked="1"/>
    <w:lsdException w:qFormat="1" w:unhideWhenUsed="0" w:uiPriority="9" w:name="heading 8" w:locked="1"/>
    <w:lsdException w:qFormat="1" w:unhideWhenUsed="0" w:uiPriority="9" w:name="heading 9" w:locked="1"/>
    <w:lsdException w:unhideWhenUsed="0" w:uiPriority="99" w:name="index 1" w:locked="1"/>
    <w:lsdException w:unhideWhenUsed="0" w:uiPriority="99" w:name="index 2" w:locked="1"/>
    <w:lsdException w:unhideWhenUsed="0" w:uiPriority="99" w:name="index 3" w:locked="1"/>
    <w:lsdException w:unhideWhenUsed="0" w:uiPriority="99" w:name="index 4" w:locked="1"/>
    <w:lsdException w:unhideWhenUsed="0" w:uiPriority="99" w:name="index 5" w:locked="1"/>
    <w:lsdException w:unhideWhenUsed="0" w:uiPriority="99" w:name="index 6" w:locked="1"/>
    <w:lsdException w:unhideWhenUsed="0" w:uiPriority="99" w:name="index 7" w:locked="1"/>
    <w:lsdException w:unhideWhenUsed="0" w:uiPriority="99" w:name="index 8" w:locked="1"/>
    <w:lsdException w:unhideWhenUsed="0" w:uiPriority="99" w:name="index 9" w:locked="1"/>
    <w:lsdException w:unhideWhenUsed="0" w:uiPriority="39" w:name="toc 1" w:locked="1"/>
    <w:lsdException w:qFormat="1" w:uiPriority="39" w:semiHidden="0" w:name="toc 2" w:locked="1"/>
    <w:lsdException w:qFormat="1" w:uiPriority="39" w:semiHidden="0" w:name="toc 3" w:locked="1"/>
    <w:lsdException w:unhideWhenUsed="0" w:uiPriority="39" w:name="toc 4" w:locked="1"/>
    <w:lsdException w:qFormat="1" w:unhideWhenUsed="0" w:uiPriority="0" w:semiHidden="0" w:name="toc 5" w:locked="1"/>
    <w:lsdException w:unhideWhenUsed="0" w:uiPriority="39" w:name="toc 6" w:locked="1"/>
    <w:lsdException w:unhideWhenUsed="0" w:uiPriority="39" w:name="toc 7" w:locked="1"/>
    <w:lsdException w:unhideWhenUsed="0" w:uiPriority="39" w:name="toc 8" w:locked="1"/>
    <w:lsdException w:unhideWhenUsed="0" w:uiPriority="39" w:name="toc 9" w:locked="1"/>
    <w:lsdException w:qFormat="1" w:unhideWhenUsed="0" w:uiPriority="0" w:semiHidden="0" w:name="Normal Indent" w:locked="1"/>
    <w:lsdException w:qFormat="1" w:uiPriority="99" w:semiHidden="0" w:name="footnote text" w:locked="1"/>
    <w:lsdException w:unhideWhenUsed="0" w:uiPriority="99" w:name="annotation text" w:locked="1"/>
    <w:lsdException w:unhideWhenUsed="0" w:uiPriority="99" w:name="header" w:locked="1"/>
    <w:lsdException w:unhideWhenUsed="0" w:uiPriority="99" w:name="footer" w:locked="1"/>
    <w:lsdException w:unhideWhenUsed="0" w:uiPriority="99" w:name="index heading" w:locked="1"/>
    <w:lsdException w:qFormat="1" w:unhideWhenUsed="0" w:uiPriority="35" w:name="caption" w:locked="1"/>
    <w:lsdException w:unhideWhenUsed="0" w:uiPriority="99" w:name="table of figures" w:locked="1"/>
    <w:lsdException w:unhideWhenUsed="0" w:uiPriority="99" w:name="envelope address" w:locked="1"/>
    <w:lsdException w:unhideWhenUsed="0" w:uiPriority="99" w:name="envelope return" w:locked="1"/>
    <w:lsdException w:qFormat="1" w:uiPriority="99" w:semiHidden="0" w:name="footnote reference" w:locked="1"/>
    <w:lsdException w:unhideWhenUsed="0" w:uiPriority="99" w:name="annotation reference" w:locked="1"/>
    <w:lsdException w:unhideWhenUsed="0" w:uiPriority="99" w:name="line number" w:locked="1"/>
    <w:lsdException w:qFormat="1" w:unhideWhenUsed="0" w:uiPriority="0" w:semiHidden="0" w:name="page number" w:locked="1"/>
    <w:lsdException w:unhideWhenUsed="0" w:uiPriority="99" w:name="endnote reference" w:locked="1"/>
    <w:lsdException w:unhideWhenUsed="0" w:uiPriority="99" w:name="endnote text" w:locked="1"/>
    <w:lsdException w:unhideWhenUsed="0" w:uiPriority="99" w:name="table of authorities" w:locked="1"/>
    <w:lsdException w:unhideWhenUsed="0" w:uiPriority="99" w:name="macro" w:locked="1"/>
    <w:lsdException w:unhideWhenUsed="0" w:uiPriority="99" w:name="toa heading" w:locked="1"/>
    <w:lsdException w:unhideWhenUsed="0" w:uiPriority="99" w:name="List" w:locked="1"/>
    <w:lsdException w:unhideWhenUsed="0" w:uiPriority="99" w:name="List Bullet" w:locked="1"/>
    <w:lsdException w:unhideWhenUsed="0" w:uiPriority="99" w:name="List Number" w:locked="1"/>
    <w:lsdException w:unhideWhenUsed="0" w:uiPriority="99" w:name="List 2" w:locked="1"/>
    <w:lsdException w:unhideWhenUsed="0" w:uiPriority="99" w:name="List 3" w:locked="1"/>
    <w:lsdException w:unhideWhenUsed="0" w:uiPriority="99" w:name="List 4" w:locked="1"/>
    <w:lsdException w:unhideWhenUsed="0" w:uiPriority="99" w:name="List 5" w:locked="1"/>
    <w:lsdException w:unhideWhenUsed="0" w:uiPriority="99" w:name="List Bullet 2" w:locked="1"/>
    <w:lsdException w:unhideWhenUsed="0" w:uiPriority="99" w:name="List Bullet 3" w:locked="1"/>
    <w:lsdException w:unhideWhenUsed="0" w:uiPriority="99" w:name="List Bullet 4" w:locked="1"/>
    <w:lsdException w:unhideWhenUsed="0" w:uiPriority="99" w:name="List Bullet 5" w:locked="1"/>
    <w:lsdException w:unhideWhenUsed="0" w:uiPriority="99" w:name="List Number 2" w:locked="1"/>
    <w:lsdException w:unhideWhenUsed="0" w:uiPriority="99" w:name="List Number 3" w:locked="1"/>
    <w:lsdException w:unhideWhenUsed="0" w:uiPriority="99" w:name="List Number 4" w:locked="1"/>
    <w:lsdException w:unhideWhenUsed="0" w:uiPriority="99" w:name="List Number 5" w:locked="1"/>
    <w:lsdException w:qFormat="1" w:unhideWhenUsed="0" w:uiPriority="10" w:semiHidden="0" w:name="Title" w:locked="1"/>
    <w:lsdException w:unhideWhenUsed="0" w:uiPriority="99" w:name="Closing" w:locked="1"/>
    <w:lsdException w:unhideWhenUsed="0" w:uiPriority="99" w:name="Signature" w:locked="1"/>
    <w:lsdException w:unhideWhenUsed="0" w:uiPriority="1" w:name="Default Paragraph Font"/>
    <w:lsdException w:qFormat="1" w:unhideWhenUsed="0" w:uiPriority="0" w:semiHidden="0" w:name="Body Text" w:locked="1"/>
    <w:lsdException w:qFormat="1" w:unhideWhenUsed="0" w:uiPriority="99" w:semiHidden="0" w:name="Body Text Indent" w:locked="1"/>
    <w:lsdException w:unhideWhenUsed="0" w:uiPriority="99" w:name="List Continue" w:locked="1"/>
    <w:lsdException w:unhideWhenUsed="0" w:uiPriority="99" w:name="List Continue 2" w:locked="1"/>
    <w:lsdException w:unhideWhenUsed="0" w:uiPriority="99" w:name="List Continue 3" w:locked="1"/>
    <w:lsdException w:unhideWhenUsed="0" w:uiPriority="99" w:name="List Continue 4" w:locked="1"/>
    <w:lsdException w:unhideWhenUsed="0" w:uiPriority="99" w:name="List Continue 5" w:locked="1"/>
    <w:lsdException w:unhideWhenUsed="0" w:uiPriority="99" w:name="Message Header" w:locked="1"/>
    <w:lsdException w:unhideWhenUsed="0" w:uiPriority="11" w:name="Subtitle" w:locked="1"/>
    <w:lsdException w:unhideWhenUsed="0" w:uiPriority="99" w:name="Salutation" w:locked="1"/>
    <w:lsdException w:unhideWhenUsed="0" w:uiPriority="99" w:name="Date" w:locked="1"/>
    <w:lsdException w:qFormat="1" w:uiPriority="99" w:semiHidden="0" w:name="Body Text First Indent" w:locked="1"/>
    <w:lsdException w:qFormat="1" w:unhideWhenUsed="0" w:uiPriority="0" w:semiHidden="0" w:name="Body Text First Indent 2" w:locked="1"/>
    <w:lsdException w:unhideWhenUsed="0" w:uiPriority="99" w:name="Note Heading" w:locked="1"/>
    <w:lsdException w:unhideWhenUsed="0" w:uiPriority="99" w:name="Body Text 2" w:locked="1"/>
    <w:lsdException w:unhideWhenUsed="0" w:uiPriority="99" w:name="Body Text 3" w:locked="1"/>
    <w:lsdException w:unhideWhenUsed="0" w:uiPriority="99" w:name="Body Text Indent 2" w:locked="1"/>
    <w:lsdException w:unhideWhenUsed="0" w:uiPriority="99" w:name="Body Text Indent 3" w:locked="1"/>
    <w:lsdException w:unhideWhenUsed="0" w:uiPriority="99" w:name="Block Text" w:locked="1"/>
    <w:lsdException w:unhideWhenUsed="0" w:uiPriority="99" w:name="Hyperlink" w:locked="1"/>
    <w:lsdException w:unhideWhenUsed="0" w:uiPriority="99" w:name="FollowedHyperlink" w:locked="1"/>
    <w:lsdException w:qFormat="1" w:unhideWhenUsed="0" w:uiPriority="0" w:semiHidden="0" w:name="Strong" w:locked="1"/>
    <w:lsdException w:unhideWhenUsed="0" w:uiPriority="20" w:name="Emphasis" w:locked="1"/>
    <w:lsdException w:unhideWhenUsed="0" w:uiPriority="99" w:name="Document Map" w:locked="1"/>
    <w:lsdException w:unhideWhenUsed="0" w:uiPriority="99" w:name="Plain Text" w:locked="1"/>
    <w:lsdException w:unhideWhenUsed="0" w:uiPriority="99" w:name="E-mail Signature" w:locked="1"/>
    <w:lsdException w:unhideWhenUsed="0" w:uiPriority="0" w:semiHidden="0" w:name="Normal (Web)" w:locked="1"/>
    <w:lsdException w:unhideWhenUsed="0" w:uiPriority="99" w:name="HTML Acronym" w:locked="1"/>
    <w:lsdException w:unhideWhenUsed="0" w:uiPriority="99" w:name="HTML Address" w:locked="1"/>
    <w:lsdException w:unhideWhenUsed="0" w:uiPriority="99" w:name="HTML Cite" w:locked="1"/>
    <w:lsdException w:unhideWhenUsed="0" w:uiPriority="99" w:name="HTML Code" w:locked="1"/>
    <w:lsdException w:unhideWhenUsed="0" w:uiPriority="99" w:name="HTML Definition" w:locked="1"/>
    <w:lsdException w:unhideWhenUsed="0" w:uiPriority="99" w:name="HTML Keyboard" w:locked="1"/>
    <w:lsdException w:unhideWhenUsed="0" w:uiPriority="99" w:name="HTML Preformatted" w:locked="1"/>
    <w:lsdException w:unhideWhenUsed="0" w:uiPriority="99" w:name="HTML Sample" w:locked="1"/>
    <w:lsdException w:unhideWhenUsed="0" w:uiPriority="99" w:name="HTML Typewriter" w:locked="1"/>
    <w:lsdException w:unhideWhenUsed="0" w:uiPriority="99" w:name="HTML Variable" w:locked="1"/>
    <w:lsdException w:uiPriority="99" w:semiHidden="0" w:name="Normal Table"/>
    <w:lsdException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ocked="1"/>
    <w:lsdException w:unhideWhenUsed="0" w:uiPriority="59" w:semiHidden="0" w:name="Table Grid" w:locked="1"/>
    <w:lsdException w:uiPriority="99" w:name="Table Theme" w:locked="1"/>
    <w:lsdException w:unhideWhenUsed="0" w:uiPriority="60" w:semiHidden="0" w:name="Light Shading" w:locked="1"/>
    <w:lsdException w:unhideWhenUsed="0" w:uiPriority="61" w:semiHidden="0" w:name="Light List" w:locked="1"/>
    <w:lsdException w:unhideWhenUsed="0" w:uiPriority="62" w:semiHidden="0" w:name="Light Grid" w:locked="1"/>
    <w:lsdException w:unhideWhenUsed="0" w:uiPriority="63" w:semiHidden="0" w:name="Medium Shading 1" w:locked="1"/>
    <w:lsdException w:unhideWhenUsed="0" w:uiPriority="64" w:semiHidden="0" w:name="Medium Shading 2" w:locked="1"/>
    <w:lsdException w:unhideWhenUsed="0" w:uiPriority="65" w:semiHidden="0" w:name="Medium List 1" w:locked="1"/>
    <w:lsdException w:unhideWhenUsed="0" w:uiPriority="66" w:semiHidden="0" w:name="Medium List 2" w:locked="1"/>
    <w:lsdException w:unhideWhenUsed="0" w:uiPriority="67" w:semiHidden="0" w:name="Medium Grid 1" w:locked="1"/>
    <w:lsdException w:unhideWhenUsed="0" w:uiPriority="68" w:semiHidden="0" w:name="Medium Grid 2" w:locked="1"/>
    <w:lsdException w:unhideWhenUsed="0" w:uiPriority="69" w:semiHidden="0" w:name="Medium Grid 3" w:locked="1"/>
    <w:lsdException w:unhideWhenUsed="0" w:uiPriority="70" w:semiHidden="0" w:name="Dark List" w:locked="1"/>
    <w:lsdException w:unhideWhenUsed="0" w:uiPriority="71" w:semiHidden="0" w:name="Colorful Shading" w:locked="1"/>
    <w:lsdException w:unhideWhenUsed="0" w:uiPriority="72" w:semiHidden="0" w:name="Colorful List" w:locked="1"/>
    <w:lsdException w:unhideWhenUsed="0" w:uiPriority="73" w:semiHidden="0" w:name="Colorful Grid" w:locked="1"/>
    <w:lsdException w:unhideWhenUsed="0" w:uiPriority="60" w:semiHidden="0" w:name="Light Shading Accent 1" w:locked="1"/>
    <w:lsdException w:unhideWhenUsed="0" w:uiPriority="61" w:semiHidden="0" w:name="Light List Accent 1" w:locked="1"/>
    <w:lsdException w:unhideWhenUsed="0" w:uiPriority="62" w:semiHidden="0" w:name="Light Grid Accent 1" w:locked="1"/>
    <w:lsdException w:unhideWhenUsed="0" w:uiPriority="63" w:semiHidden="0" w:name="Medium Shading 1 Accent 1" w:locked="1"/>
    <w:lsdException w:unhideWhenUsed="0" w:uiPriority="64" w:semiHidden="0" w:name="Medium Shading 2 Accent 1" w:locked="1"/>
    <w:lsdException w:unhideWhenUsed="0" w:uiPriority="65" w:semiHidden="0" w:name="Medium List 1 Accent 1" w:locked="1"/>
    <w:lsdException w:unhideWhenUsed="0" w:uiPriority="66" w:semiHidden="0" w:name="Medium List 2 Accent 1" w:locked="1"/>
    <w:lsdException w:unhideWhenUsed="0" w:uiPriority="67" w:semiHidden="0" w:name="Medium Grid 1 Accent 1" w:locked="1"/>
    <w:lsdException w:unhideWhenUsed="0" w:uiPriority="68" w:semiHidden="0" w:name="Medium Grid 2 Accent 1" w:locked="1"/>
    <w:lsdException w:unhideWhenUsed="0" w:uiPriority="69" w:semiHidden="0" w:name="Medium Grid 3 Accent 1" w:locked="1"/>
    <w:lsdException w:unhideWhenUsed="0" w:uiPriority="70" w:semiHidden="0" w:name="Dark List Accent 1" w:locked="1"/>
    <w:lsdException w:unhideWhenUsed="0" w:uiPriority="71" w:semiHidden="0" w:name="Colorful Shading Accent 1" w:locked="1"/>
    <w:lsdException w:unhideWhenUsed="0" w:uiPriority="72" w:semiHidden="0" w:name="Colorful List Accent 1" w:locked="1"/>
    <w:lsdException w:unhideWhenUsed="0" w:uiPriority="73" w:semiHidden="0" w:name="Colorful Grid Accent 1" w:locked="1"/>
    <w:lsdException w:unhideWhenUsed="0" w:uiPriority="60" w:semiHidden="0" w:name="Light Shading Accent 2" w:locked="1"/>
    <w:lsdException w:unhideWhenUsed="0" w:uiPriority="61" w:semiHidden="0" w:name="Light List Accent 2" w:locked="1"/>
    <w:lsdException w:unhideWhenUsed="0" w:uiPriority="62" w:semiHidden="0" w:name="Light Grid Accent 2" w:locked="1"/>
    <w:lsdException w:unhideWhenUsed="0" w:uiPriority="63" w:semiHidden="0" w:name="Medium Shading 1 Accent 2" w:locked="1"/>
    <w:lsdException w:unhideWhenUsed="0" w:uiPriority="64" w:semiHidden="0" w:name="Medium Shading 2 Accent 2" w:locked="1"/>
    <w:lsdException w:unhideWhenUsed="0" w:uiPriority="65" w:semiHidden="0" w:name="Medium List 1 Accent 2" w:locked="1"/>
    <w:lsdException w:unhideWhenUsed="0" w:uiPriority="66" w:semiHidden="0" w:name="Medium List 2 Accent 2" w:locked="1"/>
    <w:lsdException w:unhideWhenUsed="0" w:uiPriority="67" w:semiHidden="0" w:name="Medium Grid 1 Accent 2" w:locked="1"/>
    <w:lsdException w:unhideWhenUsed="0" w:uiPriority="68" w:semiHidden="0" w:name="Medium Grid 2 Accent 2" w:locked="1"/>
    <w:lsdException w:unhideWhenUsed="0" w:uiPriority="69" w:semiHidden="0" w:name="Medium Grid 3 Accent 2" w:locked="1"/>
    <w:lsdException w:unhideWhenUsed="0" w:uiPriority="70" w:semiHidden="0" w:name="Dark List Accent 2" w:locked="1"/>
    <w:lsdException w:unhideWhenUsed="0" w:uiPriority="71" w:semiHidden="0" w:name="Colorful Shading Accent 2" w:locked="1"/>
    <w:lsdException w:unhideWhenUsed="0" w:uiPriority="72" w:semiHidden="0" w:name="Colorful List Accent 2" w:locked="1"/>
    <w:lsdException w:unhideWhenUsed="0" w:uiPriority="73" w:semiHidden="0" w:name="Colorful Grid Accent 2" w:locked="1"/>
    <w:lsdException w:unhideWhenUsed="0" w:uiPriority="60" w:semiHidden="0" w:name="Light Shading Accent 3" w:locked="1"/>
    <w:lsdException w:unhideWhenUsed="0" w:uiPriority="61" w:semiHidden="0" w:name="Light List Accent 3" w:locked="1"/>
    <w:lsdException w:unhideWhenUsed="0" w:uiPriority="62" w:semiHidden="0" w:name="Light Grid Accent 3" w:locked="1"/>
    <w:lsdException w:unhideWhenUsed="0" w:uiPriority="63" w:semiHidden="0" w:name="Medium Shading 1 Accent 3" w:locked="1"/>
    <w:lsdException w:unhideWhenUsed="0" w:uiPriority="64" w:semiHidden="0" w:name="Medium Shading 2 Accent 3" w:locked="1"/>
    <w:lsdException w:unhideWhenUsed="0" w:uiPriority="65" w:semiHidden="0" w:name="Medium List 1 Accent 3" w:locked="1"/>
    <w:lsdException w:unhideWhenUsed="0" w:uiPriority="66" w:semiHidden="0" w:name="Medium List 2 Accent 3" w:locked="1"/>
    <w:lsdException w:unhideWhenUsed="0" w:uiPriority="67" w:semiHidden="0" w:name="Medium Grid 1 Accent 3" w:locked="1"/>
    <w:lsdException w:unhideWhenUsed="0" w:uiPriority="68" w:semiHidden="0" w:name="Medium Grid 2 Accent 3" w:locked="1"/>
    <w:lsdException w:unhideWhenUsed="0" w:uiPriority="69" w:semiHidden="0" w:name="Medium Grid 3 Accent 3" w:locked="1"/>
    <w:lsdException w:unhideWhenUsed="0" w:uiPriority="70" w:semiHidden="0" w:name="Dark List Accent 3" w:locked="1"/>
    <w:lsdException w:unhideWhenUsed="0" w:uiPriority="71" w:semiHidden="0" w:name="Colorful Shading Accent 3" w:locked="1"/>
    <w:lsdException w:unhideWhenUsed="0" w:uiPriority="72" w:semiHidden="0" w:name="Colorful List Accent 3" w:locked="1"/>
    <w:lsdException w:unhideWhenUsed="0" w:uiPriority="73" w:semiHidden="0" w:name="Colorful Grid Accent 3" w:locked="1"/>
    <w:lsdException w:unhideWhenUsed="0" w:uiPriority="60" w:semiHidden="0" w:name="Light Shading Accent 4" w:locked="1"/>
    <w:lsdException w:unhideWhenUsed="0" w:uiPriority="61" w:semiHidden="0" w:name="Light List Accent 4" w:locked="1"/>
    <w:lsdException w:unhideWhenUsed="0" w:uiPriority="62" w:semiHidden="0" w:name="Light Grid Accent 4" w:locked="1"/>
    <w:lsdException w:unhideWhenUsed="0" w:uiPriority="63" w:semiHidden="0" w:name="Medium Shading 1 Accent 4" w:locked="1"/>
    <w:lsdException w:unhideWhenUsed="0" w:uiPriority="64" w:semiHidden="0" w:name="Medium Shading 2 Accent 4" w:locked="1"/>
    <w:lsdException w:unhideWhenUsed="0" w:uiPriority="65" w:semiHidden="0" w:name="Medium List 1 Accent 4" w:locked="1"/>
    <w:lsdException w:unhideWhenUsed="0" w:uiPriority="66" w:semiHidden="0" w:name="Medium List 2 Accent 4" w:locked="1"/>
    <w:lsdException w:unhideWhenUsed="0" w:uiPriority="67" w:semiHidden="0" w:name="Medium Grid 1 Accent 4" w:locked="1"/>
    <w:lsdException w:unhideWhenUsed="0" w:uiPriority="68" w:semiHidden="0" w:name="Medium Grid 2 Accent 4" w:locked="1"/>
    <w:lsdException w:unhideWhenUsed="0" w:uiPriority="69" w:semiHidden="0" w:name="Medium Grid 3 Accent 4" w:locked="1"/>
    <w:lsdException w:unhideWhenUsed="0" w:uiPriority="70" w:semiHidden="0" w:name="Dark List Accent 4" w:locked="1"/>
    <w:lsdException w:unhideWhenUsed="0" w:uiPriority="71" w:semiHidden="0" w:name="Colorful Shading Accent 4" w:locked="1"/>
    <w:lsdException w:unhideWhenUsed="0" w:uiPriority="72" w:semiHidden="0" w:name="Colorful List Accent 4" w:locked="1"/>
    <w:lsdException w:unhideWhenUsed="0" w:uiPriority="73" w:semiHidden="0" w:name="Colorful Grid Accent 4" w:locked="1"/>
    <w:lsdException w:unhideWhenUsed="0" w:uiPriority="60" w:semiHidden="0" w:name="Light Shading Accent 5" w:locked="1"/>
    <w:lsdException w:unhideWhenUsed="0" w:uiPriority="61" w:semiHidden="0" w:name="Light List Accent 5" w:locked="1"/>
    <w:lsdException w:unhideWhenUsed="0" w:uiPriority="62" w:semiHidden="0" w:name="Light Grid Accent 5" w:locked="1"/>
    <w:lsdException w:unhideWhenUsed="0" w:uiPriority="63" w:semiHidden="0" w:name="Medium Shading 1 Accent 5" w:locked="1"/>
    <w:lsdException w:unhideWhenUsed="0" w:uiPriority="64" w:semiHidden="0" w:name="Medium Shading 2 Accent 5" w:locked="1"/>
    <w:lsdException w:unhideWhenUsed="0" w:uiPriority="65" w:semiHidden="0" w:name="Medium List 1 Accent 5" w:locked="1"/>
    <w:lsdException w:unhideWhenUsed="0" w:uiPriority="66" w:semiHidden="0" w:name="Medium List 2 Accent 5" w:locked="1"/>
    <w:lsdException w:unhideWhenUsed="0" w:uiPriority="67" w:semiHidden="0" w:name="Medium Grid 1 Accent 5" w:locked="1"/>
    <w:lsdException w:unhideWhenUsed="0" w:uiPriority="68" w:semiHidden="0" w:name="Medium Grid 2 Accent 5" w:locked="1"/>
    <w:lsdException w:unhideWhenUsed="0" w:uiPriority="69" w:semiHidden="0" w:name="Medium Grid 3 Accent 5" w:locked="1"/>
    <w:lsdException w:unhideWhenUsed="0" w:uiPriority="70" w:semiHidden="0" w:name="Dark List Accent 5" w:locked="1"/>
    <w:lsdException w:unhideWhenUsed="0" w:uiPriority="71" w:semiHidden="0" w:name="Colorful Shading Accent 5" w:locked="1"/>
    <w:lsdException w:unhideWhenUsed="0" w:uiPriority="72" w:semiHidden="0" w:name="Colorful List Accent 5" w:locked="1"/>
    <w:lsdException w:unhideWhenUsed="0" w:uiPriority="73" w:semiHidden="0" w:name="Colorful Grid Accent 5" w:locked="1"/>
    <w:lsdException w:unhideWhenUsed="0" w:uiPriority="60" w:semiHidden="0" w:name="Light Shading Accent 6" w:locked="1"/>
    <w:lsdException w:unhideWhenUsed="0" w:uiPriority="61" w:semiHidden="0" w:name="Light List Accent 6" w:locked="1"/>
    <w:lsdException w:unhideWhenUsed="0" w:uiPriority="62" w:semiHidden="0" w:name="Light Grid Accent 6" w:locked="1"/>
    <w:lsdException w:unhideWhenUsed="0" w:uiPriority="63" w:semiHidden="0" w:name="Medium Shading 1 Accent 6" w:locked="1"/>
    <w:lsdException w:unhideWhenUsed="0" w:uiPriority="64" w:semiHidden="0" w:name="Medium Shading 2 Accent 6" w:locked="1"/>
    <w:lsdException w:unhideWhenUsed="0" w:uiPriority="65" w:semiHidden="0" w:name="Medium List 1 Accent 6" w:locked="1"/>
    <w:lsdException w:unhideWhenUsed="0" w:uiPriority="66" w:semiHidden="0" w:name="Medium List 2 Accent 6" w:locked="1"/>
    <w:lsdException w:unhideWhenUsed="0" w:uiPriority="67" w:semiHidden="0" w:name="Medium Grid 1 Accent 6" w:locked="1"/>
    <w:lsdException w:unhideWhenUsed="0" w:uiPriority="68" w:semiHidden="0" w:name="Medium Grid 2 Accent 6" w:locked="1"/>
    <w:lsdException w:unhideWhenUsed="0" w:uiPriority="69" w:semiHidden="0" w:name="Medium Grid 3 Accent 6" w:locked="1"/>
    <w:lsdException w:unhideWhenUsed="0" w:uiPriority="70" w:semiHidden="0" w:name="Dark List Accent 6" w:locked="1"/>
    <w:lsdException w:unhideWhenUsed="0" w:uiPriority="71" w:semiHidden="0" w:name="Colorful Shading Accent 6" w:locked="1"/>
    <w:lsdException w:unhideWhenUsed="0" w:uiPriority="72" w:semiHidden="0" w:name="Colorful List Accent 6" w:locked="1"/>
    <w:lsdException w:unhideWhenUsed="0" w:uiPriority="73" w:semiHidden="0" w:name="Colorful Grid Accent 6" w:locked="1"/>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kern w:val="2"/>
      <w:sz w:val="30"/>
      <w:szCs w:val="22"/>
      <w:lang w:val="en-US" w:eastAsia="zh-CN" w:bidi="ar-SA"/>
    </w:rPr>
  </w:style>
  <w:style w:type="paragraph" w:styleId="4">
    <w:name w:val="heading 1"/>
    <w:basedOn w:val="1"/>
    <w:next w:val="1"/>
    <w:link w:val="23"/>
    <w:qFormat/>
    <w:uiPriority w:val="9"/>
    <w:pPr>
      <w:keepNext/>
      <w:keepLines/>
      <w:ind w:firstLine="0" w:firstLineChars="0"/>
      <w:outlineLvl w:val="0"/>
    </w:pPr>
    <w:rPr>
      <w:rFonts w:ascii="Times New Roman" w:hAnsi="Times New Roman" w:eastAsia="方正黑体_GBK"/>
      <w:bCs/>
      <w:kern w:val="44"/>
      <w:szCs w:val="44"/>
    </w:rPr>
  </w:style>
  <w:style w:type="paragraph" w:styleId="5">
    <w:name w:val="heading 2"/>
    <w:basedOn w:val="1"/>
    <w:next w:val="1"/>
    <w:link w:val="29"/>
    <w:qFormat/>
    <w:uiPriority w:val="9"/>
    <w:pPr>
      <w:keepNext/>
      <w:keepLines/>
      <w:ind w:firstLine="0" w:firstLineChars="0"/>
      <w:outlineLvl w:val="1"/>
    </w:pPr>
    <w:rPr>
      <w:rFonts w:ascii="Times New Roman" w:hAnsi="Times New Roman" w:eastAsia="方正楷体_GBK"/>
      <w:bCs/>
      <w:szCs w:val="32"/>
    </w:rPr>
  </w:style>
  <w:style w:type="paragraph" w:styleId="6">
    <w:name w:val="heading 3"/>
    <w:basedOn w:val="1"/>
    <w:next w:val="1"/>
    <w:link w:val="25"/>
    <w:qFormat/>
    <w:uiPriority w:val="9"/>
    <w:pPr>
      <w:keepNext/>
      <w:keepLines/>
      <w:ind w:firstLine="0" w:firstLineChars="0"/>
      <w:outlineLvl w:val="2"/>
    </w:pPr>
    <w:rPr>
      <w:rFonts w:ascii="Times New Roman" w:hAnsi="Times New Roman" w:eastAsia="方正楷体_GBK"/>
      <w:bCs/>
      <w:szCs w:val="32"/>
    </w:rPr>
  </w:style>
  <w:style w:type="character" w:default="1" w:styleId="19">
    <w:name w:val="Default Paragraph Font"/>
    <w:semiHidden/>
    <w:uiPriority w:val="1"/>
  </w:style>
  <w:style w:type="table" w:default="1" w:styleId="18">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18"/>
      <w:tblCellMar>
        <w:top w:w="0" w:type="dxa"/>
        <w:left w:w="108" w:type="dxa"/>
        <w:bottom w:w="0" w:type="dxa"/>
        <w:right w:w="108" w:type="dxa"/>
      </w:tblCellMar>
    </w:tblPr>
  </w:style>
  <w:style w:type="paragraph" w:styleId="2">
    <w:name w:val="Body Text First Indent 2"/>
    <w:basedOn w:val="3"/>
    <w:next w:val="1"/>
    <w:qFormat/>
    <w:locked/>
    <w:uiPriority w:val="0"/>
    <w:pPr>
      <w:ind w:firstLine="420" w:firstLineChars="200"/>
    </w:pPr>
  </w:style>
  <w:style w:type="paragraph" w:styleId="3">
    <w:name w:val="Body Text Indent"/>
    <w:basedOn w:val="1"/>
    <w:next w:val="1"/>
    <w:qFormat/>
    <w:locked/>
    <w:uiPriority w:val="99"/>
    <w:pPr>
      <w:adjustRightInd w:val="0"/>
      <w:spacing w:line="360" w:lineRule="atLeast"/>
      <w:ind w:firstLine="600"/>
      <w:textAlignment w:val="baseline"/>
    </w:pPr>
    <w:rPr>
      <w:kern w:val="0"/>
      <w:sz w:val="30"/>
      <w:szCs w:val="20"/>
    </w:rPr>
  </w:style>
  <w:style w:type="paragraph" w:styleId="7">
    <w:name w:val="Normal Indent"/>
    <w:basedOn w:val="1"/>
    <w:next w:val="1"/>
    <w:qFormat/>
    <w:locked/>
    <w:uiPriority w:val="0"/>
  </w:style>
  <w:style w:type="paragraph" w:styleId="8">
    <w:name w:val="Body Text"/>
    <w:basedOn w:val="1"/>
    <w:next w:val="9"/>
    <w:qFormat/>
    <w:locked/>
    <w:uiPriority w:val="0"/>
    <w:pPr>
      <w:spacing w:after="120"/>
    </w:pPr>
  </w:style>
  <w:style w:type="paragraph" w:styleId="9">
    <w:name w:val="Title"/>
    <w:basedOn w:val="1"/>
    <w:next w:val="1"/>
    <w:qFormat/>
    <w:locked/>
    <w:uiPriority w:val="10"/>
    <w:pPr>
      <w:widowControl/>
      <w:ind w:firstLine="0" w:firstLineChars="0"/>
      <w:jc w:val="center"/>
    </w:pPr>
    <w:rPr>
      <w:rFonts w:eastAsia="方正小标宋简体"/>
      <w:b/>
      <w:bCs/>
      <w:sz w:val="40"/>
    </w:rPr>
  </w:style>
  <w:style w:type="paragraph" w:styleId="10">
    <w:name w:val="toc 5"/>
    <w:next w:val="1"/>
    <w:qFormat/>
    <w:locked/>
    <w:uiPriority w:val="0"/>
    <w:pPr>
      <w:widowControl w:val="0"/>
      <w:overflowPunct w:val="0"/>
      <w:spacing w:line="588" w:lineRule="exact"/>
      <w:ind w:left="1680" w:leftChars="800" w:firstLine="420" w:firstLineChars="200"/>
      <w:jc w:val="both"/>
      <w:textAlignment w:val="center"/>
    </w:pPr>
    <w:rPr>
      <w:rFonts w:ascii="Times New Roman" w:hAnsi="Times New Roman" w:eastAsia="方正仿宋_GBK" w:cs="方正仿宋_GBK"/>
      <w:kern w:val="2"/>
      <w:sz w:val="30"/>
      <w:szCs w:val="30"/>
      <w:lang w:val="en-US" w:eastAsia="zh-CN" w:bidi="ar-SA"/>
    </w:rPr>
  </w:style>
  <w:style w:type="paragraph" w:styleId="11">
    <w:name w:val="toc 3"/>
    <w:basedOn w:val="1"/>
    <w:next w:val="1"/>
    <w:unhideWhenUsed/>
    <w:qFormat/>
    <w:locked/>
    <w:uiPriority w:val="39"/>
  </w:style>
  <w:style w:type="paragraph" w:styleId="12">
    <w:name w:val="footer"/>
    <w:basedOn w:val="1"/>
    <w:next w:val="1"/>
    <w:link w:val="26"/>
    <w:semiHidden/>
    <w:locked/>
    <w:uiPriority w:val="99"/>
    <w:pPr>
      <w:tabs>
        <w:tab w:val="center" w:pos="4153"/>
        <w:tab w:val="right" w:pos="8306"/>
      </w:tabs>
      <w:snapToGrid w:val="0"/>
      <w:spacing w:line="240" w:lineRule="atLeast"/>
      <w:jc w:val="left"/>
    </w:pPr>
    <w:rPr>
      <w:kern w:val="0"/>
      <w:sz w:val="18"/>
      <w:szCs w:val="18"/>
    </w:rPr>
  </w:style>
  <w:style w:type="paragraph" w:styleId="13">
    <w:name w:val="header"/>
    <w:basedOn w:val="1"/>
    <w:link w:val="27"/>
    <w:semiHidden/>
    <w:locked/>
    <w:uiPriority w:val="99"/>
    <w:pPr>
      <w:pBdr>
        <w:bottom w:val="single" w:color="auto" w:sz="6" w:space="1"/>
      </w:pBdr>
      <w:tabs>
        <w:tab w:val="center" w:pos="4153"/>
        <w:tab w:val="right" w:pos="8306"/>
      </w:tabs>
      <w:snapToGrid w:val="0"/>
      <w:spacing w:line="240" w:lineRule="atLeast"/>
      <w:jc w:val="center"/>
    </w:pPr>
    <w:rPr>
      <w:kern w:val="0"/>
      <w:sz w:val="18"/>
      <w:szCs w:val="18"/>
    </w:rPr>
  </w:style>
  <w:style w:type="paragraph" w:styleId="14">
    <w:name w:val="footnote text"/>
    <w:basedOn w:val="1"/>
    <w:unhideWhenUsed/>
    <w:qFormat/>
    <w:locked/>
    <w:uiPriority w:val="99"/>
    <w:pPr>
      <w:snapToGrid w:val="0"/>
      <w:jc w:val="left"/>
    </w:pPr>
    <w:rPr>
      <w:sz w:val="18"/>
    </w:rPr>
  </w:style>
  <w:style w:type="paragraph" w:styleId="15">
    <w:name w:val="toc 2"/>
    <w:basedOn w:val="1"/>
    <w:next w:val="1"/>
    <w:unhideWhenUsed/>
    <w:qFormat/>
    <w:locked/>
    <w:uiPriority w:val="39"/>
    <w:pPr>
      <w:tabs>
        <w:tab w:val="right" w:leader="dot" w:pos="8664"/>
      </w:tabs>
      <w:ind w:firstLine="320" w:firstLineChars="100"/>
    </w:pPr>
    <w:rPr>
      <w:rFonts w:eastAsia="方正楷体_GBK"/>
    </w:rPr>
  </w:style>
  <w:style w:type="paragraph" w:styleId="16">
    <w:name w:val="Normal (Web)"/>
    <w:basedOn w:val="1"/>
    <w:locked/>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8"/>
    <w:next w:val="2"/>
    <w:unhideWhenUsed/>
    <w:qFormat/>
    <w:locked/>
    <w:uiPriority w:val="99"/>
    <w:pPr>
      <w:autoSpaceDE/>
      <w:autoSpaceDN/>
      <w:spacing w:after="120"/>
      <w:ind w:left="0" w:firstLine="420" w:firstLineChars="100"/>
      <w:jc w:val="both"/>
    </w:pPr>
    <w:rPr>
      <w:rFonts w:ascii="等线" w:hAnsi="等线" w:eastAsia="等线" w:cs="Times New Roman"/>
      <w:kern w:val="2"/>
      <w:sz w:val="21"/>
      <w:szCs w:val="22"/>
      <w:lang w:val="en-US" w:bidi="ar-SA"/>
    </w:rPr>
  </w:style>
  <w:style w:type="character" w:styleId="20">
    <w:name w:val="Strong"/>
    <w:basedOn w:val="19"/>
    <w:qFormat/>
    <w:locked/>
    <w:uiPriority w:val="0"/>
    <w:rPr>
      <w:b/>
    </w:rPr>
  </w:style>
  <w:style w:type="character" w:styleId="21">
    <w:name w:val="page number"/>
    <w:basedOn w:val="19"/>
    <w:qFormat/>
    <w:locked/>
    <w:uiPriority w:val="0"/>
  </w:style>
  <w:style w:type="character" w:styleId="22">
    <w:name w:val="footnote reference"/>
    <w:basedOn w:val="19"/>
    <w:unhideWhenUsed/>
    <w:qFormat/>
    <w:locked/>
    <w:uiPriority w:val="99"/>
    <w:rPr>
      <w:vertAlign w:val="superscript"/>
    </w:rPr>
  </w:style>
  <w:style w:type="character" w:customStyle="1" w:styleId="23">
    <w:name w:val="标题 1 Char"/>
    <w:aliases w:val="委标题 1 Char"/>
    <w:link w:val="4"/>
    <w:uiPriority w:val="9"/>
    <w:rPr>
      <w:rFonts w:ascii="Times New Roman" w:hAnsi="Times New Roman" w:eastAsia="方正黑体_GBK"/>
      <w:bCs/>
      <w:kern w:val="44"/>
      <w:sz w:val="30"/>
      <w:szCs w:val="44"/>
    </w:rPr>
  </w:style>
  <w:style w:type="character" w:customStyle="1" w:styleId="24">
    <w:name w:val="标题 2 Char"/>
    <w:link w:val="5"/>
    <w:qFormat/>
    <w:uiPriority w:val="0"/>
    <w:rPr>
      <w:rFonts w:ascii="Times New Roman" w:hAnsi="Times New Roman" w:eastAsia="方正楷体_GBK"/>
      <w:kern w:val="0"/>
      <w:sz w:val="30"/>
      <w:szCs w:val="20"/>
      <w:lang w:val="en-US" w:eastAsia="zh-CN" w:bidi="ar-SA"/>
    </w:rPr>
  </w:style>
  <w:style w:type="character" w:customStyle="1" w:styleId="25">
    <w:name w:val="标题 3 Char"/>
    <w:aliases w:val="委标题 3 Char"/>
    <w:link w:val="6"/>
    <w:uiPriority w:val="9"/>
    <w:rPr>
      <w:rFonts w:ascii="Times New Roman" w:hAnsi="Times New Roman" w:eastAsia="方正楷体_GBK"/>
      <w:bCs/>
      <w:kern w:val="2"/>
      <w:sz w:val="30"/>
      <w:szCs w:val="32"/>
    </w:rPr>
  </w:style>
  <w:style w:type="character" w:customStyle="1" w:styleId="26">
    <w:name w:val="页脚 Char"/>
    <w:link w:val="12"/>
    <w:semiHidden/>
    <w:uiPriority w:val="99"/>
    <w:rPr>
      <w:rFonts w:eastAsia="方正仿宋_GBK"/>
      <w:sz w:val="18"/>
      <w:szCs w:val="18"/>
    </w:rPr>
  </w:style>
  <w:style w:type="character" w:customStyle="1" w:styleId="27">
    <w:name w:val="页眉 Char"/>
    <w:link w:val="13"/>
    <w:semiHidden/>
    <w:uiPriority w:val="99"/>
    <w:rPr>
      <w:rFonts w:eastAsia="方正仿宋_GBK"/>
      <w:sz w:val="18"/>
      <w:szCs w:val="18"/>
    </w:rPr>
  </w:style>
  <w:style w:type="character" w:customStyle="1" w:styleId="28">
    <w:name w:val="标题 2 Char"/>
    <w:aliases w:val="委标题 2 Char"/>
    <w:link w:val="5"/>
    <w:uiPriority w:val="9"/>
    <w:rPr>
      <w:rFonts w:ascii="Times New Roman" w:hAnsi="Times New Roman" w:eastAsia="方正楷体_GBK"/>
      <w:bCs/>
      <w:kern w:val="2"/>
      <w:sz w:val="30"/>
      <w:szCs w:val="32"/>
    </w:rPr>
  </w:style>
  <w:style w:type="character" w:customStyle="1" w:styleId="29">
    <w:name w:val="标题 2 Char1"/>
    <w:link w:val="5"/>
    <w:qFormat/>
    <w:uiPriority w:val="0"/>
    <w:rPr>
      <w:rFonts w:eastAsia="方正楷体_GBK"/>
      <w:szCs w:val="30"/>
    </w:rPr>
  </w:style>
  <w:style w:type="character" w:customStyle="1" w:styleId="30">
    <w:name w:val="font01"/>
    <w:basedOn w:val="19"/>
    <w:uiPriority w:val="0"/>
    <w:rPr>
      <w:rFonts w:hint="default" w:ascii="Times New Roman" w:hAnsi="Times New Roman" w:cs="Times New Roman"/>
      <w:color w:val="000000"/>
      <w:sz w:val="36"/>
      <w:szCs w:val="36"/>
      <w:u w:val="none"/>
    </w:rPr>
  </w:style>
  <w:style w:type="character" w:customStyle="1" w:styleId="31">
    <w:name w:val="font41"/>
    <w:basedOn w:val="19"/>
    <w:qFormat/>
    <w:uiPriority w:val="0"/>
    <w:rPr>
      <w:rFonts w:hint="default" w:ascii="Times New Roman" w:hAnsi="Times New Roman" w:cs="Times New Roman"/>
      <w:color w:val="000000"/>
      <w:sz w:val="24"/>
      <w:szCs w:val="24"/>
      <w:u w:val="none"/>
    </w:rPr>
  </w:style>
  <w:style w:type="character" w:customStyle="1" w:styleId="32">
    <w:name w:val="font11"/>
    <w:basedOn w:val="19"/>
    <w:uiPriority w:val="0"/>
    <w:rPr>
      <w:rFonts w:hint="eastAsia" w:ascii="宋体" w:hAnsi="宋体" w:eastAsia="宋体" w:cs="宋体"/>
      <w:color w:val="000000"/>
      <w:sz w:val="20"/>
      <w:szCs w:val="20"/>
      <w:u w:val="none"/>
    </w:rPr>
  </w:style>
  <w:style w:type="paragraph" w:customStyle="1" w:styleId="33">
    <w:name w:val="正文（缩进）"/>
    <w:qFormat/>
    <w:uiPriority w:val="0"/>
    <w:pPr>
      <w:widowControl w:val="0"/>
      <w:spacing w:line="594" w:lineRule="exact"/>
      <w:ind w:firstLine="482"/>
      <w:jc w:val="both"/>
    </w:pPr>
    <w:rPr>
      <w:rFonts w:ascii="仿宋_GB2312" w:hAnsi="Calibri" w:eastAsia="方正仿宋_GBK" w:cs="仿宋_GB2312"/>
      <w:kern w:val="2"/>
      <w:sz w:val="32"/>
      <w:szCs w:val="32"/>
      <w:lang w:val="en-US" w:eastAsia="zh-CN" w:bidi="ar-SA"/>
    </w:rPr>
  </w:style>
  <w:style w:type="paragraph" w:customStyle="1" w:styleId="34">
    <w:name w:val="纯文本1"/>
    <w:basedOn w:val="1"/>
    <w:qFormat/>
    <w:uiPriority w:val="0"/>
    <w:rPr>
      <w:rFonts w:ascii="宋体" w:hAnsi="Courier New" w:cs="Courier New"/>
      <w:szCs w:val="21"/>
    </w:rPr>
  </w:style>
  <w:style w:type="paragraph" w:customStyle="1" w:styleId="35">
    <w:name w:val="Body Text Indent1"/>
    <w:basedOn w:val="1"/>
    <w:unhideWhenUsed/>
    <w:qFormat/>
    <w:uiPriority w:val="99"/>
    <w:pPr>
      <w:ind w:left="420" w:leftChars="200"/>
    </w:pPr>
    <w:rPr>
      <w:rFonts w:hint="eastAsia"/>
      <w:sz w:val="21"/>
    </w:rPr>
  </w:style>
  <w:style w:type="paragraph" w:customStyle="1" w:styleId="36">
    <w:name w:val="Body Text First Indent 21"/>
    <w:basedOn w:val="35"/>
    <w:unhideWhenUsed/>
    <w:qFormat/>
    <w:uiPriority w:val="99"/>
    <w:pPr>
      <w:ind w:left="0" w:firstLine="420"/>
    </w:pPr>
    <w:rPr>
      <w:rFonts w:hint="default" w:eastAsia="Times New Roman"/>
      <w:sz w:val="32"/>
    </w:rPr>
  </w:style>
  <w:style w:type="paragraph" w:customStyle="1" w:styleId="3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8</Pages>
  <Words>1252</Words>
  <Characters>1492</Characters>
  <Lines>1</Lines>
  <Paragraphs>1</Paragraphs>
  <TotalTime>10</TotalTime>
  <ScaleCrop>false</ScaleCrop>
  <LinksUpToDate>false</LinksUpToDate>
  <CharactersWithSpaces>1517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2017-02-16T02:19:00Z</dcterms:created>
  <dc:creator>程建林</dc:creator>
  <cp:lastModifiedBy> </cp:lastModifiedBy>
  <cp:lastPrinted>2024-11-09T07:27:39Z</cp:lastPrinted>
  <dcterms:modified xsi:type="dcterms:W3CDTF">2025-06-20T17:20:58Z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212541B63144457786348D0F25DFC978_13</vt:lpwstr>
  </property>
  <property fmtid="{D5CDD505-2E9C-101B-9397-08002B2CF9AE}" pid="4" name="KSOTemplateDocerSaveRecord">
    <vt:lpwstr>eyJoZGlkIjoiNWVkZGY5MDZlYjY1NmU3ZTg0NzliZGZkMWJhMTI0MWIiLCJ1c2VySWQiOiIzMjkwMTI4MzMifQ==</vt:lpwstr>
  </property>
</Properties>
</file>