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567" w:afterAutospacing="0" w:line="562" w:lineRule="atLeast"/>
        <w:ind w:left="0" w:right="0" w:firstLine="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t>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巫溪县201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年国民经济和社会发展统计公报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  2010年，是巫溪县“十一五”规划收官之年，全县上下以“重点突破”为主题，深入贯彻落实国发3号文件、市政府专题会议纪要精神，紧紧围绕“135”工作思路，攻坚克难、负重前行，开拓创新，实现了全县经济快速发展，社会全面进步，民生持续改善，环境更加美化，社会和谐稳定的良好局面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99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一、综合经济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初步核算，全年实现地区生产总值375962万元，比上年增长17.8%。其中，第一产业实现增加值87639万元，比上年增长6.2%；第二产业实现增加值131354万元，增长30.1%；第三产业实现增加值156969万元，增长15.3%。三次产业结构比由上年的25.2：32.4：42.4调整为23.3：34.9：41.8，二产业比重比上年提升了2.5个百分点，一、三产业比重分别下降了1.9、0.6个百分点。第一、二、三产业对经济增长的贡献率分别为8.8%、54.7%和36.5%，分别拉动GDP增长1.6、9.7和6.5个百分点。按常住人口计算，人均GDP达到8723元，比上年增长19.9%。非公有制经济发展加快，总量达到215863万元，比上年增长22.8%，占GDP的57.4%，比上年增长1.9个百分点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当前，国民经济和社会发展中存在的主要问题是：经济发展的基础薄弱，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县域经济总体实力和综合竞争力不强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，三次产业结构仍不合理，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保持经济持续快速增长不利因素增多，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群众生活水平低，贫困面大，城乡统筹难度大；公共服务水平与人民群众的要求存在差距。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99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二、农业农村经济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2010年，努力克服大风、暴雨等各种自然灾害的影响，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强力推进特色产业、生态环保、扶贫开发，农民收入较快增长，农业及农村经济得到进一步发展。全年实现农林牧渔业总产值137567万元，按可比价格计算（下同），同比增长6.9%。其中，种植业67527万元，增长4.5%；林业产值13330万元，增长13.6%；畜牧业产值53863万元，增长13.3%；渔业产值930万元，增长14.0%，农林牧渔服务业产值1917万元，增长12.5%。实现农林牧渔业增加值87639万元，增长6.2%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全年粮食作物播种面积60949公顷，同比增长1.7%。全年粮食总产20.21万吨，增长4.1%。其中小麦5330吨，下降9.51%，玉米72070吨，增长11.65%水稻产量17900吨，增长0.65%；豆类产量7233吨，增长4.46%；薯类产量97799吨，增长0.46。全年蔬菜产量162700吨，增长8.21%。全县烤烟种植面积2583公顷，比上年减少24.19 %，烤烟产量5089吨，比上年减少24.61%。油料总产8790吨，增长9.63%。其中：油菜籽种植面积为3500公顷，产量6650吨，增长3.83%；花生产量438吨，增长8.42%；芝麻产量139吨，增长34.95%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96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畜牧业稳步发展。积极探索“林下养鸡”和“借羊还羊”发展模式，全年共新建板角山羊保种场3个、波尔山羊良繁场4个、良种羊场6个、良种扩繁户16个、良繁点30个，建成种鸡场12个、孵育中心75个、保种户876户、扩繁户4753户，建立兰英、双阳、天元“大宁河鸡”保护区3个。全年生猪出栏52.65万头，增长0.6%。牛出栏0.40万头，增长5.1%。羊出栏10.4万只，增长16%。家禽出栏251.85万只，增长11.6%。肉类总产量44467吨，增长5.8%。其中：猪肉产量38641吨，增长4.3%。牛肉产量511吨，增长8.72%。羊肉产量1335吨，增长76.35%。禽肉产量3964吨，增长5.4%。禽蛋产量2110吨，增长4.9%。蚕茧产量700吨，增长14.2%。年末生猪存栏49.69万头，下降2.6%。年末大牲畜存栏13630头，增长9.5%。年末山羊存栏102595只，增长45.5%。年末家禽存栏191.33万只，增长2.3%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96" w:lineRule="atLeast"/>
        <w:ind w:left="0" w:right="0" w:firstLine="51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完成龙坪水库、严家水库整治及九龙水库补水工程，启动建设渝东北大型灌区二期工程。综合治理水土流失面积919平方公里，恢复改善灌溉面积1.5万亩，有效灌溉面积达到59.7平方公里，完成农村高山移民0.38万人，完成农村危旧房改造2593户。本年新增饮水安全达标人口6万人，年末农村饮水安全达标人口达到32.86万人。全县推广各类农业新机具7400余台，完成机耕作业36万亩，农业机械总动力达到25.32万千瓦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216" w:beforeAutospacing="0" w:after="0" w:afterAutospacing="0" w:line="499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黑体" w:hAnsi="宋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三、工业和建筑业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工业经济快速发展。全年规模以上工业企业达到45户，比上年新增加2户，共完成工业总产值113394万元，比上年增长30.5%，规模以上工业增加值增速达到21.7%。主要工业产品产量有增有减（见表1）。</w:t>
      </w:r>
    </w:p>
    <w:tbl>
      <w:tblPr>
        <w:tblStyle w:val="6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666"/>
        <w:gridCol w:w="2095"/>
        <w:gridCol w:w="1926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375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28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7"/>
                <w:szCs w:val="27"/>
              </w:rPr>
              <w:t>表1  2010年全社会主要工业产品产量及增长速度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595" w:type="dxa"/>
            <w:tcBorders>
              <w:top w:val="single" w:color="000000" w:sz="6" w:space="0"/>
              <w:left w:val="single" w:color="C0C0C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 w:line="315" w:lineRule="atLeast"/>
              <w:ind w:left="0" w:right="0" w:firstLine="346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产品名称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 w:line="315" w:lineRule="atLeast"/>
              <w:ind w:left="0" w:right="0" w:firstLine="346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 w:line="315" w:lineRule="atLeast"/>
              <w:ind w:left="0" w:right="0" w:firstLine="346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C0C0C0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 w:line="315" w:lineRule="atLeast"/>
              <w:ind w:left="0" w:right="0" w:firstLine="91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比上年增减（%）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595" w:type="dxa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原煤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吨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907133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5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</w:t>
            </w:r>
          </w:p>
        </w:tc>
        <w:tc>
          <w:tcPr>
            <w:tcW w:w="204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吨</w:t>
            </w:r>
          </w:p>
        </w:tc>
        <w:tc>
          <w:tcPr>
            <w:tcW w:w="187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433038</w:t>
            </w:r>
          </w:p>
        </w:tc>
        <w:tc>
          <w:tcPr>
            <w:tcW w:w="219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5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发电量</w:t>
            </w:r>
          </w:p>
        </w:tc>
        <w:tc>
          <w:tcPr>
            <w:tcW w:w="204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63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万千瓦小时</w:t>
            </w:r>
          </w:p>
        </w:tc>
        <w:tc>
          <w:tcPr>
            <w:tcW w:w="187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65000</w:t>
            </w:r>
          </w:p>
        </w:tc>
        <w:tc>
          <w:tcPr>
            <w:tcW w:w="219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5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售电量</w:t>
            </w:r>
          </w:p>
        </w:tc>
        <w:tc>
          <w:tcPr>
            <w:tcW w:w="204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295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万千瓦小时</w:t>
            </w:r>
          </w:p>
        </w:tc>
        <w:tc>
          <w:tcPr>
            <w:tcW w:w="187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48456</w:t>
            </w:r>
          </w:p>
        </w:tc>
        <w:tc>
          <w:tcPr>
            <w:tcW w:w="219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5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自来水</w:t>
            </w:r>
          </w:p>
        </w:tc>
        <w:tc>
          <w:tcPr>
            <w:tcW w:w="204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万立方米</w:t>
            </w:r>
          </w:p>
        </w:tc>
        <w:tc>
          <w:tcPr>
            <w:tcW w:w="187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315</w:t>
            </w:r>
          </w:p>
        </w:tc>
        <w:tc>
          <w:tcPr>
            <w:tcW w:w="219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5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人造板</w:t>
            </w:r>
          </w:p>
        </w:tc>
        <w:tc>
          <w:tcPr>
            <w:tcW w:w="204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立方米</w:t>
            </w:r>
          </w:p>
        </w:tc>
        <w:tc>
          <w:tcPr>
            <w:tcW w:w="187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6760</w:t>
            </w:r>
          </w:p>
        </w:tc>
        <w:tc>
          <w:tcPr>
            <w:tcW w:w="219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595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丝织品</w:t>
            </w:r>
          </w:p>
        </w:tc>
        <w:tc>
          <w:tcPr>
            <w:tcW w:w="2040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万米</w:t>
            </w:r>
          </w:p>
        </w:tc>
        <w:tc>
          <w:tcPr>
            <w:tcW w:w="1875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2190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595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硫酸</w:t>
            </w:r>
          </w:p>
        </w:tc>
        <w:tc>
          <w:tcPr>
            <w:tcW w:w="2040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吨</w:t>
            </w:r>
          </w:p>
        </w:tc>
        <w:tc>
          <w:tcPr>
            <w:tcW w:w="1875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990</w:t>
            </w:r>
          </w:p>
        </w:tc>
        <w:tc>
          <w:tcPr>
            <w:tcW w:w="2190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595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农用化学肥料（折纯）</w:t>
            </w:r>
          </w:p>
        </w:tc>
        <w:tc>
          <w:tcPr>
            <w:tcW w:w="2040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吨</w:t>
            </w:r>
          </w:p>
        </w:tc>
        <w:tc>
          <w:tcPr>
            <w:tcW w:w="1875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102</w:t>
            </w:r>
          </w:p>
        </w:tc>
        <w:tc>
          <w:tcPr>
            <w:tcW w:w="2190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1" w:hRule="atLeast"/>
          <w:jc w:val="center"/>
        </w:trPr>
        <w:tc>
          <w:tcPr>
            <w:tcW w:w="2595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大理石板材</w:t>
            </w:r>
          </w:p>
        </w:tc>
        <w:tc>
          <w:tcPr>
            <w:tcW w:w="2040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万平方米</w:t>
            </w:r>
          </w:p>
        </w:tc>
        <w:tc>
          <w:tcPr>
            <w:tcW w:w="1875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56.38</w:t>
            </w:r>
          </w:p>
        </w:tc>
        <w:tc>
          <w:tcPr>
            <w:tcW w:w="2190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81.9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全县规模以上工业经济效益综合指数达到130.4 %，比上年增21.8个百分点；实现主营业务收入117630万元，增长51.3%，利税总额11944万元，增长16.3%；总资产贡献率为2.5%，下降19.4个百分点；全员劳动生产率达到81525元/人·年，增长30.6%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加快推进工业园区建设，“一园三组团”的发展格局基本成型，累计完成投资5.8亿元，建成标准厂房5万平方米，入园企业达到21户，共完成产值3.3亿元，获批为全市加工贸易梯度转移重点承接地和循环经济试点园区。民营企业发展到447家，文峰小企业创业基地建设顺利启动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全县建筑业实现增加值68623万元，比上年增长41.4%。年末全县具有资质等级的建筑企业8家，总产值达到150915万元，同比增长101%，从业人员9983人。全年建筑企业房屋施工面积84.02万平方米，比上年增长23%；竣工产值达到136443万元，增长81.7%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82" w:lineRule="atLeast"/>
        <w:ind w:left="0" w:right="0" w:firstLine="573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四、固定资产投资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完成全社会固定资产投资603381万元，比上年增长48.3%（见表2），其中，本县统计的50万元以上建设项目达到298个，完成投资50亿元，同比增长54.7%，重点建设项目进展顺利。</w:t>
      </w:r>
    </w:p>
    <w:tbl>
      <w:tblPr>
        <w:tblStyle w:val="6"/>
        <w:tblW w:w="9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63"/>
        <w:gridCol w:w="2160"/>
        <w:gridCol w:w="1852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tblHeader/>
          <w:jc w:val="center"/>
        </w:trPr>
        <w:tc>
          <w:tcPr>
            <w:tcW w:w="8880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7"/>
                <w:szCs w:val="27"/>
              </w:rPr>
              <w:t>表2  2010年全社会固定资产投资情况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blHeader/>
          <w:jc w:val="center"/>
        </w:trPr>
        <w:tc>
          <w:tcPr>
            <w:tcW w:w="3075" w:type="dxa"/>
            <w:tcBorders>
              <w:top w:val="single" w:color="000000" w:sz="6" w:space="0"/>
              <w:left w:val="single" w:color="C0C0C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2010年（万元）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比上年增长(%)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C0C0C0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比重（%）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</w:rPr>
              <w:t>投资总额（万元）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603381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48.3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50万元以上项目投资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500066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54.7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房地产开发投资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14112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43.9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跨区项目投资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65667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26.8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农村私人投资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23536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6.2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</w:rPr>
              <w:t>按隶属关系分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65667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26.8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537714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51.4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</w:rPr>
              <w:t>按构成分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建安工程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499655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36.8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设备工器具购置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18718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665.6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其他费用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85008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116.4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</w:rPr>
              <w:t>按城乡投资分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城镇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513479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55.3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89902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17.8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</w:rPr>
              <w:t>按三次产业分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第一产业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55501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70.6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第二产业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324072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87.1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＃工业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160461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31.5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DDDDDD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第三产业</w:t>
            </w:r>
          </w:p>
        </w:tc>
        <w:tc>
          <w:tcPr>
            <w:tcW w:w="2100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223808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DDDDDD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11.3</w:t>
            </w:r>
          </w:p>
        </w:tc>
        <w:tc>
          <w:tcPr>
            <w:tcW w:w="1230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37.1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7户房地产资质等级企业全年共完成商品房屋施工面积320100平方米，比上年增长17.9 %，竣工面积59537平方米，减少50.1%；商品房销售面积47373平方米，减少60.2%，销售额7478万元，减少57.3%。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82" w:lineRule="atLeast"/>
        <w:ind w:left="0" w:right="0" w:firstLine="573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五、国内贸易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2010年，县内消费环境进一步改善，城乡消费品市场活跃，供需两旺，全年实现批发零售商品销售额238517万元，同比增长23.1%；住宿餐饮业营业收入24812万元，同比增21.3%；实现社会消费品零售总额134932万元，比上年增长18.6%（见表3）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82" w:lineRule="atLeast"/>
        <w:ind w:left="0" w:right="0" w:firstLine="573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tbl>
      <w:tblPr>
        <w:tblStyle w:val="6"/>
        <w:tblW w:w="9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750"/>
        <w:gridCol w:w="2607"/>
        <w:gridCol w:w="2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6" w:hRule="atLeast"/>
          <w:jc w:val="center"/>
        </w:trPr>
        <w:tc>
          <w:tcPr>
            <w:tcW w:w="9195" w:type="dxa"/>
            <w:gridSpan w:val="3"/>
            <w:tcBorders>
              <w:top w:val="single" w:color="auto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28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7"/>
                <w:szCs w:val="27"/>
              </w:rPr>
              <w:t>表3 2010年社会消费品零售总额主要分类情况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56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90" w:type="dxa"/>
            <w:tcBorders>
              <w:top w:val="single" w:color="000000" w:sz="6" w:space="0"/>
              <w:left w:val="single" w:color="C0C0C0" w:sz="6" w:space="0"/>
              <w:bottom w:val="single" w:color="00000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56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2010年（万元）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C0C0C0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比上年增长(%)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6" w:hRule="atLeast"/>
          <w:jc w:val="center"/>
        </w:trPr>
        <w:tc>
          <w:tcPr>
            <w:tcW w:w="3690" w:type="dxa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社会消费品零售总额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134932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6" w:hRule="atLeast"/>
          <w:jc w:val="center"/>
        </w:trPr>
        <w:tc>
          <w:tcPr>
            <w:tcW w:w="36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一、按单位所在地分组</w:t>
            </w:r>
          </w:p>
        </w:tc>
        <w:tc>
          <w:tcPr>
            <w:tcW w:w="256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24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6" w:hRule="atLeast"/>
          <w:jc w:val="center"/>
        </w:trPr>
        <w:tc>
          <w:tcPr>
            <w:tcW w:w="36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56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1、城镇</w:t>
            </w:r>
          </w:p>
        </w:tc>
        <w:tc>
          <w:tcPr>
            <w:tcW w:w="256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109294</w:t>
            </w:r>
          </w:p>
        </w:tc>
        <w:tc>
          <w:tcPr>
            <w:tcW w:w="24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6" w:hRule="atLeast"/>
          <w:jc w:val="center"/>
        </w:trPr>
        <w:tc>
          <w:tcPr>
            <w:tcW w:w="36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56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2、乡村</w:t>
            </w:r>
          </w:p>
        </w:tc>
        <w:tc>
          <w:tcPr>
            <w:tcW w:w="256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25637</w:t>
            </w:r>
          </w:p>
        </w:tc>
        <w:tc>
          <w:tcPr>
            <w:tcW w:w="24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6" w:hRule="atLeast"/>
          <w:jc w:val="center"/>
        </w:trPr>
        <w:tc>
          <w:tcPr>
            <w:tcW w:w="36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二、按行业分组</w:t>
            </w:r>
          </w:p>
        </w:tc>
        <w:tc>
          <w:tcPr>
            <w:tcW w:w="256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24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6" w:hRule="atLeast"/>
          <w:jc w:val="center"/>
        </w:trPr>
        <w:tc>
          <w:tcPr>
            <w:tcW w:w="36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56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1、批发业</w:t>
            </w:r>
          </w:p>
        </w:tc>
        <w:tc>
          <w:tcPr>
            <w:tcW w:w="256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5122</w:t>
            </w:r>
          </w:p>
        </w:tc>
        <w:tc>
          <w:tcPr>
            <w:tcW w:w="24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6" w:hRule="atLeast"/>
          <w:jc w:val="center"/>
        </w:trPr>
        <w:tc>
          <w:tcPr>
            <w:tcW w:w="36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56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2、零售业</w:t>
            </w:r>
          </w:p>
        </w:tc>
        <w:tc>
          <w:tcPr>
            <w:tcW w:w="2565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109259</w:t>
            </w:r>
          </w:p>
        </w:tc>
        <w:tc>
          <w:tcPr>
            <w:tcW w:w="249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3690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56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3、住宿餐饮业</w:t>
            </w:r>
          </w:p>
        </w:tc>
        <w:tc>
          <w:tcPr>
            <w:tcW w:w="2565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5397</w:t>
            </w:r>
          </w:p>
        </w:tc>
        <w:tc>
          <w:tcPr>
            <w:tcW w:w="2490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46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14.5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     六、 交通运输、邮电和旅游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全县各类交通运输经营单位共完成货运量319万吨，客运量606万人，比上年同期分别增长35.7%和21.4%；完成货运周转量25061万吨公里，比上年增长20.2%；完成客运周转量25800万人公里，比上年增长18.9%。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2010年末，全县公路里程年底到达数3551公里，其中，省道333公里，县道294公里，乡道551公里，村道2373公里。按等级分：等级公路3182公里(二级公路200公里，三级公路144公里，四级公路2838公里)，等外级公路369公里；公路密度以国土面积计88.114公里/百平方公里，以人口总数计66.201公里/万人。全县拥有营业性载客汽车328辆，营业性载货汽车2573辆,有水上机动船41艘，其中，客船37艘，货船4艘。乡镇公路通畅率和行政村公路通达率实现“双百”目标，行政村公路通畅率达到30%，新安装安全护栏250公里。城市交通面貌大为改善，投放城市公交31台、出租车44台，建成2个交巡警平台、6套智能交通系统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全年各类邮电通讯经营单位共实现邮电业务总量15569万元，同比增长22.6%。年末固定电话用户达到9.08万户，移动电话用户年末数15.69万户，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互联网用户数1.4万户。年末全县固定及移动电话用户总数达到24.77万户。电话普及率达到46.3部/百人。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旅游开发取得新突破。成立了旅游管理委员会，完成旅游发展总规等5个规划，启动宁厂古镇、红池坝等旅游景区新一轮开发工作，启动巫文化博物馆建设。成功举办中国“重庆首届巫文化论坛、中国”重庆首届巫文化旅游节，组建成立华夏巫文化研究院。大宁河生态文化长廊成功获批国家4A级景区，宁厂古镇被评为中国历史文化名镇。启动中国优秀旅游城市目的地创建工作。2010年接待国内外游客100万人次，旅游收入突破5亿元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82" w:lineRule="atLeast"/>
        <w:ind w:left="0" w:right="0" w:firstLine="573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七、财政、金融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全年实现地方财政收入40024万元，同比增长98.7%。其中，一般预算收入完成20022万元，同比增长66.8%；在一般预算收入中，税收收入12492万元，增长46.9%，非税收入完成7530万元，增长115.3%。分征收部门看：国税系统完成2952万元，同比增长38.6%，地税系统完成9540万元，增长61.4%，财政系统完成7530万元，增长115.3%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全年地方财政支出总计189024万元，同比增长31%，其中，一般预算支出169374万元，增长28.5%，用于民生领域支出132745万元，占全年财政一般预算支出的78%；政府基金支出19650万元，增长56.8%。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年末全县各类金融机构存款余额56.9亿元，同比增长36.7%，其中，城乡居民储蓄存款余额35.8亿元，同比增长32.6%；年末各项贷款余额21.4亿元，同比增长43.6%。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82" w:lineRule="atLeast"/>
        <w:ind w:left="0" w:right="0" w:firstLine="573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八、环境保护和城市建设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96" w:lineRule="atLeast"/>
        <w:ind w:left="0" w:right="0" w:firstLine="51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继续推进城市森林、农村森林、通道森林、水系森林、苗圃基地五大重点建设，实现森林覆盖率51.5%。全年共完成森林工程19.2万亩，建成绿色生态镇1个、绿色村庄15个，22.5万亩退耕还林成果继续得到巩固。深入推进“绿化长江、重庆行动”活动，成功创建市级山水园林城市。县城绿化覆盖面积达到289万平方米，其中建成区绿化覆盖面积238万平方米，建成区绿化覆盖率达到41.39%；建成区绿地率40.7%，人均公园绿地面积达到10.09平方米。完成县城南门湾危岩整治和52平方公里石漠化综合治理。启动实施天意生猪养殖场、宏亚生猪养殖场大中型沼气工程建设，完成农村沼气池“一池三改”建设3318户，村级沼气服务网点9个。全县主要污染物总量减排超额完成年度目标，城区空气质量保持国家二级标准，城镇生活污水处理率、生活垃圾处理率分别达到81.7%和91.4%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县城建成区面积达到5.75平方公里，建成区供水管道密度达到8.16公里/平方公里，人均城市道路面积达到9.87平方米。城市管理水平不断提高，建立了以“四城同创”为统揽、网格管理为抓手、部门单位牵头与居民自治相结合的精细化管理体系，油化、亮化、净化、绿化、美化工程全面推进，小区物业管理起步发展，城市形象和品质显著提升。获得2010年中国城市社会化建设典范案例奖，成功创建“市级卫生县城”、“市级山水园林城市”，“市级文明县城工作先进”。被确定为全国可再生能源建筑应用示范县、全国第一个城市生态文明基地县。文峰、上磺等市级中心镇建设步伐加快，乡镇集镇和新区开发建设稳步推进，下堡、文峰成功创建市级卫生城镇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82" w:lineRule="atLeast"/>
        <w:ind w:left="0" w:right="0" w:firstLine="573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九、安全生产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安全生产总体态势平稳，全年共发生各类安全生产事故24起，同比下降11.1%，死亡33人，同比增长3.1%。 直接经济损失530万元；亿元GDP死亡人数0.88人。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82" w:lineRule="atLeast"/>
        <w:ind w:left="0" w:right="0" w:firstLine="573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十、科教、文化、卫生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96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年末全县有职业中学1所，普通中学19所（初级中学16所，完全中学3所），小学218所，幼儿园7所，特殊教育学校1所。职业高中招生1387人，有在校生3427人、毕业生775人、教职工155人、专任教师124人；普通中学招生10556人，有在校生30841人、毕业生9271人、教职工1950人、专任教师1823人；小学招生5402人，有在校生33354人、毕业生6735人、教职工2740人、专任教师2666人；特殊教育学校有教职工人数13人，毕业生17人，招生70人，有在校学生262人。小学学龄儿童净入学率为100%，初中阶段毛入学率142.1%。全县2328人参加高考，本科上线1315人，本科上线率56.5%。学前3年入园率达到67%，学前1年入园率达到90%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96" w:lineRule="atLeast"/>
        <w:ind w:left="0" w:right="0" w:firstLine="51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进一步完善科技服务体系，积极申报并争取科技项目，努力促进科技成果转化，扎实开展了“三下乡”等系列活动。专利和高技术产业申报快速增长，全县专利申请年累计64件，同比增长44.7%，获得授权年累计56件，同比增长1766.7%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96" w:lineRule="atLeast"/>
        <w:ind w:left="0" w:right="0" w:firstLine="51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文化基础设施建设不断完善，乡镇综合文化站建设项目、“农家书屋”建设工程、农民体育健身工程、农村电影惠民工程、文化信息资源共享工程等基层阵地建设不断加强，年末公共图书馆总藏量达到39800册、件；文化广电事业蓬勃发展，城区文化设施不断完善，文化馆、影剧院、巫文化博物馆、图书馆等工程建设有序推进；广播电视村村通建设工程进一步加强，城区数字电视有序开展；群众文化生活不断丰富，通过举办各类文化活动不断满足了老百姓文化生活的需求，提升了市民文化品位。广播综合人口覆盖率87.99%，电视综合人口覆盖率达94.48％，有线广播电视用户45500户，其中数字电视用户3500户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年末全县共有卫生机构131个，其中：医院3个，卫生院57个，诊所、卫生所、医务室66个。拥有卫生机构床位数836张，卫生机构人员总数1331人，其中卫生技术人员1097人、管理人员82人，执业医师498人，执业助理医师338人；注册护士139人，技师(士)44人，药师(士)47人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82" w:lineRule="atLeast"/>
        <w:ind w:left="0" w:right="0" w:firstLine="573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十一、人口、人民生活和社会保障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按户籍人口统计（公安局人口年报），年末全县总人口为534087人，比上年末减少2267人；人口性别比（以女性为100）为111.4；全年出生人口10395人，其中男性5396人、女性4999人，出生率为19.4%；死亡人口8841人，其中男性5057人、女性3784人，死亡率为16.5%；人口自然增长率为2.9%（见表4）。按居住人口统计，全年符合政策生育率87.85%。</w:t>
      </w:r>
    </w:p>
    <w:tbl>
      <w:tblPr>
        <w:tblStyle w:val="6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045"/>
        <w:gridCol w:w="2461"/>
        <w:gridCol w:w="3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1" w:hRule="atLeast"/>
          <w:jc w:val="center"/>
        </w:trPr>
        <w:tc>
          <w:tcPr>
            <w:tcW w:w="94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C0C0C0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表4　2010年户籍人口数及其构成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45" w:type="dxa"/>
            <w:tcBorders>
              <w:top w:val="single" w:color="000000" w:sz="6" w:space="0"/>
              <w:left w:val="single" w:color="C0C0C0" w:sz="6" w:space="0"/>
              <w:bottom w:val="single" w:color="00000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56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91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年末数（人）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C0C0C0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56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比　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45" w:type="dxa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户籍总人口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534087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4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其中：非农业人口</w:t>
            </w:r>
          </w:p>
        </w:tc>
        <w:tc>
          <w:tcPr>
            <w:tcW w:w="24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81541</w:t>
            </w:r>
          </w:p>
        </w:tc>
        <w:tc>
          <w:tcPr>
            <w:tcW w:w="26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4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885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农业人口</w:t>
            </w:r>
          </w:p>
        </w:tc>
        <w:tc>
          <w:tcPr>
            <w:tcW w:w="24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452546</w:t>
            </w:r>
          </w:p>
        </w:tc>
        <w:tc>
          <w:tcPr>
            <w:tcW w:w="26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4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其中：男性</w:t>
            </w:r>
          </w:p>
        </w:tc>
        <w:tc>
          <w:tcPr>
            <w:tcW w:w="24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281423</w:t>
            </w:r>
          </w:p>
        </w:tc>
        <w:tc>
          <w:tcPr>
            <w:tcW w:w="26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4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885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24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252664</w:t>
            </w:r>
          </w:p>
        </w:tc>
        <w:tc>
          <w:tcPr>
            <w:tcW w:w="26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4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其中：18岁以下</w:t>
            </w:r>
          </w:p>
        </w:tc>
        <w:tc>
          <w:tcPr>
            <w:tcW w:w="24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118162</w:t>
            </w:r>
          </w:p>
        </w:tc>
        <w:tc>
          <w:tcPr>
            <w:tcW w:w="26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4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885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18-35岁</w:t>
            </w:r>
          </w:p>
        </w:tc>
        <w:tc>
          <w:tcPr>
            <w:tcW w:w="24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132549</w:t>
            </w:r>
          </w:p>
        </w:tc>
        <w:tc>
          <w:tcPr>
            <w:tcW w:w="26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4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885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35-60岁</w:t>
            </w:r>
          </w:p>
        </w:tc>
        <w:tc>
          <w:tcPr>
            <w:tcW w:w="2400" w:type="dxa"/>
            <w:tcBorders>
              <w:top w:val="single" w:color="C0C0C0" w:sz="6" w:space="0"/>
              <w:left w:val="single" w:color="000000" w:sz="6" w:space="0"/>
              <w:bottom w:val="single" w:color="C0C0C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205424</w:t>
            </w:r>
          </w:p>
        </w:tc>
        <w:tc>
          <w:tcPr>
            <w:tcW w:w="26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45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auto" w:sz="6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885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60岁及以上</w:t>
            </w:r>
          </w:p>
        </w:tc>
        <w:tc>
          <w:tcPr>
            <w:tcW w:w="2400" w:type="dxa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77952</w:t>
            </w:r>
          </w:p>
        </w:tc>
        <w:tc>
          <w:tcPr>
            <w:tcW w:w="2670" w:type="dxa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C0C0C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77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14.6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年末全县劳动力资源总数29.08万人，其中，城镇6.89万人，乡村22.19万人，当年新增劳动力资源0.66万人。年末就业人员22.88万人，其中，第一产业8.65万人，第二产业8.64万人，第三产业5.59万人。年末城镇经济单位在岗职工人数2.2万人。社会劳动生产率16432元，比上年增长16.9%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9" w:lineRule="atLeast"/>
        <w:ind w:left="0" w:right="0" w:firstLine="579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全县就业形势基本稳定，全年城镇新增就业再就业人员2813人，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下岗失业人员再就业1256人，帮助就业困难人员再就业1203人，登记失业人员1481人，“零就业家庭”动态为零，城镇登记失业率3.9％，比控制目标下降2.1个百分点。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9" w:lineRule="atLeast"/>
        <w:ind w:left="0" w:right="0" w:firstLine="579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转移输出农村劳动力13.6万人，占农村劳动力资源的57%，实现劳务收入9.4亿元。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55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全年城镇单位职工平均工资达到27560元，增长12.0 %。城镇居民人均可支配收入达到11478元，增长11.2%，城镇居民恩格尔系数为39.4%。农村居民人均纯收入3647元，增长18.5%。农村居民人均住房面积36平方米，农村居民恩格尔系数为51.2%，比上年下降1个百分点；农村居民平均每百户家庭拥有彩色电视机98台，固定电话机62.5部，移动电话机76部，洗衣机70台，摩托车41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9" w:lineRule="atLeast"/>
        <w:ind w:left="0" w:right="0" w:firstLine="579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社会保障体系不断完善，社会保险事业有新的发展。社会保险参保人数达60331人，其中：企业职工基本养老保险达14474人，新增扩面2828人，失业保险参保10028人，新增扩面609人，工伤保险参保9532人，新增扩面632人，生育保险参保6707人，职工医疗保险参保19590人，新增扩面1540人，全年共征收社会保险费14096.1万元，其中：市级统筹城镇企业职工和农民工养老保险费11362.1万元，失业保险246万元，工伤保险475万元，生育保险75万元，职工医疗保险1938万元。2010年，全县参加城乡居民合作医疗保险445977人，其中城镇居民21450人，农村居民424527人，参合率达90%；城乡居民合作医疗保险基金收入6363万元，其中农村居民5953万元（县级已经配套5104万元），城镇居民410万元（县级已经配套350万元）。城乡居民合作医疗保险基金支付5404万元，其中城镇居民399万元，农村居民5005万元。全年发放养老金待遇69332人次14248.4万元；支付城镇职工医疗保险待遇1778人次1585万元；发放失业救济金550人次28.6万元；支付工伤保险待遇888.6万元；支付生育保险待遇40人次21.91万元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96" w:lineRule="atLeast"/>
        <w:ind w:left="0" w:right="0" w:firstLine="51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全年实施生态与扶贫移民3871户、14373人。完成农民工培训3500人次,减少绝对贫困人口6200人，年末剩余农村低收入贫困人口69618人，贫困发生率15.45%。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216" w:afterAutospacing="0" w:line="522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　　2010年末，全县共有15个乡，15个建制镇，298个村，26个社区居委会。</w:t>
      </w:r>
    </w:p>
    <w:p>
      <w:pPr>
        <w:pStyle w:val="5"/>
        <w:keepNext w:val="0"/>
        <w:keepLines w:val="0"/>
        <w:widowControl/>
        <w:suppressLineNumbers w:val="0"/>
        <w:spacing w:before="216" w:beforeAutospacing="0" w:after="0" w:afterAutospacing="0" w:line="499" w:lineRule="atLeast"/>
        <w:ind w:left="0" w:right="0" w:firstLine="556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注：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9" w:lineRule="atLeast"/>
        <w:ind w:left="0" w:right="0" w:firstLine="556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1．本公报为初步统计数，正式数据以《巫溪统计年鉴—2011》为准。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9" w:lineRule="atLeast"/>
        <w:ind w:left="0" w:right="0" w:firstLine="556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2．地区生产总值、各产业增加值、总产值绝对数按现价计算，增长速度按可比价计算。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9" w:lineRule="atLeast"/>
        <w:ind w:left="0" w:right="0" w:firstLine="556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3.电话普及率、人口自然增长率按公安户籍人口统计年报相关指标计算。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9" w:lineRule="atLeast"/>
        <w:ind w:left="0" w:right="0" w:firstLine="556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Noto Serif CJK JP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EDF5A"/>
    <w:rsid w:val="387DF621"/>
    <w:rsid w:val="393FDD4C"/>
    <w:rsid w:val="4D57B058"/>
    <w:rsid w:val="5B33969C"/>
    <w:rsid w:val="777F299A"/>
    <w:rsid w:val="7AEBB9BC"/>
    <w:rsid w:val="7DBFEC1C"/>
    <w:rsid w:val="7FFCDC6C"/>
    <w:rsid w:val="9BD216CC"/>
    <w:rsid w:val="FEEF5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2018-11-30T01:47:00Z</dcterms:created>
  <dc:creator>guest</dc:creator>
  <cp:lastModifiedBy> </cp:lastModifiedBy>
  <dcterms:modified xsi:type="dcterms:W3CDTF">2025-06-11T12:11:56Z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