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overflowPunct/>
        <w:topLinePunct w:val="0"/>
        <w:autoSpaceDN/>
        <w:bidi w:val="0"/>
        <w:adjustRightInd/>
        <w:spacing w:before="0" w:beforeAutospacing="0" w:after="0" w:afterAutospacing="0" w:line="594"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巫溪县统计局</w:t>
      </w:r>
    </w:p>
    <w:p>
      <w:pPr>
        <w:pStyle w:val="5"/>
        <w:keepNext w:val="0"/>
        <w:keepLines w:val="0"/>
        <w:pageBreakBefore w:val="0"/>
        <w:kinsoku/>
        <w:overflowPunct/>
        <w:topLinePunct w:val="0"/>
        <w:autoSpaceDN/>
        <w:bidi w:val="0"/>
        <w:adjustRightInd/>
        <w:spacing w:before="0" w:beforeAutospacing="0" w:after="0" w:afterAutospacing="0" w:line="594" w:lineRule="exact"/>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kinsoku/>
        <w:overflowPunct/>
        <w:topLinePunct w:val="0"/>
        <w:autoSpaceDN/>
        <w:bidi w:val="0"/>
        <w:adjustRightInd/>
        <w:spacing w:before="0" w:beforeAutospacing="0" w:after="0" w:afterAutospacing="0" w:line="594" w:lineRule="exact"/>
        <w:jc w:val="center"/>
        <w:rPr>
          <w:rFonts w:hint="default" w:ascii="方正小标宋_GBK" w:hAnsi="方正小标宋_GBK" w:eastAsia="方正小标宋_GBK" w:cs="方正小标宋_GBK"/>
          <w:b w:val="0"/>
          <w:bCs w:val="0"/>
          <w:sz w:val="44"/>
          <w:szCs w:val="4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一、</w:t>
      </w:r>
      <w:r>
        <w:rPr>
          <w:rStyle w:val="8"/>
          <w:rFonts w:hint="default" w:ascii="Times New Roman" w:hAnsi="Times New Roman" w:eastAsia="黑体" w:cs="Times New Roman"/>
          <w:b w:val="0"/>
          <w:bCs/>
          <w:sz w:val="32"/>
          <w:szCs w:val="32"/>
          <w:shd w:val="clear" w:color="auto" w:fill="FFFFFF"/>
          <w:lang w:eastAsia="zh-CN"/>
        </w:rPr>
        <w:t>部门</w:t>
      </w:r>
      <w:r>
        <w:rPr>
          <w:rStyle w:val="8"/>
          <w:rFonts w:hint="default" w:ascii="Times New Roman" w:hAnsi="Times New Roman" w:eastAsia="黑体" w:cs="Times New Roman"/>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jc w:val="left"/>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楷体" w:cs="Times New Roman"/>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rPr>
        <w:t>承担组织领导和管理协调全县统计工作；贯彻执行国家统计制度、统计标准和发展规划；制定并组织实施地方统计调查制度和统计改革发展规划。    </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rPr>
        <w:t xml:space="preserve">贯彻执行统计法律、法规、规章和方针政策；负责统计执法工作；依法对涉外调查事务、民间统计进行监督管理。   </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 xml:space="preserve">管理和指导乡镇（街道）、部门统计工作；协调与部门统计之间的关系；依法对部门统计数据进行审核、评估；依法管理地方统计调查项目；加强全县统计基层基础工作。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会同有关部门拟订县情县力普查方案，组织实施全县人口、经济、农业等大型普查、专项调查，搜集、整理和提供有关统计数据。    </w:t>
      </w:r>
    </w:p>
    <w:p>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rPr>
        <w:t>配合市统计局开展全县国民经济核算制度和全县投入产出调查；核算全县地区生产总值；搜集、整理和提供国民经济核算有关资料</w:t>
      </w:r>
      <w:r>
        <w:rPr>
          <w:rFonts w:hint="default" w:ascii="Times New Roman" w:hAnsi="Times New Roman" w:eastAsia="方正仿宋_GBK"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rPr>
        <w:t>组织实施全县一、二、三产业有关统计调查；搜集、整理和提供有关国民经济、社会发展、科技进步、能源资源和生态环境等统计数据。    </w:t>
      </w:r>
    </w:p>
    <w:p>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rPr>
        <w:t xml:space="preserve">建立有关统计数据质量审核、评估和监控制度并组织实施；整理、核定、管理、提供、发布全县性基本统计资料；发布全县国民经济和社会发展情况的统计信息；加强对全县统计信息发布的规范管理，组织建立统计信息共享制度和发布制度。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rPr>
        <w:t xml:space="preserve">对国民经济、社会发展、科技进步、能源资源、生态环境等情况进行统计分析、统计预警和统计监督；建立健全全县经济社会发展的统计监测和评价体系，加强动态监测和决策咨询服务；参与对乡镇（街道）、县级部门的考核评价工作。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rPr>
        <w:t xml:space="preserve">制定并组织实施全县统计信息化建设规划；建设和管理全县经济社会发展综合统计数据库和数据中心；组织制定全县统计数据库和网络的基本标准和运行规则。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10.</w:t>
      </w:r>
      <w:r>
        <w:rPr>
          <w:rFonts w:hint="default" w:ascii="Times New Roman" w:hAnsi="Times New Roman" w:eastAsia="方正仿宋_GBK" w:cs="Times New Roman"/>
          <w:b w:val="0"/>
          <w:bCs/>
          <w:sz w:val="32"/>
          <w:szCs w:val="32"/>
        </w:rPr>
        <w:t xml:space="preserve">协助乡镇（街道）管理统计工作人员；加强全县统计人才队伍建设。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11.</w:t>
      </w:r>
      <w:r>
        <w:rPr>
          <w:rFonts w:hint="default" w:ascii="Times New Roman" w:hAnsi="Times New Roman" w:eastAsia="方正仿宋_GBK" w:cs="Times New Roman"/>
          <w:b w:val="0"/>
          <w:bCs/>
          <w:sz w:val="32"/>
          <w:szCs w:val="32"/>
        </w:rPr>
        <w:t>组织指导全县统计科学研究和统计工作合作交流。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12.</w:t>
      </w:r>
      <w:r>
        <w:rPr>
          <w:rFonts w:hint="default" w:ascii="Times New Roman" w:hAnsi="Times New Roman" w:eastAsia="方正仿宋_GBK" w:cs="Times New Roman"/>
          <w:b w:val="0"/>
          <w:bCs/>
          <w:sz w:val="32"/>
          <w:szCs w:val="32"/>
        </w:rPr>
        <w:t>完成县委、县政府交办的其他任务。    </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13.</w:t>
      </w:r>
      <w:r>
        <w:rPr>
          <w:rFonts w:hint="default" w:ascii="Times New Roman" w:hAnsi="Times New Roman" w:eastAsia="方正仿宋_GBK" w:cs="Times New Roman"/>
          <w:b w:val="0"/>
          <w:bCs/>
          <w:sz w:val="32"/>
          <w:szCs w:val="32"/>
        </w:rPr>
        <w:t>职能转变。将巫溪县统计局所属事业单位承担的行政职能划归巫溪县统计局。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sz w:val="32"/>
          <w:szCs w:val="32"/>
        </w:rPr>
      </w:pPr>
      <w:r>
        <w:rPr>
          <w:rStyle w:val="8"/>
          <w:rFonts w:hint="default" w:ascii="Times New Roman" w:hAnsi="Times New Roman" w:eastAsia="楷体" w:cs="Times New Roman"/>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rPr>
      </w:pPr>
      <w:r>
        <w:rPr>
          <w:rFonts w:hint="default" w:ascii="Times New Roman" w:hAnsi="Times New Roman" w:eastAsia="方正仿宋_GBK" w:cs="Times New Roman"/>
          <w:b w:val="0"/>
          <w:bCs/>
          <w:sz w:val="32"/>
          <w:szCs w:val="32"/>
          <w:lang w:val="en-US" w:eastAsia="zh-CN" w:bidi="ar-SA"/>
        </w:rPr>
        <w:t>在本年度的机构改革中，县统计局由</w:t>
      </w:r>
      <w:r>
        <w:rPr>
          <w:rFonts w:hint="default" w:ascii="Times New Roman" w:hAnsi="Times New Roman" w:eastAsia="方正仿宋_GBK" w:cs="Times New Roman"/>
          <w:b w:val="0"/>
          <w:bCs/>
          <w:sz w:val="32"/>
          <w:szCs w:val="32"/>
          <w:lang w:val="en-US" w:eastAsia="zh-CN"/>
        </w:rPr>
        <w:t>三</w:t>
      </w:r>
      <w:r>
        <w:rPr>
          <w:rFonts w:hint="default" w:ascii="Times New Roman" w:hAnsi="Times New Roman" w:eastAsia="方正仿宋_GBK" w:cs="Times New Roman"/>
          <w:b w:val="0"/>
          <w:bCs/>
          <w:sz w:val="32"/>
          <w:szCs w:val="32"/>
        </w:rPr>
        <w:t>科一室两队</w:t>
      </w:r>
      <w:r>
        <w:rPr>
          <w:rFonts w:hint="default" w:ascii="Times New Roman" w:hAnsi="Times New Roman" w:eastAsia="方正仿宋_GBK" w:cs="Times New Roman"/>
          <w:b w:val="0"/>
          <w:bCs/>
          <w:sz w:val="32"/>
          <w:szCs w:val="32"/>
          <w:lang w:val="en-US" w:eastAsia="zh-CN"/>
        </w:rPr>
        <w:t>调整成为两</w:t>
      </w:r>
      <w:r>
        <w:rPr>
          <w:rFonts w:hint="default" w:ascii="Times New Roman" w:hAnsi="Times New Roman" w:eastAsia="方正仿宋_GBK" w:cs="Times New Roman"/>
          <w:b w:val="0"/>
          <w:bCs/>
          <w:sz w:val="32"/>
          <w:szCs w:val="32"/>
        </w:rPr>
        <w:t>科一室</w:t>
      </w:r>
      <w:r>
        <w:rPr>
          <w:rFonts w:hint="default" w:ascii="Times New Roman" w:hAnsi="Times New Roman" w:eastAsia="方正仿宋_GBK" w:cs="Times New Roman"/>
          <w:b w:val="0"/>
          <w:bCs/>
          <w:sz w:val="32"/>
          <w:szCs w:val="32"/>
          <w:lang w:val="en-US" w:eastAsia="zh-CN"/>
        </w:rPr>
        <w:t>一队一中心</w:t>
      </w:r>
      <w:r>
        <w:rPr>
          <w:rFonts w:hint="default" w:ascii="Times New Roman" w:hAnsi="Times New Roman" w:eastAsia="方正仿宋_GBK" w:cs="Times New Roman"/>
          <w:b w:val="0"/>
          <w:bCs/>
          <w:sz w:val="32"/>
          <w:szCs w:val="32"/>
          <w:lang w:val="en-US" w:eastAsia="zh-CN" w:bidi="ar-SA"/>
        </w:rPr>
        <w:t>。具体为：产业统计科、综合法规科（统计执法科）、办公室、巫溪县社会经济调查队、巫溪县统计事务中心，原巫溪县统计执法大队撤销。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黑体" w:cs="Times New Roman"/>
          <w:b w:val="0"/>
          <w:bCs/>
          <w:sz w:val="32"/>
          <w:szCs w:val="32"/>
          <w:shd w:val="clear" w:color="auto" w:fill="FFFFFF"/>
        </w:rPr>
        <w:t>二、</w:t>
      </w:r>
      <w:r>
        <w:rPr>
          <w:rStyle w:val="8"/>
          <w:rFonts w:hint="default" w:ascii="Times New Roman" w:hAnsi="Times New Roman" w:eastAsia="黑体" w:cs="Times New Roman"/>
          <w:b w:val="0"/>
          <w:bCs/>
          <w:sz w:val="32"/>
          <w:szCs w:val="32"/>
          <w:shd w:val="clear" w:color="auto" w:fill="FFFFFF"/>
          <w:lang w:eastAsia="zh-CN"/>
        </w:rPr>
        <w:t>部门</w:t>
      </w:r>
      <w:r>
        <w:rPr>
          <w:rStyle w:val="8"/>
          <w:rFonts w:hint="default" w:ascii="Times New Roman" w:hAnsi="Times New Roman" w:eastAsia="黑体" w:cs="Times New Roman"/>
          <w:b w:val="0"/>
          <w:bCs/>
          <w:sz w:val="32"/>
          <w:szCs w:val="32"/>
          <w:shd w:val="clear" w:color="auto" w:fill="FFFFFF"/>
        </w:rPr>
        <w:t>决算</w:t>
      </w:r>
      <w:r>
        <w:rPr>
          <w:rStyle w:val="8"/>
          <w:rFonts w:hint="default" w:ascii="Times New Roman" w:hAnsi="Times New Roman" w:eastAsia="黑体" w:cs="Times New Roman"/>
          <w:b w:val="0"/>
          <w:bCs/>
          <w:sz w:val="32"/>
          <w:szCs w:val="32"/>
          <w:shd w:val="clear" w:color="auto" w:fill="FFFFFF"/>
          <w:lang w:eastAsia="zh-CN"/>
        </w:rPr>
        <w:t>收支</w:t>
      </w:r>
      <w:r>
        <w:rPr>
          <w:rStyle w:val="8"/>
          <w:rFonts w:hint="default" w:ascii="Times New Roman" w:hAnsi="Times New Roman" w:eastAsia="黑体" w:cs="Times New Roman"/>
          <w:b w:val="0"/>
          <w:bCs/>
          <w:sz w:val="32"/>
          <w:szCs w:val="32"/>
          <w:shd w:val="clear" w:color="auto" w:fill="FFFFFF"/>
        </w:rPr>
        <w:t>情况说明</w:t>
      </w:r>
    </w:p>
    <w:p>
      <w:pPr>
        <w:pStyle w:val="9"/>
        <w:keepNext w:val="0"/>
        <w:keepLines w:val="0"/>
        <w:pageBreakBefore w:val="0"/>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度收入总计781.82万元，支出总计</w:t>
      </w:r>
      <w:r>
        <w:rPr>
          <w:rFonts w:hint="default" w:ascii="Times New Roman" w:hAnsi="Times New Roman" w:eastAsia="方正仿宋_GBK" w:cs="Times New Roman"/>
          <w:b w:val="0"/>
          <w:bCs/>
          <w:sz w:val="32"/>
          <w:szCs w:val="32"/>
        </w:rPr>
        <w:t>781.82</w:t>
      </w:r>
      <w:r>
        <w:rPr>
          <w:rFonts w:hint="default" w:ascii="Times New Roman" w:hAnsi="Times New Roman" w:eastAsia="方正仿宋_GBK" w:cs="Times New Roman"/>
          <w:b w:val="0"/>
          <w:bCs/>
          <w:sz w:val="32"/>
          <w:szCs w:val="32"/>
          <w:shd w:val="clear" w:color="auto" w:fill="FFFFFF"/>
        </w:rPr>
        <w:t>万元。收、支与2023年度相比，增加30.03万元，增长4.0%，主要原因是</w:t>
      </w:r>
      <w:r>
        <w:rPr>
          <w:rFonts w:hint="default" w:ascii="Times New Roman" w:hAnsi="Times New Roman" w:eastAsia="方正仿宋_GBK" w:cs="Times New Roman"/>
          <w:b w:val="0"/>
          <w:bCs/>
          <w:sz w:val="32"/>
          <w:szCs w:val="32"/>
          <w:lang w:val="en-US" w:eastAsia="zh-CN" w:bidi="ar-SA"/>
        </w:rPr>
        <w:t>第五次全国经济普查经费和统计基层基础规范化建设经费增加。</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度收入合计781.82万元，与2023年度相比，增加30.03万元，增长4.0%，主要原因是</w:t>
      </w:r>
      <w:r>
        <w:rPr>
          <w:rFonts w:hint="default" w:ascii="Times New Roman" w:hAnsi="Times New Roman" w:eastAsia="方正仿宋_GBK" w:cs="Times New Roman"/>
          <w:b w:val="0"/>
          <w:bCs/>
          <w:sz w:val="32"/>
          <w:szCs w:val="32"/>
          <w:lang w:val="en-US" w:eastAsia="zh-CN" w:bidi="ar-SA"/>
        </w:rPr>
        <w:t>第五次全国经济普查经费和统计基层基础规范化建设经费增加。</w:t>
      </w:r>
      <w:r>
        <w:rPr>
          <w:rFonts w:hint="default" w:ascii="Times New Roman" w:hAnsi="Times New Roman" w:eastAsia="方正仿宋_GBK" w:cs="Times New Roman"/>
          <w:b w:val="0"/>
          <w:bCs/>
          <w:sz w:val="32"/>
          <w:szCs w:val="32"/>
          <w:shd w:val="clear" w:color="auto" w:fill="FFFFFF"/>
        </w:rPr>
        <w:t>其中：财政拨款收入</w:t>
      </w:r>
      <w:r>
        <w:rPr>
          <w:rFonts w:hint="default" w:ascii="Times New Roman" w:hAnsi="Times New Roman" w:eastAsia="方正仿宋_GBK" w:cs="Times New Roman"/>
          <w:b w:val="0"/>
          <w:bCs/>
          <w:sz w:val="32"/>
          <w:szCs w:val="32"/>
        </w:rPr>
        <w:t>781.82</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781.82</w:t>
      </w:r>
      <w:r>
        <w:rPr>
          <w:rFonts w:hint="default" w:ascii="Times New Roman" w:hAnsi="Times New Roman" w:eastAsia="方正仿宋_GBK" w:cs="Times New Roman"/>
          <w:b w:val="0"/>
          <w:bCs/>
          <w:sz w:val="32"/>
          <w:szCs w:val="32"/>
          <w:shd w:val="clear" w:color="auto" w:fill="FFFFFF"/>
        </w:rPr>
        <w:t>万元，与2023年度相比，增加30.03万元，增长4.0%，主要原因是</w:t>
      </w:r>
      <w:r>
        <w:rPr>
          <w:rFonts w:hint="default" w:ascii="Times New Roman" w:hAnsi="Times New Roman" w:eastAsia="方正仿宋_GBK" w:cs="Times New Roman"/>
          <w:b w:val="0"/>
          <w:bCs/>
          <w:sz w:val="32"/>
          <w:szCs w:val="32"/>
          <w:lang w:val="en-US" w:eastAsia="zh-CN" w:bidi="ar-SA"/>
        </w:rPr>
        <w:t>第五次全国经济普查经费和统计基层基础规范化建设经费增加。</w:t>
      </w:r>
      <w:r>
        <w:rPr>
          <w:rFonts w:hint="default" w:ascii="Times New Roman" w:hAnsi="Times New Roman" w:eastAsia="方正仿宋_GBK" w:cs="Times New Roman"/>
          <w:b w:val="0"/>
          <w:bCs/>
          <w:sz w:val="32"/>
          <w:szCs w:val="32"/>
          <w:shd w:val="clear" w:color="auto" w:fill="FFFFFF"/>
        </w:rPr>
        <w:t>其中：基本支出</w:t>
      </w:r>
      <w:r>
        <w:rPr>
          <w:rFonts w:hint="default" w:ascii="Times New Roman" w:hAnsi="Times New Roman" w:eastAsia="方正仿宋_GBK" w:cs="Times New Roman"/>
          <w:b w:val="0"/>
          <w:bCs/>
          <w:sz w:val="32"/>
          <w:szCs w:val="32"/>
        </w:rPr>
        <w:t>438.32</w:t>
      </w:r>
      <w:r>
        <w:rPr>
          <w:rFonts w:hint="default" w:ascii="Times New Roman" w:hAnsi="Times New Roman" w:eastAsia="方正仿宋_GBK" w:cs="Times New Roman"/>
          <w:b w:val="0"/>
          <w:bCs/>
          <w:sz w:val="32"/>
          <w:szCs w:val="32"/>
          <w:shd w:val="clear" w:color="auto" w:fill="FFFFFF"/>
        </w:rPr>
        <w:t>万元，占56.06%；项目支出</w:t>
      </w:r>
      <w:r>
        <w:rPr>
          <w:rFonts w:hint="default" w:ascii="Times New Roman" w:hAnsi="Times New Roman" w:eastAsia="方正仿宋_GBK" w:cs="Times New Roman"/>
          <w:b w:val="0"/>
          <w:bCs/>
          <w:sz w:val="32"/>
          <w:szCs w:val="32"/>
        </w:rPr>
        <w:t>343.50</w:t>
      </w:r>
      <w:r>
        <w:rPr>
          <w:rFonts w:hint="default" w:ascii="Times New Roman" w:hAnsi="Times New Roman" w:eastAsia="方正仿宋_GBK" w:cs="Times New Roman"/>
          <w:b w:val="0"/>
          <w:bCs/>
          <w:sz w:val="32"/>
          <w:szCs w:val="32"/>
          <w:shd w:val="clear" w:color="auto" w:fill="FFFFFF"/>
        </w:rPr>
        <w:t>万元，占43.94%；经营支出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rPr>
      </w:pPr>
      <w:r>
        <w:rPr>
          <w:rStyle w:val="8"/>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w:t>
      </w:r>
      <w:r>
        <w:rPr>
          <w:rFonts w:hint="default" w:ascii="Times New Roman" w:hAnsi="Times New Roman" w:eastAsia="方正仿宋_GBK" w:cs="Times New Roman"/>
          <w:b w:val="0"/>
          <w:bCs/>
          <w:sz w:val="32"/>
          <w:szCs w:val="32"/>
          <w:shd w:val="clear" w:color="auto" w:fill="FFFFFF"/>
          <w:lang w:val="en-US" w:eastAsia="zh-CN"/>
        </w:rPr>
        <w:t>上年持平。</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度财政拨款收、支总计781.82万元。与202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年相比，财政拨款收、支总计各增加30.03万元，增长4.0%。主要原因是</w:t>
      </w:r>
      <w:r>
        <w:rPr>
          <w:rFonts w:hint="default" w:ascii="Times New Roman" w:hAnsi="Times New Roman" w:eastAsia="方正仿宋_GBK" w:cs="Times New Roman"/>
          <w:b w:val="0"/>
          <w:bCs/>
          <w:sz w:val="32"/>
          <w:szCs w:val="32"/>
          <w:lang w:val="en-US" w:eastAsia="zh-CN" w:bidi="ar-SA"/>
        </w:rPr>
        <w:t>第五次全国经济普查经费和统计基层基础规范化建设经费增加。</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Style w:val="8"/>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781.82</w:t>
      </w:r>
      <w:r>
        <w:rPr>
          <w:rFonts w:hint="default" w:ascii="Times New Roman" w:hAnsi="Times New Roman" w:eastAsia="方正仿宋_GBK" w:cs="Times New Roman"/>
          <w:b w:val="0"/>
          <w:bCs/>
          <w:sz w:val="32"/>
          <w:szCs w:val="32"/>
          <w:shd w:val="clear" w:color="auto" w:fill="FFFFFF"/>
        </w:rPr>
        <w:t>万元，与2023年度相比，增加30.03万元，增长4.0%。主要原因是</w:t>
      </w:r>
      <w:r>
        <w:rPr>
          <w:rFonts w:hint="default" w:ascii="Times New Roman" w:hAnsi="Times New Roman" w:eastAsia="方正仿宋_GBK" w:cs="Times New Roman"/>
          <w:b w:val="0"/>
          <w:bCs/>
          <w:sz w:val="32"/>
          <w:szCs w:val="32"/>
          <w:lang w:val="en-US" w:eastAsia="zh-CN" w:bidi="ar-SA"/>
        </w:rPr>
        <w:t>第五次全国经济普查经费和统计基层基础规范化建设经费增加。</w:t>
      </w:r>
      <w:r>
        <w:rPr>
          <w:rFonts w:hint="default" w:ascii="Times New Roman" w:hAnsi="Times New Roman" w:eastAsia="方正仿宋_GBK" w:cs="Times New Roman"/>
          <w:b w:val="0"/>
          <w:bCs/>
          <w:sz w:val="32"/>
          <w:szCs w:val="32"/>
          <w:shd w:val="clear" w:color="auto" w:fill="FFFFFF"/>
        </w:rPr>
        <w:t>较年初预算数增加83.56万元，增长12.0%。主要原因是</w:t>
      </w:r>
      <w:r>
        <w:rPr>
          <w:rFonts w:hint="default" w:ascii="Times New Roman" w:hAnsi="Times New Roman" w:eastAsia="方正仿宋_GBK" w:cs="Times New Roman"/>
          <w:b w:val="0"/>
          <w:bCs/>
          <w:sz w:val="32"/>
          <w:szCs w:val="32"/>
          <w:lang w:val="en-US" w:eastAsia="zh-CN" w:bidi="ar-SA"/>
        </w:rPr>
        <w:t>年中增加第五次全国经济普查经费和统计基层基础规范化建设资金。</w:t>
      </w:r>
      <w:r>
        <w:rPr>
          <w:rFonts w:hint="default" w:ascii="Times New Roman" w:hAnsi="Times New Roman" w:eastAsia="方正仿宋_GBK" w:cs="Times New Roman"/>
          <w:b w:val="0"/>
          <w:bCs/>
          <w:sz w:val="32"/>
          <w:szCs w:val="32"/>
          <w:shd w:val="clear" w:color="auto" w:fill="FFFFFF"/>
        </w:rPr>
        <w:t>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Style w:val="8"/>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781.82</w:t>
      </w:r>
      <w:r>
        <w:rPr>
          <w:rFonts w:hint="default" w:ascii="Times New Roman" w:hAnsi="Times New Roman" w:eastAsia="方正仿宋_GBK" w:cs="Times New Roman"/>
          <w:b w:val="0"/>
          <w:bCs/>
          <w:sz w:val="32"/>
          <w:szCs w:val="32"/>
          <w:shd w:val="clear" w:color="auto" w:fill="FFFFFF"/>
        </w:rPr>
        <w:t>万元，与2023年度相比，增加30.03万元，增长4.0%。主要原因是</w:t>
      </w:r>
      <w:r>
        <w:rPr>
          <w:rFonts w:hint="default" w:ascii="Times New Roman" w:hAnsi="Times New Roman" w:eastAsia="方正仿宋_GBK" w:cs="Times New Roman"/>
          <w:b w:val="0"/>
          <w:bCs/>
          <w:sz w:val="32"/>
          <w:szCs w:val="32"/>
          <w:lang w:val="en-US" w:eastAsia="zh-CN" w:bidi="ar-SA"/>
        </w:rPr>
        <w:t>第五次全国经济普查经费和统计基层基础规范化建设经费增加。</w:t>
      </w:r>
      <w:r>
        <w:rPr>
          <w:rFonts w:hint="default" w:ascii="Times New Roman" w:hAnsi="Times New Roman" w:eastAsia="方正仿宋_GBK" w:cs="Times New Roman"/>
          <w:b w:val="0"/>
          <w:bCs/>
          <w:sz w:val="32"/>
          <w:szCs w:val="32"/>
          <w:shd w:val="clear" w:color="auto" w:fill="FFFFFF"/>
        </w:rPr>
        <w:t>较年初预算数增加83.56万元，增长12.0%。主要原因是</w:t>
      </w:r>
      <w:r>
        <w:rPr>
          <w:rFonts w:hint="default" w:ascii="Times New Roman" w:hAnsi="Times New Roman" w:eastAsia="方正仿宋_GBK" w:cs="Times New Roman"/>
          <w:b w:val="0"/>
          <w:bCs/>
          <w:sz w:val="32"/>
          <w:szCs w:val="32"/>
          <w:lang w:val="en-US" w:eastAsia="zh-CN" w:bidi="ar-SA"/>
        </w:rPr>
        <w:t>年中增加第五次全国经济普查经费和统计基层基础规范化建设资金。</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Style w:val="8"/>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val="en-US" w:eastAsia="zh-CN"/>
        </w:rPr>
        <w:t>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8"/>
          <w:rFonts w:hint="default" w:ascii="Times New Roman" w:hAnsi="Times New Roman" w:eastAsia="方正仿宋_GBK" w:cs="Times New Roman"/>
          <w:b w:val="0"/>
          <w:bCs/>
          <w:sz w:val="32"/>
          <w:szCs w:val="32"/>
          <w:shd w:val="clear" w:color="auto" w:fill="FFFFFF"/>
        </w:rPr>
        <w:t>4.比较情况。</w:t>
      </w:r>
      <w:r>
        <w:rPr>
          <w:rFonts w:hint="default" w:ascii="Times New Roman" w:hAnsi="Times New Roman" w:eastAsia="方正仿宋_GBK" w:cs="Times New Roman"/>
          <w:b w:val="0"/>
          <w:bCs/>
          <w:sz w:val="32"/>
          <w:szCs w:val="32"/>
          <w:shd w:val="clear" w:color="auto" w:fill="FFFFFF"/>
        </w:rPr>
        <w:t>本部门</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（1）一般公共服务支出667.99万元，占85.44%，较年初预算数增加83.59万元，增长14.3%，主要原因是</w:t>
      </w:r>
      <w:r>
        <w:rPr>
          <w:rFonts w:hint="default" w:ascii="Times New Roman" w:hAnsi="Times New Roman" w:eastAsia="方正仿宋_GBK" w:cs="Times New Roman"/>
          <w:b w:val="0"/>
          <w:bCs/>
          <w:sz w:val="32"/>
          <w:szCs w:val="32"/>
          <w:shd w:val="clear" w:color="auto" w:fill="FFFFFF"/>
          <w:lang w:val="en-US" w:eastAsia="zh-CN"/>
        </w:rPr>
        <w:t>第五次全国经济普查经费和统计基层基础规范化建设经费增加。</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（2）社会保障与就业支出62.69万元，占8.02%，较年初预算数减少0.03万元，下降0.1%，主要原因是</w:t>
      </w:r>
      <w:r>
        <w:rPr>
          <w:rFonts w:hint="default" w:ascii="Times New Roman" w:hAnsi="Times New Roman" w:eastAsia="方正仿宋_GBK" w:cs="Times New Roman"/>
          <w:b w:val="0"/>
          <w:bCs/>
          <w:sz w:val="32"/>
          <w:szCs w:val="32"/>
          <w:shd w:val="clear" w:color="auto" w:fill="FFFFFF"/>
          <w:lang w:val="en-US" w:eastAsia="zh-CN"/>
        </w:rPr>
        <w:t>年中人员调出，支出减少。</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21.93</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2.81</w:t>
      </w:r>
      <w:r>
        <w:rPr>
          <w:rFonts w:hint="default" w:ascii="Times New Roman" w:hAnsi="Times New Roman" w:eastAsia="方正仿宋_GBK" w:cs="Times New Roman"/>
          <w:b w:val="0"/>
          <w:bCs/>
          <w:sz w:val="32"/>
          <w:szCs w:val="32"/>
          <w:shd w:val="clear" w:color="auto" w:fill="FFFFFF"/>
        </w:rPr>
        <w:t>%，较年初预算数减少0.01万元，下降0.1%，主要原因是</w:t>
      </w:r>
      <w:r>
        <w:rPr>
          <w:rFonts w:hint="default" w:ascii="Times New Roman" w:hAnsi="Times New Roman" w:eastAsia="方正仿宋_GBK" w:cs="Times New Roman"/>
          <w:b w:val="0"/>
          <w:bCs/>
          <w:sz w:val="32"/>
          <w:szCs w:val="32"/>
          <w:shd w:val="clear" w:color="auto" w:fill="FFFFFF"/>
          <w:lang w:val="en-US" w:eastAsia="zh-CN"/>
        </w:rPr>
        <w:t>年中人员调出，支出减少。</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住房保障支出29.21</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3.74</w:t>
      </w:r>
      <w:r>
        <w:rPr>
          <w:rFonts w:hint="default" w:ascii="Times New Roman" w:hAnsi="Times New Roman" w:eastAsia="方正仿宋_GBK" w:cs="Times New Roman"/>
          <w:b w:val="0"/>
          <w:bCs/>
          <w:sz w:val="32"/>
          <w:szCs w:val="32"/>
          <w:shd w:val="clear" w:color="auto" w:fill="FFFFFF"/>
        </w:rPr>
        <w:t>%，较年初预算数无增减，主要原因是</w:t>
      </w:r>
      <w:r>
        <w:rPr>
          <w:rFonts w:hint="default" w:ascii="Times New Roman" w:hAnsi="Times New Roman" w:eastAsia="方正仿宋_GBK" w:cs="Times New Roman"/>
          <w:b w:val="0"/>
          <w:bCs/>
          <w:sz w:val="32"/>
          <w:szCs w:val="32"/>
          <w:shd w:val="clear" w:color="auto" w:fill="FFFFFF"/>
          <w:lang w:val="en-US" w:eastAsia="zh-CN"/>
        </w:rPr>
        <w:t>年中人员调出，支出减少。</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438.32</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377.86</w:t>
      </w:r>
      <w:r>
        <w:rPr>
          <w:rFonts w:hint="default" w:ascii="Times New Roman" w:hAnsi="Times New Roman" w:eastAsia="方正仿宋_GBK" w:cs="Times New Roman"/>
          <w:b w:val="0"/>
          <w:bCs/>
          <w:sz w:val="32"/>
          <w:szCs w:val="32"/>
          <w:shd w:val="clear" w:color="auto" w:fill="FFFFFF"/>
        </w:rPr>
        <w:t>万元，与2023年度相比，增加11.60万元，增长3.2%，主要原因是</w:t>
      </w:r>
      <w:r>
        <w:rPr>
          <w:rFonts w:hint="default" w:ascii="Times New Roman" w:hAnsi="Times New Roman" w:eastAsia="方正仿宋_GBK" w:cs="Times New Roman"/>
          <w:b w:val="0"/>
          <w:bCs/>
          <w:sz w:val="32"/>
          <w:szCs w:val="32"/>
          <w:shd w:val="clear" w:color="auto" w:fill="FFFFFF"/>
          <w:lang w:val="en-US" w:eastAsia="zh-CN"/>
        </w:rPr>
        <w:t>人员变动和</w:t>
      </w:r>
      <w:r>
        <w:rPr>
          <w:rFonts w:hint="default" w:ascii="Times New Roman" w:hAnsi="Times New Roman" w:eastAsia="方正仿宋_GBK" w:cs="Times New Roman"/>
          <w:b w:val="0"/>
          <w:bCs/>
          <w:sz w:val="32"/>
          <w:szCs w:val="32"/>
          <w:lang w:val="en-US" w:eastAsia="zh-CN"/>
        </w:rPr>
        <w:t>工资结构正常调整。</w:t>
      </w:r>
      <w:r>
        <w:rPr>
          <w:rFonts w:hint="default" w:ascii="Times New Roman" w:hAnsi="Times New Roman" w:eastAsia="方正仿宋_GBK" w:cs="Times New Roman"/>
          <w:b w:val="0"/>
          <w:bCs/>
          <w:sz w:val="32"/>
          <w:szCs w:val="32"/>
          <w:shd w:val="clear" w:color="auto" w:fill="FFFFFF"/>
        </w:rPr>
        <w:t>人员经费用途主要包括</w:t>
      </w:r>
      <w:r>
        <w:rPr>
          <w:rFonts w:hint="default" w:ascii="Times New Roman" w:hAnsi="Times New Roman" w:eastAsia="方正仿宋_GBK" w:cs="Times New Roman"/>
          <w:b w:val="0"/>
          <w:bCs/>
          <w:sz w:val="32"/>
          <w:szCs w:val="32"/>
        </w:rPr>
        <w:t>基本工资、津贴补贴、奖金、社会保障缴费等。</w:t>
      </w:r>
      <w:r>
        <w:rPr>
          <w:rFonts w:hint="default" w:ascii="Times New Roman" w:hAnsi="Times New Roman" w:eastAsia="方正仿宋_GBK" w:cs="Times New Roman"/>
          <w:b w:val="0"/>
          <w:bCs/>
          <w:sz w:val="32"/>
          <w:szCs w:val="32"/>
          <w:shd w:val="clear" w:color="auto" w:fill="FFFFFF"/>
        </w:rPr>
        <w:t>公用经费</w:t>
      </w:r>
      <w:r>
        <w:rPr>
          <w:rFonts w:hint="default" w:ascii="Times New Roman" w:hAnsi="Times New Roman" w:eastAsia="方正仿宋_GBK" w:cs="Times New Roman"/>
          <w:b w:val="0"/>
          <w:bCs/>
          <w:sz w:val="32"/>
          <w:szCs w:val="32"/>
        </w:rPr>
        <w:t>60.46</w:t>
      </w:r>
      <w:r>
        <w:rPr>
          <w:rFonts w:hint="default" w:ascii="Times New Roman" w:hAnsi="Times New Roman" w:eastAsia="方正仿宋_GBK" w:cs="Times New Roman"/>
          <w:b w:val="0"/>
          <w:bCs/>
          <w:sz w:val="32"/>
          <w:szCs w:val="32"/>
          <w:shd w:val="clear" w:color="auto" w:fill="FFFFFF"/>
        </w:rPr>
        <w:t>万元，与2023年度相比，增加3.20万元，增长5.6%，主要原因是</w:t>
      </w:r>
      <w:r>
        <w:rPr>
          <w:rFonts w:hint="default" w:ascii="Times New Roman" w:hAnsi="Times New Roman" w:eastAsia="方正仿宋_GBK" w:cs="Times New Roman"/>
          <w:b w:val="0"/>
          <w:bCs/>
          <w:sz w:val="32"/>
          <w:szCs w:val="32"/>
          <w:shd w:val="clear" w:color="auto" w:fill="FFFFFF"/>
          <w:lang w:val="en-US" w:eastAsia="zh-CN"/>
        </w:rPr>
        <w:t>人员变动</w:t>
      </w:r>
      <w:r>
        <w:rPr>
          <w:rFonts w:hint="default" w:ascii="Times New Roman" w:hAnsi="Times New Roman" w:eastAsia="方正仿宋_GBK" w:cs="Times New Roman"/>
          <w:b w:val="0"/>
          <w:bCs/>
          <w:sz w:val="32"/>
          <w:szCs w:val="32"/>
          <w:shd w:val="clear" w:color="auto" w:fill="FFFFFF"/>
        </w:rPr>
        <w:t>。公用经费用途主要包括办公费</w:t>
      </w:r>
      <w:r>
        <w:rPr>
          <w:rFonts w:hint="default" w:ascii="Times New Roman" w:hAnsi="Times New Roman" w:eastAsia="方正仿宋_GBK" w:cs="Times New Roman"/>
          <w:b w:val="0"/>
          <w:bCs/>
          <w:sz w:val="32"/>
          <w:szCs w:val="32"/>
          <w:shd w:val="clear" w:color="auto" w:fill="FFFFFF"/>
          <w:lang w:eastAsia="zh-CN"/>
        </w:rPr>
        <w:t>、邮电费、差旅费、其他交通费用、公务用车运行维护费</w:t>
      </w:r>
      <w:r>
        <w:rPr>
          <w:rFonts w:hint="default" w:ascii="Times New Roman" w:hAnsi="Times New Roman" w:eastAsia="方正仿宋_GBK" w:cs="Times New Roman"/>
          <w:b w:val="0"/>
          <w:bCs/>
          <w:sz w:val="32"/>
          <w:szCs w:val="32"/>
          <w:shd w:val="clear" w:color="auto" w:fill="FFFFFF"/>
          <w:lang w:val="en-US" w:eastAsia="zh-CN"/>
        </w:rPr>
        <w:t>等。</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本部门</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度无政府性基金预算财政拨款收支。</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本部门</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三、</w:t>
      </w:r>
      <w:r>
        <w:rPr>
          <w:rStyle w:val="8"/>
          <w:rFonts w:hint="default" w:ascii="Times New Roman" w:hAnsi="Times New Roman" w:eastAsia="黑体" w:cs="Times New Roman"/>
          <w:b w:val="0"/>
          <w:bCs/>
          <w:sz w:val="32"/>
          <w:szCs w:val="32"/>
          <w:shd w:val="clear" w:color="auto" w:fill="FFFFFF"/>
          <w:lang w:eastAsia="zh-CN"/>
        </w:rPr>
        <w:t>财政拨款</w:t>
      </w:r>
      <w:r>
        <w:rPr>
          <w:rStyle w:val="8"/>
          <w:rFonts w:hint="default" w:ascii="Times New Roman" w:hAnsi="Times New Roman" w:eastAsia="黑体" w:cs="Times New Roman"/>
          <w:b w:val="0"/>
          <w:bCs/>
          <w:sz w:val="32"/>
          <w:szCs w:val="32"/>
          <w:shd w:val="clear" w:color="auto" w:fill="FFFFFF"/>
        </w:rPr>
        <w:t>“三公”经费情况说明</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度“三公”经费支出共计</w:t>
      </w:r>
      <w:r>
        <w:rPr>
          <w:rFonts w:hint="default" w:ascii="Times New Roman" w:hAnsi="Times New Roman" w:eastAsia="方正仿宋_GBK" w:cs="Times New Roman"/>
          <w:b w:val="0"/>
          <w:bCs/>
          <w:sz w:val="32"/>
          <w:szCs w:val="32"/>
        </w:rPr>
        <w:t>5.24</w:t>
      </w:r>
      <w:r>
        <w:rPr>
          <w:rFonts w:hint="default" w:ascii="Times New Roman" w:hAnsi="Times New Roman" w:eastAsia="方正仿宋_GBK" w:cs="Times New Roman"/>
          <w:b w:val="0"/>
          <w:bCs/>
          <w:sz w:val="32"/>
          <w:szCs w:val="32"/>
          <w:shd w:val="clear" w:color="auto" w:fill="FFFFFF"/>
        </w:rPr>
        <w:t>万元，较年初预算数减少0.86万元，下降14.1%，主要原因是</w:t>
      </w:r>
      <w:r>
        <w:rPr>
          <w:rFonts w:hint="default" w:ascii="Times New Roman" w:hAnsi="Times New Roman" w:eastAsia="方正仿宋_GBK" w:cs="Times New Roman"/>
          <w:b w:val="0"/>
          <w:bCs/>
          <w:sz w:val="32"/>
          <w:szCs w:val="32"/>
          <w:lang w:val="en-US" w:eastAsia="zh-CN" w:bidi="ar-SA"/>
        </w:rPr>
        <w:t>认真贯彻落实中央八项规定精神，从严控制开支。</w:t>
      </w:r>
      <w:r>
        <w:rPr>
          <w:rFonts w:hint="default" w:ascii="Times New Roman" w:hAnsi="Times New Roman" w:eastAsia="方正仿宋_GBK" w:cs="Times New Roman"/>
          <w:b w:val="0"/>
          <w:bCs/>
          <w:sz w:val="32"/>
          <w:szCs w:val="32"/>
          <w:shd w:val="clear" w:color="auto" w:fill="FFFFFF"/>
        </w:rPr>
        <w:t>较上年支出数减少20.66万元，下降79.8%，主要原因是</w:t>
      </w:r>
      <w:r>
        <w:rPr>
          <w:rFonts w:hint="default" w:ascii="Times New Roman" w:hAnsi="Times New Roman" w:eastAsia="方正仿宋_GBK" w:cs="Times New Roman"/>
          <w:b w:val="0"/>
          <w:bCs/>
          <w:sz w:val="32"/>
          <w:szCs w:val="32"/>
          <w:lang w:val="en-US" w:eastAsia="zh-CN" w:bidi="ar-SA"/>
        </w:rPr>
        <w:t>去年购置一辆公车，今年未购置。</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度本部门因公出国（境）费用</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万元，费用支出较年初预算数无增减，</w:t>
      </w:r>
      <w:r>
        <w:rPr>
          <w:rFonts w:hint="default" w:ascii="Times New Roman" w:hAnsi="Times New Roman" w:eastAsia="方正仿宋_GBK" w:cs="Times New Roman"/>
          <w:b w:val="0"/>
          <w:bCs/>
          <w:sz w:val="32"/>
          <w:szCs w:val="32"/>
          <w:shd w:val="clear" w:color="auto" w:fill="FFFFFF"/>
          <w:lang w:val="en-US" w:eastAsia="zh-CN"/>
        </w:rPr>
        <w:t>与上年持平。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shd w:val="clear" w:color="auto" w:fill="FFFFFF"/>
        </w:rPr>
        <w:t>公务车购置费</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万元，费用支出较年初预算数无增减，较上年支出数减少20.22万元，下降100.0%，主要原因是</w:t>
      </w:r>
      <w:r>
        <w:rPr>
          <w:rFonts w:hint="default" w:ascii="Times New Roman" w:hAnsi="Times New Roman" w:eastAsia="方正仿宋_GBK" w:cs="Times New Roman"/>
          <w:b w:val="0"/>
          <w:bCs/>
          <w:sz w:val="32"/>
          <w:szCs w:val="32"/>
          <w:lang w:val="en-US" w:eastAsia="zh-CN" w:bidi="ar-SA"/>
        </w:rPr>
        <w:t>去年新购置一辆公车，今年未购置。</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lang w:val="en-US" w:eastAsia="zh-CN" w:bidi="ar-SA"/>
        </w:rPr>
      </w:pPr>
      <w:r>
        <w:rPr>
          <w:rFonts w:hint="default" w:ascii="Times New Roman" w:hAnsi="Times New Roman" w:eastAsia="方正仿宋_GBK" w:cs="Times New Roman"/>
          <w:b w:val="0"/>
          <w:bCs/>
          <w:sz w:val="32"/>
          <w:szCs w:val="32"/>
          <w:shd w:val="clear" w:color="auto" w:fill="FFFFFF"/>
        </w:rPr>
        <w:t> 公务车运行维护费</w:t>
      </w:r>
      <w:r>
        <w:rPr>
          <w:rFonts w:hint="default" w:ascii="Times New Roman" w:hAnsi="Times New Roman" w:eastAsia="方正仿宋_GBK" w:cs="Times New Roman"/>
          <w:b w:val="0"/>
          <w:bCs/>
          <w:sz w:val="32"/>
          <w:szCs w:val="32"/>
        </w:rPr>
        <w:t>4.64</w:t>
      </w:r>
      <w:r>
        <w:rPr>
          <w:rFonts w:hint="default" w:ascii="Times New Roman" w:hAnsi="Times New Roman" w:eastAsia="方正仿宋_GBK" w:cs="Times New Roman"/>
          <w:b w:val="0"/>
          <w:bCs/>
          <w:sz w:val="32"/>
          <w:szCs w:val="32"/>
          <w:shd w:val="clear" w:color="auto" w:fill="FFFFFF"/>
        </w:rPr>
        <w:t>万元，主要用于</w:t>
      </w:r>
      <w:r>
        <w:rPr>
          <w:rFonts w:hint="default" w:ascii="Times New Roman" w:hAnsi="Times New Roman" w:eastAsia="方正仿宋_GBK" w:cs="Times New Roman"/>
          <w:b w:val="0"/>
          <w:bCs/>
          <w:sz w:val="32"/>
          <w:szCs w:val="32"/>
          <w:lang w:val="en-US" w:eastAsia="zh-CN" w:bidi="ar-SA"/>
        </w:rPr>
        <w:t>机要文件交换、市内因公出行、统计业务检查等工作所需车辆的燃料费、维修费、过路费、保险费等。</w:t>
      </w:r>
      <w:r>
        <w:rPr>
          <w:rFonts w:hint="default" w:ascii="Times New Roman" w:hAnsi="Times New Roman" w:eastAsia="方正仿宋_GBK" w:cs="Times New Roman"/>
          <w:b w:val="0"/>
          <w:bCs/>
          <w:sz w:val="32"/>
          <w:szCs w:val="32"/>
          <w:shd w:val="clear" w:color="auto" w:fill="FFFFFF"/>
        </w:rPr>
        <w:t>费用支出较年初预算数减少0.86万元，下降15.6%，主要原因是</w:t>
      </w:r>
      <w:r>
        <w:rPr>
          <w:rFonts w:hint="default" w:ascii="Times New Roman" w:hAnsi="Times New Roman" w:eastAsia="方正仿宋_GBK" w:cs="Times New Roman"/>
          <w:b w:val="0"/>
          <w:bCs/>
          <w:sz w:val="32"/>
          <w:szCs w:val="32"/>
          <w:lang w:val="en-US" w:eastAsia="zh-CN" w:bidi="ar-SA"/>
        </w:rPr>
        <w:t>认真贯彻落实中央八项规定精神，从严控制开支。</w:t>
      </w:r>
      <w:r>
        <w:rPr>
          <w:rFonts w:hint="default" w:ascii="Times New Roman" w:hAnsi="Times New Roman" w:eastAsia="方正仿宋_GBK" w:cs="Times New Roman"/>
          <w:b w:val="0"/>
          <w:bCs/>
          <w:sz w:val="32"/>
          <w:szCs w:val="32"/>
          <w:shd w:val="clear" w:color="auto" w:fill="FFFFFF"/>
        </w:rPr>
        <w:t>较上年支出数减少0.03万元，下降0.6%，主要原因是</w:t>
      </w:r>
      <w:r>
        <w:rPr>
          <w:rFonts w:hint="default" w:ascii="Times New Roman" w:hAnsi="Times New Roman" w:eastAsia="方正仿宋_GBK" w:cs="Times New Roman"/>
          <w:b w:val="0"/>
          <w:bCs/>
          <w:sz w:val="32"/>
          <w:szCs w:val="32"/>
          <w:lang w:val="en-US" w:eastAsia="zh-CN" w:bidi="ar-SA"/>
        </w:rPr>
        <w:t>认真贯彻落实中央八项规定精神，从严控制开支。</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公务接待费</w:t>
      </w:r>
      <w:r>
        <w:rPr>
          <w:rFonts w:hint="default" w:ascii="Times New Roman" w:hAnsi="Times New Roman" w:eastAsia="方正仿宋_GBK" w:cs="Times New Roman"/>
          <w:b w:val="0"/>
          <w:bCs/>
          <w:sz w:val="32"/>
          <w:szCs w:val="32"/>
        </w:rPr>
        <w:t>0.60</w:t>
      </w:r>
      <w:r>
        <w:rPr>
          <w:rFonts w:hint="default" w:ascii="Times New Roman" w:hAnsi="Times New Roman" w:eastAsia="方正仿宋_GBK" w:cs="Times New Roman"/>
          <w:b w:val="0"/>
          <w:bCs/>
          <w:sz w:val="32"/>
          <w:szCs w:val="32"/>
          <w:shd w:val="clear" w:color="auto" w:fill="FFFFFF"/>
        </w:rPr>
        <w:t>万元，主要用于</w:t>
      </w:r>
      <w:r>
        <w:rPr>
          <w:rFonts w:hint="default" w:ascii="Times New Roman" w:hAnsi="Times New Roman" w:eastAsia="方正仿宋_GBK" w:cs="Times New Roman"/>
          <w:b w:val="0"/>
          <w:bCs/>
          <w:sz w:val="32"/>
          <w:szCs w:val="32"/>
          <w:lang w:val="en-US" w:eastAsia="zh-CN" w:bidi="ar-SA"/>
        </w:rPr>
        <w:t>接待市级部门到本单位检查指导、调研各项统计工作，接受相关部门检查指导工作发生的接待支出。</w:t>
      </w:r>
      <w:r>
        <w:rPr>
          <w:rFonts w:hint="default" w:ascii="Times New Roman" w:hAnsi="Times New Roman" w:eastAsia="方正仿宋_GBK" w:cs="Times New Roman"/>
          <w:b w:val="0"/>
          <w:bCs/>
          <w:sz w:val="32"/>
          <w:szCs w:val="32"/>
          <w:shd w:val="clear" w:color="auto" w:fill="FFFFFF"/>
        </w:rPr>
        <w:t>费用支出较年初预算数无增减，主要原因是</w:t>
      </w:r>
      <w:r>
        <w:rPr>
          <w:rFonts w:hint="default" w:ascii="Times New Roman" w:hAnsi="Times New Roman" w:eastAsia="方正仿宋_GBK" w:cs="Times New Roman"/>
          <w:b w:val="0"/>
          <w:bCs/>
          <w:sz w:val="32"/>
          <w:szCs w:val="32"/>
          <w:lang w:val="en-US" w:eastAsia="zh-CN" w:bidi="ar-SA"/>
        </w:rPr>
        <w:t>认真贯彻落实中央八项规定精神，从严控制开支。</w:t>
      </w:r>
      <w:r>
        <w:rPr>
          <w:rFonts w:hint="default" w:ascii="Times New Roman" w:hAnsi="Times New Roman" w:eastAsia="方正仿宋_GBK" w:cs="Times New Roman"/>
          <w:b w:val="0"/>
          <w:bCs/>
          <w:sz w:val="32"/>
          <w:szCs w:val="32"/>
          <w:shd w:val="clear" w:color="auto" w:fill="FFFFFF"/>
        </w:rPr>
        <w:t>较上年支出数减少0.40万元，下降40.0%，主要原因是</w:t>
      </w:r>
      <w:r>
        <w:rPr>
          <w:rFonts w:hint="default" w:ascii="Times New Roman" w:hAnsi="Times New Roman" w:eastAsia="方正仿宋_GBK" w:cs="Times New Roman"/>
          <w:b w:val="0"/>
          <w:bCs/>
          <w:sz w:val="32"/>
          <w:szCs w:val="32"/>
          <w:lang w:val="en-US" w:eastAsia="zh-CN" w:bidi="ar-SA"/>
        </w:rPr>
        <w:t>认真贯彻落实中央八项规定精神，从严控制开支。</w:t>
      </w:r>
    </w:p>
    <w:p>
      <w:pPr>
        <w:pStyle w:val="9"/>
        <w:keepNext w:val="0"/>
        <w:keepLines w:val="0"/>
        <w:pageBreakBefore w:val="0"/>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度本部门因公出国（境）共计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14</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72</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本部门人均接待费</w:t>
      </w:r>
      <w:r>
        <w:rPr>
          <w:rFonts w:hint="default" w:ascii="Times New Roman" w:hAnsi="Times New Roman" w:eastAsia="方正仿宋_GBK" w:cs="Times New Roman"/>
          <w:b w:val="0"/>
          <w:bCs/>
          <w:sz w:val="32"/>
          <w:szCs w:val="32"/>
        </w:rPr>
        <w:t>82.96</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4.64</w:t>
      </w:r>
      <w:r>
        <w:rPr>
          <w:rFonts w:hint="default" w:ascii="Times New Roman" w:hAnsi="Times New Roman" w:eastAsia="方正仿宋_GBK" w:cs="Times New Roman"/>
          <w:b w:val="0"/>
          <w:bCs/>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left"/>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四、其他需要说明的事项</w:t>
      </w:r>
    </w:p>
    <w:p>
      <w:pPr>
        <w:pStyle w:val="9"/>
        <w:keepNext w:val="0"/>
        <w:keepLines w:val="0"/>
        <w:pageBreakBefore w:val="0"/>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3.52</w:t>
      </w:r>
      <w:r>
        <w:rPr>
          <w:rFonts w:hint="default" w:ascii="Times New Roman" w:hAnsi="Times New Roman" w:eastAsia="方正仿宋_GBK" w:cs="Times New Roman"/>
          <w:b w:val="0"/>
          <w:bCs/>
          <w:sz w:val="32"/>
          <w:szCs w:val="32"/>
          <w:shd w:val="clear" w:color="auto" w:fill="FFFFFF"/>
        </w:rPr>
        <w:t>万元，与2023年度相比，增加3.44万元，增长4300.0%，主要原因是</w:t>
      </w:r>
      <w:r>
        <w:rPr>
          <w:rFonts w:hint="default" w:ascii="Times New Roman" w:hAnsi="Times New Roman" w:eastAsia="方正仿宋_GBK" w:cs="Times New Roman"/>
          <w:b w:val="0"/>
          <w:bCs/>
          <w:sz w:val="32"/>
          <w:szCs w:val="32"/>
          <w:lang w:val="en-US" w:eastAsia="zh-CN" w:bidi="ar-SA"/>
        </w:rPr>
        <w:t>第五次全国经济普查和各项统计调查会议较上年多。</w:t>
      </w:r>
      <w:r>
        <w:rPr>
          <w:rFonts w:hint="default" w:ascii="Times New Roman" w:hAnsi="Times New Roman" w:eastAsia="方正仿宋_GBK" w:cs="Times New Roman"/>
          <w:b w:val="0"/>
          <w:bCs/>
          <w:sz w:val="32"/>
          <w:szCs w:val="32"/>
          <w:shd w:val="clear" w:color="auto" w:fill="FFFFFF"/>
        </w:rPr>
        <w:t>本年度培训费支出</w:t>
      </w:r>
      <w:r>
        <w:rPr>
          <w:rFonts w:hint="default" w:ascii="Times New Roman" w:hAnsi="Times New Roman" w:eastAsia="方正仿宋_GBK" w:cs="Times New Roman"/>
          <w:b w:val="0"/>
          <w:bCs/>
          <w:sz w:val="32"/>
          <w:szCs w:val="32"/>
        </w:rPr>
        <w:t>21.26</w:t>
      </w:r>
      <w:r>
        <w:rPr>
          <w:rFonts w:hint="default" w:ascii="Times New Roman" w:hAnsi="Times New Roman" w:eastAsia="方正仿宋_GBK" w:cs="Times New Roman"/>
          <w:b w:val="0"/>
          <w:bCs/>
          <w:sz w:val="32"/>
          <w:szCs w:val="32"/>
          <w:shd w:val="clear" w:color="auto" w:fill="FFFFFF"/>
        </w:rPr>
        <w:t>万元，与2023年度相比，增加0.80万元，增长3.9%，主要原因是</w:t>
      </w:r>
      <w:r>
        <w:rPr>
          <w:rFonts w:hint="default" w:ascii="Times New Roman" w:hAnsi="Times New Roman" w:eastAsia="方正仿宋_GBK" w:cs="Times New Roman"/>
          <w:b w:val="0"/>
          <w:bCs/>
          <w:sz w:val="32"/>
          <w:szCs w:val="32"/>
          <w:lang w:val="en-US" w:eastAsia="zh-CN" w:bidi="ar-SA"/>
        </w:rPr>
        <w:t>第五次全国经济普查和各项统计调查培训较上年多。</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度本部门机关运行经费支出</w:t>
      </w:r>
      <w:r>
        <w:rPr>
          <w:rFonts w:hint="default" w:ascii="Times New Roman" w:hAnsi="Times New Roman" w:eastAsia="方正仿宋_GBK" w:cs="Times New Roman"/>
          <w:b w:val="0"/>
          <w:bCs/>
          <w:sz w:val="32"/>
          <w:szCs w:val="32"/>
        </w:rPr>
        <w:t>55.24</w:t>
      </w:r>
      <w:r>
        <w:rPr>
          <w:rFonts w:hint="default" w:ascii="Times New Roman" w:hAnsi="Times New Roman" w:eastAsia="方正仿宋_GBK" w:cs="Times New Roman"/>
          <w:b w:val="0"/>
          <w:bCs/>
          <w:sz w:val="32"/>
          <w:szCs w:val="32"/>
          <w:shd w:val="clear" w:color="auto" w:fill="FFFFFF"/>
        </w:rPr>
        <w:t>万元，机关运行经费主要用于开支办公费</w:t>
      </w:r>
      <w:r>
        <w:rPr>
          <w:rFonts w:hint="default" w:ascii="Times New Roman" w:hAnsi="Times New Roman" w:eastAsia="方正仿宋_GBK" w:cs="Times New Roman"/>
          <w:b w:val="0"/>
          <w:bCs/>
          <w:sz w:val="32"/>
          <w:szCs w:val="32"/>
          <w:shd w:val="clear" w:color="auto" w:fill="FFFFFF"/>
          <w:lang w:eastAsia="zh-CN"/>
        </w:rPr>
        <w:t>、邮电费、差旅费、其他交通费用、公务用车运行维护费</w:t>
      </w:r>
      <w:r>
        <w:rPr>
          <w:rFonts w:hint="default" w:ascii="Times New Roman" w:hAnsi="Times New Roman" w:eastAsia="方正仿宋_GBK" w:cs="Times New Roman"/>
          <w:b w:val="0"/>
          <w:bCs/>
          <w:sz w:val="32"/>
          <w:szCs w:val="32"/>
          <w:shd w:val="clear" w:color="auto" w:fill="FFFFFF"/>
          <w:lang w:val="en-US" w:eastAsia="zh-CN"/>
        </w:rPr>
        <w:t>等。</w:t>
      </w:r>
      <w:r>
        <w:rPr>
          <w:rFonts w:hint="default" w:ascii="Times New Roman" w:hAnsi="Times New Roman" w:eastAsia="方正仿宋_GBK" w:cs="Times New Roman"/>
          <w:b w:val="0"/>
          <w:bCs/>
          <w:sz w:val="32"/>
          <w:szCs w:val="32"/>
          <w:shd w:val="clear" w:color="auto" w:fill="FFFFFF"/>
        </w:rPr>
        <w:t>机关运行经费较上年支出数减少2.02万元，下降3.5%，主要原因是</w:t>
      </w:r>
      <w:r>
        <w:rPr>
          <w:rFonts w:hint="default" w:ascii="Times New Roman" w:hAnsi="Times New Roman" w:eastAsia="方正仿宋_GBK" w:cs="Times New Roman"/>
          <w:b w:val="0"/>
          <w:bCs/>
          <w:sz w:val="32"/>
          <w:szCs w:val="32"/>
          <w:lang w:val="en-US" w:eastAsia="zh-CN" w:bidi="ar-SA"/>
        </w:rPr>
        <w:t>认真贯彻落实中央八项规定精神，从严控制开支。</w:t>
      </w:r>
    </w:p>
    <w:p>
      <w:pPr>
        <w:pStyle w:val="9"/>
        <w:keepNext w:val="0"/>
        <w:keepLines w:val="0"/>
        <w:pageBreakBefore w:val="0"/>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12月31日，本部门共有车辆</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pPr>
        <w:pStyle w:val="9"/>
        <w:keepNext w:val="0"/>
        <w:keepLines w:val="0"/>
        <w:pageBreakBefore w:val="0"/>
        <w:kinsoku/>
        <w:wordWrap/>
        <w:overflowPunct/>
        <w:topLinePunct w:val="0"/>
        <w:autoSpaceDE w:val="0"/>
        <w:autoSpaceDN/>
        <w:bidi w:val="0"/>
        <w:adjustRightInd/>
        <w:spacing w:beforeAutospacing="0" w:afterAutospacing="0" w:line="594" w:lineRule="exact"/>
        <w:jc w:val="left"/>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8"/>
          <w:rFonts w:hint="default" w:ascii="Times New Roman" w:hAnsi="Times New Roman" w:eastAsia="黑体" w:cs="Times New Roman"/>
          <w:b w:val="0"/>
          <w:bCs/>
          <w:sz w:val="32"/>
          <w:szCs w:val="32"/>
          <w:shd w:val="clear" w:color="auto" w:fill="FFFFFF"/>
          <w:lang w:val="en-US" w:eastAsia="zh-CN" w:bidi="ar-SA"/>
        </w:rPr>
      </w:pPr>
      <w:r>
        <w:rPr>
          <w:rStyle w:val="8"/>
          <w:rFonts w:hint="default" w:ascii="Times New Roman" w:hAnsi="Times New Roman" w:eastAsia="黑体" w:cs="Times New Roman"/>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rPr>
      </w:pPr>
      <w:r>
        <w:rPr>
          <w:rFonts w:hint="default" w:ascii="Times New Roman" w:hAnsi="Times New Roman" w:eastAsia="方正仿宋_GBK" w:cs="Times New Roman"/>
          <w:b w:val="0"/>
          <w:bCs/>
          <w:kern w:val="0"/>
          <w:sz w:val="32"/>
          <w:szCs w:val="32"/>
          <w:shd w:val="clear" w:fill="FFFFFF"/>
        </w:rPr>
        <w:t>根据预算绩效管理要求，我部门对部门整体和</w:t>
      </w:r>
      <w:r>
        <w:rPr>
          <w:rFonts w:hint="default" w:ascii="Times New Roman" w:hAnsi="Times New Roman" w:eastAsia="方正仿宋_GBK" w:cs="Times New Roman"/>
          <w:b w:val="0"/>
          <w:bCs/>
          <w:kern w:val="0"/>
          <w:sz w:val="32"/>
          <w:szCs w:val="32"/>
          <w:shd w:val="clear" w:fill="FFFFFF"/>
          <w:lang w:val="en-US" w:eastAsia="zh-CN"/>
        </w:rPr>
        <w:t>12</w:t>
      </w:r>
      <w:r>
        <w:rPr>
          <w:rFonts w:hint="default" w:ascii="Times New Roman" w:hAnsi="Times New Roman" w:eastAsia="方正仿宋_GBK" w:cs="Times New Roman"/>
          <w:b w:val="0"/>
          <w:bCs/>
          <w:kern w:val="0"/>
          <w:sz w:val="32"/>
          <w:szCs w:val="32"/>
          <w:shd w:val="clear" w:fill="FFFFFF"/>
        </w:rPr>
        <w:t>个二级项目开展了绩效自评，涉及财政拨款项目支出资金</w:t>
      </w:r>
      <w:r>
        <w:rPr>
          <w:rFonts w:hint="default" w:ascii="Times New Roman" w:hAnsi="Times New Roman" w:eastAsia="方正仿宋_GBK" w:cs="Times New Roman"/>
          <w:b w:val="0"/>
          <w:bCs/>
          <w:kern w:val="0"/>
          <w:sz w:val="32"/>
          <w:szCs w:val="32"/>
          <w:shd w:val="clear" w:fill="FFFFFF"/>
          <w:lang w:val="en-US" w:eastAsia="zh-CN"/>
        </w:rPr>
        <w:t>343.5</w:t>
      </w:r>
      <w:r>
        <w:rPr>
          <w:rFonts w:hint="default" w:ascii="Times New Roman" w:hAnsi="Times New Roman" w:eastAsia="方正仿宋_GBK" w:cs="Times New Roman"/>
          <w:b w:val="0"/>
          <w:bCs/>
          <w:kern w:val="0"/>
          <w:sz w:val="32"/>
          <w:szCs w:val="32"/>
          <w:shd w:val="clear" w:fill="FFFFFF"/>
        </w:rPr>
        <w:t>万元</w:t>
      </w:r>
      <w:r>
        <w:rPr>
          <w:rFonts w:hint="default" w:ascii="Times New Roman" w:hAnsi="Times New Roman" w:eastAsia="方正仿宋_GBK" w:cs="Times New Roman"/>
          <w:b w:val="0"/>
          <w:bCs/>
          <w:kern w:val="0"/>
          <w:sz w:val="32"/>
          <w:szCs w:val="32"/>
          <w:shd w:val="clear" w:fill="FFFFFF"/>
          <w:lang w:eastAsia="zh-CN"/>
        </w:rPr>
        <w:t>。</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1"/>
        <w:gridCol w:w="687"/>
        <w:gridCol w:w="687"/>
        <w:gridCol w:w="871"/>
        <w:gridCol w:w="684"/>
        <w:gridCol w:w="775"/>
        <w:gridCol w:w="825"/>
        <w:gridCol w:w="775"/>
        <w:gridCol w:w="590"/>
        <w:gridCol w:w="778"/>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巫溪县统计局整体监控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023-巫溪县统计局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51527371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6,982,648.94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7,818,204.21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7,818,204.21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6,982,648.94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7,818,204.21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7,818,204.21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6,982,648.94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7,818,204.21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7,818,204.21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根据相关文件要求</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及时、高质的完成相关专项统计</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搜集、整理和提供国民经济核算有关资料。根据相关文件要求</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及时、高质的完成相关统计调查</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搜集、整理和提供国民经济核算有关资料。</w:t>
            </w:r>
            <w:r>
              <w:rPr>
                <w:rFonts w:hint="eastAsia" w:cs="宋体"/>
                <w:i w:val="0"/>
                <w:iCs w:val="0"/>
                <w:color w:val="000000"/>
                <w:kern w:val="0"/>
                <w:sz w:val="22"/>
                <w:szCs w:val="22"/>
                <w:u w:val="none"/>
                <w:lang w:val="en-US" w:eastAsia="zh-CN" w:bidi="ar"/>
              </w:rPr>
              <w:t>加强</w:t>
            </w:r>
            <w:r>
              <w:rPr>
                <w:rFonts w:hint="eastAsia" w:ascii="宋体" w:hAnsi="宋体" w:eastAsia="宋体" w:cs="宋体"/>
                <w:i w:val="0"/>
                <w:iCs w:val="0"/>
                <w:color w:val="000000"/>
                <w:kern w:val="0"/>
                <w:sz w:val="22"/>
                <w:szCs w:val="22"/>
                <w:u w:val="none"/>
                <w:lang w:val="en-US" w:eastAsia="zh-CN" w:bidi="ar"/>
              </w:rPr>
              <w:t>统计基层基础、企业台账建设管理工作，促进全</w:t>
            </w:r>
            <w:r>
              <w:rPr>
                <w:rFonts w:hint="eastAsia" w:cs="宋体"/>
                <w:i w:val="0"/>
                <w:iCs w:val="0"/>
                <w:color w:val="000000"/>
                <w:kern w:val="0"/>
                <w:sz w:val="22"/>
                <w:szCs w:val="22"/>
                <w:u w:val="none"/>
                <w:lang w:val="en-US" w:eastAsia="zh-CN" w:bidi="ar"/>
              </w:rPr>
              <w:t>县</w:t>
            </w:r>
            <w:r>
              <w:rPr>
                <w:rFonts w:hint="eastAsia" w:ascii="宋体" w:hAnsi="宋体" w:eastAsia="宋体" w:cs="宋体"/>
                <w:i w:val="0"/>
                <w:iCs w:val="0"/>
                <w:color w:val="000000"/>
                <w:kern w:val="0"/>
                <w:sz w:val="22"/>
                <w:szCs w:val="22"/>
                <w:u w:val="none"/>
                <w:lang w:val="en-US" w:eastAsia="zh-CN" w:bidi="ar"/>
              </w:rPr>
              <w:t>统计服务能力发展。组织实施全县统计信息化建设，保障统计工作正常运转，规范统计全县数据的报送、审核、发布。完成其他统计信息事务活动</w:t>
            </w:r>
            <w:r>
              <w:rPr>
                <w:rFonts w:hint="eastAsia" w:cs="宋体"/>
                <w:i w:val="0"/>
                <w:iCs w:val="0"/>
                <w:color w:val="000000"/>
                <w:kern w:val="0"/>
                <w:sz w:val="22"/>
                <w:szCs w:val="22"/>
                <w:u w:val="none"/>
                <w:lang w:val="en-US" w:eastAsia="zh-CN" w:bidi="ar"/>
              </w:rPr>
              <w:t>。</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根据相关文件要求</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及时、高质的完成相关专项统计</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搜集、整理和提供国民经济核算有关资料。根据相关文件要求</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及时、高质的完成相关统计调查</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搜集、整理和提供国民经济核算有关资料。</w:t>
            </w:r>
            <w:r>
              <w:rPr>
                <w:rFonts w:hint="eastAsia" w:cs="宋体"/>
                <w:i w:val="0"/>
                <w:iCs w:val="0"/>
                <w:color w:val="000000"/>
                <w:kern w:val="0"/>
                <w:sz w:val="22"/>
                <w:szCs w:val="22"/>
                <w:u w:val="none"/>
                <w:lang w:val="en-US" w:eastAsia="zh-CN" w:bidi="ar"/>
              </w:rPr>
              <w:t>加强</w:t>
            </w:r>
            <w:r>
              <w:rPr>
                <w:rFonts w:hint="eastAsia" w:ascii="宋体" w:hAnsi="宋体" w:eastAsia="宋体" w:cs="宋体"/>
                <w:i w:val="0"/>
                <w:iCs w:val="0"/>
                <w:color w:val="000000"/>
                <w:kern w:val="0"/>
                <w:sz w:val="22"/>
                <w:szCs w:val="22"/>
                <w:u w:val="none"/>
                <w:lang w:val="en-US" w:eastAsia="zh-CN" w:bidi="ar"/>
              </w:rPr>
              <w:t>统计基层基础、企业台账建设管理工作，促进全</w:t>
            </w:r>
            <w:r>
              <w:rPr>
                <w:rFonts w:hint="eastAsia" w:cs="宋体"/>
                <w:i w:val="0"/>
                <w:iCs w:val="0"/>
                <w:color w:val="000000"/>
                <w:kern w:val="0"/>
                <w:sz w:val="22"/>
                <w:szCs w:val="22"/>
                <w:u w:val="none"/>
                <w:lang w:val="en-US" w:eastAsia="zh-CN" w:bidi="ar"/>
              </w:rPr>
              <w:t>县</w:t>
            </w:r>
            <w:r>
              <w:rPr>
                <w:rFonts w:hint="eastAsia" w:ascii="宋体" w:hAnsi="宋体" w:eastAsia="宋体" w:cs="宋体"/>
                <w:i w:val="0"/>
                <w:iCs w:val="0"/>
                <w:color w:val="000000"/>
                <w:kern w:val="0"/>
                <w:sz w:val="22"/>
                <w:szCs w:val="22"/>
                <w:u w:val="none"/>
                <w:lang w:val="en-US" w:eastAsia="zh-CN" w:bidi="ar"/>
              </w:rPr>
              <w:t>统计服务能力发展。组织实施全县统计信息化建设，保障统计工作正常运转，规范统计全县数据的报送、审核、发布。完成其他统计信息事务活动</w:t>
            </w:r>
            <w:r>
              <w:rPr>
                <w:rFonts w:hint="eastAsia" w:cs="宋体"/>
                <w:i w:val="0"/>
                <w:iCs w:val="0"/>
                <w:color w:val="000000"/>
                <w:kern w:val="0"/>
                <w:sz w:val="22"/>
                <w:szCs w:val="22"/>
                <w:u w:val="none"/>
                <w:lang w:val="en-US" w:eastAsia="zh-CN" w:bidi="ar"/>
              </w:rPr>
              <w:t>。</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检查结果真实性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故障处理时间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数据发布及时性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数据对相关客观现象的支持力度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4"/>
        <w:gridCol w:w="875"/>
        <w:gridCol w:w="875"/>
        <w:gridCol w:w="987"/>
        <w:gridCol w:w="656"/>
        <w:gridCol w:w="701"/>
        <w:gridCol w:w="785"/>
        <w:gridCol w:w="652"/>
        <w:gridCol w:w="566"/>
        <w:gridCol w:w="741"/>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五经普和统计基层基础规范化建设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50023825T000004646831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023-巫溪县统计局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13452887370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1.按时完成统计基层基础规范化建设的验收和资金拨付；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2.按时完成两员补贴的发放，保证五经普工作顺利开展。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1.按时完成统计基层基础规范化建设的验收和资金拨付；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2.按时完成两员补贴的发放，保证五经普工作顺利开展。</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1.按时完成统计基层基础规范化建设的验收和资金拨付；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2.按时完成两员补贴的发放，保证五经普工作顺利开展。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补助发放完成时间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对“五经普”工作的支持力度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（二）部门绩效评价情况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本部门未组织开展绩效评价。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lang w:val="en-US" w:eastAsia="zh-CN" w:bidi="ar"/>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县财政局未委托第三方对我部门开展绩效评价。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default" w:ascii="Times New Roman" w:hAnsi="Times New Roman" w:eastAsia="方正仿宋_GBK" w:cs="Times New Roman"/>
          <w:b w:val="0"/>
          <w:bCs w:val="0"/>
          <w:sz w:val="32"/>
          <w:szCs w:val="32"/>
          <w:lang w:val="en-US" w:eastAsia="zh-CN"/>
        </w:rPr>
        <w:t>刘琴</w:t>
      </w:r>
      <w:r>
        <w:rPr>
          <w:rFonts w:hint="default" w:ascii="Times New Roman" w:hAnsi="Times New Roman" w:eastAsia="方正仿宋_GBK" w:cs="Times New Roman"/>
          <w:b w:val="0"/>
          <w:bCs w:val="0"/>
          <w:sz w:val="32"/>
          <w:szCs w:val="32"/>
        </w:rPr>
        <w:t>023-</w:t>
      </w:r>
      <w:r>
        <w:rPr>
          <w:rFonts w:hint="default" w:ascii="Times New Roman" w:hAnsi="Times New Roman" w:eastAsia="方正仿宋_GBK" w:cs="Times New Roman"/>
          <w:b w:val="0"/>
          <w:bCs w:val="0"/>
          <w:sz w:val="32"/>
          <w:szCs w:val="32"/>
          <w:lang w:val="en-US" w:eastAsia="zh-CN"/>
        </w:rPr>
        <w:t>51527371</w:t>
      </w:r>
      <w:r>
        <w:rPr>
          <w:rFonts w:hint="default" w:ascii="Times New Roman" w:hAnsi="Times New Roman" w:eastAsia="方正仿宋_GBK" w:cs="Times New Roman"/>
          <w:b w:val="0"/>
          <w:bCs w:val="0"/>
          <w:sz w:val="32"/>
          <w:szCs w:val="32"/>
        </w:rPr>
        <w:t>。</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0" w:firstLineChars="0"/>
        <w:jc w:val="left"/>
        <w:textAlignment w:val="auto"/>
        <w:rPr>
          <w:rStyle w:val="8"/>
          <w:rFonts w:hint="default" w:ascii="Times New Roman" w:hAnsi="Times New Roman" w:eastAsia="方正仿宋_GBK" w:cs="Times New Roman"/>
          <w:b w:val="0"/>
          <w:bCs w:val="0"/>
          <w:sz w:val="32"/>
          <w:szCs w:val="32"/>
          <w:shd w:val="clear" w:color="auto" w:fill="FFFF00"/>
        </w:rPr>
        <w:sectPr>
          <w:footerReference r:id="rId3" w:type="default"/>
          <w:pgSz w:w="11915" w:h="16840"/>
          <w:pgMar w:top="2098" w:right="1474" w:bottom="1984" w:left="1587" w:header="851" w:footer="992" w:gutter="0"/>
          <w:pgNumType w:fmt="decimal"/>
          <w:cols w:space="720" w:num="1"/>
          <w:docGrid w:type="lines" w:linePitch="312" w:charSpace="0"/>
        </w:sectPr>
      </w:pP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45"/>
        <w:gridCol w:w="688"/>
        <w:gridCol w:w="3595"/>
        <w:gridCol w:w="3589"/>
        <w:gridCol w:w="626"/>
        <w:gridCol w:w="3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69" w:type="pct"/>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巫溪县统计局</w:t>
            </w:r>
          </w:p>
        </w:tc>
        <w:tc>
          <w:tcPr>
            <w:tcW w:w="113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69" w:type="pct"/>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113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5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484"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54"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11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2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113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15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200"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2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11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0"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781.82</w:t>
            </w:r>
          </w:p>
        </w:tc>
      </w:tr>
    </w:tbl>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sz w:val="21"/>
          <w:szCs w:val="21"/>
          <w:lang w:val="en-US" w:eastAsia="zh-CN"/>
        </w:rPr>
        <w:sectPr>
          <w:headerReference r:id="rId4" w:type="default"/>
          <w:footerReference r:id="rId5" w:type="default"/>
          <w:pgSz w:w="16838" w:h="11906" w:orient="landscape"/>
          <w:pgMar w:top="567" w:right="454" w:bottom="567" w:left="1037" w:header="0" w:footer="283" w:gutter="0"/>
          <w:pgNumType w:fmt="decimal"/>
          <w:cols w:space="720" w:num="1"/>
          <w:docGrid w:type="lines" w:linePitch="312" w:charSpace="0"/>
        </w:sectPr>
      </w:pPr>
    </w:p>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sz w:val="21"/>
          <w:szCs w:val="21"/>
          <w:lang w:val="en-US" w:eastAsia="zh-CN"/>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2847"/>
        <w:gridCol w:w="1627"/>
        <w:gridCol w:w="1627"/>
        <w:gridCol w:w="1627"/>
        <w:gridCol w:w="1627"/>
        <w:gridCol w:w="1627"/>
        <w:gridCol w:w="1637"/>
        <w:gridCol w:w="1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463" w:type="pct"/>
            <w:gridSpan w:val="10"/>
            <w:tcBorders>
              <w:top w:val="nil"/>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巫溪县统计局</w:t>
            </w:r>
          </w:p>
        </w:tc>
        <w:tc>
          <w:tcPr>
            <w:tcW w:w="536" w:type="pct"/>
            <w:tcBorders>
              <w:top w:val="nil"/>
              <w:left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2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2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2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2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1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1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781.82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781.82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2010506</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2010507</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专项普查活动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108.50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108.50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92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2971"/>
        <w:gridCol w:w="1876"/>
        <w:gridCol w:w="1876"/>
        <w:gridCol w:w="1877"/>
        <w:gridCol w:w="1877"/>
        <w:gridCol w:w="1892"/>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9" w:type="pct"/>
            <w:gridSpan w:val="9"/>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巫溪县统计局 </w:t>
            </w:r>
          </w:p>
        </w:tc>
        <w:tc>
          <w:tcPr>
            <w:tcW w:w="61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9" w:type="pct"/>
            <w:gridSpan w:val="9"/>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61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6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1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6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6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6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3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3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781.82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438.32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343.50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667.99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324.49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343.50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667.99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324.49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343.50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282.43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282.43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2010506</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统计管理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2010507</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专项普查活动</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108.50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108.50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2010508</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统计抽样调查</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62.10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9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8"/>
        <w:gridCol w:w="470"/>
        <w:gridCol w:w="1880"/>
        <w:gridCol w:w="2487"/>
        <w:gridCol w:w="495"/>
        <w:gridCol w:w="1989"/>
        <w:gridCol w:w="1989"/>
        <w:gridCol w:w="2017"/>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8" w:type="pct"/>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巫溪县统计局</w:t>
            </w:r>
          </w:p>
        </w:tc>
        <w:tc>
          <w:tcPr>
            <w:tcW w:w="641"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8" w:type="pct"/>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641"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3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667.99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667.99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62.69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62.69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21.93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21.93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29.21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29.21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781.82 </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8"/>
        <w:gridCol w:w="1176"/>
        <w:gridCol w:w="983"/>
        <w:gridCol w:w="880"/>
        <w:gridCol w:w="961"/>
        <w:gridCol w:w="1154"/>
        <w:gridCol w:w="1074"/>
        <w:gridCol w:w="1093"/>
        <w:gridCol w:w="1133"/>
        <w:gridCol w:w="1099"/>
        <w:gridCol w:w="1124"/>
        <w:gridCol w:w="1021"/>
        <w:gridCol w:w="853"/>
        <w:gridCol w:w="96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64" w:type="pct"/>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巫溪县统计局</w:t>
            </w:r>
          </w:p>
        </w:tc>
        <w:tc>
          <w:tcPr>
            <w:tcW w:w="235"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64" w:type="pct"/>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235"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4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7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0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067"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07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146"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4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0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7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4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5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1"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2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44"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4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2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0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3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1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8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4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2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3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4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4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4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0"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4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781.82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438.32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343.50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781.82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438.32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343.50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667.99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324.49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343.50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667.99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324.49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343.50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667.99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324.49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343.50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667.99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324.49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343.50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282.43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282.43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282.43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282.43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统计管理</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2010507</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专项普查活动</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108.50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108.50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108.50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108.50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2010508</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统计抽样调查</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175.00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175.00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2010550</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42.06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42.06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42.06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42.06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62.69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62.69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62.69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62.69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62.10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62.10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62.10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62.10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35.10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35.10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35.10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35.10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17.53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17.53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17.53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17.53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0.59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0.59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0.59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0.59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0.59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0.59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0.59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0.59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21.93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21.93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21.93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21.93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21.93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21.93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21.93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21.93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19.81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19.81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19.81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19.81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29.21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29.21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29.21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29.21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29.21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29.21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29.21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29.21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3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29.21 </w:t>
            </w:r>
          </w:p>
        </w:tc>
        <w:tc>
          <w:tcPr>
            <w:tcW w:w="34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29.21 </w:t>
            </w:r>
          </w:p>
        </w:tc>
        <w:tc>
          <w:tcPr>
            <w:tcW w:w="35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29.21 </w:t>
            </w:r>
          </w:p>
        </w:tc>
        <w:tc>
          <w:tcPr>
            <w:tcW w:w="3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29.21 </w:t>
            </w:r>
          </w:p>
        </w:tc>
        <w:tc>
          <w:tcPr>
            <w:tcW w:w="36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518"/>
        <w:gridCol w:w="1843"/>
        <w:gridCol w:w="856"/>
        <w:gridCol w:w="1992"/>
        <w:gridCol w:w="1647"/>
        <w:gridCol w:w="787"/>
        <w:gridCol w:w="3116"/>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巫溪县统计局</w:t>
            </w:r>
          </w:p>
        </w:tc>
        <w:tc>
          <w:tcPr>
            <w:tcW w:w="599"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599"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329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4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2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9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9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9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367.80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60.46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86.76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15.68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78.78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0.18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20.04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35.53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0.59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0.50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15.61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99"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92"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0"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377.86 </w:t>
            </w:r>
          </w:p>
        </w:tc>
        <w:tc>
          <w:tcPr>
            <w:tcW w:w="2697"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60.46 </w:t>
            </w:r>
          </w:p>
        </w:tc>
      </w:tr>
    </w:tbl>
    <w:p>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177"/>
        <w:gridCol w:w="984"/>
        <w:gridCol w:w="881"/>
        <w:gridCol w:w="962"/>
        <w:gridCol w:w="1155"/>
        <w:gridCol w:w="1074"/>
        <w:gridCol w:w="1093"/>
        <w:gridCol w:w="1134"/>
        <w:gridCol w:w="1099"/>
        <w:gridCol w:w="1124"/>
        <w:gridCol w:w="1022"/>
        <w:gridCol w:w="853"/>
        <w:gridCol w:w="962"/>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巫溪县统计局</w:t>
            </w: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198"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备注：本年无政府性基金收支，故本表无数据。</w:t>
      </w:r>
      <w:r>
        <w:rPr>
          <w:rFonts w:hint="eastAsia" w:ascii="宋体" w:hAnsi="宋体" w:eastAsia="宋体" w:cs="宋体"/>
          <w:sz w:val="21"/>
          <w:szCs w:val="21"/>
          <w:lang w:val="en-US" w:eastAsia="zh-CN"/>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812"/>
        <w:gridCol w:w="1653"/>
        <w:gridCol w:w="1388"/>
        <w:gridCol w:w="1479"/>
        <w:gridCol w:w="1681"/>
        <w:gridCol w:w="1625"/>
        <w:gridCol w:w="1560"/>
        <w:gridCol w:w="1544"/>
        <w:gridCol w:w="84"/>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2" w:type="pct"/>
            <w:gridSpan w:val="12"/>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巫溪县统计局</w:t>
            </w:r>
          </w:p>
        </w:tc>
        <w:tc>
          <w:tcPr>
            <w:tcW w:w="477"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2" w:type="pct"/>
            <w:gridSpan w:val="12"/>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477"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0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5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5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4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555"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6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49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2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1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518"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cs="宋体"/>
          <w:sz w:val="21"/>
          <w:szCs w:val="21"/>
          <w:lang w:val="en-US" w:eastAsia="zh-CN"/>
        </w:rPr>
        <w:t xml:space="preserve">  </w:t>
      </w:r>
      <w:r>
        <w:rPr>
          <w:rFonts w:hint="eastAsia" w:ascii="宋体" w:hAnsi="宋体" w:eastAsia="宋体" w:cs="宋体"/>
          <w:i w:val="0"/>
          <w:iCs w:val="0"/>
          <w:color w:val="000000"/>
          <w:kern w:val="0"/>
          <w:sz w:val="22"/>
          <w:szCs w:val="22"/>
          <w:u w:val="none"/>
          <w:lang w:val="en-US" w:eastAsia="zh-CN" w:bidi="ar"/>
        </w:rPr>
        <w:t>备注：本年无国有资本经营收支，故本表无数据。</w:t>
      </w: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27"/>
        <w:gridCol w:w="787"/>
        <w:gridCol w:w="3116"/>
        <w:gridCol w:w="4202"/>
        <w:gridCol w:w="822"/>
        <w:gridCol w:w="3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69" w:type="pct"/>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巫溪县统计局</w:t>
            </w:r>
          </w:p>
        </w:tc>
        <w:tc>
          <w:tcPr>
            <w:tcW w:w="103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69" w:type="pct"/>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103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5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01"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30"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5.24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72</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253"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001"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3.52</w:t>
            </w:r>
          </w:p>
        </w:tc>
        <w:tc>
          <w:tcPr>
            <w:tcW w:w="135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62"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001"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21.26</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1030"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1001"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1.97</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0"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bl>
    <w:p>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000000"/>
          <w:sz w:val="21"/>
          <w:szCs w:val="21"/>
          <w:lang w:bidi="ar"/>
        </w:rPr>
      </w:pPr>
    </w:p>
    <w:p>
      <w:pPr>
        <w:pStyle w:val="9"/>
        <w:keepNext w:val="0"/>
        <w:keepLines w:val="0"/>
        <w:pageBreakBefore w:val="0"/>
        <w:kinsoku/>
        <w:overflowPunct/>
        <w:topLinePunct w:val="0"/>
        <w:autoSpaceDE w:val="0"/>
        <w:autoSpaceDN/>
        <w:bidi w:val="0"/>
        <w:adjustRightInd/>
        <w:spacing w:beforeAutospacing="0" w:afterAutospacing="0" w:line="594" w:lineRule="exact"/>
        <w:ind w:firstLine="0" w:firstLineChars="0"/>
        <w:rPr>
          <w:rFonts w:hint="default" w:ascii="宋体" w:hAnsi="宋体" w:eastAsia="宋体" w:cs="宋体"/>
          <w:sz w:val="21"/>
          <w:szCs w:val="21"/>
        </w:rPr>
      </w:pPr>
    </w:p>
    <w:sectPr>
      <w:pgSz w:w="16838" w:h="11906"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19</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19</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ZDI3NDEzMmI1NDBkNWNmYTFiMmU2YWE1ZTZiNzM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61769D"/>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53800"/>
    <w:rsid w:val="1158083A"/>
    <w:rsid w:val="11F03528"/>
    <w:rsid w:val="12C921C4"/>
    <w:rsid w:val="12DA353E"/>
    <w:rsid w:val="13850DCB"/>
    <w:rsid w:val="13871C70"/>
    <w:rsid w:val="13A71CB4"/>
    <w:rsid w:val="13AF1D43"/>
    <w:rsid w:val="13CE1647"/>
    <w:rsid w:val="14200702"/>
    <w:rsid w:val="144F3F11"/>
    <w:rsid w:val="1580711B"/>
    <w:rsid w:val="15F01D49"/>
    <w:rsid w:val="16D80EBF"/>
    <w:rsid w:val="18243F2C"/>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CCB2888"/>
    <w:rsid w:val="2D5F4C37"/>
    <w:rsid w:val="2DDD3FC1"/>
    <w:rsid w:val="2FE029D7"/>
    <w:rsid w:val="2FF06E00"/>
    <w:rsid w:val="315F0B22"/>
    <w:rsid w:val="31BE24D6"/>
    <w:rsid w:val="31D84415"/>
    <w:rsid w:val="32285F6F"/>
    <w:rsid w:val="32770556"/>
    <w:rsid w:val="329C0913"/>
    <w:rsid w:val="32EB76C8"/>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C05EAD"/>
    <w:rsid w:val="3EDE1208"/>
    <w:rsid w:val="3F0527E5"/>
    <w:rsid w:val="3F16459E"/>
    <w:rsid w:val="3F4A6687"/>
    <w:rsid w:val="3FFB5B58"/>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6657B2"/>
    <w:rsid w:val="4B7951CB"/>
    <w:rsid w:val="4B7C315C"/>
    <w:rsid w:val="4B9300D7"/>
    <w:rsid w:val="4BAB7F90"/>
    <w:rsid w:val="4BD53EDA"/>
    <w:rsid w:val="4BE11807"/>
    <w:rsid w:val="4BE46757"/>
    <w:rsid w:val="4C484CE5"/>
    <w:rsid w:val="4DAC4ACA"/>
    <w:rsid w:val="4DD06F63"/>
    <w:rsid w:val="4E043596"/>
    <w:rsid w:val="4EA8523F"/>
    <w:rsid w:val="4F186D58"/>
    <w:rsid w:val="4F224836"/>
    <w:rsid w:val="51760217"/>
    <w:rsid w:val="51DF6B8E"/>
    <w:rsid w:val="51E36677"/>
    <w:rsid w:val="522F6E0C"/>
    <w:rsid w:val="52463BA1"/>
    <w:rsid w:val="529F078E"/>
    <w:rsid w:val="53C0244D"/>
    <w:rsid w:val="53DD4D4E"/>
    <w:rsid w:val="53E578CE"/>
    <w:rsid w:val="53EA10F5"/>
    <w:rsid w:val="543B029D"/>
    <w:rsid w:val="54977029"/>
    <w:rsid w:val="554E5773"/>
    <w:rsid w:val="555A3CBC"/>
    <w:rsid w:val="55EF4EA6"/>
    <w:rsid w:val="56530F5D"/>
    <w:rsid w:val="56890E23"/>
    <w:rsid w:val="56EE372E"/>
    <w:rsid w:val="57E97DCB"/>
    <w:rsid w:val="5842572D"/>
    <w:rsid w:val="598A28E2"/>
    <w:rsid w:val="5BEA1DC7"/>
    <w:rsid w:val="5C1336B7"/>
    <w:rsid w:val="5C263CE4"/>
    <w:rsid w:val="5C5D2777"/>
    <w:rsid w:val="5C722D7F"/>
    <w:rsid w:val="5D290C69"/>
    <w:rsid w:val="5ED9374D"/>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75AD2E"/>
    <w:rsid w:val="7FF723E4"/>
    <w:rsid w:val="F765B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10120</Words>
  <Characters>14078</Characters>
  <Lines>161</Lines>
  <Paragraphs>45</Paragraphs>
  <TotalTime>3</TotalTime>
  <ScaleCrop>false</ScaleCrop>
  <LinksUpToDate>false</LinksUpToDate>
  <CharactersWithSpaces>15429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2025-09-18T02:52:32Z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BB46EABDBB2749749395447164B066B3_12</vt:lpwstr>
  </property>
</Properties>
</file>