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巫溪县退役军人</w:t>
      </w:r>
      <w:r>
        <w:rPr>
          <w:rFonts w:hint="default" w:ascii="Times New Roman" w:hAnsi="Times New Roman" w:eastAsia="方正小标宋_GBK" w:cs="Times New Roman"/>
          <w:sz w:val="44"/>
          <w:szCs w:val="44"/>
          <w:lang w:val="en-US" w:eastAsia="zh-CN"/>
        </w:rPr>
        <w:t>服务中心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sz w:val="44"/>
          <w:szCs w:val="44"/>
        </w:rPr>
      </w:pP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年部门预算情况说明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textAlignment w:val="auto"/>
        <w:rPr>
          <w:rFonts w:hint="default" w:ascii="Times New Roman" w:hAnsi="Times New Roman" w:cs="Times New Roman"/>
        </w:rPr>
      </w:pPr>
      <w:r>
        <w:rPr>
          <w:rFonts w:hint="default" w:ascii="Times New Roman" w:hAnsi="Times New Roman" w:eastAsia="宋体" w:cs="Times New Roman"/>
          <w:sz w:val="21"/>
          <w:szCs w:val="21"/>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color w:val="333333"/>
          <w:spacing w:val="0"/>
          <w:sz w:val="32"/>
          <w:szCs w:val="32"/>
          <w:shd w:val="clear" w:fill="FFFFFF"/>
        </w:rPr>
        <w:t>一、单位基本情况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eastAsia="方正楷体_GBK" w:cs="Times New Roman"/>
          <w:color w:val="333333"/>
          <w:spacing w:val="0"/>
          <w:sz w:val="32"/>
          <w:szCs w:val="32"/>
          <w:shd w:val="clear" w:fill="FFFFFF"/>
          <w:lang w:val="en-US" w:eastAsia="zh-CN"/>
        </w:rPr>
      </w:pPr>
      <w:r>
        <w:rPr>
          <w:rFonts w:hint="default" w:ascii="Times New Roman" w:hAnsi="Times New Roman" w:eastAsia="方正楷体_GBK" w:cs="Times New Roman"/>
          <w:color w:val="333333"/>
          <w:spacing w:val="0"/>
          <w:sz w:val="32"/>
          <w:szCs w:val="32"/>
          <w:shd w:val="clear" w:fill="FFFFFF"/>
          <w:lang w:val="en-US" w:eastAsia="zh-CN"/>
        </w:rPr>
        <w:t>（一）职能职责。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fill="FFFFFF"/>
          <w:lang w:eastAsia="zh-CN"/>
        </w:rPr>
        <w:t>本部门现行的职能职责是：</w:t>
      </w:r>
      <w:r>
        <w:rPr>
          <w:rFonts w:hint="default" w:ascii="Times New Roman" w:hAnsi="Times New Roman" w:eastAsia="方正仿宋_GBK" w:cs="Times New Roman"/>
          <w:sz w:val="32"/>
          <w:szCs w:val="32"/>
          <w:shd w:val="clear" w:fill="FFFFFF"/>
        </w:rPr>
        <w:t> </w:t>
      </w:r>
      <w:r>
        <w:rPr>
          <w:rFonts w:hint="default" w:ascii="Times New Roman" w:hAnsi="Times New Roman" w:eastAsia="方正仿宋_GBK" w:cs="Times New Roman"/>
          <w:sz w:val="32"/>
          <w:szCs w:val="32"/>
          <w:shd w:val="clear" w:fill="FFFFFF"/>
          <w:lang w:val="en-US" w:eastAsia="zh-CN"/>
        </w:rPr>
        <w:t>协调落实就业创业、优抚帮扶、权益保障、数据信息采集等</w:t>
      </w:r>
      <w:bookmarkStart w:id="0" w:name="_GoBack"/>
      <w:bookmarkEnd w:id="0"/>
      <w:r>
        <w:rPr>
          <w:rFonts w:hint="default" w:ascii="Times New Roman" w:hAnsi="Times New Roman" w:eastAsia="方正仿宋_GBK" w:cs="Times New Roman"/>
          <w:sz w:val="32"/>
          <w:szCs w:val="32"/>
          <w:shd w:val="clear" w:fill="FFFFFF"/>
          <w:lang w:val="en-US" w:eastAsia="zh-CN"/>
        </w:rPr>
        <w:t>有关政策措施，组织实施退役军人适应性培训和职业教育、技能培训；协助做好本级辖区内单位退役军人组织关系、行政关系、供给关系转接和档案移交，退役军人党员摸排登记等工作，协助基层党组织做好党员教育管理服务工作；协助做好退役军人和其他优抚对象来访接待、来信办理、网上信访和电话信访，上级领导，部门交办信访事项，落实信访事项首办责任，依法及时就地化解矛盾问题，有条件的地区可开展心理疏导、法律服务等工作；搭建政策咨询、沟通联系、学习交流等活动场所，多渠道筹措资金，针对性、常态化开展精准帮扶援助、化解矛盾和思想稳定工作，把党和政府的关怀温暖传递给每一个退役军人；全面摸清、动态掌握、及时报告有关政策落实、工作开展，以及辖区内退役军人和其他优抚对象思想状况、家庭生活情况；当好退役军人的服务员、宣传员、信息员、联络员，就近听取诉求，突出面对面、个性化、一对一服务，主动登门入户宣讲政策、解决问题，送立功喜报、悬挂光荣牌；结合“八一”、春节等节日，以及退役军人和其他优抚对象出现重大变故等情况，及时开展走访慰问；</w:t>
      </w:r>
      <w:r>
        <w:rPr>
          <w:rFonts w:hint="default" w:ascii="Times New Roman" w:hAnsi="Times New Roman" w:eastAsia="方正仿宋_GBK" w:cs="Times New Roman"/>
          <w:sz w:val="32"/>
          <w:szCs w:val="32"/>
          <w:shd w:val="clear" w:fill="FFFFFF"/>
        </w:rPr>
        <w:t>完成</w:t>
      </w:r>
      <w:r>
        <w:rPr>
          <w:rFonts w:hint="default" w:ascii="Times New Roman" w:hAnsi="Times New Roman" w:eastAsia="方正仿宋_GBK" w:cs="Times New Roman"/>
          <w:sz w:val="32"/>
          <w:szCs w:val="32"/>
          <w:shd w:val="clear" w:fill="FFFFFF"/>
          <w:lang w:val="en-US" w:eastAsia="zh-CN"/>
        </w:rPr>
        <w:t>本县退役军人事务部门交办的其他事务性工作</w:t>
      </w:r>
      <w:r>
        <w:rPr>
          <w:rFonts w:hint="default" w:ascii="Times New Roman" w:hAnsi="Times New Roman" w:eastAsia="方正仿宋_GBK" w:cs="Times New Roman"/>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eastAsia="方正楷体_GBK" w:cs="Times New Roman"/>
          <w:color w:val="333333"/>
          <w:spacing w:val="0"/>
          <w:sz w:val="32"/>
          <w:szCs w:val="32"/>
          <w:shd w:val="clear" w:fill="FFFFFF"/>
        </w:rPr>
      </w:pPr>
      <w:r>
        <w:rPr>
          <w:rFonts w:hint="default" w:ascii="Times New Roman" w:hAnsi="Times New Roman" w:eastAsia="方正楷体_GBK" w:cs="Times New Roman"/>
          <w:color w:val="333333"/>
          <w:spacing w:val="0"/>
          <w:sz w:val="32"/>
          <w:szCs w:val="32"/>
          <w:shd w:val="clear" w:fill="FFFFFF"/>
          <w:lang w:val="en-US" w:eastAsia="zh-CN"/>
        </w:rPr>
        <w:t>（二）</w:t>
      </w:r>
      <w:r>
        <w:rPr>
          <w:rFonts w:hint="default" w:ascii="Times New Roman" w:hAnsi="Times New Roman" w:eastAsia="方正楷体_GBK" w:cs="Times New Roman"/>
          <w:color w:val="333333"/>
          <w:spacing w:val="0"/>
          <w:sz w:val="32"/>
          <w:szCs w:val="32"/>
          <w:shd w:val="clear" w:fill="FFFFFF"/>
        </w:rPr>
        <w:t>单位构成。</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right="0" w:righ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fill="FFFFFF"/>
        </w:rPr>
        <w:t>巫溪县退役军人</w:t>
      </w:r>
      <w:r>
        <w:rPr>
          <w:rFonts w:hint="default" w:ascii="Times New Roman" w:hAnsi="Times New Roman" w:eastAsia="方正仿宋_GBK" w:cs="Times New Roman"/>
          <w:sz w:val="32"/>
          <w:szCs w:val="32"/>
          <w:shd w:val="clear" w:fill="FFFFFF"/>
          <w:lang w:val="en-US" w:eastAsia="zh-CN"/>
        </w:rPr>
        <w:t>服务中心事业</w:t>
      </w:r>
      <w:r>
        <w:rPr>
          <w:rFonts w:hint="default" w:ascii="Times New Roman" w:hAnsi="Times New Roman" w:eastAsia="方正仿宋_GBK" w:cs="Times New Roman"/>
          <w:sz w:val="32"/>
          <w:szCs w:val="32"/>
          <w:shd w:val="clear" w:fill="FFFFFF"/>
        </w:rPr>
        <w:t>编制</w:t>
      </w:r>
      <w:r>
        <w:rPr>
          <w:rFonts w:hint="default" w:ascii="Times New Roman" w:hAnsi="Times New Roman" w:eastAsia="方正仿宋_GBK" w:cs="Times New Roman"/>
          <w:sz w:val="32"/>
          <w:szCs w:val="32"/>
          <w:shd w:val="clear" w:fill="FFFFFF"/>
          <w:lang w:val="en-US" w:eastAsia="zh-CN"/>
        </w:rPr>
        <w:t>7</w:t>
      </w:r>
      <w:r>
        <w:rPr>
          <w:rFonts w:hint="default" w:ascii="Times New Roman" w:hAnsi="Times New Roman" w:eastAsia="方正仿宋_GBK" w:cs="Times New Roman"/>
          <w:sz w:val="32"/>
          <w:szCs w:val="32"/>
          <w:shd w:val="clear" w:fill="FFFFFF"/>
        </w:rPr>
        <w:t>名。本单位属于</w:t>
      </w:r>
      <w:r>
        <w:rPr>
          <w:rFonts w:hint="default" w:ascii="Times New Roman" w:hAnsi="Times New Roman" w:eastAsia="方正仿宋_GBK" w:cs="Times New Roman"/>
          <w:sz w:val="32"/>
          <w:szCs w:val="32"/>
          <w:shd w:val="clear" w:fill="FFFFFF"/>
          <w:lang w:val="en-US" w:eastAsia="zh-CN"/>
        </w:rPr>
        <w:t>一</w:t>
      </w:r>
      <w:r>
        <w:rPr>
          <w:rFonts w:hint="default" w:ascii="Times New Roman" w:hAnsi="Times New Roman" w:eastAsia="方正仿宋_GBK" w:cs="Times New Roman"/>
          <w:sz w:val="32"/>
          <w:szCs w:val="32"/>
          <w:shd w:val="clear" w:fill="FFFFFF"/>
        </w:rPr>
        <w:t>级预算单位</w:t>
      </w:r>
      <w:r>
        <w:rPr>
          <w:rFonts w:hint="default" w:ascii="Times New Roman" w:hAnsi="Times New Roman" w:eastAsia="方正仿宋_GBK" w:cs="Times New Roman"/>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jc w:val="both"/>
        <w:textAlignment w:val="auto"/>
        <w:rPr>
          <w:rFonts w:hint="default" w:ascii="Times New Roman" w:hAnsi="Times New Roman" w:eastAsia="方正黑体_GBK" w:cs="Times New Roman"/>
          <w:color w:val="333333"/>
          <w:spacing w:val="0"/>
          <w:sz w:val="32"/>
          <w:szCs w:val="32"/>
          <w:shd w:val="clear" w:fill="FFFFFF"/>
        </w:rPr>
      </w:pPr>
      <w:r>
        <w:rPr>
          <w:rFonts w:hint="default" w:ascii="Times New Roman" w:hAnsi="Times New Roman" w:eastAsia="方正黑体_GBK" w:cs="Times New Roman"/>
          <w:color w:val="333333"/>
          <w:spacing w:val="0"/>
          <w:sz w:val="32"/>
          <w:szCs w:val="32"/>
          <w:shd w:val="clear" w:fill="FFFFFF"/>
        </w:rPr>
        <w:t>二、部门收支总体情况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方正仿宋_GBK" w:cs="Times New Roman"/>
          <w:sz w:val="32"/>
          <w:szCs w:val="32"/>
          <w:lang w:val="en-US"/>
        </w:rPr>
      </w:pPr>
      <w:r>
        <w:rPr>
          <w:rFonts w:hint="default" w:ascii="Times New Roman" w:hAnsi="Times New Roman" w:eastAsia="方正楷体_GBK" w:cs="Times New Roman"/>
          <w:color w:val="333333"/>
          <w:spacing w:val="0"/>
          <w:sz w:val="32"/>
          <w:szCs w:val="32"/>
          <w:shd w:val="clear" w:fill="FFFFFF"/>
        </w:rPr>
        <w:t>（一）收入预算：</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年年初预算数</w:t>
      </w:r>
      <w:r>
        <w:rPr>
          <w:rFonts w:hint="eastAsia" w:ascii="Times New Roman" w:hAnsi="Times New Roman" w:eastAsia="方正仿宋_GBK" w:cs="Times New Roman"/>
          <w:sz w:val="32"/>
          <w:szCs w:val="32"/>
          <w:lang w:val="en-US" w:eastAsia="zh-CN"/>
        </w:rPr>
        <w:t>108.56</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上年结转9.42万元，收入合计117.98万元。</w:t>
      </w:r>
      <w:r>
        <w:rPr>
          <w:rFonts w:hint="default" w:ascii="Times New Roman" w:hAnsi="Times New Roman" w:eastAsia="方正仿宋_GBK" w:cs="Times New Roman"/>
          <w:sz w:val="32"/>
          <w:szCs w:val="32"/>
        </w:rPr>
        <w:t>其中：一般公共预算拨款</w:t>
      </w:r>
      <w:r>
        <w:rPr>
          <w:rFonts w:hint="eastAsia" w:ascii="Times New Roman" w:hAnsi="Times New Roman" w:eastAsia="方正仿宋_GBK" w:cs="Times New Roman"/>
          <w:sz w:val="32"/>
          <w:szCs w:val="32"/>
          <w:lang w:val="en-US" w:eastAsia="zh-CN"/>
        </w:rPr>
        <w:t>117.98</w:t>
      </w:r>
      <w:r>
        <w:rPr>
          <w:rFonts w:hint="default" w:ascii="Times New Roman" w:hAnsi="Times New Roman" w:eastAsia="方正仿宋_GBK" w:cs="Times New Roman"/>
          <w:sz w:val="32"/>
          <w:szCs w:val="32"/>
        </w:rPr>
        <w:t>万元，政府性基金预算拨款</w:t>
      </w:r>
      <w:r>
        <w:rPr>
          <w:rFonts w:hint="default"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 xml:space="preserve"> 万元，国有资本经营预算收入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万元，事业收入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 xml:space="preserve">万元，事业单位经营收入 </w:t>
      </w:r>
      <w:r>
        <w:rPr>
          <w:rFonts w:hint="default"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 xml:space="preserve">万元，其他收入 </w:t>
      </w:r>
      <w:r>
        <w:rPr>
          <w:rFonts w:hint="default"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万元。收入较去年</w:t>
      </w:r>
      <w:r>
        <w:rPr>
          <w:rFonts w:hint="eastAsia" w:ascii="Times New Roman" w:hAnsi="Times New Roman" w:eastAsia="方正仿宋_GBK" w:cs="Times New Roman"/>
          <w:sz w:val="32"/>
          <w:szCs w:val="32"/>
          <w:lang w:val="en-US" w:eastAsia="zh-CN"/>
        </w:rPr>
        <w:t>增加16.59</w:t>
      </w:r>
      <w:r>
        <w:rPr>
          <w:rFonts w:hint="default" w:ascii="Times New Roman" w:hAnsi="Times New Roman" w:eastAsia="方正仿宋_GBK" w:cs="Times New Roman"/>
          <w:sz w:val="32"/>
          <w:szCs w:val="32"/>
        </w:rPr>
        <w:t>万元，主要是一般公共预算拨款</w:t>
      </w:r>
      <w:r>
        <w:rPr>
          <w:rFonts w:hint="eastAsia" w:ascii="Times New Roman" w:hAnsi="Times New Roman" w:eastAsia="方正仿宋_GBK" w:cs="Times New Roman"/>
          <w:sz w:val="32"/>
          <w:szCs w:val="32"/>
          <w:lang w:val="en-US" w:eastAsia="zh-CN"/>
        </w:rPr>
        <w:t>增加16.59万元。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960" w:firstLineChars="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333333"/>
          <w:spacing w:val="0"/>
          <w:sz w:val="32"/>
          <w:szCs w:val="32"/>
          <w:shd w:val="clear" w:fill="FFFFFF"/>
        </w:rPr>
        <w:t>（二）支出预算：</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年年初预算数</w:t>
      </w:r>
      <w:r>
        <w:rPr>
          <w:rFonts w:hint="eastAsia" w:ascii="Times New Roman" w:hAnsi="Times New Roman" w:eastAsia="方正仿宋_GBK" w:cs="Times New Roman"/>
          <w:sz w:val="32"/>
          <w:szCs w:val="32"/>
          <w:lang w:val="en-US" w:eastAsia="zh-CN"/>
        </w:rPr>
        <w:t>117.98</w:t>
      </w:r>
      <w:r>
        <w:rPr>
          <w:rFonts w:hint="default" w:ascii="Times New Roman" w:hAnsi="Times New Roman" w:eastAsia="方正仿宋_GBK" w:cs="Times New Roman"/>
          <w:sz w:val="32"/>
          <w:szCs w:val="32"/>
        </w:rPr>
        <w:t>万元，其中：社会保障和就业支出</w:t>
      </w:r>
      <w:r>
        <w:rPr>
          <w:rFonts w:hint="eastAsia" w:ascii="Times New Roman" w:hAnsi="Times New Roman" w:eastAsia="方正仿宋_GBK" w:cs="Times New Roman"/>
          <w:sz w:val="32"/>
          <w:szCs w:val="32"/>
          <w:lang w:val="en-US" w:eastAsia="zh-CN"/>
        </w:rPr>
        <w:t>107.88</w:t>
      </w:r>
      <w:r>
        <w:rPr>
          <w:rFonts w:hint="default" w:ascii="Times New Roman" w:hAnsi="Times New Roman" w:eastAsia="方正仿宋_GBK" w:cs="Times New Roman"/>
          <w:sz w:val="32"/>
          <w:szCs w:val="32"/>
        </w:rPr>
        <w:t>万元，卫生健康支出</w:t>
      </w:r>
      <w:r>
        <w:rPr>
          <w:rFonts w:hint="eastAsia" w:ascii="Times New Roman" w:hAnsi="Times New Roman" w:eastAsia="方正仿宋_GBK" w:cs="Times New Roman"/>
          <w:sz w:val="32"/>
          <w:szCs w:val="32"/>
          <w:lang w:val="en-US" w:eastAsia="zh-CN"/>
        </w:rPr>
        <w:t>5.49</w:t>
      </w:r>
      <w:r>
        <w:rPr>
          <w:rFonts w:hint="default" w:ascii="Times New Roman" w:hAnsi="Times New Roman" w:eastAsia="方正仿宋_GBK" w:cs="Times New Roman"/>
          <w:sz w:val="32"/>
          <w:szCs w:val="32"/>
        </w:rPr>
        <w:t>万元， 住房保障支出</w:t>
      </w:r>
      <w:r>
        <w:rPr>
          <w:rFonts w:hint="eastAsia" w:ascii="Times New Roman" w:hAnsi="Times New Roman" w:eastAsia="方正仿宋_GBK" w:cs="Times New Roman"/>
          <w:sz w:val="32"/>
          <w:szCs w:val="32"/>
          <w:lang w:val="en-US" w:eastAsia="zh-CN"/>
        </w:rPr>
        <w:t>5.51</w:t>
      </w:r>
      <w:r>
        <w:rPr>
          <w:rFonts w:hint="default" w:ascii="Times New Roman" w:hAnsi="Times New Roman" w:eastAsia="方正仿宋_GBK" w:cs="Times New Roman"/>
          <w:sz w:val="32"/>
          <w:szCs w:val="32"/>
        </w:rPr>
        <w:t>万元。支出较去年</w:t>
      </w:r>
      <w:r>
        <w:rPr>
          <w:rFonts w:hint="eastAsia" w:ascii="Times New Roman" w:hAnsi="Times New Roman" w:eastAsia="方正仿宋_GBK" w:cs="Times New Roman"/>
          <w:sz w:val="32"/>
          <w:szCs w:val="32"/>
          <w:lang w:val="en-US" w:eastAsia="zh-CN"/>
        </w:rPr>
        <w:t>增加16.59</w:t>
      </w:r>
      <w:r>
        <w:rPr>
          <w:rFonts w:hint="default" w:ascii="Times New Roman" w:hAnsi="Times New Roman" w:eastAsia="方正仿宋_GBK" w:cs="Times New Roman"/>
          <w:sz w:val="32"/>
          <w:szCs w:val="32"/>
        </w:rPr>
        <w:t>万元，主要是基本支出</w:t>
      </w:r>
      <w:r>
        <w:rPr>
          <w:rFonts w:hint="eastAsia" w:ascii="Times New Roman" w:hAnsi="Times New Roman" w:eastAsia="方正仿宋_GBK" w:cs="Times New Roman"/>
          <w:sz w:val="32"/>
          <w:szCs w:val="32"/>
          <w:lang w:val="en-US" w:eastAsia="zh-CN"/>
        </w:rPr>
        <w:t>增加16.59</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无</w:t>
      </w:r>
      <w:r>
        <w:rPr>
          <w:rFonts w:hint="default" w:ascii="Times New Roman" w:hAnsi="Times New Roman" w:eastAsia="方正仿宋_GBK" w:cs="Times New Roman"/>
          <w:sz w:val="32"/>
          <w:szCs w:val="32"/>
        </w:rPr>
        <w:t>项目支出</w:t>
      </w:r>
      <w:r>
        <w:rPr>
          <w:rFonts w:hint="default" w:ascii="Times New Roman" w:hAnsi="Times New Roman" w:eastAsia="方正仿宋_GBK" w:cs="Times New Roman"/>
          <w:sz w:val="32"/>
          <w:szCs w:val="32"/>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jc w:val="both"/>
        <w:textAlignment w:val="auto"/>
        <w:rPr>
          <w:rFonts w:hint="default" w:ascii="Times New Roman" w:hAnsi="Times New Roman" w:eastAsia="方正黑体_GBK" w:cs="Times New Roman"/>
          <w:color w:val="333333"/>
          <w:spacing w:val="0"/>
          <w:sz w:val="32"/>
          <w:szCs w:val="32"/>
          <w:shd w:val="clear" w:fill="FFFFFF"/>
        </w:rPr>
      </w:pPr>
      <w:r>
        <w:rPr>
          <w:rFonts w:hint="default" w:ascii="Times New Roman" w:hAnsi="Times New Roman" w:eastAsia="方正黑体_GBK" w:cs="Times New Roman"/>
          <w:color w:val="333333"/>
          <w:spacing w:val="0"/>
          <w:sz w:val="32"/>
          <w:szCs w:val="32"/>
          <w:shd w:val="clear" w:fill="FFFFFF"/>
        </w:rPr>
        <w:t>三、部门预算情况说明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96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年一般公共预算财政拨款收入</w:t>
      </w:r>
      <w:r>
        <w:rPr>
          <w:rFonts w:hint="eastAsia" w:ascii="Times New Roman" w:hAnsi="Times New Roman" w:eastAsia="方正仿宋_GBK" w:cs="Times New Roman"/>
          <w:sz w:val="32"/>
          <w:szCs w:val="32"/>
          <w:lang w:val="en-US" w:eastAsia="zh-CN"/>
        </w:rPr>
        <w:t>117.98</w:t>
      </w:r>
      <w:r>
        <w:rPr>
          <w:rFonts w:hint="default" w:ascii="Times New Roman" w:hAnsi="Times New Roman" w:eastAsia="方正仿宋_GBK" w:cs="Times New Roman"/>
          <w:sz w:val="32"/>
          <w:szCs w:val="32"/>
        </w:rPr>
        <w:t>万元，一般公共预算财政拨款支出</w:t>
      </w:r>
      <w:r>
        <w:rPr>
          <w:rFonts w:hint="eastAsia" w:ascii="Times New Roman" w:hAnsi="Times New Roman" w:eastAsia="方正仿宋_GBK" w:cs="Times New Roman"/>
          <w:sz w:val="32"/>
          <w:szCs w:val="32"/>
          <w:lang w:val="en-US" w:eastAsia="zh-CN"/>
        </w:rPr>
        <w:t>117.98</w:t>
      </w:r>
      <w:r>
        <w:rPr>
          <w:rFonts w:hint="default" w:ascii="Times New Roman" w:hAnsi="Times New Roman" w:eastAsia="方正仿宋_GBK" w:cs="Times New Roman"/>
          <w:sz w:val="32"/>
          <w:szCs w:val="32"/>
        </w:rPr>
        <w:t>万元，比202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增加16.59</w:t>
      </w:r>
      <w:r>
        <w:rPr>
          <w:rFonts w:hint="default" w:ascii="Times New Roman" w:hAnsi="Times New Roman" w:eastAsia="方正仿宋_GBK" w:cs="Times New Roman"/>
          <w:sz w:val="32"/>
          <w:szCs w:val="32"/>
        </w:rPr>
        <w:t>万元。其中：基本支出</w:t>
      </w:r>
      <w:r>
        <w:rPr>
          <w:rFonts w:hint="eastAsia" w:ascii="Times New Roman" w:hAnsi="Times New Roman" w:eastAsia="方正仿宋_GBK" w:cs="Times New Roman"/>
          <w:sz w:val="32"/>
          <w:szCs w:val="32"/>
          <w:lang w:val="en-US" w:eastAsia="zh-CN"/>
        </w:rPr>
        <w:t>117.98</w:t>
      </w:r>
      <w:r>
        <w:rPr>
          <w:rFonts w:hint="default" w:ascii="Times New Roman" w:hAnsi="Times New Roman" w:eastAsia="方正仿宋_GBK" w:cs="Times New Roman"/>
          <w:sz w:val="32"/>
          <w:szCs w:val="32"/>
        </w:rPr>
        <w:t>万元，比202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增加16.59</w:t>
      </w:r>
      <w:r>
        <w:rPr>
          <w:rFonts w:hint="default" w:ascii="Times New Roman" w:hAnsi="Times New Roman" w:eastAsia="方正仿宋_GBK" w:cs="Times New Roman"/>
          <w:sz w:val="32"/>
          <w:szCs w:val="32"/>
        </w:rPr>
        <w:t>万元，主要原因是</w:t>
      </w:r>
      <w:r>
        <w:rPr>
          <w:rFonts w:hint="default" w:ascii="Times New Roman" w:hAnsi="Times New Roman" w:eastAsia="方正仿宋_GBK" w:cs="Times New Roman"/>
          <w:sz w:val="32"/>
          <w:szCs w:val="32"/>
          <w:lang w:val="en-US" w:eastAsia="zh-CN"/>
        </w:rPr>
        <w:t>人员</w:t>
      </w:r>
      <w:r>
        <w:rPr>
          <w:rFonts w:hint="eastAsia" w:ascii="Times New Roman" w:hAnsi="Times New Roman" w:eastAsia="方正仿宋_GBK" w:cs="Times New Roman"/>
          <w:sz w:val="32"/>
          <w:szCs w:val="32"/>
          <w:lang w:val="en-US" w:eastAsia="zh-CN"/>
        </w:rPr>
        <w:t>增加1</w:t>
      </w:r>
      <w:r>
        <w:rPr>
          <w:rFonts w:hint="default" w:ascii="Times New Roman" w:hAnsi="Times New Roman" w:eastAsia="方正仿宋_GBK" w:cs="Times New Roman"/>
          <w:sz w:val="32"/>
          <w:szCs w:val="32"/>
          <w:lang w:val="en-US" w:eastAsia="zh-CN"/>
        </w:rPr>
        <w:t>人。</w:t>
      </w:r>
      <w:r>
        <w:rPr>
          <w:rFonts w:hint="default" w:ascii="Times New Roman" w:hAnsi="Times New Roman" w:eastAsia="方正仿宋_GBK" w:cs="Times New Roman"/>
          <w:sz w:val="32"/>
          <w:szCs w:val="32"/>
        </w:rPr>
        <w:t>基本支出主要用于保障在职人员工资福利及社会保险缴费，保障部门正常运转的各项商品服务支出</w:t>
      </w:r>
      <w:r>
        <w:rPr>
          <w:rFonts w:hint="default" w:ascii="Times New Roman" w:hAnsi="Times New Roman" w:eastAsia="方正仿宋_GBK" w:cs="Times New Roman"/>
          <w:sz w:val="32"/>
          <w:szCs w:val="32"/>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960" w:firstLineChars="3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fill="FFFFFF"/>
        </w:rPr>
        <w:t>巫溪县退役军人</w:t>
      </w:r>
      <w:r>
        <w:rPr>
          <w:rFonts w:hint="default" w:ascii="Times New Roman" w:hAnsi="Times New Roman" w:eastAsia="方正仿宋_GBK" w:cs="Times New Roman"/>
          <w:sz w:val="32"/>
          <w:szCs w:val="32"/>
          <w:shd w:val="clear" w:fill="FFFFFF"/>
          <w:lang w:val="en-US" w:eastAsia="zh-CN"/>
        </w:rPr>
        <w:t>服务中心</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年无使用政府性基金预算拨款安排的支出。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jc w:val="both"/>
        <w:textAlignment w:val="auto"/>
        <w:rPr>
          <w:rFonts w:hint="default" w:ascii="Times New Roman" w:hAnsi="Times New Roman" w:eastAsia="方正黑体_GBK" w:cs="Times New Roman"/>
          <w:color w:val="333333"/>
          <w:spacing w:val="0"/>
          <w:sz w:val="32"/>
          <w:szCs w:val="32"/>
          <w:shd w:val="clear" w:fill="FFFFFF"/>
        </w:rPr>
      </w:pPr>
      <w:r>
        <w:rPr>
          <w:rFonts w:hint="default" w:ascii="Times New Roman" w:hAnsi="Times New Roman" w:eastAsia="方正黑体_GBK" w:cs="Times New Roman"/>
          <w:color w:val="333333"/>
          <w:spacing w:val="0"/>
          <w:sz w:val="32"/>
          <w:szCs w:val="32"/>
          <w:shd w:val="clear" w:fill="FFFFFF"/>
        </w:rPr>
        <w:t>四、“三公”经费情况说明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年“三公”经费预算</w:t>
      </w:r>
      <w:r>
        <w:rPr>
          <w:rFonts w:hint="default" w:ascii="Times New Roman" w:hAnsi="Times New Roman" w:eastAsia="方正仿宋_GBK" w:cs="Times New Roman"/>
          <w:sz w:val="32"/>
          <w:szCs w:val="32"/>
          <w:lang w:val="en-US" w:eastAsia="zh-CN"/>
        </w:rPr>
        <w:t>0.5</w:t>
      </w:r>
      <w:r>
        <w:rPr>
          <w:rFonts w:hint="default" w:ascii="Times New Roman" w:hAnsi="Times New Roman" w:eastAsia="方正仿宋_GBK" w:cs="Times New Roman"/>
          <w:sz w:val="32"/>
          <w:szCs w:val="32"/>
        </w:rPr>
        <w:t>万元，与202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年持平</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其中：因公出国（境）费用0</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与202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年持平；公务接待费</w:t>
      </w:r>
      <w:r>
        <w:rPr>
          <w:rFonts w:hint="default" w:ascii="Times New Roman" w:hAnsi="Times New Roman" w:eastAsia="方正仿宋_GBK" w:cs="Times New Roman"/>
          <w:sz w:val="32"/>
          <w:szCs w:val="32"/>
          <w:lang w:val="en-US" w:eastAsia="zh-CN"/>
        </w:rPr>
        <w:t>0.5</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与202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年持平</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公务用车运行维护费</w:t>
      </w:r>
      <w:r>
        <w:rPr>
          <w:rFonts w:hint="default"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万元，与202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年持平</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公务用车购置费0</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与202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年持平。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jc w:val="both"/>
        <w:textAlignment w:val="auto"/>
        <w:rPr>
          <w:rFonts w:hint="default" w:ascii="Times New Roman" w:hAnsi="Times New Roman" w:eastAsia="方正黑体_GBK" w:cs="Times New Roman"/>
          <w:color w:val="333333"/>
          <w:spacing w:val="0"/>
          <w:sz w:val="32"/>
          <w:szCs w:val="32"/>
          <w:shd w:val="clear" w:fill="FFFFFF"/>
        </w:rPr>
      </w:pPr>
      <w:r>
        <w:rPr>
          <w:rFonts w:hint="default" w:ascii="Times New Roman" w:hAnsi="Times New Roman" w:eastAsia="方正黑体_GBK" w:cs="Times New Roman"/>
          <w:color w:val="333333"/>
          <w:spacing w:val="0"/>
          <w:sz w:val="32"/>
          <w:szCs w:val="32"/>
          <w:shd w:val="clear" w:fill="FFFFFF"/>
        </w:rPr>
        <w:t>五、其他重要事项的情况说明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333333"/>
          <w:spacing w:val="0"/>
          <w:sz w:val="32"/>
          <w:szCs w:val="32"/>
          <w:shd w:val="clear" w:fill="FFFFFF"/>
        </w:rPr>
        <w:t>1、机关运行经费。</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年一般公共预算财政拨款运行经费</w:t>
      </w:r>
      <w:r>
        <w:rPr>
          <w:rFonts w:hint="eastAsia" w:ascii="Times New Roman" w:hAnsi="Times New Roman" w:eastAsia="方正仿宋_GBK" w:cs="Times New Roman"/>
          <w:sz w:val="32"/>
          <w:szCs w:val="32"/>
          <w:lang w:val="en-US" w:eastAsia="zh-CN"/>
        </w:rPr>
        <w:t>8.10</w:t>
      </w:r>
      <w:r>
        <w:rPr>
          <w:rFonts w:hint="default" w:ascii="Times New Roman" w:hAnsi="Times New Roman" w:eastAsia="方正仿宋_GBK" w:cs="Times New Roman"/>
          <w:sz w:val="32"/>
          <w:szCs w:val="32"/>
        </w:rPr>
        <w:t>万元，比上年</w:t>
      </w:r>
      <w:r>
        <w:rPr>
          <w:rFonts w:hint="eastAsia" w:ascii="Times New Roman" w:hAnsi="Times New Roman" w:eastAsia="方正仿宋_GBK" w:cs="Times New Roman"/>
          <w:sz w:val="32"/>
          <w:szCs w:val="32"/>
          <w:lang w:val="en-US" w:eastAsia="zh-CN"/>
        </w:rPr>
        <w:t>增加0.86</w:t>
      </w:r>
      <w:r>
        <w:rPr>
          <w:rFonts w:hint="default" w:ascii="Times New Roman" w:hAnsi="Times New Roman" w:eastAsia="方正仿宋_GBK" w:cs="Times New Roman"/>
          <w:sz w:val="32"/>
          <w:szCs w:val="32"/>
        </w:rPr>
        <w:t>万元，主要原因</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人员增加1人。</w:t>
      </w:r>
      <w:r>
        <w:rPr>
          <w:rFonts w:hint="default" w:ascii="Times New Roman" w:hAnsi="Times New Roman" w:eastAsia="方正仿宋_GBK" w:cs="Times New Roman"/>
          <w:sz w:val="32"/>
          <w:szCs w:val="32"/>
        </w:rPr>
        <w:t>主要用于办公费、邮电费、差旅费、会议费、培训费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公务接待费、工会经费</w:t>
      </w:r>
      <w:r>
        <w:rPr>
          <w:rFonts w:hint="default" w:ascii="Times New Roman" w:hAnsi="Times New Roman" w:eastAsia="方正仿宋_GBK" w:cs="Times New Roman"/>
          <w:sz w:val="32"/>
          <w:szCs w:val="32"/>
        </w:rPr>
        <w:t>及其他商品和服务支出等。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333333"/>
          <w:spacing w:val="0"/>
          <w:sz w:val="32"/>
          <w:szCs w:val="32"/>
          <w:shd w:val="clear" w:fill="FFFFFF"/>
        </w:rPr>
        <w:t>2、政府采购情况。</w:t>
      </w:r>
      <w:r>
        <w:rPr>
          <w:rFonts w:hint="default" w:ascii="Times New Roman" w:hAnsi="Times New Roman" w:eastAsia="方正仿宋_GBK" w:cs="Times New Roman"/>
          <w:sz w:val="32"/>
          <w:szCs w:val="32"/>
        </w:rPr>
        <w:t>政府采购预算总额</w:t>
      </w:r>
      <w:r>
        <w:rPr>
          <w:rFonts w:hint="default"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元：政府采购货物预算</w:t>
      </w:r>
      <w:r>
        <w:rPr>
          <w:rFonts w:hint="default"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万元、政府采购工程预算0</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万元、政府采购服务预算0</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万元；其中一般公共预算拨款政府采购</w:t>
      </w:r>
      <w:r>
        <w:rPr>
          <w:rFonts w:hint="default"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万元：政府采购货物预算</w:t>
      </w:r>
      <w:r>
        <w:rPr>
          <w:rFonts w:hint="default"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万元、政府采购工程预算0</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万元、政府采购服务预算0</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sz w:val="32"/>
          <w:szCs w:val="32"/>
          <w:shd w:val="clear" w:fill="FFFFFF"/>
          <w:lang w:eastAsia="zh-CN"/>
        </w:rPr>
      </w:pPr>
      <w:r>
        <w:rPr>
          <w:rFonts w:hint="default" w:ascii="Times New Roman" w:hAnsi="Times New Roman" w:eastAsia="方正楷体_GBK" w:cs="Times New Roman"/>
          <w:color w:val="333333"/>
          <w:spacing w:val="0"/>
          <w:sz w:val="32"/>
          <w:szCs w:val="32"/>
          <w:shd w:val="clear" w:fill="FFFFFF"/>
        </w:rPr>
        <w:t>3、绩效目标设置情况。</w:t>
      </w:r>
      <w:r>
        <w:rPr>
          <w:rFonts w:hint="default" w:ascii="Times New Roman" w:hAnsi="Times New Roman" w:eastAsia="方正仿宋_GBK" w:cs="Times New Roman"/>
          <w:sz w:val="32"/>
          <w:szCs w:val="32"/>
          <w:shd w:val="clear" w:fill="FFFFFF"/>
        </w:rPr>
        <w:t>巫溪县退役军人</w:t>
      </w:r>
      <w:r>
        <w:rPr>
          <w:rFonts w:hint="default" w:ascii="Times New Roman" w:hAnsi="Times New Roman" w:eastAsia="方正仿宋_GBK" w:cs="Times New Roman"/>
          <w:sz w:val="32"/>
          <w:szCs w:val="32"/>
          <w:shd w:val="clear" w:fill="FFFFFF"/>
          <w:lang w:val="en-US" w:eastAsia="zh-CN"/>
        </w:rPr>
        <w:t>服务中心</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shd w:val="clear" w:fill="FFFFFF"/>
        </w:rPr>
        <w:t>无</w:t>
      </w:r>
      <w:r>
        <w:rPr>
          <w:rFonts w:hint="default" w:ascii="Times New Roman" w:hAnsi="Times New Roman" w:eastAsia="方正仿宋_GBK" w:cs="Times New Roman"/>
          <w:sz w:val="32"/>
          <w:szCs w:val="32"/>
          <w:shd w:val="clear" w:fill="FFFFFF"/>
          <w:lang w:val="en-US" w:eastAsia="zh-CN"/>
        </w:rPr>
        <w:t>项目支出</w:t>
      </w:r>
      <w:r>
        <w:rPr>
          <w:rFonts w:hint="default" w:ascii="Times New Roman" w:hAnsi="Times New Roman" w:eastAsia="方正仿宋_GBK" w:cs="Times New Roman"/>
          <w:sz w:val="32"/>
          <w:szCs w:val="32"/>
          <w:shd w:val="clear" w:fill="FFFFFF"/>
        </w:rPr>
        <w:t>绩效目标</w:t>
      </w:r>
      <w:r>
        <w:rPr>
          <w:rFonts w:hint="default" w:ascii="Times New Roman" w:hAnsi="Times New Roman" w:eastAsia="方正仿宋_GBK" w:cs="Times New Roman"/>
          <w:sz w:val="32"/>
          <w:szCs w:val="32"/>
          <w:shd w:val="clear" w:fill="FFFFFF"/>
          <w:lang w:val="en-US" w:eastAsia="zh-CN"/>
        </w:rPr>
        <w:t>管理</w:t>
      </w:r>
      <w:r>
        <w:rPr>
          <w:rFonts w:hint="default" w:ascii="Times New Roman" w:hAnsi="Times New Roman" w:eastAsia="方正仿宋_GBK" w:cs="Times New Roman"/>
          <w:sz w:val="32"/>
          <w:szCs w:val="32"/>
          <w:shd w:val="clear" w:fill="FFFFFF"/>
          <w:lang w:eastAsia="zh-CN"/>
        </w:rPr>
        <w:t>。</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333333"/>
          <w:spacing w:val="0"/>
          <w:kern w:val="0"/>
          <w:sz w:val="32"/>
          <w:szCs w:val="32"/>
          <w:shd w:val="clear" w:fill="FFFFFF"/>
          <w:lang w:val="en-US" w:eastAsia="zh-CN" w:bidi="ar"/>
        </w:rPr>
        <w:t>4、国有资产占用使用情况。</w:t>
      </w:r>
      <w:r>
        <w:rPr>
          <w:rFonts w:hint="default" w:ascii="Times New Roman" w:hAnsi="Times New Roman" w:eastAsia="方正仿宋_GBK" w:cs="Times New Roman"/>
          <w:sz w:val="32"/>
          <w:szCs w:val="32"/>
        </w:rPr>
        <w:t>截止202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 xml:space="preserve">年12月，所属各预算单位共有车辆 </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 xml:space="preserve">辆，其中一般公务用车 </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辆、执勤执法用车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 xml:space="preserve"> 辆。202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 xml:space="preserve">年一般公共预算安排购置车辆 </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辆，其中一般公务用车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 xml:space="preserve">辆、执勤执法用车 </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jc w:val="both"/>
        <w:textAlignment w:val="auto"/>
        <w:rPr>
          <w:rFonts w:hint="default" w:ascii="Times New Roman" w:hAnsi="Times New Roman" w:eastAsia="方正黑体_GBK" w:cs="Times New Roman"/>
          <w:color w:val="333333"/>
          <w:spacing w:val="0"/>
          <w:sz w:val="32"/>
          <w:szCs w:val="32"/>
          <w:shd w:val="clear" w:fill="FFFFFF"/>
        </w:rPr>
      </w:pPr>
      <w:r>
        <w:rPr>
          <w:rFonts w:hint="default" w:ascii="Times New Roman" w:hAnsi="Times New Roman" w:eastAsia="方正黑体_GBK" w:cs="Times New Roman"/>
          <w:color w:val="333333"/>
          <w:spacing w:val="0"/>
          <w:sz w:val="32"/>
          <w:szCs w:val="32"/>
          <w:shd w:val="clear" w:fill="FFFFFF"/>
        </w:rPr>
        <w:t>六、部门预算整体绩效目标编制情况及县级重点专项资金绩效目标编制情况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本</w:t>
      </w:r>
      <w:r>
        <w:rPr>
          <w:rFonts w:hint="default" w:ascii="Times New Roman" w:hAnsi="Times New Roman" w:eastAsia="方正仿宋_GBK" w:cs="Times New Roman"/>
          <w:sz w:val="32"/>
          <w:szCs w:val="32"/>
        </w:rPr>
        <w:t>单位预算整体绩效目标</w:t>
      </w:r>
      <w:r>
        <w:rPr>
          <w:rFonts w:hint="default" w:ascii="Times New Roman" w:hAnsi="Times New Roman" w:eastAsia="方正仿宋_GBK" w:cs="Times New Roman"/>
          <w:sz w:val="32"/>
          <w:szCs w:val="32"/>
          <w:lang w:eastAsia="zh-CN"/>
        </w:rPr>
        <w:t>由主管部门编制、</w:t>
      </w:r>
      <w:r>
        <w:rPr>
          <w:rFonts w:hint="default" w:ascii="Times New Roman" w:hAnsi="Times New Roman" w:eastAsia="方正仿宋_GBK" w:cs="Times New Roman"/>
          <w:sz w:val="32"/>
          <w:szCs w:val="32"/>
          <w:lang w:val="en-US" w:eastAsia="zh-CN"/>
        </w:rPr>
        <w:t>无</w:t>
      </w:r>
      <w:r>
        <w:rPr>
          <w:rFonts w:hint="default" w:ascii="Times New Roman" w:hAnsi="Times New Roman" w:eastAsia="方正仿宋_GBK" w:cs="Times New Roman"/>
          <w:sz w:val="32"/>
          <w:szCs w:val="32"/>
        </w:rPr>
        <w:t>县级重点专项</w:t>
      </w:r>
      <w:r>
        <w:rPr>
          <w:rFonts w:hint="default"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rPr>
        <w:t>资金，</w:t>
      </w:r>
      <w:r>
        <w:rPr>
          <w:rFonts w:hint="default" w:ascii="Times New Roman" w:hAnsi="Times New Roman" w:eastAsia="方正仿宋_GBK" w:cs="Times New Roman"/>
          <w:sz w:val="32"/>
          <w:szCs w:val="32"/>
          <w:lang w:val="en-US" w:eastAsia="zh-CN"/>
        </w:rPr>
        <w:t>无需编制</w:t>
      </w:r>
      <w:r>
        <w:rPr>
          <w:rFonts w:hint="default" w:ascii="Times New Roman" w:hAnsi="Times New Roman" w:eastAsia="方正仿宋_GBK" w:cs="Times New Roman"/>
          <w:sz w:val="32"/>
          <w:szCs w:val="32"/>
        </w:rPr>
        <w:t>部门预算整体绩效目标</w:t>
      </w:r>
      <w:r>
        <w:rPr>
          <w:rFonts w:hint="default"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县级重点专项资金绩效目标。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jc w:val="both"/>
        <w:textAlignment w:val="auto"/>
        <w:rPr>
          <w:rFonts w:hint="default" w:ascii="Times New Roman" w:hAnsi="Times New Roman" w:eastAsia="方正黑体_GBK" w:cs="Times New Roman"/>
          <w:color w:val="333333"/>
          <w:spacing w:val="0"/>
          <w:sz w:val="32"/>
          <w:szCs w:val="32"/>
          <w:shd w:val="clear" w:fill="FFFFFF"/>
        </w:rPr>
      </w:pPr>
      <w:r>
        <w:rPr>
          <w:rFonts w:hint="default" w:ascii="Times New Roman" w:hAnsi="Times New Roman" w:eastAsia="方正黑体_GBK" w:cs="Times New Roman"/>
          <w:color w:val="333333"/>
          <w:spacing w:val="0"/>
          <w:sz w:val="32"/>
          <w:szCs w:val="32"/>
          <w:shd w:val="clear" w:fill="FFFFFF"/>
        </w:rPr>
        <w:t>七、专业性名词解释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333333"/>
          <w:spacing w:val="0"/>
          <w:sz w:val="32"/>
          <w:szCs w:val="32"/>
          <w:shd w:val="clear" w:fill="FFFFFF"/>
        </w:rPr>
        <w:t>（一）财政拨款收入：</w:t>
      </w:r>
      <w:r>
        <w:rPr>
          <w:rFonts w:hint="default" w:ascii="Times New Roman" w:hAnsi="Times New Roman" w:eastAsia="方正仿宋_GBK" w:cs="Times New Roman"/>
          <w:color w:val="333333"/>
          <w:spacing w:val="0"/>
          <w:sz w:val="32"/>
          <w:szCs w:val="32"/>
          <w:shd w:val="clear" w:fill="FFFFFF"/>
        </w:rPr>
        <w:t>指本年度从本级财政部门取得的财政拨款，包括一般公共预算财政拨款和政府性基金预算财政拨款。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333333"/>
          <w:spacing w:val="0"/>
          <w:sz w:val="32"/>
          <w:szCs w:val="32"/>
          <w:shd w:val="clear" w:fill="FFFFFF"/>
        </w:rPr>
        <w:t>（二）事业收入：</w:t>
      </w:r>
      <w:r>
        <w:rPr>
          <w:rFonts w:hint="default" w:ascii="Times New Roman" w:hAnsi="Times New Roman" w:eastAsia="方正仿宋_GBK" w:cs="Times New Roman"/>
          <w:color w:val="333333"/>
          <w:spacing w:val="0"/>
          <w:sz w:val="32"/>
          <w:szCs w:val="32"/>
          <w:shd w:val="clear" w:fill="FFFFFF"/>
        </w:rPr>
        <w:t>指事业单位开展专业业务活动及其辅助活动取得的收入；事业单位收到的财政专户实际核拨的教育收费等资金在此反映。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333333"/>
          <w:spacing w:val="0"/>
          <w:sz w:val="32"/>
          <w:szCs w:val="32"/>
          <w:shd w:val="clear" w:fill="FFFFFF"/>
        </w:rPr>
        <w:t>（三）经营收入：</w:t>
      </w:r>
      <w:r>
        <w:rPr>
          <w:rFonts w:hint="default" w:ascii="Times New Roman" w:hAnsi="Times New Roman" w:eastAsia="方正仿宋_GBK" w:cs="Times New Roman"/>
          <w:color w:val="333333"/>
          <w:spacing w:val="0"/>
          <w:sz w:val="32"/>
          <w:szCs w:val="32"/>
          <w:shd w:val="clear" w:fill="FFFFFF"/>
        </w:rPr>
        <w:t>指事业单位在专业业务活动及其辅助活动之外开展非独立核算经营活动取得的收入。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333333"/>
          <w:spacing w:val="0"/>
          <w:sz w:val="32"/>
          <w:szCs w:val="32"/>
          <w:shd w:val="clear" w:fill="FFFFFF"/>
        </w:rPr>
        <w:t>（四）其他收入：</w:t>
      </w:r>
      <w:r>
        <w:rPr>
          <w:rFonts w:hint="default" w:ascii="Times New Roman" w:hAnsi="Times New Roman" w:eastAsia="方正仿宋_GBK" w:cs="Times New Roman"/>
          <w:color w:val="333333"/>
          <w:spacing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填列在本项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333333"/>
          <w:spacing w:val="0"/>
          <w:sz w:val="32"/>
          <w:szCs w:val="32"/>
          <w:shd w:val="clear" w:fill="FFFFFF"/>
        </w:rPr>
        <w:t>（五）用事业基金弥补收支差额：</w:t>
      </w:r>
      <w:r>
        <w:rPr>
          <w:rFonts w:hint="default" w:ascii="Times New Roman" w:hAnsi="Times New Roman" w:eastAsia="方正仿宋_GBK" w:cs="Times New Roman"/>
          <w:color w:val="333333"/>
          <w:spacing w:val="0"/>
          <w:sz w:val="32"/>
          <w:szCs w:val="32"/>
          <w:shd w:val="clear" w:fill="FFFFFF"/>
        </w:rPr>
        <w:t>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333333"/>
          <w:spacing w:val="0"/>
          <w:sz w:val="32"/>
          <w:szCs w:val="32"/>
          <w:shd w:val="clear" w:fill="FFFFFF"/>
        </w:rPr>
        <w:t>（六）年初结转和结余：</w:t>
      </w:r>
      <w:r>
        <w:rPr>
          <w:rFonts w:hint="default" w:ascii="Times New Roman" w:hAnsi="Times New Roman" w:eastAsia="方正仿宋_GBK" w:cs="Times New Roman"/>
          <w:color w:val="333333"/>
          <w:spacing w:val="0"/>
          <w:sz w:val="32"/>
          <w:szCs w:val="32"/>
          <w:shd w:val="clear" w:fill="FFFFFF"/>
        </w:rPr>
        <w:t>指单位上年结转本年使用的基本支出结转、项目支出结转和结余、经营结余。不包括事业单位净资产项下的事业基金和专用基金。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333333"/>
          <w:spacing w:val="0"/>
          <w:sz w:val="32"/>
          <w:szCs w:val="32"/>
          <w:shd w:val="clear" w:fill="FFFFFF"/>
        </w:rPr>
        <w:t>（七）结余分配：</w:t>
      </w:r>
      <w:r>
        <w:rPr>
          <w:rFonts w:hint="default" w:ascii="Times New Roman" w:hAnsi="Times New Roman" w:eastAsia="方正仿宋_GBK" w:cs="Times New Roman"/>
          <w:color w:val="333333"/>
          <w:spacing w:val="0"/>
          <w:sz w:val="32"/>
          <w:szCs w:val="32"/>
          <w:shd w:val="clear" w:fill="FFFFFF"/>
        </w:rPr>
        <w:t>指单位当年结余的分配情况。根据《关于事业单位提取专用基金比例问题的通知》（财教〔2012〕32号）规定，事业单位职工福利基金的提取比例，在单位年度非财政拨款结余的40%以内确定，国家另有规定的从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333333"/>
          <w:spacing w:val="0"/>
          <w:sz w:val="32"/>
          <w:szCs w:val="32"/>
          <w:shd w:val="clear" w:fill="FFFFFF"/>
        </w:rPr>
        <w:t>（八）年末结转和结余：</w:t>
      </w:r>
      <w:r>
        <w:rPr>
          <w:rFonts w:hint="default" w:ascii="Times New Roman" w:hAnsi="Times New Roman" w:eastAsia="方正仿宋_GBK" w:cs="Times New Roman"/>
          <w:color w:val="333333"/>
          <w:spacing w:val="0"/>
          <w:sz w:val="32"/>
          <w:szCs w:val="32"/>
          <w:shd w:val="clear" w:fill="FFFFFF"/>
        </w:rPr>
        <w:t>指单位结转下年的基本支出结转、项目支出结转和结余、经营结余。不包括事业单位净资产项下的事业基金和专用基金。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333333"/>
          <w:spacing w:val="0"/>
          <w:sz w:val="32"/>
          <w:szCs w:val="32"/>
          <w:shd w:val="clear" w:fill="FFFFFF"/>
        </w:rPr>
        <w:t>（九）基本支出：</w:t>
      </w:r>
      <w:r>
        <w:rPr>
          <w:rFonts w:hint="default" w:ascii="Times New Roman" w:hAnsi="Times New Roman" w:eastAsia="方正仿宋_GBK" w:cs="Times New Roman"/>
          <w:color w:val="333333"/>
          <w:spacing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333333"/>
          <w:spacing w:val="0"/>
          <w:sz w:val="32"/>
          <w:szCs w:val="32"/>
          <w:shd w:val="clear" w:fill="FFFFFF"/>
        </w:rPr>
        <w:t>（十）项目支出：</w:t>
      </w:r>
      <w:r>
        <w:rPr>
          <w:rFonts w:hint="default" w:ascii="Times New Roman" w:hAnsi="Times New Roman" w:eastAsia="方正仿宋_GBK" w:cs="Times New Roman"/>
          <w:color w:val="333333"/>
          <w:spacing w:val="0"/>
          <w:sz w:val="32"/>
          <w:szCs w:val="32"/>
          <w:shd w:val="clear" w:fill="FFFFFF"/>
        </w:rPr>
        <w:t>指在基本支出之外为完成特定行政任务和事业发展目标所发生的支出。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333333"/>
          <w:spacing w:val="0"/>
          <w:sz w:val="32"/>
          <w:szCs w:val="32"/>
          <w:shd w:val="clear" w:fill="FFFFFF"/>
        </w:rPr>
        <w:t>（十一）经营支出：</w:t>
      </w:r>
      <w:r>
        <w:rPr>
          <w:rFonts w:hint="default" w:ascii="Times New Roman" w:hAnsi="Times New Roman" w:eastAsia="方正仿宋_GBK" w:cs="Times New Roman"/>
          <w:color w:val="333333"/>
          <w:spacing w:val="0"/>
          <w:sz w:val="32"/>
          <w:szCs w:val="32"/>
          <w:shd w:val="clear" w:fill="FFFFFF"/>
        </w:rPr>
        <w:t>指事业单位在专业业务活动及其辅助活动之外开展非独立核算经营活动发生的支出。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333333"/>
          <w:spacing w:val="0"/>
          <w:sz w:val="32"/>
          <w:szCs w:val="32"/>
          <w:shd w:val="clear" w:fill="FFFFFF"/>
        </w:rPr>
        <w:t>（十二）“三公”经费：</w:t>
      </w:r>
      <w:r>
        <w:rPr>
          <w:rFonts w:hint="default" w:ascii="Times New Roman" w:hAnsi="Times New Roman" w:eastAsia="方正仿宋_GBK" w:cs="Times New Roman"/>
          <w:color w:val="333333"/>
          <w:spacing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333333"/>
          <w:spacing w:val="0"/>
          <w:sz w:val="32"/>
          <w:szCs w:val="32"/>
          <w:shd w:val="clear" w:fill="FFFFFF"/>
        </w:rPr>
        <w:t>（十三）机关运行经费：</w:t>
      </w:r>
      <w:r>
        <w:rPr>
          <w:rFonts w:hint="default" w:ascii="Times New Roman" w:hAnsi="Times New Roman" w:eastAsia="方正仿宋_GBK" w:cs="Times New Roman"/>
          <w:color w:val="333333"/>
          <w:spacing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333333"/>
          <w:spacing w:val="0"/>
          <w:sz w:val="32"/>
          <w:szCs w:val="32"/>
          <w:shd w:val="clear" w:fill="FFFFFF"/>
        </w:rPr>
        <w:t>（十四）工资福利支出（支出经济分类科目类级）：</w:t>
      </w:r>
      <w:r>
        <w:rPr>
          <w:rFonts w:hint="default" w:ascii="Times New Roman" w:hAnsi="Times New Roman" w:eastAsia="方正仿宋_GBK" w:cs="Times New Roman"/>
          <w:color w:val="333333"/>
          <w:spacing w:val="0"/>
          <w:sz w:val="32"/>
          <w:szCs w:val="32"/>
          <w:shd w:val="clear" w:fill="FFFFFF"/>
        </w:rPr>
        <w:t>反映单位开支的在职职工和编制外长期聘用人员的各类劳动报酬，以及为上述人员缴纳的各项社会保险费等。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333333"/>
          <w:spacing w:val="0"/>
          <w:sz w:val="32"/>
          <w:szCs w:val="32"/>
          <w:shd w:val="clear" w:fill="FFFFFF"/>
        </w:rPr>
        <w:t>（十五）商品和服务支出（支出经济分类科目类级）：</w:t>
      </w:r>
      <w:r>
        <w:rPr>
          <w:rFonts w:hint="default" w:ascii="Times New Roman" w:hAnsi="Times New Roman" w:eastAsia="方正仿宋_GBK" w:cs="Times New Roman"/>
          <w:color w:val="333333"/>
          <w:spacing w:val="0"/>
          <w:sz w:val="32"/>
          <w:szCs w:val="32"/>
          <w:shd w:val="clear" w:fill="FFFFFF"/>
        </w:rPr>
        <w:t>反映单位购买商品和服务的支出（不包括用于购置固定资产的支出、战略性和应急储备支出）。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333333"/>
          <w:spacing w:val="0"/>
          <w:sz w:val="32"/>
          <w:szCs w:val="32"/>
          <w:shd w:val="clear" w:fill="FFFFFF"/>
        </w:rPr>
        <w:t>（十六）对个人和家庭的补助（支出经济分类科目类级）：</w:t>
      </w:r>
      <w:r>
        <w:rPr>
          <w:rFonts w:hint="default" w:ascii="Times New Roman" w:hAnsi="Times New Roman" w:eastAsia="方正仿宋_GBK" w:cs="Times New Roman"/>
          <w:color w:val="333333"/>
          <w:spacing w:val="0"/>
          <w:sz w:val="32"/>
          <w:szCs w:val="32"/>
          <w:shd w:val="clear" w:fill="FFFFFF"/>
        </w:rPr>
        <w:t>反映用于对个人和家庭的补助支出。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333333"/>
          <w:spacing w:val="0"/>
          <w:sz w:val="32"/>
          <w:szCs w:val="32"/>
          <w:shd w:val="clear" w:fill="FFFFFF"/>
        </w:rPr>
        <w:t>（十七）其他资本性支出（支出经济分类科目类级）：</w:t>
      </w:r>
      <w:r>
        <w:rPr>
          <w:rFonts w:hint="default" w:ascii="Times New Roman" w:hAnsi="Times New Roman" w:eastAsia="方正仿宋_GBK" w:cs="Times New Roman"/>
          <w:color w:val="333333"/>
          <w:spacing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Times New Roman"/>
          <w:sz w:val="32"/>
          <w:szCs w:val="32"/>
        </w:rPr>
      </w:pPr>
      <w:r>
        <w:rPr>
          <w:rStyle w:val="5"/>
          <w:rFonts w:hint="default" w:ascii="Times New Roman" w:hAnsi="Times New Roman" w:eastAsia="方正仿宋_GBK" w:cs="Times New Roman"/>
          <w:sz w:val="32"/>
          <w:szCs w:val="32"/>
        </w:rPr>
        <w:t>（部门预算公开联系人：</w:t>
      </w:r>
      <w:r>
        <w:rPr>
          <w:rStyle w:val="5"/>
          <w:rFonts w:hint="default" w:ascii="Times New Roman" w:hAnsi="Times New Roman" w:eastAsia="方正仿宋_GBK" w:cs="Times New Roman"/>
          <w:sz w:val="32"/>
          <w:szCs w:val="32"/>
          <w:lang w:val="en-US" w:eastAsia="zh-CN"/>
        </w:rPr>
        <w:t>刘其文</w:t>
      </w:r>
      <w:r>
        <w:rPr>
          <w:rStyle w:val="5"/>
          <w:rFonts w:hint="default" w:ascii="Times New Roman" w:hAnsi="Times New Roman" w:eastAsia="方正仿宋_GBK" w:cs="Times New Roman"/>
          <w:sz w:val="32"/>
          <w:szCs w:val="32"/>
        </w:rPr>
        <w:t> ，电话：</w:t>
      </w:r>
      <w:r>
        <w:rPr>
          <w:rStyle w:val="5"/>
          <w:rFonts w:hint="default" w:ascii="Times New Roman" w:hAnsi="Times New Roman" w:eastAsia="方正仿宋_GBK" w:cs="Times New Roman"/>
          <w:color w:val="333333"/>
          <w:spacing w:val="0"/>
          <w:sz w:val="32"/>
          <w:szCs w:val="32"/>
          <w:shd w:val="clear" w:fill="FFFFFF"/>
        </w:rPr>
        <w:t>023-51889612</w:t>
      </w:r>
      <w:r>
        <w:rPr>
          <w:rStyle w:val="5"/>
          <w:rFonts w:hint="default" w:ascii="Times New Roman" w:hAnsi="Times New Roman" w:eastAsia="方正仿宋_GBK" w:cs="Times New Roman"/>
          <w:sz w:val="32"/>
          <w:szCs w:val="32"/>
        </w:rPr>
        <w:t>）</w:t>
      </w:r>
    </w:p>
    <w:p>
      <w:pPr>
        <w:pStyle w:val="2"/>
        <w:keepNext w:val="0"/>
        <w:keepLines w:val="0"/>
        <w:widowControl/>
        <w:suppressLineNumbers w:val="0"/>
        <w:spacing w:before="0" w:beforeAutospacing="0" w:after="0" w:afterAutospacing="0" w:line="315" w:lineRule="atLeast"/>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434CE"/>
    <w:rsid w:val="015455DE"/>
    <w:rsid w:val="022E14A8"/>
    <w:rsid w:val="027C2FEA"/>
    <w:rsid w:val="02C04832"/>
    <w:rsid w:val="030536A5"/>
    <w:rsid w:val="036A4BEC"/>
    <w:rsid w:val="03887C57"/>
    <w:rsid w:val="03C23B51"/>
    <w:rsid w:val="03F21B0E"/>
    <w:rsid w:val="04526843"/>
    <w:rsid w:val="046E3ED3"/>
    <w:rsid w:val="047D3F9E"/>
    <w:rsid w:val="04A4056F"/>
    <w:rsid w:val="04DB5CFB"/>
    <w:rsid w:val="05B63300"/>
    <w:rsid w:val="0643223D"/>
    <w:rsid w:val="06444E47"/>
    <w:rsid w:val="073C2214"/>
    <w:rsid w:val="074C3A02"/>
    <w:rsid w:val="07602829"/>
    <w:rsid w:val="07AF4869"/>
    <w:rsid w:val="07C03E28"/>
    <w:rsid w:val="080A0D50"/>
    <w:rsid w:val="082541DF"/>
    <w:rsid w:val="082F3DD3"/>
    <w:rsid w:val="08646291"/>
    <w:rsid w:val="08BE3C05"/>
    <w:rsid w:val="08E6601A"/>
    <w:rsid w:val="08EF3F7E"/>
    <w:rsid w:val="090C60CD"/>
    <w:rsid w:val="093C5E07"/>
    <w:rsid w:val="09454443"/>
    <w:rsid w:val="09733F24"/>
    <w:rsid w:val="09D81DED"/>
    <w:rsid w:val="0A337976"/>
    <w:rsid w:val="0A7D451C"/>
    <w:rsid w:val="0ACA340D"/>
    <w:rsid w:val="0B380504"/>
    <w:rsid w:val="0B614879"/>
    <w:rsid w:val="0BD1082F"/>
    <w:rsid w:val="0BE755E3"/>
    <w:rsid w:val="0C7C2A5D"/>
    <w:rsid w:val="0CAF4DB7"/>
    <w:rsid w:val="0CCD389F"/>
    <w:rsid w:val="0CDD68E0"/>
    <w:rsid w:val="0D506C6A"/>
    <w:rsid w:val="0DA941B6"/>
    <w:rsid w:val="0DD96D46"/>
    <w:rsid w:val="0ECC469B"/>
    <w:rsid w:val="0ECF175E"/>
    <w:rsid w:val="0FAF12B6"/>
    <w:rsid w:val="0FB7575C"/>
    <w:rsid w:val="0FDD09CB"/>
    <w:rsid w:val="0FE40FED"/>
    <w:rsid w:val="0FE71E8D"/>
    <w:rsid w:val="1072061E"/>
    <w:rsid w:val="1073129D"/>
    <w:rsid w:val="10845D68"/>
    <w:rsid w:val="10CE14F9"/>
    <w:rsid w:val="1154463D"/>
    <w:rsid w:val="117C13B9"/>
    <w:rsid w:val="118C1638"/>
    <w:rsid w:val="11B35903"/>
    <w:rsid w:val="11C67EB8"/>
    <w:rsid w:val="11CF5BB9"/>
    <w:rsid w:val="122645DF"/>
    <w:rsid w:val="12DC5A4D"/>
    <w:rsid w:val="12EA18EE"/>
    <w:rsid w:val="13480ECB"/>
    <w:rsid w:val="136B3A08"/>
    <w:rsid w:val="13E023A7"/>
    <w:rsid w:val="13EA1717"/>
    <w:rsid w:val="13F47561"/>
    <w:rsid w:val="14551DED"/>
    <w:rsid w:val="14AD5EBA"/>
    <w:rsid w:val="14CA046D"/>
    <w:rsid w:val="14E3765A"/>
    <w:rsid w:val="151B3BE8"/>
    <w:rsid w:val="1618321E"/>
    <w:rsid w:val="163A22FF"/>
    <w:rsid w:val="16AB2919"/>
    <w:rsid w:val="16AD7648"/>
    <w:rsid w:val="172323CF"/>
    <w:rsid w:val="17433427"/>
    <w:rsid w:val="17C860EC"/>
    <w:rsid w:val="181F02C1"/>
    <w:rsid w:val="184A1B09"/>
    <w:rsid w:val="1876557E"/>
    <w:rsid w:val="187E15A0"/>
    <w:rsid w:val="188F48BF"/>
    <w:rsid w:val="18DC238C"/>
    <w:rsid w:val="190155E8"/>
    <w:rsid w:val="190B60FF"/>
    <w:rsid w:val="194219AD"/>
    <w:rsid w:val="19FE1C41"/>
    <w:rsid w:val="1A210657"/>
    <w:rsid w:val="1A4A4E7C"/>
    <w:rsid w:val="1A5B6D67"/>
    <w:rsid w:val="1A7B4D82"/>
    <w:rsid w:val="1ADB6D99"/>
    <w:rsid w:val="1B4C6994"/>
    <w:rsid w:val="1B7919EC"/>
    <w:rsid w:val="1B7C4576"/>
    <w:rsid w:val="1BE00D76"/>
    <w:rsid w:val="1C2107EB"/>
    <w:rsid w:val="1CA37706"/>
    <w:rsid w:val="1CBC6C7A"/>
    <w:rsid w:val="1CDB1D94"/>
    <w:rsid w:val="1D1D7B5D"/>
    <w:rsid w:val="1D322B35"/>
    <w:rsid w:val="1DA40307"/>
    <w:rsid w:val="1DB40DA8"/>
    <w:rsid w:val="1DD7175D"/>
    <w:rsid w:val="1E5D0E72"/>
    <w:rsid w:val="1E5E5270"/>
    <w:rsid w:val="1EEB22A9"/>
    <w:rsid w:val="1F3B52BC"/>
    <w:rsid w:val="1F461453"/>
    <w:rsid w:val="1F6A16BA"/>
    <w:rsid w:val="202E4E92"/>
    <w:rsid w:val="204E727E"/>
    <w:rsid w:val="20537D5F"/>
    <w:rsid w:val="212576D8"/>
    <w:rsid w:val="2135530C"/>
    <w:rsid w:val="214318CD"/>
    <w:rsid w:val="21A344CF"/>
    <w:rsid w:val="21B8469A"/>
    <w:rsid w:val="21DE38F9"/>
    <w:rsid w:val="22572100"/>
    <w:rsid w:val="22830F15"/>
    <w:rsid w:val="22A6353D"/>
    <w:rsid w:val="22A912ED"/>
    <w:rsid w:val="22EC1890"/>
    <w:rsid w:val="22F21ED1"/>
    <w:rsid w:val="23101C74"/>
    <w:rsid w:val="231249A1"/>
    <w:rsid w:val="236409B8"/>
    <w:rsid w:val="23CC710F"/>
    <w:rsid w:val="240A492F"/>
    <w:rsid w:val="24733F88"/>
    <w:rsid w:val="25487D55"/>
    <w:rsid w:val="25FA4E8D"/>
    <w:rsid w:val="26526FB6"/>
    <w:rsid w:val="27B25101"/>
    <w:rsid w:val="27E11E89"/>
    <w:rsid w:val="27FF090E"/>
    <w:rsid w:val="288F11A9"/>
    <w:rsid w:val="28C068BD"/>
    <w:rsid w:val="28F527B5"/>
    <w:rsid w:val="291D59D8"/>
    <w:rsid w:val="29480227"/>
    <w:rsid w:val="295D248F"/>
    <w:rsid w:val="296A09F2"/>
    <w:rsid w:val="29E0189C"/>
    <w:rsid w:val="2A790DF1"/>
    <w:rsid w:val="2A9B7635"/>
    <w:rsid w:val="2ABD4073"/>
    <w:rsid w:val="2AD41F1B"/>
    <w:rsid w:val="2BC0533E"/>
    <w:rsid w:val="2BFF1C65"/>
    <w:rsid w:val="2C0D136D"/>
    <w:rsid w:val="2C20724B"/>
    <w:rsid w:val="2C26691D"/>
    <w:rsid w:val="2C367BA5"/>
    <w:rsid w:val="2C8334CE"/>
    <w:rsid w:val="2CE4348E"/>
    <w:rsid w:val="2CEA0104"/>
    <w:rsid w:val="2D46637A"/>
    <w:rsid w:val="2D4C4729"/>
    <w:rsid w:val="2D71661B"/>
    <w:rsid w:val="2DAC4568"/>
    <w:rsid w:val="2DF229F7"/>
    <w:rsid w:val="2E157ED9"/>
    <w:rsid w:val="2E757AFC"/>
    <w:rsid w:val="2EA3795C"/>
    <w:rsid w:val="2F0F5B68"/>
    <w:rsid w:val="2F480688"/>
    <w:rsid w:val="2FBB6EF6"/>
    <w:rsid w:val="2FE92593"/>
    <w:rsid w:val="30175920"/>
    <w:rsid w:val="30300DBF"/>
    <w:rsid w:val="307C6D5B"/>
    <w:rsid w:val="30814133"/>
    <w:rsid w:val="30987273"/>
    <w:rsid w:val="30A26E3D"/>
    <w:rsid w:val="30E766EA"/>
    <w:rsid w:val="3127232C"/>
    <w:rsid w:val="312D1CC4"/>
    <w:rsid w:val="312E6C37"/>
    <w:rsid w:val="31492743"/>
    <w:rsid w:val="3286019F"/>
    <w:rsid w:val="328F0204"/>
    <w:rsid w:val="329332DA"/>
    <w:rsid w:val="32CA5A32"/>
    <w:rsid w:val="32DF555F"/>
    <w:rsid w:val="337B1CAE"/>
    <w:rsid w:val="33895DF1"/>
    <w:rsid w:val="339D6D7E"/>
    <w:rsid w:val="33D816CF"/>
    <w:rsid w:val="33E02FFE"/>
    <w:rsid w:val="34D46FF2"/>
    <w:rsid w:val="34E353B1"/>
    <w:rsid w:val="35493F5F"/>
    <w:rsid w:val="358718FA"/>
    <w:rsid w:val="35AE3243"/>
    <w:rsid w:val="35E43F0C"/>
    <w:rsid w:val="36712F99"/>
    <w:rsid w:val="36EB4461"/>
    <w:rsid w:val="37112848"/>
    <w:rsid w:val="37D97084"/>
    <w:rsid w:val="38203A41"/>
    <w:rsid w:val="38610B33"/>
    <w:rsid w:val="399F24D3"/>
    <w:rsid w:val="39E62AFB"/>
    <w:rsid w:val="39FD2EC5"/>
    <w:rsid w:val="3A26733A"/>
    <w:rsid w:val="3BC54A09"/>
    <w:rsid w:val="3BCD6FBB"/>
    <w:rsid w:val="3C4F48BF"/>
    <w:rsid w:val="3C62041A"/>
    <w:rsid w:val="3C711D39"/>
    <w:rsid w:val="3D3257F5"/>
    <w:rsid w:val="3D5701AF"/>
    <w:rsid w:val="3D723D60"/>
    <w:rsid w:val="3D992231"/>
    <w:rsid w:val="3DE06641"/>
    <w:rsid w:val="3E2E3E21"/>
    <w:rsid w:val="3E90176B"/>
    <w:rsid w:val="3ECA0AAD"/>
    <w:rsid w:val="3F0C65E9"/>
    <w:rsid w:val="3F167B7D"/>
    <w:rsid w:val="3F310EC0"/>
    <w:rsid w:val="3F4C7904"/>
    <w:rsid w:val="3FB86CD7"/>
    <w:rsid w:val="3FBF32B6"/>
    <w:rsid w:val="3FD979E0"/>
    <w:rsid w:val="40150264"/>
    <w:rsid w:val="40682760"/>
    <w:rsid w:val="40B35B2A"/>
    <w:rsid w:val="40DA70F9"/>
    <w:rsid w:val="41253269"/>
    <w:rsid w:val="412E4682"/>
    <w:rsid w:val="416F514B"/>
    <w:rsid w:val="43132426"/>
    <w:rsid w:val="43410858"/>
    <w:rsid w:val="44256F91"/>
    <w:rsid w:val="44284B89"/>
    <w:rsid w:val="442A416D"/>
    <w:rsid w:val="447B49EB"/>
    <w:rsid w:val="448B7C6C"/>
    <w:rsid w:val="44E32789"/>
    <w:rsid w:val="44EA0901"/>
    <w:rsid w:val="45526603"/>
    <w:rsid w:val="458F60FD"/>
    <w:rsid w:val="45916015"/>
    <w:rsid w:val="4676321D"/>
    <w:rsid w:val="46B9547D"/>
    <w:rsid w:val="46E80BF4"/>
    <w:rsid w:val="46FA2E93"/>
    <w:rsid w:val="47035AAF"/>
    <w:rsid w:val="47142684"/>
    <w:rsid w:val="472351C2"/>
    <w:rsid w:val="47920A03"/>
    <w:rsid w:val="48084B50"/>
    <w:rsid w:val="48605706"/>
    <w:rsid w:val="48662B1E"/>
    <w:rsid w:val="488321AA"/>
    <w:rsid w:val="48AF5068"/>
    <w:rsid w:val="48C022B3"/>
    <w:rsid w:val="48EF27F7"/>
    <w:rsid w:val="48F657BC"/>
    <w:rsid w:val="49117A7B"/>
    <w:rsid w:val="49542BF7"/>
    <w:rsid w:val="496E0968"/>
    <w:rsid w:val="49820BE2"/>
    <w:rsid w:val="499332F7"/>
    <w:rsid w:val="49BC4C53"/>
    <w:rsid w:val="49E054CD"/>
    <w:rsid w:val="4A447129"/>
    <w:rsid w:val="4A623D95"/>
    <w:rsid w:val="4A8E275A"/>
    <w:rsid w:val="4A9833B4"/>
    <w:rsid w:val="4A9E2ADD"/>
    <w:rsid w:val="4AE36AFA"/>
    <w:rsid w:val="4B227FEF"/>
    <w:rsid w:val="4B3315AE"/>
    <w:rsid w:val="4B34206E"/>
    <w:rsid w:val="4B811D21"/>
    <w:rsid w:val="4B917561"/>
    <w:rsid w:val="4BED687E"/>
    <w:rsid w:val="4BF0771C"/>
    <w:rsid w:val="4BF114DF"/>
    <w:rsid w:val="4C123B7C"/>
    <w:rsid w:val="4C236AFA"/>
    <w:rsid w:val="4CFF37FD"/>
    <w:rsid w:val="4D101D89"/>
    <w:rsid w:val="4D1D685F"/>
    <w:rsid w:val="4D2A2146"/>
    <w:rsid w:val="4DA25A8D"/>
    <w:rsid w:val="4DB04DC2"/>
    <w:rsid w:val="4DD36F67"/>
    <w:rsid w:val="4E6D4ECC"/>
    <w:rsid w:val="4E97384F"/>
    <w:rsid w:val="4EA11D16"/>
    <w:rsid w:val="4EA47D55"/>
    <w:rsid w:val="4FC60158"/>
    <w:rsid w:val="500F548A"/>
    <w:rsid w:val="500F78CB"/>
    <w:rsid w:val="504359A7"/>
    <w:rsid w:val="50882C14"/>
    <w:rsid w:val="51324B48"/>
    <w:rsid w:val="51480445"/>
    <w:rsid w:val="519D7D22"/>
    <w:rsid w:val="51F50222"/>
    <w:rsid w:val="51F738E5"/>
    <w:rsid w:val="52595375"/>
    <w:rsid w:val="5372094F"/>
    <w:rsid w:val="54772E6B"/>
    <w:rsid w:val="54CF0F06"/>
    <w:rsid w:val="54D96772"/>
    <w:rsid w:val="5561212A"/>
    <w:rsid w:val="559D11EC"/>
    <w:rsid w:val="56725E77"/>
    <w:rsid w:val="568A2ED9"/>
    <w:rsid w:val="56C34BDD"/>
    <w:rsid w:val="56DD22F2"/>
    <w:rsid w:val="57263C60"/>
    <w:rsid w:val="57CA2154"/>
    <w:rsid w:val="57D83E9D"/>
    <w:rsid w:val="5846490D"/>
    <w:rsid w:val="592A69DF"/>
    <w:rsid w:val="595D30E8"/>
    <w:rsid w:val="59A43241"/>
    <w:rsid w:val="59D203E1"/>
    <w:rsid w:val="59E00167"/>
    <w:rsid w:val="5ADC1250"/>
    <w:rsid w:val="5B064308"/>
    <w:rsid w:val="5B761DEE"/>
    <w:rsid w:val="5B996D54"/>
    <w:rsid w:val="5C0A4A5D"/>
    <w:rsid w:val="5C262501"/>
    <w:rsid w:val="5C7B03BD"/>
    <w:rsid w:val="5D2D30A1"/>
    <w:rsid w:val="5D5C35AC"/>
    <w:rsid w:val="5D661611"/>
    <w:rsid w:val="5D7A5C68"/>
    <w:rsid w:val="5D813B0A"/>
    <w:rsid w:val="5D9B089D"/>
    <w:rsid w:val="5E0B003E"/>
    <w:rsid w:val="5E2B00FF"/>
    <w:rsid w:val="5E314C04"/>
    <w:rsid w:val="5E582BBD"/>
    <w:rsid w:val="5EA33B28"/>
    <w:rsid w:val="5EEE2C9B"/>
    <w:rsid w:val="5FCB39DD"/>
    <w:rsid w:val="60A76A77"/>
    <w:rsid w:val="61993B58"/>
    <w:rsid w:val="61A74BAD"/>
    <w:rsid w:val="61C27E71"/>
    <w:rsid w:val="626457DC"/>
    <w:rsid w:val="628E2E1D"/>
    <w:rsid w:val="62A7488C"/>
    <w:rsid w:val="62DF79DA"/>
    <w:rsid w:val="62F44FE8"/>
    <w:rsid w:val="633B0150"/>
    <w:rsid w:val="637E729B"/>
    <w:rsid w:val="639513B6"/>
    <w:rsid w:val="63CE5FED"/>
    <w:rsid w:val="641D4F20"/>
    <w:rsid w:val="644448AD"/>
    <w:rsid w:val="64B40CB8"/>
    <w:rsid w:val="64BE7360"/>
    <w:rsid w:val="64D97E92"/>
    <w:rsid w:val="64E83212"/>
    <w:rsid w:val="65446EB1"/>
    <w:rsid w:val="658F202B"/>
    <w:rsid w:val="65964F62"/>
    <w:rsid w:val="65BF05C2"/>
    <w:rsid w:val="65CF1D1F"/>
    <w:rsid w:val="66513A1E"/>
    <w:rsid w:val="66A946EE"/>
    <w:rsid w:val="66BF4F5A"/>
    <w:rsid w:val="672514A9"/>
    <w:rsid w:val="67525402"/>
    <w:rsid w:val="675E179E"/>
    <w:rsid w:val="678C0FE0"/>
    <w:rsid w:val="67965906"/>
    <w:rsid w:val="681D725D"/>
    <w:rsid w:val="686941B6"/>
    <w:rsid w:val="68AA2CF2"/>
    <w:rsid w:val="68EC4DBD"/>
    <w:rsid w:val="694F7C52"/>
    <w:rsid w:val="69D93810"/>
    <w:rsid w:val="69E40FB5"/>
    <w:rsid w:val="69FA65E9"/>
    <w:rsid w:val="6A2D38AA"/>
    <w:rsid w:val="6A9328B7"/>
    <w:rsid w:val="6AB86C22"/>
    <w:rsid w:val="6ABD7C8F"/>
    <w:rsid w:val="6AD72056"/>
    <w:rsid w:val="6C0041E3"/>
    <w:rsid w:val="6C7B7674"/>
    <w:rsid w:val="6C8803C7"/>
    <w:rsid w:val="6D31468A"/>
    <w:rsid w:val="6D725272"/>
    <w:rsid w:val="6D8935B2"/>
    <w:rsid w:val="6DA96759"/>
    <w:rsid w:val="6DCE5D8D"/>
    <w:rsid w:val="6E805418"/>
    <w:rsid w:val="6E8D1450"/>
    <w:rsid w:val="6EAC4E2B"/>
    <w:rsid w:val="6EBF0D60"/>
    <w:rsid w:val="6F5F1B1A"/>
    <w:rsid w:val="6F6577C1"/>
    <w:rsid w:val="6FC70DE3"/>
    <w:rsid w:val="6FCA2475"/>
    <w:rsid w:val="6FE11452"/>
    <w:rsid w:val="70AB2A19"/>
    <w:rsid w:val="70E16309"/>
    <w:rsid w:val="71087F5F"/>
    <w:rsid w:val="712A7654"/>
    <w:rsid w:val="71F9368F"/>
    <w:rsid w:val="72207B6F"/>
    <w:rsid w:val="72335EB4"/>
    <w:rsid w:val="7242061E"/>
    <w:rsid w:val="72647853"/>
    <w:rsid w:val="72744910"/>
    <w:rsid w:val="738D41E6"/>
    <w:rsid w:val="74033F16"/>
    <w:rsid w:val="74886340"/>
    <w:rsid w:val="74D17B5E"/>
    <w:rsid w:val="75685AFD"/>
    <w:rsid w:val="759E1002"/>
    <w:rsid w:val="75C93486"/>
    <w:rsid w:val="765479D0"/>
    <w:rsid w:val="766172A8"/>
    <w:rsid w:val="76A022D1"/>
    <w:rsid w:val="76B84257"/>
    <w:rsid w:val="76CC2E8D"/>
    <w:rsid w:val="77465E33"/>
    <w:rsid w:val="776D1ACA"/>
    <w:rsid w:val="776E17BB"/>
    <w:rsid w:val="77AB3A1B"/>
    <w:rsid w:val="78531312"/>
    <w:rsid w:val="78B250FA"/>
    <w:rsid w:val="78E25AC1"/>
    <w:rsid w:val="792B4370"/>
    <w:rsid w:val="794842F9"/>
    <w:rsid w:val="79661D85"/>
    <w:rsid w:val="7983719D"/>
    <w:rsid w:val="79FA10D0"/>
    <w:rsid w:val="79FFB151"/>
    <w:rsid w:val="7A3E7531"/>
    <w:rsid w:val="7A58146E"/>
    <w:rsid w:val="7A6F3181"/>
    <w:rsid w:val="7A733C09"/>
    <w:rsid w:val="7A847872"/>
    <w:rsid w:val="7B0F50CC"/>
    <w:rsid w:val="7B1B47DB"/>
    <w:rsid w:val="7B1B4D5D"/>
    <w:rsid w:val="7B3A6D6A"/>
    <w:rsid w:val="7B5007E7"/>
    <w:rsid w:val="7B507E1E"/>
    <w:rsid w:val="7BA24E77"/>
    <w:rsid w:val="7BBA7368"/>
    <w:rsid w:val="7C7A06F8"/>
    <w:rsid w:val="7C8954B9"/>
    <w:rsid w:val="7CAC3A03"/>
    <w:rsid w:val="7CCE4AE6"/>
    <w:rsid w:val="7CEB628F"/>
    <w:rsid w:val="7CF75F01"/>
    <w:rsid w:val="7D1C4B79"/>
    <w:rsid w:val="7D380591"/>
    <w:rsid w:val="7E1F2ABC"/>
    <w:rsid w:val="7E7A6CA7"/>
    <w:rsid w:val="7EC02C8F"/>
    <w:rsid w:val="7ED30FC6"/>
    <w:rsid w:val="7F1E3878"/>
    <w:rsid w:val="7F1F3864"/>
    <w:rsid w:val="7F365303"/>
    <w:rsid w:val="7F3A6FAA"/>
    <w:rsid w:val="7F6E15B6"/>
    <w:rsid w:val="7FB21E37"/>
    <w:rsid w:val="7FC016D5"/>
    <w:rsid w:val="7FDC7257"/>
    <w:rsid w:val="FFC366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pc</dc:creator>
  <cp:lastModifiedBy> </cp:lastModifiedBy>
  <cp:lastPrinted>2024-02-24T00:57:00Z</cp:lastPrinted>
  <dcterms:modified xsi:type="dcterms:W3CDTF">2026-02-09T14:47:39Z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