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eastAsia="zh-CN"/>
        </w:rPr>
        <w:t>巫溪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vertAlign w:val="baseline"/>
          <w:lang w:eastAsia="zh-CN"/>
        </w:rPr>
        <w:t>县应急管理局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  <w:t>年行政处罚情况</w:t>
      </w: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  <w:t>（2月）</w:t>
      </w:r>
      <w:bookmarkStart w:id="1" w:name="_GoBack"/>
      <w:bookmarkEnd w:id="1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40"/>
        <w:gridCol w:w="1875"/>
        <w:gridCol w:w="1305"/>
        <w:gridCol w:w="1815"/>
        <w:gridCol w:w="1740"/>
        <w:gridCol w:w="1845"/>
        <w:gridCol w:w="1095"/>
        <w:gridCol w:w="10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行政处罚决定书文号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案件名称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违法企业名称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主要违法事实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作出行政处罚的法律依据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行政处罚的内容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处罚时间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处罚单位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信息核对人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 xml:space="preserve"> (巫溪)应急罚〔202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 xml:space="preserve">号   </w:t>
            </w: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 xml:space="preserve"> </w:t>
            </w:r>
            <w:bookmarkStart w:id="0" w:name="CASE_NAME"/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巫溪县利用材氧气乙炔经营部监控室监控画面未正常显示案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 xml:space="preserve">          </w:t>
            </w:r>
          </w:p>
        </w:tc>
        <w:tc>
          <w:tcPr>
            <w:tcW w:w="1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巫溪县利用材氧气乙炔经营部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2023年8月6日开始监控室监控画面时有时无，一直处于非正常运行状态</w:t>
            </w:r>
          </w:p>
        </w:tc>
        <w:tc>
          <w:tcPr>
            <w:tcW w:w="17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《中华人民共和国安全生产法》第九十九条第三项</w:t>
            </w:r>
          </w:p>
        </w:tc>
        <w:tc>
          <w:tcPr>
            <w:tcW w:w="18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给予处人民币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6000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.00元（陆仟元整）罚款的行政处罚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2月1日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巫溪县应急管理局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刘小燕</w:t>
            </w:r>
          </w:p>
        </w:tc>
      </w:tr>
    </w:tbl>
    <w:p>
      <w:pPr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DQ3MWQyZDg0NmE5MGMyYzBkMDViYWM1NzRkMTcifQ=="/>
  </w:docVars>
  <w:rsids>
    <w:rsidRoot w:val="5897666A"/>
    <w:rsid w:val="065648B6"/>
    <w:rsid w:val="0F6737DF"/>
    <w:rsid w:val="13410A74"/>
    <w:rsid w:val="1AF91176"/>
    <w:rsid w:val="21E83B15"/>
    <w:rsid w:val="238C0DC0"/>
    <w:rsid w:val="2B205A44"/>
    <w:rsid w:val="34B45835"/>
    <w:rsid w:val="361A5518"/>
    <w:rsid w:val="49C8410F"/>
    <w:rsid w:val="4DE465C8"/>
    <w:rsid w:val="5897666A"/>
    <w:rsid w:val="5CA546F2"/>
    <w:rsid w:val="61877CA4"/>
    <w:rsid w:val="68A145FF"/>
    <w:rsid w:val="69555325"/>
    <w:rsid w:val="6A4D29E3"/>
    <w:rsid w:val="6B2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  <w:style w:type="paragraph" w:customStyle="1" w:styleId="6">
    <w:name w:val="正文-公1"/>
    <w:basedOn w:val="1"/>
    <w:next w:val="1"/>
    <w:autoRedefine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2023-10-30T08:35:00Z</dcterms:created>
  <dc:creator>Administrator</dc:creator>
  <cp:lastModifiedBy>AA平安综合金融~郑桃元</cp:lastModifiedBy>
  <dcterms:modified xsi:type="dcterms:W3CDTF">2024-03-04T02:34:55Z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DEBD844ECF964C888E148217BA7EA471_12</vt:lpwstr>
  </property>
</Properties>
</file>