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heme="minorHAnsi" w:hAnsiTheme="minorHAnsi" w:eastAsiaTheme="minorEastAsia" w:cstheme="minorBidi"/>
          <w:kern w:val="2"/>
          <w:sz w:val="21"/>
          <w:szCs w:val="24"/>
          <w:lang w:val="en-US" w:eastAsia="zh-CN" w:bidi="ar-SA"/>
        </w:rPr>
      </w:pPr>
      <w:bookmarkStart w:id="0" w:name="_GoBack"/>
      <w:bookmarkEnd w:id="0"/>
    </w:p>
    <w:p>
      <w:pPr>
        <w:keepNext w:val="0"/>
        <w:keepLines w:val="0"/>
        <w:pageBreakBefore w:val="0"/>
        <w:widowControl w:val="0"/>
        <w:kinsoku/>
        <w:wordWrap/>
        <w:overflowPunct/>
        <w:topLinePunct w:val="0"/>
        <w:bidi w:val="0"/>
        <w:snapToGrid w:val="0"/>
        <w:spacing w:line="560" w:lineRule="exact"/>
        <w:ind w:left="0" w:leftChars="0" w:right="0" w:rightChars="0" w:firstLine="886" w:firstLineChars="200"/>
        <w:jc w:val="center"/>
        <w:textAlignment w:val="auto"/>
        <w:rPr>
          <w:rFonts w:hint="eastAsia" w:ascii="方正小标宋_GBK" w:hAnsi="方正小标宋_GBK" w:eastAsia="方正小标宋_GBK" w:cs="方正小标宋_GBK"/>
          <w:kern w:val="2"/>
          <w:sz w:val="44"/>
          <w:szCs w:val="44"/>
          <w:lang w:val="zh-TW" w:eastAsia="zh-TW" w:bidi="zh-TW"/>
        </w:rPr>
      </w:pPr>
    </w:p>
    <w:p>
      <w:pPr>
        <w:keepNext w:val="0"/>
        <w:keepLines w:val="0"/>
        <w:pageBreakBefore w:val="0"/>
        <w:widowControl w:val="0"/>
        <w:kinsoku/>
        <w:wordWrap/>
        <w:overflowPunct/>
        <w:topLinePunct w:val="0"/>
        <w:bidi w:val="0"/>
        <w:snapToGrid w:val="0"/>
        <w:spacing w:line="560" w:lineRule="exact"/>
        <w:ind w:left="0" w:leftChars="0" w:right="0" w:rightChars="0" w:firstLine="886" w:firstLineChars="200"/>
        <w:jc w:val="center"/>
        <w:textAlignment w:val="auto"/>
        <w:rPr>
          <w:rFonts w:hint="eastAsia" w:ascii="方正小标宋_GBK" w:hAnsi="方正小标宋_GBK" w:eastAsia="方正小标宋_GBK" w:cs="方正小标宋_GBK"/>
          <w:kern w:val="2"/>
          <w:sz w:val="44"/>
          <w:szCs w:val="44"/>
          <w:lang w:val="zh-TW" w:eastAsia="zh-TW" w:bidi="zh-TW"/>
        </w:rPr>
      </w:pPr>
      <w:r>
        <w:rPr>
          <w:rFonts w:hint="eastAsia" w:ascii="方正小标宋_GBK" w:hAnsi="方正小标宋_GBK" w:eastAsia="方正小标宋_GBK" w:cs="方正小标宋_GBK"/>
          <w:kern w:val="2"/>
          <w:sz w:val="44"/>
          <w:szCs w:val="44"/>
          <w:lang w:val="zh-TW" w:eastAsia="zh-TW" w:bidi="zh-TW"/>
        </w:rPr>
        <w:t>巫溪县</w:t>
      </w:r>
      <w:r>
        <w:rPr>
          <w:rFonts w:hint="eastAsia" w:ascii="方正小标宋_GBK" w:hAnsi="方正小标宋_GBK" w:eastAsia="方正小标宋_GBK" w:cs="方正小标宋_GBK"/>
          <w:kern w:val="2"/>
          <w:sz w:val="44"/>
          <w:szCs w:val="44"/>
          <w:lang w:val="zh-TW" w:eastAsia="zh-CN" w:bidi="zh-TW"/>
        </w:rPr>
        <w:t>应急管理</w:t>
      </w:r>
      <w:r>
        <w:rPr>
          <w:rFonts w:hint="eastAsia" w:ascii="方正小标宋_GBK" w:hAnsi="方正小标宋_GBK" w:eastAsia="方正小标宋_GBK" w:cs="方正小标宋_GBK"/>
          <w:kern w:val="2"/>
          <w:sz w:val="44"/>
          <w:szCs w:val="44"/>
          <w:lang w:val="zh-TW" w:eastAsia="zh-TW" w:bidi="zh-TW"/>
        </w:rPr>
        <w:t>局</w:t>
      </w:r>
    </w:p>
    <w:p>
      <w:pPr>
        <w:keepNext w:val="0"/>
        <w:keepLines w:val="0"/>
        <w:pageBreakBefore w:val="0"/>
        <w:widowControl w:val="0"/>
        <w:kinsoku/>
        <w:wordWrap/>
        <w:overflowPunct/>
        <w:topLinePunct w:val="0"/>
        <w:bidi w:val="0"/>
        <w:snapToGrid w:val="0"/>
        <w:spacing w:line="560" w:lineRule="exact"/>
        <w:ind w:left="0" w:leftChars="0" w:right="0" w:rightChars="0" w:firstLine="886" w:firstLineChars="200"/>
        <w:jc w:val="center"/>
        <w:textAlignment w:val="auto"/>
        <w:rPr>
          <w:rFonts w:hint="eastAsia" w:ascii="方正小标宋_GBK" w:hAnsi="方正小标宋_GBK" w:eastAsia="方正小标宋_GBK" w:cs="方正小标宋_GBK"/>
          <w:kern w:val="2"/>
          <w:sz w:val="44"/>
          <w:szCs w:val="44"/>
          <w:lang w:val="zh-TW" w:eastAsia="zh-TW" w:bidi="zh-TW"/>
        </w:rPr>
      </w:pPr>
      <w:r>
        <w:rPr>
          <w:rFonts w:hint="eastAsia" w:ascii="方正小标宋_GBK" w:hAnsi="方正小标宋_GBK" w:eastAsia="方正小标宋_GBK" w:cs="方正小标宋_GBK"/>
          <w:kern w:val="2"/>
          <w:sz w:val="44"/>
          <w:szCs w:val="44"/>
          <w:lang w:val="zh-TW" w:eastAsia="zh-TW" w:bidi="zh-TW"/>
        </w:rPr>
        <w:t>20</w:t>
      </w:r>
      <w:r>
        <w:rPr>
          <w:rFonts w:hint="eastAsia" w:ascii="方正小标宋_GBK" w:hAnsi="方正小标宋_GBK" w:eastAsia="方正小标宋_GBK" w:cs="方正小标宋_GBK"/>
          <w:kern w:val="2"/>
          <w:sz w:val="44"/>
          <w:szCs w:val="44"/>
          <w:lang w:val="en-US" w:eastAsia="zh-CN" w:bidi="zh-TW"/>
        </w:rPr>
        <w:t>23</w:t>
      </w:r>
      <w:r>
        <w:rPr>
          <w:rFonts w:hint="eastAsia" w:ascii="方正小标宋_GBK" w:hAnsi="方正小标宋_GBK" w:eastAsia="方正小标宋_GBK" w:cs="方正小标宋_GBK"/>
          <w:kern w:val="2"/>
          <w:sz w:val="44"/>
          <w:szCs w:val="44"/>
          <w:lang w:val="zh-TW" w:eastAsia="zh-TW" w:bidi="zh-TW"/>
        </w:rPr>
        <w:t>年</w:t>
      </w:r>
      <w:r>
        <w:rPr>
          <w:rFonts w:hint="eastAsia" w:ascii="方正小标宋_GBK" w:hAnsi="方正小标宋_GBK" w:eastAsia="方正小标宋_GBK" w:cs="方正小标宋_GBK"/>
          <w:kern w:val="2"/>
          <w:sz w:val="44"/>
          <w:szCs w:val="44"/>
          <w:lang w:val="en-US" w:eastAsia="zh-CN" w:bidi="zh-TW"/>
        </w:rPr>
        <w:t>安全生产年度</w:t>
      </w:r>
      <w:r>
        <w:rPr>
          <w:rFonts w:hint="eastAsia" w:ascii="方正小标宋_GBK" w:hAnsi="方正小标宋_GBK" w:eastAsia="方正小标宋_GBK" w:cs="方正小标宋_GBK"/>
          <w:kern w:val="2"/>
          <w:sz w:val="44"/>
          <w:szCs w:val="44"/>
          <w:lang w:val="zh-TW" w:eastAsia="zh-TW" w:bidi="zh-TW"/>
        </w:rPr>
        <w:t>监督检查计划</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6"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smallCaps/>
          <w:color w:val="auto"/>
          <w:sz w:val="32"/>
          <w:szCs w:val="32"/>
        </w:rPr>
        <w:t>以习近平新时代中国特色社会主义思想为指导，全面</w:t>
      </w:r>
      <w:r>
        <w:rPr>
          <w:rFonts w:hint="eastAsia" w:ascii="方正仿宋_GBK" w:hAnsi="方正仿宋_GBK" w:eastAsia="方正仿宋_GBK" w:cs="方正仿宋_GBK"/>
          <w:b w:val="0"/>
          <w:bCs w:val="0"/>
          <w:color w:val="auto"/>
          <w:sz w:val="32"/>
          <w:szCs w:val="32"/>
        </w:rPr>
        <w:t>贯彻</w:t>
      </w:r>
      <w:r>
        <w:rPr>
          <w:rFonts w:hint="eastAsia" w:ascii="方正仿宋_GBK" w:hAnsi="方正仿宋_GBK" w:eastAsia="方正仿宋_GBK" w:cs="方正仿宋_GBK"/>
          <w:b w:val="0"/>
          <w:bCs w:val="0"/>
          <w:color w:val="auto"/>
          <w:sz w:val="32"/>
          <w:szCs w:val="32"/>
          <w:lang w:eastAsia="zh-CN"/>
        </w:rPr>
        <w:t>落实</w:t>
      </w:r>
      <w:r>
        <w:rPr>
          <w:rFonts w:hint="eastAsia" w:ascii="方正仿宋_GBK" w:hAnsi="方正仿宋_GBK" w:eastAsia="方正仿宋_GBK" w:cs="方正仿宋_GBK"/>
          <w:b w:val="0"/>
          <w:bCs w:val="0"/>
          <w:color w:val="auto"/>
          <w:sz w:val="32"/>
          <w:szCs w:val="32"/>
        </w:rPr>
        <w:t>党的</w:t>
      </w:r>
      <w:r>
        <w:rPr>
          <w:rFonts w:hint="eastAsia" w:ascii="方正仿宋_GBK" w:hAnsi="方正仿宋_GBK" w:eastAsia="方正仿宋_GBK" w:cs="方正仿宋_GBK"/>
          <w:b w:val="0"/>
          <w:bCs w:val="0"/>
          <w:color w:val="auto"/>
          <w:sz w:val="32"/>
          <w:szCs w:val="32"/>
          <w:lang w:eastAsia="zh-CN"/>
        </w:rPr>
        <w:t>二十</w:t>
      </w:r>
      <w:r>
        <w:rPr>
          <w:rFonts w:hint="eastAsia" w:ascii="方正仿宋_GBK" w:hAnsi="方正仿宋_GBK" w:eastAsia="方正仿宋_GBK" w:cs="方正仿宋_GBK"/>
          <w:b w:val="0"/>
          <w:bCs w:val="0"/>
          <w:color w:val="auto"/>
          <w:sz w:val="32"/>
          <w:szCs w:val="32"/>
        </w:rPr>
        <w:t>大精神，</w:t>
      </w:r>
      <w:r>
        <w:rPr>
          <w:rFonts w:hint="eastAsia" w:ascii="方正仿宋_GBK" w:hAnsi="方正仿宋_GBK" w:eastAsia="方正仿宋_GBK" w:cs="方正仿宋_GBK"/>
          <w:b w:val="0"/>
          <w:bCs w:val="0"/>
          <w:smallCaps/>
          <w:color w:val="auto"/>
          <w:sz w:val="32"/>
          <w:szCs w:val="32"/>
        </w:rPr>
        <w:t>坚持以人民为中心</w:t>
      </w:r>
      <w:r>
        <w:rPr>
          <w:rFonts w:hint="eastAsia" w:ascii="方正仿宋_GBK" w:hAnsi="方正仿宋_GBK" w:eastAsia="方正仿宋_GBK" w:cs="方正仿宋_GBK"/>
          <w:b w:val="0"/>
          <w:bCs w:val="0"/>
          <w:color w:val="auto"/>
          <w:sz w:val="32"/>
          <w:szCs w:val="32"/>
        </w:rPr>
        <w:t>的发展思</w:t>
      </w:r>
      <w:r>
        <w:rPr>
          <w:rFonts w:hint="eastAsia" w:ascii="方正仿宋_GBK" w:hAnsi="方正仿宋_GBK" w:eastAsia="方正仿宋_GBK" w:cs="方正仿宋_GBK"/>
          <w:b w:val="0"/>
          <w:bCs w:val="0"/>
          <w:smallCaps/>
          <w:color w:val="auto"/>
          <w:sz w:val="32"/>
          <w:szCs w:val="32"/>
        </w:rPr>
        <w:t>想，</w:t>
      </w:r>
      <w:r>
        <w:rPr>
          <w:rFonts w:hint="eastAsia" w:ascii="方正仿宋_GBK" w:hAnsi="方正仿宋_GBK" w:eastAsia="方正仿宋_GBK" w:cs="方正仿宋_GBK"/>
          <w:color w:val="000000"/>
          <w:spacing w:val="0"/>
          <w:sz w:val="32"/>
          <w:szCs w:val="32"/>
          <w:lang w:val="en-US" w:eastAsia="zh-CN"/>
        </w:rPr>
        <w:t>坚持“两个至上”，</w:t>
      </w:r>
      <w:r>
        <w:rPr>
          <w:rFonts w:hint="eastAsia" w:ascii="方正仿宋_GBK" w:hAnsi="方正仿宋_GBK" w:eastAsia="方正仿宋_GBK" w:cs="方正仿宋_GBK"/>
          <w:b w:val="0"/>
          <w:bCs w:val="0"/>
          <w:smallCaps/>
          <w:color w:val="auto"/>
          <w:sz w:val="32"/>
          <w:szCs w:val="32"/>
        </w:rPr>
        <w:t>进一步</w:t>
      </w:r>
      <w:r>
        <w:rPr>
          <w:rFonts w:hint="eastAsia" w:ascii="方正仿宋_GBK" w:hAnsi="方正仿宋_GBK" w:eastAsia="方正仿宋_GBK" w:cs="方正仿宋_GBK"/>
          <w:b w:val="0"/>
          <w:bCs w:val="0"/>
          <w:smallCaps/>
          <w:color w:val="auto"/>
          <w:sz w:val="32"/>
          <w:szCs w:val="32"/>
          <w:lang w:eastAsia="zh-CN"/>
        </w:rPr>
        <w:t>强化</w:t>
      </w:r>
      <w:r>
        <w:rPr>
          <w:rFonts w:hint="eastAsia" w:ascii="方正仿宋_GBK" w:hAnsi="方正仿宋_GBK" w:eastAsia="方正仿宋_GBK" w:cs="方正仿宋_GBK"/>
          <w:b w:val="0"/>
          <w:bCs w:val="0"/>
          <w:smallCaps/>
          <w:color w:val="auto"/>
          <w:sz w:val="32"/>
          <w:szCs w:val="32"/>
        </w:rPr>
        <w:t>安全生产红线意识和底线思维，</w:t>
      </w:r>
      <w:r>
        <w:rPr>
          <w:rFonts w:hint="eastAsia" w:ascii="方正仿宋_GBK" w:hAnsi="方正仿宋_GBK" w:eastAsia="方正仿宋_GBK" w:cs="方正仿宋_GBK"/>
          <w:b w:val="0"/>
          <w:bCs w:val="0"/>
          <w:smallCaps/>
          <w:color w:val="auto"/>
          <w:sz w:val="32"/>
          <w:szCs w:val="32"/>
          <w:lang w:eastAsia="zh-CN"/>
        </w:rPr>
        <w:t>压实</w:t>
      </w:r>
      <w:r>
        <w:rPr>
          <w:rFonts w:hint="eastAsia" w:ascii="方正仿宋_GBK" w:hAnsi="方正仿宋_GBK" w:eastAsia="方正仿宋_GBK" w:cs="方正仿宋_GBK"/>
          <w:b w:val="0"/>
          <w:bCs w:val="0"/>
          <w:smallCaps/>
          <w:color w:val="auto"/>
          <w:sz w:val="32"/>
          <w:szCs w:val="32"/>
        </w:rPr>
        <w:t>属地</w:t>
      </w:r>
      <w:r>
        <w:rPr>
          <w:rFonts w:hint="eastAsia" w:ascii="方正仿宋_GBK" w:hAnsi="方正仿宋_GBK" w:eastAsia="方正仿宋_GBK" w:cs="方正仿宋_GBK"/>
          <w:b w:val="0"/>
          <w:bCs w:val="0"/>
          <w:smallCaps/>
          <w:color w:val="auto"/>
          <w:sz w:val="32"/>
          <w:szCs w:val="32"/>
          <w:lang w:eastAsia="zh-CN"/>
        </w:rPr>
        <w:t>、行业</w:t>
      </w:r>
      <w:r>
        <w:rPr>
          <w:rFonts w:hint="eastAsia" w:ascii="方正仿宋_GBK" w:hAnsi="方正仿宋_GBK" w:eastAsia="方正仿宋_GBK" w:cs="方正仿宋_GBK"/>
          <w:b w:val="0"/>
          <w:bCs w:val="0"/>
          <w:smallCaps/>
          <w:color w:val="auto"/>
          <w:sz w:val="32"/>
          <w:szCs w:val="32"/>
        </w:rPr>
        <w:t>监管责任和企业主体责任，依法履行安全生产行政执法职责，</w:t>
      </w:r>
      <w:r>
        <w:rPr>
          <w:rFonts w:hint="eastAsia" w:ascii="方正仿宋_GBK" w:hAnsi="方正仿宋_GBK" w:eastAsia="方正仿宋_GBK" w:cs="方正仿宋_GBK"/>
          <w:b w:val="0"/>
          <w:bCs w:val="0"/>
          <w:color w:val="auto"/>
          <w:sz w:val="32"/>
          <w:szCs w:val="32"/>
        </w:rPr>
        <w:t>着力防范化解重大安全风险，坚决遏</w:t>
      </w:r>
      <w:r>
        <w:rPr>
          <w:rFonts w:hint="eastAsia" w:ascii="方正仿宋_GBK" w:hAnsi="方正仿宋_GBK" w:eastAsia="方正仿宋_GBK" w:cs="方正仿宋_GBK"/>
          <w:b w:val="0"/>
          <w:bCs w:val="0"/>
          <w:smallCaps/>
          <w:color w:val="auto"/>
          <w:sz w:val="32"/>
          <w:szCs w:val="32"/>
        </w:rPr>
        <w:t>制</w:t>
      </w:r>
      <w:r>
        <w:rPr>
          <w:rFonts w:hint="eastAsia" w:ascii="方正仿宋_GBK" w:hAnsi="方正仿宋_GBK" w:eastAsia="方正仿宋_GBK" w:cs="方正仿宋_GBK"/>
          <w:b w:val="0"/>
          <w:bCs w:val="0"/>
          <w:smallCaps/>
          <w:color w:val="auto"/>
          <w:sz w:val="32"/>
          <w:szCs w:val="32"/>
          <w:lang w:eastAsia="zh-CN"/>
        </w:rPr>
        <w:t>较</w:t>
      </w:r>
      <w:r>
        <w:rPr>
          <w:rFonts w:hint="eastAsia" w:ascii="方正仿宋_GBK" w:hAnsi="方正仿宋_GBK" w:eastAsia="方正仿宋_GBK" w:cs="方正仿宋_GBK"/>
          <w:b w:val="0"/>
          <w:bCs w:val="0"/>
          <w:smallCaps/>
          <w:color w:val="auto"/>
          <w:sz w:val="32"/>
          <w:szCs w:val="32"/>
        </w:rPr>
        <w:t>大</w:t>
      </w:r>
      <w:r>
        <w:rPr>
          <w:rFonts w:hint="eastAsia" w:ascii="方正仿宋_GBK" w:hAnsi="方正仿宋_GBK" w:eastAsia="方正仿宋_GBK" w:cs="方正仿宋_GBK"/>
          <w:b w:val="0"/>
          <w:bCs w:val="0"/>
          <w:smallCaps/>
          <w:color w:val="auto"/>
          <w:sz w:val="32"/>
          <w:szCs w:val="32"/>
          <w:lang w:eastAsia="zh-CN"/>
        </w:rPr>
        <w:t>以上</w:t>
      </w:r>
      <w:r>
        <w:rPr>
          <w:rFonts w:hint="eastAsia" w:ascii="方正仿宋_GBK" w:hAnsi="方正仿宋_GBK" w:eastAsia="方正仿宋_GBK" w:cs="方正仿宋_GBK"/>
          <w:b w:val="0"/>
          <w:bCs w:val="0"/>
          <w:smallCaps/>
          <w:color w:val="auto"/>
          <w:sz w:val="32"/>
          <w:szCs w:val="32"/>
        </w:rPr>
        <w:t>事故</w:t>
      </w:r>
      <w:r>
        <w:rPr>
          <w:rFonts w:hint="eastAsia" w:ascii="方正仿宋_GBK" w:hAnsi="方正仿宋_GBK" w:eastAsia="方正仿宋_GBK" w:cs="方正仿宋_GBK"/>
          <w:b w:val="0"/>
          <w:bCs w:val="0"/>
          <w:smallCaps/>
          <w:color w:val="auto"/>
          <w:sz w:val="32"/>
          <w:szCs w:val="32"/>
          <w:lang w:eastAsia="zh-CN"/>
        </w:rPr>
        <w:t>，以高水平安全服务高质量发展</w:t>
      </w:r>
      <w:r>
        <w:rPr>
          <w:rFonts w:hint="eastAsia" w:ascii="方正仿宋_GBK" w:hAnsi="方正仿宋_GBK" w:eastAsia="方正仿宋_GBK" w:cs="方正仿宋_GBK"/>
          <w:b w:val="0"/>
          <w:bCs w:val="0"/>
          <w:smallCaps/>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val="en-US" w:eastAsia="zh-CN"/>
        </w:rPr>
        <w:t>二、</w:t>
      </w:r>
      <w:r>
        <w:rPr>
          <w:rFonts w:hint="eastAsia" w:ascii="方正黑体_GBK" w:hAnsi="方正黑体_GBK" w:eastAsia="方正黑体_GBK" w:cs="方正黑体_GBK"/>
          <w:b w:val="0"/>
          <w:bCs w:val="0"/>
          <w:color w:val="auto"/>
          <w:sz w:val="32"/>
          <w:szCs w:val="32"/>
        </w:rPr>
        <w:t>工作目标</w:t>
      </w:r>
    </w:p>
    <w:p>
      <w:pPr>
        <w:pStyle w:val="11"/>
        <w:keepNext w:val="0"/>
        <w:keepLines w:val="0"/>
        <w:pageBreakBefore w:val="0"/>
        <w:widowControl w:val="0"/>
        <w:numPr>
          <w:ilvl w:val="0"/>
          <w:numId w:val="0"/>
        </w:numPr>
        <w:kinsoku/>
        <w:wordWrap/>
        <w:overflowPunct/>
        <w:topLinePunct w:val="0"/>
        <w:bidi w:val="0"/>
        <w:spacing w:line="560" w:lineRule="exact"/>
        <w:ind w:left="0" w:leftChars="0" w:right="0" w:rightChars="0" w:firstLine="646" w:firstLineChars="200"/>
        <w:textAlignment w:val="auto"/>
        <w:rPr>
          <w:rFonts w:hint="eastAsia" w:ascii="方正仿宋_GBK" w:hAnsi="方正仿宋_GBK" w:eastAsia="方正仿宋_GBK" w:cs="方正仿宋_GBK"/>
          <w:b w:val="0"/>
          <w:bCs w:val="0"/>
          <w:color w:val="0000FF"/>
          <w:sz w:val="32"/>
          <w:szCs w:val="32"/>
        </w:rPr>
      </w:pPr>
      <w:r>
        <w:rPr>
          <w:rFonts w:hint="eastAsia" w:ascii="方正仿宋_GBK" w:hAnsi="方正仿宋_GBK" w:eastAsia="方正仿宋_GBK" w:cs="方正仿宋_GBK"/>
          <w:b w:val="0"/>
          <w:bCs w:val="0"/>
          <w:smallCaps/>
          <w:color w:val="auto"/>
          <w:sz w:val="32"/>
          <w:szCs w:val="32"/>
          <w:u w:val="none"/>
          <w:lang w:eastAsia="zh-CN"/>
        </w:rPr>
        <w:t>深化应急管理综合行政执法改革，</w:t>
      </w:r>
      <w:r>
        <w:rPr>
          <w:rFonts w:hint="eastAsia" w:ascii="方正仿宋_GBK" w:hAnsi="方正仿宋_GBK" w:eastAsia="方正仿宋_GBK" w:cs="方正仿宋_GBK"/>
          <w:b w:val="0"/>
          <w:bCs w:val="0"/>
          <w:smallCaps/>
          <w:color w:val="auto"/>
          <w:sz w:val="32"/>
          <w:szCs w:val="32"/>
        </w:rPr>
        <w:t>科学合理安排年度执法检查的范围和数量，进一步加大执法力度，提高执法效能，增强执法检查的针对性和实效性</w:t>
      </w:r>
      <w:r>
        <w:rPr>
          <w:rFonts w:hint="eastAsia" w:ascii="方正仿宋_GBK" w:hAnsi="方正仿宋_GBK" w:eastAsia="方正仿宋_GBK" w:cs="方正仿宋_GBK"/>
          <w:b w:val="0"/>
          <w:bCs w:val="0"/>
          <w:color w:val="auto"/>
          <w:sz w:val="32"/>
          <w:szCs w:val="32"/>
        </w:rPr>
        <w:t>。</w:t>
      </w:r>
      <w:r>
        <w:rPr>
          <w:rFonts w:hint="eastAsia" w:ascii="Times New Roman" w:hAnsi="Times New Roman" w:eastAsia="方正仿宋_GBK" w:cs="Times New Roman"/>
          <w:sz w:val="32"/>
          <w:szCs w:val="32"/>
          <w:lang w:eastAsia="zh-CN"/>
        </w:rPr>
        <w:t>进一步</w:t>
      </w:r>
      <w:r>
        <w:rPr>
          <w:rFonts w:hint="eastAsia" w:ascii="Times New Roman" w:hAnsi="Times New Roman" w:eastAsia="方正仿宋_GBK" w:cs="Times New Roman"/>
          <w:sz w:val="32"/>
          <w:szCs w:val="32"/>
        </w:rPr>
        <w:t>提升安全生产行政执法能力</w:t>
      </w:r>
      <w:r>
        <w:rPr>
          <w:rFonts w:hint="eastAsia" w:ascii="Times New Roman" w:hAnsi="Times New Roman" w:eastAsia="方正仿宋_GBK" w:cs="Times New Roman"/>
          <w:sz w:val="32"/>
          <w:szCs w:val="32"/>
          <w:lang w:eastAsia="zh-CN"/>
        </w:rPr>
        <w:t>，促进生产经营单位本质安全生产水平提升，</w:t>
      </w:r>
      <w:r>
        <w:rPr>
          <w:rFonts w:hint="eastAsia" w:ascii="Times New Roman" w:hAnsi="Times New Roman" w:eastAsia="方正仿宋_GBK" w:cs="Times New Roman"/>
          <w:sz w:val="32"/>
          <w:szCs w:val="32"/>
        </w:rPr>
        <w:t>确保全县安全生产形势持续稳定。</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黑体_GBK" w:cs="Times New Roman"/>
          <w:color w:val="000000"/>
          <w:sz w:val="32"/>
          <w:szCs w:val="32"/>
          <w:lang w:val="en-US"/>
        </w:rPr>
      </w:pPr>
      <w:r>
        <w:rPr>
          <w:rFonts w:hint="eastAsia"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lang w:eastAsia="zh-CN"/>
        </w:rPr>
        <w:t>、</w:t>
      </w:r>
      <w:r>
        <w:rPr>
          <w:rFonts w:hint="eastAsia" w:ascii="Times New Roman" w:hAnsi="Times New Roman" w:eastAsia="方正黑体_GBK" w:cs="Times New Roman"/>
          <w:color w:val="000000"/>
          <w:sz w:val="32"/>
          <w:szCs w:val="32"/>
          <w:lang w:val="en-US" w:eastAsia="zh-CN"/>
        </w:rPr>
        <w:t>监管对象482家（见附件1）</w:t>
      </w:r>
    </w:p>
    <w:p>
      <w:pPr>
        <w:keepNext w:val="0"/>
        <w:keepLines w:val="0"/>
        <w:pageBreakBefore w:val="0"/>
        <w:widowControl w:val="0"/>
        <w:numPr>
          <w:ilvl w:val="0"/>
          <w:numId w:val="0"/>
        </w:numPr>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1.非煤矿山企业：</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3</w:t>
      </w:r>
      <w:r>
        <w:rPr>
          <w:rFonts w:hint="default" w:ascii="Times New Roman" w:hAnsi="Times New Roman" w:eastAsia="方正仿宋_GBK" w:cs="Times New Roman"/>
          <w:sz w:val="32"/>
          <w:szCs w:val="32"/>
        </w:rPr>
        <w:t>年全县在册非煤矿山</w:t>
      </w: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家</w:t>
      </w:r>
      <w:r>
        <w:rPr>
          <w:rFonts w:hint="eastAsia" w:ascii="Times New Roman" w:hAnsi="Times New Roman" w:eastAsia="方正仿宋_GBK" w:cs="Times New Roman"/>
          <w:sz w:val="32"/>
          <w:szCs w:val="32"/>
          <w:lang w:val="en-US" w:eastAsia="zh-CN"/>
        </w:rPr>
        <w:t>；</w:t>
      </w:r>
    </w:p>
    <w:p>
      <w:pPr>
        <w:pStyle w:val="9"/>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2.工贸企业：2023年规上限上工贸重点监管企业26家；</w:t>
      </w:r>
    </w:p>
    <w:p>
      <w:pPr>
        <w:pStyle w:val="9"/>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3.烟花爆竹企业：2家批发企业；零售经营单位406家。</w:t>
      </w:r>
    </w:p>
    <w:p>
      <w:pPr>
        <w:pStyle w:val="9"/>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4.危化经营企业：33家加油站、4家氧气乙炔经营部。</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lang w:eastAsia="zh-CN"/>
        </w:rPr>
        <w:t>四</w:t>
      </w:r>
      <w:r>
        <w:rPr>
          <w:rFonts w:hint="default" w:ascii="Times New Roman" w:hAnsi="Times New Roman" w:eastAsia="方正黑体_GBK" w:cs="Times New Roman"/>
          <w:color w:val="000000"/>
          <w:sz w:val="32"/>
          <w:szCs w:val="32"/>
        </w:rPr>
        <w:t>、行政执法人员数量和执法工作日测算</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（一）行政执法人员数量</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从事</w:t>
      </w:r>
      <w:r>
        <w:rPr>
          <w:rFonts w:hint="eastAsia" w:ascii="Times New Roman" w:hAnsi="Times New Roman" w:eastAsia="方正仿宋_GBK" w:cs="Times New Roman"/>
          <w:color w:val="000000"/>
          <w:sz w:val="32"/>
          <w:szCs w:val="32"/>
          <w:lang w:val="en-US" w:eastAsia="zh-CN"/>
        </w:rPr>
        <w:t>工贸、非煤矿山、危化、烟花爆竹安全监督检查的</w:t>
      </w:r>
      <w:r>
        <w:rPr>
          <w:rFonts w:hint="default" w:ascii="Times New Roman" w:hAnsi="Times New Roman" w:eastAsia="方正仿宋_GBK" w:cs="Times New Roman"/>
          <w:color w:val="000000"/>
          <w:sz w:val="32"/>
          <w:szCs w:val="32"/>
        </w:rPr>
        <w:t>工作人员</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名。</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（二）执法工作日测算</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1.总法定工作日（共</w:t>
      </w:r>
      <w:r>
        <w:rPr>
          <w:rFonts w:hint="eastAsia" w:ascii="Times New Roman" w:hAnsi="Times New Roman" w:eastAsia="方正仿宋_GBK" w:cs="Times New Roman"/>
          <w:color w:val="000000"/>
          <w:sz w:val="32"/>
          <w:szCs w:val="32"/>
          <w:lang w:val="en-US" w:eastAsia="zh-CN"/>
        </w:rPr>
        <w:t>1000</w:t>
      </w:r>
      <w:r>
        <w:rPr>
          <w:rFonts w:hint="default" w:ascii="Times New Roman" w:hAnsi="Times New Roman" w:eastAsia="方正仿宋_GBK" w:cs="Times New Roman"/>
          <w:color w:val="000000"/>
          <w:sz w:val="32"/>
          <w:szCs w:val="32"/>
        </w:rPr>
        <w:t>个工作日）</w:t>
      </w:r>
    </w:p>
    <w:p>
      <w:pPr>
        <w:keepNext w:val="0"/>
        <w:keepLines w:val="0"/>
        <w:pageBreakBefore w:val="0"/>
        <w:widowControl w:val="0"/>
        <w:kinsoku/>
        <w:wordWrap/>
        <w:overflowPunct/>
        <w:topLinePunct w:val="0"/>
        <w:bidi w:val="0"/>
        <w:adjustRightInd/>
        <w:snapToGrid/>
        <w:spacing w:line="560" w:lineRule="exact"/>
        <w:ind w:left="0" w:leftChars="0" w:right="0" w:rightChars="0" w:firstLine="646"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总法定工作日=国家法定工作日×监管执法人员数量=2</w:t>
      </w:r>
      <w:r>
        <w:rPr>
          <w:rFonts w:hint="eastAsia" w:ascii="Times New Roman" w:hAnsi="Times New Roman" w:eastAsia="方正仿宋_GBK" w:cs="Times New Roman"/>
          <w:color w:val="000000"/>
          <w:sz w:val="32"/>
          <w:szCs w:val="32"/>
          <w:lang w:val="en-US" w:eastAsia="zh-CN"/>
        </w:rPr>
        <w:t>50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1000</w:t>
      </w:r>
      <w:r>
        <w:rPr>
          <w:rFonts w:hint="default" w:ascii="Times New Roman" w:hAnsi="Times New Roman" w:eastAsia="方正仿宋_GBK" w:cs="Times New Roman"/>
          <w:color w:val="000000"/>
          <w:sz w:val="32"/>
          <w:szCs w:val="32"/>
        </w:rPr>
        <w:t>个工作日</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楷体_GBK" w:cs="Times New Roman"/>
          <w:sz w:val="32"/>
          <w:szCs w:val="32"/>
        </w:rPr>
      </w:pPr>
      <w:r>
        <w:rPr>
          <w:rFonts w:hint="eastAsia" w:ascii="Times New Roman" w:hAnsi="Times New Roman" w:eastAsia="方正楷体_GBK" w:cs="Times New Roman"/>
          <w:sz w:val="32"/>
          <w:szCs w:val="32"/>
          <w:lang w:val="en-US" w:eastAsia="zh-CN"/>
        </w:rPr>
        <w:t>2.</w:t>
      </w:r>
      <w:r>
        <w:rPr>
          <w:rFonts w:hint="default" w:ascii="Times New Roman" w:hAnsi="Times New Roman" w:eastAsia="方正楷体_GBK" w:cs="Times New Roman"/>
          <w:sz w:val="32"/>
          <w:szCs w:val="32"/>
        </w:rPr>
        <w:t>监督检查工作日：</w:t>
      </w:r>
      <w:r>
        <w:rPr>
          <w:rFonts w:hint="eastAsia" w:ascii="Times New Roman" w:hAnsi="Times New Roman" w:eastAsia="方正楷体_GBK" w:cs="Times New Roman"/>
          <w:sz w:val="32"/>
          <w:szCs w:val="32"/>
          <w:lang w:val="en-US" w:eastAsia="zh-CN"/>
        </w:rPr>
        <w:t>220</w:t>
      </w:r>
      <w:r>
        <w:rPr>
          <w:rFonts w:hint="default" w:ascii="Times New Roman" w:hAnsi="Times New Roman" w:eastAsia="方正楷体_GBK" w:cs="Times New Roman"/>
          <w:sz w:val="32"/>
          <w:szCs w:val="32"/>
        </w:rPr>
        <w:t>个</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非煤矿山、危险化学品经营企业监督检查150个工作日，工贸企业个45工作日，随机抽查检查企业25个工作日。</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楷体_GBK" w:cs="Times New Roman"/>
          <w:sz w:val="32"/>
          <w:szCs w:val="32"/>
        </w:rPr>
      </w:pPr>
      <w:r>
        <w:rPr>
          <w:rFonts w:hint="eastAsia"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lang w:val="en-US" w:eastAsia="zh-CN"/>
        </w:rPr>
        <w:t>其</w:t>
      </w:r>
      <w:r>
        <w:rPr>
          <w:rFonts w:hint="default" w:ascii="Times New Roman" w:hAnsi="Times New Roman" w:eastAsia="方正楷体_GBK" w:cs="Times New Roman"/>
          <w:sz w:val="32"/>
          <w:szCs w:val="32"/>
        </w:rPr>
        <w:t>他执法工作日：</w:t>
      </w:r>
      <w:r>
        <w:rPr>
          <w:rFonts w:hint="eastAsia" w:ascii="Times New Roman" w:hAnsi="Times New Roman" w:eastAsia="方正楷体_GBK" w:cs="Times New Roman"/>
          <w:sz w:val="32"/>
          <w:szCs w:val="32"/>
          <w:lang w:val="en-US" w:eastAsia="zh-CN"/>
        </w:rPr>
        <w:t>370</w:t>
      </w:r>
      <w:r>
        <w:rPr>
          <w:rFonts w:hint="default" w:ascii="Times New Roman" w:hAnsi="Times New Roman" w:eastAsia="方正楷体_GBK" w:cs="Times New Roman"/>
          <w:sz w:val="32"/>
          <w:szCs w:val="32"/>
        </w:rPr>
        <w:t>个</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1.安排完成本级人民政府或者上级应急管理部门安排的督查检查工作任务</w:t>
      </w:r>
      <w:r>
        <w:rPr>
          <w:rFonts w:hint="eastAsia" w:ascii="Times New Roman" w:hAnsi="Times New Roman" w:eastAsia="方正仿宋_GBK" w:cs="Times New Roman"/>
          <w:sz w:val="32"/>
          <w:szCs w:val="32"/>
          <w:lang w:val="en-US" w:eastAsia="zh-CN"/>
        </w:rPr>
        <w:t>60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行政审批和</w:t>
      </w:r>
      <w:r>
        <w:rPr>
          <w:rFonts w:hint="default" w:ascii="Times New Roman" w:hAnsi="Times New Roman" w:eastAsia="方正仿宋_GBK" w:cs="Times New Roman"/>
          <w:sz w:val="32"/>
          <w:szCs w:val="32"/>
        </w:rPr>
        <w:t>一体化的受理</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rPr>
        <w:t>个工作日；</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配合</w:t>
      </w:r>
      <w:r>
        <w:rPr>
          <w:rFonts w:hint="default" w:ascii="Times New Roman" w:hAnsi="Times New Roman" w:eastAsia="方正仿宋_GBK" w:cs="Times New Roman"/>
          <w:sz w:val="32"/>
          <w:szCs w:val="32"/>
        </w:rPr>
        <w:t>生产安全事故调查和处理</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个工作日；</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4.调查核实安全生产投诉举报</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个工作日；</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5.参加有关部门联合执法</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6.重大安全生产隐患排查报告的受理、登记建档、跟踪监控、督促整改</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个工作日；</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7.开展对中介服务机构的监督检查</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个工作日；</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8.开展安全生产宣传教育培训</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个工作日；</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eastAsia" w:ascii="Times New Roman" w:hAnsi="Times New Roman" w:eastAsia="方正仿宋_GBK" w:cs="Times New Roman"/>
          <w:sz w:val="32"/>
          <w:szCs w:val="32"/>
          <w:lang w:eastAsia="zh-CN"/>
        </w:rPr>
        <w:t>参与</w:t>
      </w:r>
      <w:r>
        <w:rPr>
          <w:rFonts w:hint="default" w:ascii="Times New Roman" w:hAnsi="Times New Roman" w:eastAsia="方正仿宋_GBK" w:cs="Times New Roman"/>
          <w:sz w:val="32"/>
          <w:szCs w:val="32"/>
        </w:rPr>
        <w:t>行政复议、行政应诉</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（四）非执法工作日:</w:t>
      </w:r>
      <w:r>
        <w:rPr>
          <w:rFonts w:hint="eastAsia" w:ascii="Times New Roman" w:hAnsi="Times New Roman" w:eastAsia="方正楷体_GBK" w:cs="Times New Roman"/>
          <w:sz w:val="32"/>
          <w:szCs w:val="32"/>
          <w:lang w:val="en-US" w:eastAsia="zh-CN"/>
        </w:rPr>
        <w:t>410</w:t>
      </w:r>
      <w:r>
        <w:rPr>
          <w:rFonts w:hint="default" w:ascii="Times New Roman" w:hAnsi="Times New Roman" w:eastAsia="方正楷体_GBK" w:cs="Times New Roman"/>
          <w:sz w:val="32"/>
          <w:szCs w:val="32"/>
        </w:rPr>
        <w:t>个</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1.学习、培训、考核、会议</w:t>
      </w:r>
      <w:r>
        <w:rPr>
          <w:rFonts w:hint="eastAsia"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其中学习</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个工作日、培训</w:t>
      </w:r>
      <w:r>
        <w:rPr>
          <w:rFonts w:hint="eastAsia"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个工作日、考核</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个工作日、会议</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2.检查指导下级应急管理部门工作</w:t>
      </w:r>
      <w:r>
        <w:rPr>
          <w:rFonts w:hint="eastAsia"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个工作日；</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3.参加党群活动</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个工作日</w:t>
      </w:r>
      <w:r>
        <w:rPr>
          <w:rFonts w:hint="default" w:ascii="Times New Roman" w:hAnsi="Times New Roman" w:eastAsia="方正仿宋_GBK" w:cs="Times New Roman"/>
          <w:sz w:val="32"/>
          <w:szCs w:val="32"/>
          <w:lang w:eastAsia="zh-CN"/>
        </w:rPr>
        <w:t>；</w:t>
      </w:r>
    </w:p>
    <w:p>
      <w:pPr>
        <w:pStyle w:val="11"/>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4.病假、事假</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个工作日。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5.法定年休假、探亲假、婚（丧）假</w:t>
      </w:r>
      <w:r>
        <w:rPr>
          <w:rFonts w:hint="eastAsia" w:ascii="Times New Roman" w:hAnsi="Times New Roman" w:eastAsia="方正仿宋_GBK" w:cs="Times New Roman"/>
          <w:color w:val="auto"/>
          <w:sz w:val="32"/>
          <w:szCs w:val="32"/>
          <w:lang w:val="en-US" w:eastAsia="zh-CN"/>
        </w:rPr>
        <w:t>50</w:t>
      </w:r>
      <w:r>
        <w:rPr>
          <w:rFonts w:hint="default" w:ascii="Times New Roman" w:hAnsi="Times New Roman" w:eastAsia="方正仿宋_GBK" w:cs="Times New Roman"/>
          <w:color w:val="auto"/>
          <w:sz w:val="32"/>
          <w:szCs w:val="32"/>
        </w:rPr>
        <w:t>个工作日。</w:t>
      </w:r>
    </w:p>
    <w:p>
      <w:pPr>
        <w:pStyle w:val="9"/>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eastAsia="方正仿宋_GBK"/>
          <w:lang w:val="en-US" w:eastAsia="zh-CN"/>
        </w:rPr>
      </w:pPr>
      <w:r>
        <w:rPr>
          <w:rFonts w:hint="eastAsia" w:ascii="Times New Roman" w:hAnsi="Times New Roman" w:eastAsia="方正仿宋_GBK" w:cs="Times New Roman"/>
          <w:color w:val="auto"/>
          <w:sz w:val="32"/>
          <w:szCs w:val="32"/>
          <w:lang w:val="en-US" w:eastAsia="zh-CN"/>
        </w:rPr>
        <w:t>6.机关值班120个工作日。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Times New Roman" w:hAnsi="Times New Roman" w:eastAsia="方正黑体_GBK" w:cs="Times New Roman"/>
          <w:b w:val="0"/>
          <w:bCs w:val="0"/>
          <w:color w:val="auto"/>
          <w:sz w:val="32"/>
          <w:szCs w:val="32"/>
        </w:rPr>
      </w:pPr>
      <w:r>
        <w:rPr>
          <w:rFonts w:hint="eastAsia" w:ascii="Times New Roman" w:hAnsi="Times New Roman" w:eastAsia="方正黑体_GBK" w:cs="Times New Roman"/>
          <w:b w:val="0"/>
          <w:bCs w:val="0"/>
          <w:color w:val="auto"/>
          <w:sz w:val="32"/>
          <w:szCs w:val="32"/>
          <w:lang w:eastAsia="zh-CN"/>
        </w:rPr>
        <w:t>五</w:t>
      </w:r>
      <w:r>
        <w:rPr>
          <w:rFonts w:hint="default" w:ascii="Times New Roman" w:hAnsi="Times New Roman" w:eastAsia="方正黑体_GBK" w:cs="Times New Roman"/>
          <w:b w:val="0"/>
          <w:bCs w:val="0"/>
          <w:color w:val="auto"/>
          <w:sz w:val="32"/>
          <w:szCs w:val="32"/>
        </w:rPr>
        <w:t>、监督检查计划的主要内容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重点检查生产经营单位是否具备有关法律、法规、规章和国家标准或者行业标准、地方标准规定的安全生产条件进行监督检查，包括</w:t>
      </w:r>
      <w:r>
        <w:rPr>
          <w:rFonts w:hint="eastAsia" w:ascii="方正仿宋_GBK" w:hAnsi="方正仿宋_GBK" w:eastAsia="方正仿宋_GBK" w:cs="方正仿宋_GBK"/>
          <w:b w:val="0"/>
          <w:bCs w:val="0"/>
          <w:color w:val="auto"/>
          <w:sz w:val="32"/>
          <w:szCs w:val="32"/>
          <w:lang w:eastAsia="zh-CN"/>
        </w:rPr>
        <w:t>以下重点</w:t>
      </w:r>
      <w:r>
        <w:rPr>
          <w:rFonts w:hint="eastAsia" w:ascii="方正仿宋_GBK" w:hAnsi="方正仿宋_GBK" w:eastAsia="方正仿宋_GBK" w:cs="方正仿宋_GBK"/>
          <w:b w:val="0"/>
          <w:bCs w:val="0"/>
          <w:color w:val="auto"/>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（一）</w:t>
      </w:r>
      <w:r>
        <w:rPr>
          <w:rFonts w:hint="eastAsia" w:ascii="方正仿宋_GBK" w:hAnsi="方正仿宋_GBK" w:eastAsia="方正仿宋_GBK" w:cs="方正仿宋_GBK"/>
          <w:b w:val="0"/>
          <w:bCs w:val="0"/>
          <w:color w:val="auto"/>
          <w:sz w:val="32"/>
          <w:szCs w:val="32"/>
        </w:rPr>
        <w:t>依法通过有关安全生产行政审批情况。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（二）</w:t>
      </w:r>
      <w:r>
        <w:rPr>
          <w:rFonts w:hint="eastAsia" w:ascii="方正仿宋_GBK" w:hAnsi="方正仿宋_GBK" w:eastAsia="方正仿宋_GBK" w:cs="方正仿宋_GBK"/>
          <w:b w:val="0"/>
          <w:bCs w:val="0"/>
          <w:color w:val="auto"/>
          <w:sz w:val="32"/>
          <w:szCs w:val="32"/>
        </w:rPr>
        <w:t>安全生产教育和培训、考核情况。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（三）</w:t>
      </w:r>
      <w:r>
        <w:rPr>
          <w:rFonts w:hint="eastAsia" w:ascii="方正仿宋_GBK" w:hAnsi="方正仿宋_GBK" w:eastAsia="方正仿宋_GBK" w:cs="方正仿宋_GBK"/>
          <w:b w:val="0"/>
          <w:bCs w:val="0"/>
          <w:color w:val="auto"/>
          <w:sz w:val="32"/>
          <w:szCs w:val="32"/>
        </w:rPr>
        <w:t>建立和落实安全生产责任制、安全生产规章制度和操作规程、作业规程的情况</w:t>
      </w:r>
      <w:r>
        <w:rPr>
          <w:rFonts w:hint="eastAsia" w:ascii="方正仿宋_GBK" w:hAnsi="方正仿宋_GBK" w:eastAsia="方正仿宋_GBK" w:cs="方正仿宋_GBK"/>
          <w:b w:val="0"/>
          <w:bCs w:val="0"/>
          <w:color w:val="auto"/>
          <w:sz w:val="32"/>
          <w:szCs w:val="32"/>
          <w:u w:val="none"/>
          <w:lang w:eastAsia="zh-CN"/>
        </w:rPr>
        <w:t>，</w:t>
      </w:r>
      <w:r>
        <w:rPr>
          <w:rFonts w:hint="eastAsia" w:ascii="方正仿宋_GBK" w:hAnsi="方正仿宋_GBK" w:eastAsia="方正仿宋_GBK" w:cs="方正仿宋_GBK"/>
          <w:color w:val="auto"/>
          <w:sz w:val="32"/>
          <w:szCs w:val="32"/>
          <w:u w:val="none"/>
        </w:rPr>
        <w:t>主要是建立全员责任制情况</w:t>
      </w:r>
      <w:r>
        <w:rPr>
          <w:rFonts w:hint="eastAsia" w:ascii="方正仿宋_GBK" w:hAnsi="方正仿宋_GBK" w:eastAsia="方正仿宋_GBK" w:cs="方正仿宋_GBK"/>
          <w:b w:val="0"/>
          <w:bCs w:val="0"/>
          <w:color w:val="auto"/>
          <w:sz w:val="32"/>
          <w:szCs w:val="32"/>
          <w:u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（四）</w:t>
      </w:r>
      <w:r>
        <w:rPr>
          <w:rFonts w:hint="eastAsia" w:ascii="方正仿宋_GBK" w:hAnsi="方正仿宋_GBK" w:eastAsia="方正仿宋_GBK" w:cs="方正仿宋_GBK"/>
          <w:b w:val="0"/>
          <w:bCs w:val="0"/>
          <w:color w:val="auto"/>
          <w:sz w:val="32"/>
          <w:szCs w:val="32"/>
        </w:rPr>
        <w:t>按照规定提取和使用安全生产费用，用于劳动防护用品、安全生产教育培训情况，以及其他安全生产投入情况。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（五）</w:t>
      </w:r>
      <w:r>
        <w:rPr>
          <w:rFonts w:hint="eastAsia" w:ascii="方正仿宋_GBK" w:hAnsi="方正仿宋_GBK" w:eastAsia="方正仿宋_GBK" w:cs="方正仿宋_GBK"/>
          <w:b w:val="0"/>
          <w:bCs w:val="0"/>
          <w:color w:val="auto"/>
          <w:sz w:val="32"/>
          <w:szCs w:val="32"/>
        </w:rPr>
        <w:t>依法设置安全生产管理机构和配备安全生产技术管理人员情况。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（六）</w:t>
      </w:r>
      <w:r>
        <w:rPr>
          <w:rFonts w:hint="eastAsia" w:ascii="方正仿宋_GBK" w:hAnsi="方正仿宋_GBK" w:eastAsia="方正仿宋_GBK" w:cs="方正仿宋_GBK"/>
          <w:b w:val="0"/>
          <w:bCs w:val="0"/>
          <w:color w:val="auto"/>
          <w:sz w:val="32"/>
          <w:szCs w:val="32"/>
        </w:rPr>
        <w:t>危险物品的生产、储存</w:t>
      </w:r>
      <w:r>
        <w:rPr>
          <w:rFonts w:hint="eastAsia" w:ascii="方正仿宋_GBK" w:hAnsi="方正仿宋_GBK" w:eastAsia="方正仿宋_GBK" w:cs="方正仿宋_GBK"/>
          <w:b w:val="0"/>
          <w:bCs w:val="0"/>
          <w:color w:val="auto"/>
          <w:sz w:val="32"/>
          <w:szCs w:val="32"/>
          <w:u w:val="none"/>
          <w:lang w:eastAsia="zh-CN"/>
        </w:rPr>
        <w:t>、装卸</w:t>
      </w:r>
      <w:r>
        <w:rPr>
          <w:rFonts w:hint="eastAsia" w:ascii="方正仿宋_GBK" w:hAnsi="方正仿宋_GBK" w:eastAsia="方正仿宋_GBK" w:cs="方正仿宋_GBK"/>
          <w:b w:val="0"/>
          <w:bCs w:val="0"/>
          <w:color w:val="auto"/>
          <w:sz w:val="32"/>
          <w:szCs w:val="32"/>
        </w:rPr>
        <w:t>单位以及矿山配备注册安全工程师情况。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（七）</w:t>
      </w:r>
      <w:r>
        <w:rPr>
          <w:rFonts w:hint="eastAsia" w:ascii="方正仿宋_GBK" w:hAnsi="方正仿宋_GBK" w:eastAsia="方正仿宋_GBK" w:cs="方正仿宋_GBK"/>
          <w:b w:val="0"/>
          <w:bCs w:val="0"/>
          <w:color w:val="auto"/>
          <w:sz w:val="32"/>
          <w:szCs w:val="32"/>
        </w:rPr>
        <w:t>从业人员、被派遣劳动者和实习生受到安全生产教育、培训及其技术交底情况。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pacing w:val="-6"/>
          <w:sz w:val="32"/>
          <w:szCs w:val="32"/>
        </w:rPr>
      </w:pPr>
      <w:r>
        <w:rPr>
          <w:rFonts w:hint="eastAsia" w:ascii="方正楷体_GBK" w:hAnsi="方正楷体_GBK" w:eastAsia="方正楷体_GBK" w:cs="方正楷体_GBK"/>
          <w:b w:val="0"/>
          <w:bCs w:val="0"/>
          <w:color w:val="auto"/>
          <w:sz w:val="32"/>
          <w:szCs w:val="32"/>
          <w:lang w:eastAsia="zh-CN"/>
        </w:rPr>
        <w:t>（八）</w:t>
      </w:r>
      <w:r>
        <w:rPr>
          <w:rFonts w:hint="eastAsia" w:ascii="方正仿宋_GBK" w:hAnsi="方正仿宋_GBK" w:eastAsia="方正仿宋_GBK" w:cs="方正仿宋_GBK"/>
          <w:b w:val="0"/>
          <w:bCs w:val="0"/>
          <w:color w:val="auto"/>
          <w:sz w:val="32"/>
          <w:szCs w:val="32"/>
        </w:rPr>
        <w:t>新建、</w:t>
      </w:r>
      <w:r>
        <w:rPr>
          <w:rFonts w:hint="eastAsia" w:ascii="方正仿宋_GBK" w:hAnsi="方正仿宋_GBK" w:eastAsia="方正仿宋_GBK" w:cs="方正仿宋_GBK"/>
          <w:b w:val="0"/>
          <w:bCs w:val="0"/>
          <w:color w:val="auto"/>
          <w:spacing w:val="-6"/>
          <w:sz w:val="32"/>
          <w:szCs w:val="32"/>
        </w:rPr>
        <w:t>改建、扩建工程项目的安全设施与主体工程同时设计、同时施工、同时投入使用，以及设计审查和竣工验收情况。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（九）</w:t>
      </w:r>
      <w:r>
        <w:rPr>
          <w:rFonts w:hint="eastAsia" w:ascii="方正仿宋_GBK" w:hAnsi="方正仿宋_GBK" w:eastAsia="方正仿宋_GBK" w:cs="方正仿宋_GBK"/>
          <w:b w:val="0"/>
          <w:bCs w:val="0"/>
          <w:color w:val="auto"/>
          <w:sz w:val="32"/>
          <w:szCs w:val="32"/>
        </w:rPr>
        <w:t>较大危险因素的生产经营场所和有关设施、设备，设置安全公示、警示的情况。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w:t>
      </w:r>
      <w:r>
        <w:rPr>
          <w:rFonts w:hint="eastAsia" w:ascii="方正仿宋_GBK" w:hAnsi="方正仿宋_GBK" w:eastAsia="方正仿宋_GBK" w:cs="方正仿宋_GBK"/>
          <w:b w:val="0"/>
          <w:bCs w:val="0"/>
          <w:color w:val="auto"/>
          <w:sz w:val="32"/>
          <w:szCs w:val="32"/>
        </w:rPr>
        <w:t>对安全设备的维护、保养、定期检测的情况。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（十一）</w:t>
      </w:r>
      <w:r>
        <w:rPr>
          <w:rFonts w:hint="eastAsia" w:ascii="方正仿宋_GBK" w:hAnsi="方正仿宋_GBK" w:eastAsia="方正仿宋_GBK" w:cs="方正仿宋_GBK"/>
          <w:b w:val="0"/>
          <w:bCs w:val="0"/>
          <w:color w:val="auto"/>
          <w:sz w:val="32"/>
          <w:szCs w:val="32"/>
        </w:rPr>
        <w:t>重大危险源登记建档、定期检测、评估、监控和制定演练应急预案的情况。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（十二）</w:t>
      </w:r>
      <w:r>
        <w:rPr>
          <w:rFonts w:hint="eastAsia" w:ascii="方正仿宋_GBK" w:hAnsi="方正仿宋_GBK" w:eastAsia="方正仿宋_GBK" w:cs="方正仿宋_GBK"/>
          <w:b w:val="0"/>
          <w:bCs w:val="0"/>
          <w:color w:val="auto"/>
          <w:sz w:val="32"/>
          <w:szCs w:val="32"/>
        </w:rPr>
        <w:t>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（十三）</w:t>
      </w:r>
      <w:r>
        <w:rPr>
          <w:rFonts w:hint="eastAsia" w:ascii="方正仿宋_GBK" w:hAnsi="方正仿宋_GBK" w:eastAsia="方正仿宋_GBK" w:cs="方正仿宋_GBK"/>
          <w:b w:val="0"/>
          <w:bCs w:val="0"/>
          <w:color w:val="auto"/>
          <w:sz w:val="32"/>
          <w:szCs w:val="32"/>
        </w:rPr>
        <w:t>为从业人员提供符合国家标准或者行业标准的劳动防护用品，并监督、教育从业人员按照使用规则正确佩戴和使用的情况。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（十四）</w:t>
      </w:r>
      <w:r>
        <w:rPr>
          <w:rFonts w:hint="eastAsia" w:ascii="方正仿宋_GBK" w:hAnsi="方正仿宋_GBK" w:eastAsia="方正仿宋_GBK" w:cs="方正仿宋_GBK"/>
          <w:b w:val="0"/>
          <w:bCs w:val="0"/>
          <w:color w:val="auto"/>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（十五）</w:t>
      </w:r>
      <w:r>
        <w:rPr>
          <w:rFonts w:hint="eastAsia" w:ascii="方正仿宋_GBK" w:hAnsi="方正仿宋_GBK" w:eastAsia="方正仿宋_GBK" w:cs="方正仿宋_GBK"/>
          <w:b w:val="0"/>
          <w:bCs w:val="0"/>
          <w:color w:val="auto"/>
          <w:sz w:val="32"/>
          <w:szCs w:val="32"/>
        </w:rPr>
        <w:t>对承包单位、承租单位的安全生产工作实行统一协调、管理，定期进行安全检查，督促整改安全问题的情况。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（十六）</w:t>
      </w:r>
      <w:r>
        <w:rPr>
          <w:rFonts w:hint="eastAsia" w:ascii="方正仿宋_GBK" w:hAnsi="方正仿宋_GBK" w:eastAsia="方正仿宋_GBK" w:cs="方正仿宋_GBK"/>
          <w:b w:val="0"/>
          <w:bCs w:val="0"/>
          <w:color w:val="auto"/>
          <w:sz w:val="32"/>
          <w:szCs w:val="32"/>
        </w:rPr>
        <w:t>建立健全生产安全事故隐患排查治理制度，及时发现并消除事故隐患，如实记录事故隐患治理，以及向从业人员通报的情况。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（十七）</w:t>
      </w:r>
      <w:r>
        <w:rPr>
          <w:rFonts w:hint="eastAsia" w:ascii="方正仿宋_GBK" w:hAnsi="方正仿宋_GBK" w:eastAsia="方正仿宋_GBK" w:cs="方正仿宋_GBK"/>
          <w:b w:val="0"/>
          <w:bCs w:val="0"/>
          <w:color w:val="auto"/>
          <w:sz w:val="32"/>
          <w:szCs w:val="32"/>
        </w:rPr>
        <w:t>制定、实施生产安全事故应急预案，定期组织应急预案演练，以及有关应急预案备案的情况。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（十八）</w:t>
      </w:r>
      <w:r>
        <w:rPr>
          <w:rFonts w:hint="eastAsia" w:ascii="方正仿宋_GBK" w:hAnsi="方正仿宋_GBK" w:eastAsia="方正仿宋_GBK" w:cs="方正仿宋_GBK"/>
          <w:b w:val="0"/>
          <w:bCs w:val="0"/>
          <w:color w:val="auto"/>
          <w:sz w:val="32"/>
          <w:szCs w:val="32"/>
        </w:rPr>
        <w:t>危险物品的生产、经营、储存单位以及矿山建立应急救援组织或者兼职救援队伍、签订应急救援协议，以及应急救援器材、设备和物资的配备、维护、保养的情况。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（十九）</w:t>
      </w:r>
      <w:r>
        <w:rPr>
          <w:rFonts w:hint="eastAsia" w:ascii="方正仿宋_GBK" w:hAnsi="方正仿宋_GBK" w:eastAsia="方正仿宋_GBK" w:cs="方正仿宋_GBK"/>
          <w:b w:val="0"/>
          <w:bCs w:val="0"/>
          <w:color w:val="auto"/>
          <w:sz w:val="32"/>
          <w:szCs w:val="32"/>
        </w:rPr>
        <w:t>按照规定报告生产安全事故的情况。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（二十）</w:t>
      </w:r>
      <w:r>
        <w:rPr>
          <w:rFonts w:hint="eastAsia" w:ascii="方正仿宋_GBK" w:hAnsi="方正仿宋_GBK" w:eastAsia="方正仿宋_GBK" w:cs="方正仿宋_GBK"/>
          <w:b w:val="0"/>
          <w:bCs w:val="0"/>
          <w:color w:val="auto"/>
          <w:sz w:val="32"/>
          <w:szCs w:val="32"/>
        </w:rPr>
        <w:t>依法应当监督检查的其他情况。</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Times New Roman" w:hAnsi="Times New Roman" w:eastAsia="方正黑体_GBK" w:cs="Times New Roman"/>
          <w:b w:val="0"/>
          <w:bCs w:val="0"/>
          <w:color w:val="auto"/>
          <w:sz w:val="32"/>
          <w:szCs w:val="32"/>
        </w:rPr>
      </w:pPr>
      <w:r>
        <w:rPr>
          <w:rFonts w:hint="eastAsia" w:ascii="Times New Roman" w:hAnsi="Times New Roman" w:eastAsia="方正黑体_GBK" w:cs="Times New Roman"/>
          <w:b w:val="0"/>
          <w:bCs w:val="0"/>
          <w:color w:val="auto"/>
          <w:sz w:val="32"/>
          <w:szCs w:val="32"/>
          <w:lang w:eastAsia="zh-CN"/>
        </w:rPr>
        <w:t>六</w:t>
      </w:r>
      <w:r>
        <w:rPr>
          <w:rFonts w:hint="eastAsia" w:ascii="Times New Roman" w:hAnsi="Times New Roman" w:eastAsia="方正黑体_GBK" w:cs="Times New Roman"/>
          <w:b w:val="0"/>
          <w:bCs w:val="0"/>
          <w:color w:val="auto"/>
          <w:sz w:val="32"/>
          <w:szCs w:val="32"/>
        </w:rPr>
        <w:t>、监督检查时间安排</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color w:val="auto"/>
          <w:sz w:val="32"/>
          <w:szCs w:val="32"/>
        </w:rPr>
        <w:t>（见附件2）</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七</w:t>
      </w:r>
      <w:r>
        <w:rPr>
          <w:rFonts w:hint="eastAsia" w:ascii="方正黑体_GBK" w:hAnsi="方正黑体_GBK" w:eastAsia="方正黑体_GBK" w:cs="方正黑体_GBK"/>
          <w:b w:val="0"/>
          <w:bCs w:val="0"/>
          <w:color w:val="auto"/>
          <w:sz w:val="32"/>
          <w:szCs w:val="32"/>
        </w:rPr>
        <w:t>、</w:t>
      </w:r>
      <w:r>
        <w:rPr>
          <w:rFonts w:hint="eastAsia" w:ascii="方正黑体_GBK" w:hAnsi="方正黑体_GBK" w:eastAsia="方正黑体_GBK" w:cs="方正黑体_GBK"/>
          <w:b w:val="0"/>
          <w:bCs w:val="0"/>
          <w:color w:val="auto"/>
          <w:sz w:val="32"/>
          <w:szCs w:val="32"/>
          <w:lang w:eastAsia="zh-CN"/>
        </w:rPr>
        <w:t>工作要求</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一</w:t>
      </w:r>
      <w:r>
        <w:rPr>
          <w:rFonts w:hint="eastAsia" w:ascii="方正楷体_GBK" w:hAnsi="方正楷体_GBK" w:eastAsia="方正楷体_GBK" w:cs="方正楷体_GBK"/>
          <w:b w:val="0"/>
          <w:bCs w:val="0"/>
          <w:color w:val="auto"/>
          <w:sz w:val="32"/>
          <w:szCs w:val="32"/>
        </w:rPr>
        <w:t>）及时开展年度监督检查计划总结评估</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按照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每月有评估，年度有报告</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要求，要评估分析月度监督检查计划完成情况，建立监督检查工作台帐，每年</w:t>
      </w:r>
      <w:r>
        <w:rPr>
          <w:rFonts w:hint="eastAsia" w:ascii="Times New Roman" w:hAnsi="Times New Roman" w:eastAsia="方正仿宋_GBK" w:cs="Times New Roman"/>
          <w:b w:val="0"/>
          <w:bCs w:val="0"/>
          <w:color w:val="auto"/>
          <w:sz w:val="32"/>
          <w:szCs w:val="32"/>
          <w:lang w:eastAsia="zh-CN"/>
        </w:rPr>
        <w:t>年底</w:t>
      </w:r>
      <w:r>
        <w:rPr>
          <w:rFonts w:hint="eastAsia" w:ascii="方正仿宋_GBK" w:hAnsi="方正仿宋_GBK" w:eastAsia="方正仿宋_GBK" w:cs="方正仿宋_GBK"/>
          <w:b w:val="0"/>
          <w:bCs w:val="0"/>
          <w:color w:val="auto"/>
          <w:sz w:val="32"/>
          <w:szCs w:val="32"/>
        </w:rPr>
        <w:t>分析监督检查计划的科学性、规范性、实效性，形成评估总结报告。</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6"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w:t>
      </w:r>
      <w:r>
        <w:rPr>
          <w:rFonts w:hint="eastAsia" w:ascii="方正楷体_GBK" w:hAnsi="方正楷体_GBK" w:eastAsia="方正楷体_GBK" w:cs="方正楷体_GBK"/>
          <w:b w:val="0"/>
          <w:bCs w:val="0"/>
          <w:color w:val="auto"/>
          <w:sz w:val="32"/>
          <w:szCs w:val="32"/>
          <w:lang w:eastAsia="zh-CN"/>
        </w:rPr>
        <w:t>二</w:t>
      </w:r>
      <w:r>
        <w:rPr>
          <w:rFonts w:hint="eastAsia" w:ascii="方正楷体_GBK" w:hAnsi="方正楷体_GBK" w:eastAsia="方正楷体_GBK" w:cs="方正楷体_GBK"/>
          <w:b w:val="0"/>
          <w:bCs w:val="0"/>
          <w:color w:val="auto"/>
          <w:sz w:val="32"/>
          <w:szCs w:val="32"/>
        </w:rPr>
        <w:t>）严格履行监督检查法定职责</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eastAsia="zh-CN"/>
        </w:rPr>
        <w:t>年度</w:t>
      </w:r>
      <w:r>
        <w:rPr>
          <w:rFonts w:hint="eastAsia" w:ascii="方正仿宋_GBK" w:hAnsi="方正仿宋_GBK" w:eastAsia="方正仿宋_GBK" w:cs="方正仿宋_GBK"/>
          <w:b w:val="0"/>
          <w:bCs w:val="0"/>
          <w:color w:val="auto"/>
          <w:sz w:val="32"/>
          <w:szCs w:val="32"/>
        </w:rPr>
        <w:t>监督检查计划是安全</w:t>
      </w:r>
      <w:r>
        <w:rPr>
          <w:rFonts w:hint="eastAsia" w:ascii="方正仿宋_GBK" w:hAnsi="方正仿宋_GBK" w:eastAsia="方正仿宋_GBK" w:cs="方正仿宋_GBK"/>
          <w:b w:val="0"/>
          <w:bCs w:val="0"/>
          <w:color w:val="auto"/>
          <w:sz w:val="32"/>
          <w:szCs w:val="32"/>
          <w:lang w:eastAsia="zh-CN"/>
        </w:rPr>
        <w:t>生产</w:t>
      </w:r>
      <w:r>
        <w:rPr>
          <w:rFonts w:hint="eastAsia" w:ascii="方正仿宋_GBK" w:hAnsi="方正仿宋_GBK" w:eastAsia="方正仿宋_GBK" w:cs="方正仿宋_GBK"/>
          <w:b w:val="0"/>
          <w:bCs w:val="0"/>
          <w:color w:val="auto"/>
          <w:sz w:val="32"/>
          <w:szCs w:val="32"/>
        </w:rPr>
        <w:t>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pStyle w:val="9"/>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eastAsia" w:ascii="方正仿宋_GBK" w:hAnsi="方正仿宋_GBK" w:eastAsia="方正仿宋_GBK" w:cs="方正仿宋_GBK"/>
          <w:b/>
          <w:sz w:val="32"/>
          <w:szCs w:val="32"/>
        </w:rPr>
      </w:pPr>
    </w:p>
    <w:p>
      <w:pPr>
        <w:pStyle w:val="9"/>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eastAsia" w:ascii="方正仿宋_GBK" w:hAnsi="方正仿宋_GBK" w:eastAsia="方正仿宋_GBK" w:cs="方正仿宋_GBK"/>
          <w:b/>
          <w:sz w:val="32"/>
          <w:szCs w:val="32"/>
        </w:rPr>
      </w:pPr>
    </w:p>
    <w:p>
      <w:pPr>
        <w:pStyle w:val="9"/>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bidi w:val="0"/>
        <w:spacing w:line="560" w:lineRule="exact"/>
        <w:ind w:right="0" w:rightChars="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附件</w:t>
      </w:r>
      <w:r>
        <w:rPr>
          <w:rFonts w:hint="default" w:ascii="Times New Roman" w:hAnsi="Times New Roman" w:eastAsia="方正黑体_GBK" w:cs="Times New Roman"/>
          <w:b w:val="0"/>
          <w:bCs w:val="0"/>
          <w:sz w:val="32"/>
          <w:szCs w:val="32"/>
        </w:rPr>
        <w:t>1</w:t>
      </w:r>
      <w:r>
        <w:rPr>
          <w:rFonts w:hint="default" w:ascii="Times New Roman" w:hAnsi="Times New Roman" w:eastAsia="方正黑体_GBK" w:cs="Times New Roman"/>
          <w:b w:val="0"/>
          <w:bCs w:val="0"/>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firstLine="646" w:firstLineChars="200"/>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2023</w:t>
      </w:r>
      <w:r>
        <w:rPr>
          <w:rFonts w:hint="default" w:ascii="Times New Roman" w:hAnsi="Times New Roman" w:eastAsia="方正仿宋_GBK" w:cs="Times New Roman"/>
          <w:b/>
          <w:bCs/>
          <w:sz w:val="32"/>
          <w:szCs w:val="32"/>
        </w:rPr>
        <w:t>年度监督检查企业名单</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1.非煤矿山（1</w:t>
      </w: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家</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巫溪县瑞祥采石有限公司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巫溪县水槽沟鑫河采石有限责任公司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巫溪县寨雅采石有限公司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巫溪县锦通石材有限责任公司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重庆市云峰</w:t>
      </w:r>
      <w:r>
        <w:rPr>
          <w:rFonts w:hint="default" w:ascii="Times New Roman" w:hAnsi="Times New Roman" w:eastAsia="方正仿宋_GBK" w:cs="Times New Roman"/>
          <w:sz w:val="32"/>
          <w:szCs w:val="32"/>
          <w:lang w:val="en-US" w:eastAsia="zh-CN"/>
        </w:rPr>
        <w:t>山</w:t>
      </w:r>
      <w:r>
        <w:rPr>
          <w:rFonts w:hint="default" w:ascii="Times New Roman" w:hAnsi="Times New Roman" w:eastAsia="方正仿宋_GBK" w:cs="Times New Roman"/>
          <w:sz w:val="32"/>
          <w:szCs w:val="32"/>
        </w:rPr>
        <w:t>石材有限公司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巫溪县鸿越建材有限公司（在建）</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巫溪县华安墙材有限公司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巫溪县玉帛石材有限公司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重庆乾鼎石材有限公司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停产</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巫溪县碧玉石材有限公司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重庆巨耀物流有限公司古路镇青龙观采石场（在建）</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2.工贸企业2</w:t>
      </w:r>
      <w:r>
        <w:rPr>
          <w:rFonts w:hint="default" w:ascii="Times New Roman" w:hAnsi="Times New Roman" w:eastAsia="方正仿宋_GBK" w:cs="Times New Roman"/>
          <w:b/>
          <w:bCs/>
          <w:sz w:val="32"/>
          <w:szCs w:val="32"/>
          <w:lang w:val="en-US" w:eastAsia="zh-CN"/>
        </w:rPr>
        <w:t>6</w:t>
      </w:r>
      <w:r>
        <w:rPr>
          <w:rFonts w:hint="default" w:ascii="Times New Roman" w:hAnsi="Times New Roman" w:eastAsia="方正仿宋_GBK" w:cs="Times New Roman"/>
          <w:b/>
          <w:bCs/>
          <w:sz w:val="32"/>
          <w:szCs w:val="32"/>
        </w:rPr>
        <w:t>家</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重庆市渝溪产业（集团）有限公司（水泥）</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巫溪县红池腊鲜食品有限公司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重庆市龙凤工艺品有限公司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重庆市巫溪县坤林农林开发有限责任公司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巫溪县曙光农业科技开发有限公司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重庆市福鑫洋食用菌有限公司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巫溪县苗田果蔬有限公司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巫溪县隍赐建材有限公司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重庆市鸿驰鞋业有限公司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重庆绿盛源食品有限公司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巫溪县汇锦玻璃有限公司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巫溪县寨雅采石有限公司上磺分公司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巫溪县鸿耀建材有限公司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巫溪县渝溪酒店有限责任公司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巫溪县嘉荣百货有限责任公司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巫溪县帝豪大酒店有限公司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巫溪县联嘉商贸有限公司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重庆育才教育装备有限公司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巫溪县水韵酒店有限公司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巫溪县明申肥业有限公司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巫溪县万华旅业有限公司（巫溪大酒店）</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巫溪县盛世华堂超市</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巫溪县我的家生活广场（马镇坝）</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巫溪县马镇坝大京都购物中心</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新世纪巫溪商都店</w:t>
      </w:r>
    </w:p>
    <w:p>
      <w:pPr>
        <w:keepNext w:val="0"/>
        <w:keepLines w:val="0"/>
        <w:pageBreakBefore w:val="0"/>
        <w:widowControl w:val="0"/>
        <w:kinsoku/>
        <w:wordWrap/>
        <w:overflowPunct/>
        <w:topLinePunct w:val="0"/>
        <w:bidi w:val="0"/>
        <w:spacing w:line="560" w:lineRule="exact"/>
        <w:ind w:left="0" w:leftChars="0" w:right="0" w:rightChars="0" w:firstLine="64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新世纪巫溪店</w:t>
      </w:r>
    </w:p>
    <w:p>
      <w:pPr>
        <w:pStyle w:val="3"/>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6"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3.危化经营企业37家</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中石油重庆巫溪</w:t>
      </w:r>
      <w:r>
        <w:rPr>
          <w:rFonts w:hint="default" w:ascii="Times New Roman" w:hAnsi="Times New Roman" w:eastAsia="方正仿宋_GBK" w:cs="Times New Roman"/>
          <w:sz w:val="32"/>
          <w:szCs w:val="32"/>
          <w:lang w:eastAsia="zh-CN"/>
        </w:rPr>
        <w:t>销售分公司</w:t>
      </w:r>
      <w:r>
        <w:rPr>
          <w:rFonts w:hint="default" w:ascii="Times New Roman" w:hAnsi="Times New Roman" w:eastAsia="方正仿宋_GBK" w:cs="Times New Roman"/>
          <w:sz w:val="32"/>
          <w:szCs w:val="32"/>
        </w:rPr>
        <w:t>新城加油站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中石油重庆巫溪销售分公司城南加油站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rPr>
        <w:t>中石油重庆巫溪</w:t>
      </w:r>
      <w:r>
        <w:rPr>
          <w:rFonts w:hint="default" w:ascii="Times New Roman" w:hAnsi="Times New Roman" w:eastAsia="方正仿宋_GBK" w:cs="Times New Roman"/>
          <w:sz w:val="32"/>
          <w:szCs w:val="32"/>
          <w:lang w:eastAsia="zh-CN"/>
        </w:rPr>
        <w:t>销售分公司</w:t>
      </w:r>
      <w:r>
        <w:rPr>
          <w:rFonts w:hint="default" w:ascii="Times New Roman" w:hAnsi="Times New Roman" w:eastAsia="方正仿宋_GBK" w:cs="Times New Roman"/>
          <w:kern w:val="2"/>
          <w:sz w:val="32"/>
          <w:szCs w:val="32"/>
          <w:lang w:val="en-US" w:eastAsia="zh-CN" w:bidi="ar-SA"/>
        </w:rPr>
        <w:t>尖山加油站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中石油重庆巫溪销售分公司文峰加油站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中石油重庆巫溪销售分公司上磺加油站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中石油重庆巫溪销售分公司小龙山加油站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中石油重庆巫溪销售分公司下堡加油站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中石油重庆巫溪销售分公司北岸加油站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重庆市中南石油（集团）有限公司巫溪太平加油站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巫溪县宁河加油站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巫溪县文峰镇新镇街加油站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巫溪县狮子加油站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巫溪县朝阳洞乡农机加油站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巫溪县天环石油有限公司</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巫溪县青莲加油站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巫溪县古路镇三通加油站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巫溪县中南古路小平加油站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巫溪县峰灵南鸟加油站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巫溪县元河加油站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巫溪县土城加油站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巫溪县城通加油站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巫溪县新权加油站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巫溪县渝能加油站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巫溪县渝溪花栗加油站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巫溪县红岩加油站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巫溪县菱角加油站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巫溪县凤凰兴龙加油站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巫溪县后坪加油站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巫溪县南滨加油站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巫溪县田坝加油站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巫溪县爱明加油站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巫溪县尖山镇佰果加油站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巫溪县源通加油站</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巫溪县宏美大发氧气乙炔经营部</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巫溪县利用材氧气乙炔经营部</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巫溪县奉大巫氧气销售中心</w:t>
      </w:r>
    </w:p>
    <w:p>
      <w:pPr>
        <w:keepNext w:val="0"/>
        <w:keepLines w:val="0"/>
        <w:pageBreakBefore w:val="0"/>
        <w:widowControl w:val="0"/>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巫溪县渝新工业气体经营部</w:t>
      </w:r>
    </w:p>
    <w:p>
      <w:pPr>
        <w:pStyle w:val="3"/>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6"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4.烟花爆竹企业2家</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重庆市烟花爆竹集团巫溪县瑞丰有限公司</w:t>
      </w:r>
    </w:p>
    <w:p>
      <w:pPr>
        <w:keepNext w:val="0"/>
        <w:keepLines w:val="0"/>
        <w:pageBreakBefore w:val="0"/>
        <w:widowControl w:val="0"/>
        <w:numPr>
          <w:ilvl w:val="0"/>
          <w:numId w:val="0"/>
        </w:numPr>
        <w:kinsoku/>
        <w:wordWrap/>
        <w:overflowPunct/>
        <w:topLinePunct w:val="0"/>
        <w:bidi w:val="0"/>
        <w:spacing w:line="560" w:lineRule="exact"/>
        <w:ind w:left="0" w:leftChars="0" w:right="0" w:rightChars="0" w:firstLine="646"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巫溪县亿胜源烟花爆竹有限责任公司</w:t>
      </w:r>
    </w:p>
    <w:p>
      <w:pPr>
        <w:pStyle w:val="3"/>
        <w:keepNext w:val="0"/>
        <w:keepLines w:val="0"/>
        <w:pageBreakBefore w:val="0"/>
        <w:widowControl w:val="0"/>
        <w:numPr>
          <w:ilvl w:val="0"/>
          <w:numId w:val="0"/>
        </w:numPr>
        <w:kinsoku/>
        <w:wordWrap/>
        <w:overflowPunct/>
        <w:topLinePunct w:val="0"/>
        <w:bidi w:val="0"/>
        <w:spacing w:before="0" w:line="560" w:lineRule="exact"/>
        <w:ind w:left="0" w:leftChars="0" w:right="0" w:rightChars="0" w:firstLine="646" w:firstLineChars="200"/>
        <w:textAlignment w:val="auto"/>
        <w:rPr>
          <w:rFonts w:hint="default" w:ascii="Times New Roman" w:hAnsi="Times New Roman" w:eastAsia="方正仿宋_GBK" w:cs="Times New Roman"/>
          <w:b/>
          <w:bCs/>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b/>
          <w:bCs/>
          <w:kern w:val="2"/>
          <w:sz w:val="32"/>
          <w:szCs w:val="32"/>
          <w:lang w:val="en-US" w:eastAsia="zh-CN" w:bidi="ar-SA"/>
        </w:rPr>
        <w:t>烟花爆竹零售经营单位406家（</w:t>
      </w:r>
      <w:r>
        <w:rPr>
          <w:rFonts w:hint="default" w:ascii="Times New Roman" w:hAnsi="Times New Roman" w:eastAsia="方正仿宋_GBK" w:cs="Times New Roman"/>
          <w:b w:val="0"/>
          <w:bCs w:val="0"/>
          <w:kern w:val="2"/>
          <w:sz w:val="32"/>
          <w:szCs w:val="32"/>
          <w:lang w:val="en-US" w:eastAsia="zh-CN" w:bidi="ar-SA"/>
        </w:rPr>
        <w:t>详细清单略</w:t>
      </w:r>
      <w:r>
        <w:rPr>
          <w:rFonts w:hint="default" w:ascii="Times New Roman" w:hAnsi="Times New Roman" w:eastAsia="方正仿宋_GBK" w:cs="Times New Roman"/>
          <w:b/>
          <w:bCs/>
          <w:kern w:val="2"/>
          <w:sz w:val="32"/>
          <w:szCs w:val="32"/>
          <w:lang w:val="en-US" w:eastAsia="zh-CN" w:bidi="ar-SA"/>
        </w:rPr>
        <w:t>）</w:t>
      </w:r>
    </w:p>
    <w:p>
      <w:pPr>
        <w:pStyle w:val="9"/>
        <w:keepNext w:val="0"/>
        <w:keepLines w:val="0"/>
        <w:pageBreakBefore w:val="0"/>
        <w:widowControl w:val="0"/>
        <w:kinsoku/>
        <w:wordWrap/>
        <w:overflowPunct/>
        <w:topLinePunct w:val="0"/>
        <w:bidi w:val="0"/>
        <w:spacing w:line="560" w:lineRule="exact"/>
        <w:ind w:left="0" w:leftChars="0" w:right="0" w:rightChars="0" w:firstLine="486" w:firstLineChars="200"/>
        <w:textAlignment w:val="auto"/>
        <w:rPr>
          <w:rFonts w:hint="default" w:ascii="Times New Roman" w:hAnsi="Times New Roman" w:cs="Times New Roman"/>
          <w:b/>
          <w:szCs w:val="32"/>
        </w:rPr>
      </w:pPr>
      <w:r>
        <w:rPr>
          <w:rFonts w:hint="default" w:ascii="Times New Roman" w:hAnsi="Times New Roman" w:cs="Times New Roman"/>
          <w:b/>
          <w:szCs w:val="32"/>
          <w:lang w:eastAsia="zh-CN"/>
        </w:rPr>
        <w:t>说明：按照专项行动要求，全年对烟花爆竹零售经营单位监督检查实行全覆盖。</w:t>
      </w:r>
    </w:p>
    <w:p>
      <w:pPr>
        <w:pStyle w:val="9"/>
        <w:keepNext w:val="0"/>
        <w:keepLines w:val="0"/>
        <w:pageBreakBefore w:val="0"/>
        <w:widowControl w:val="0"/>
        <w:kinsoku/>
        <w:wordWrap/>
        <w:overflowPunct/>
        <w:topLinePunct w:val="0"/>
        <w:bidi w:val="0"/>
        <w:spacing w:line="560" w:lineRule="exact"/>
        <w:ind w:right="0" w:rightChars="0"/>
        <w:textAlignment w:val="auto"/>
        <w:rPr>
          <w:rFonts w:hint="default" w:ascii="Times New Roman" w:hAnsi="Times New Roman" w:cs="Times New Roman"/>
          <w:b/>
          <w:szCs w:val="32"/>
        </w:rPr>
      </w:pPr>
    </w:p>
    <w:p>
      <w:pPr>
        <w:pStyle w:val="9"/>
        <w:keepNext w:val="0"/>
        <w:keepLines w:val="0"/>
        <w:pageBreakBefore w:val="0"/>
        <w:widowControl w:val="0"/>
        <w:kinsoku/>
        <w:wordWrap/>
        <w:overflowPunct/>
        <w:topLinePunct w:val="0"/>
        <w:bidi w:val="0"/>
        <w:spacing w:line="560" w:lineRule="exact"/>
        <w:ind w:left="0" w:leftChars="0" w:right="0" w:rightChars="0" w:firstLine="486" w:firstLineChars="200"/>
        <w:textAlignment w:val="auto"/>
        <w:rPr>
          <w:rFonts w:hint="default" w:ascii="Times New Roman" w:hAnsi="Times New Roman" w:cs="Times New Roman"/>
          <w:b/>
          <w:szCs w:val="32"/>
        </w:rPr>
      </w:pPr>
    </w:p>
    <w:p>
      <w:pPr>
        <w:pStyle w:val="9"/>
        <w:keepNext w:val="0"/>
        <w:keepLines w:val="0"/>
        <w:pageBreakBefore w:val="0"/>
        <w:widowControl w:val="0"/>
        <w:kinsoku/>
        <w:wordWrap/>
        <w:overflowPunct/>
        <w:topLinePunct w:val="0"/>
        <w:bidi w:val="0"/>
        <w:spacing w:line="560" w:lineRule="exact"/>
        <w:ind w:left="0" w:leftChars="0" w:right="0" w:rightChars="0" w:firstLine="486" w:firstLineChars="200"/>
        <w:textAlignment w:val="auto"/>
        <w:rPr>
          <w:rFonts w:hint="default" w:ascii="Times New Roman" w:hAnsi="Times New Roman" w:cs="Times New Roman"/>
          <w:b/>
          <w:szCs w:val="32"/>
        </w:rPr>
      </w:pPr>
    </w:p>
    <w:p>
      <w:pPr>
        <w:pStyle w:val="9"/>
        <w:keepNext w:val="0"/>
        <w:keepLines w:val="0"/>
        <w:pageBreakBefore w:val="0"/>
        <w:widowControl w:val="0"/>
        <w:kinsoku/>
        <w:wordWrap/>
        <w:overflowPunct/>
        <w:topLinePunct w:val="0"/>
        <w:bidi w:val="0"/>
        <w:spacing w:line="560" w:lineRule="exact"/>
        <w:ind w:left="0" w:leftChars="0" w:right="0" w:rightChars="0" w:firstLine="486" w:firstLineChars="200"/>
        <w:textAlignment w:val="auto"/>
        <w:rPr>
          <w:rFonts w:hint="default" w:ascii="Times New Roman" w:hAnsi="Times New Roman" w:cs="Times New Roman"/>
          <w:b/>
          <w:szCs w:val="32"/>
        </w:rPr>
      </w:pPr>
    </w:p>
    <w:p>
      <w:pPr>
        <w:pStyle w:val="9"/>
        <w:keepNext w:val="0"/>
        <w:keepLines w:val="0"/>
        <w:pageBreakBefore w:val="0"/>
        <w:widowControl w:val="0"/>
        <w:kinsoku/>
        <w:wordWrap/>
        <w:overflowPunct/>
        <w:topLinePunct w:val="0"/>
        <w:bidi w:val="0"/>
        <w:spacing w:line="560" w:lineRule="exact"/>
        <w:ind w:left="0" w:leftChars="0" w:right="0" w:rightChars="0" w:firstLine="486" w:firstLineChars="200"/>
        <w:textAlignment w:val="auto"/>
        <w:rPr>
          <w:rFonts w:hint="eastAsia"/>
          <w:b/>
          <w:szCs w:val="32"/>
        </w:rPr>
      </w:pPr>
    </w:p>
    <w:p>
      <w:pPr>
        <w:pStyle w:val="9"/>
        <w:keepNext w:val="0"/>
        <w:keepLines w:val="0"/>
        <w:pageBreakBefore w:val="0"/>
        <w:widowControl w:val="0"/>
        <w:kinsoku/>
        <w:wordWrap/>
        <w:overflowPunct/>
        <w:topLinePunct w:val="0"/>
        <w:bidi w:val="0"/>
        <w:spacing w:line="560" w:lineRule="exact"/>
        <w:ind w:left="0" w:leftChars="0" w:right="0" w:rightChars="0" w:firstLine="486" w:firstLineChars="200"/>
        <w:textAlignment w:val="auto"/>
        <w:rPr>
          <w:rFonts w:hint="eastAsia"/>
          <w:b/>
          <w:szCs w:val="32"/>
        </w:rPr>
      </w:pPr>
    </w:p>
    <w:p>
      <w:pPr>
        <w:pStyle w:val="9"/>
        <w:rPr>
          <w:rFonts w:hint="eastAsia"/>
          <w:b/>
          <w:szCs w:val="32"/>
        </w:rPr>
      </w:pPr>
    </w:p>
    <w:p>
      <w:pPr>
        <w:pStyle w:val="9"/>
        <w:rPr>
          <w:rFonts w:hint="eastAsia"/>
          <w:b/>
          <w:szCs w:val="32"/>
        </w:rPr>
      </w:pPr>
    </w:p>
    <w:p>
      <w:pPr>
        <w:pStyle w:val="9"/>
        <w:rPr>
          <w:rFonts w:hint="eastAsia"/>
          <w:b/>
          <w:szCs w:val="32"/>
        </w:rPr>
      </w:pPr>
    </w:p>
    <w:p>
      <w:pPr>
        <w:pStyle w:val="9"/>
        <w:rPr>
          <w:rFonts w:hint="eastAsia"/>
          <w:b/>
          <w:szCs w:val="32"/>
        </w:rPr>
        <w:sectPr>
          <w:headerReference r:id="rId3" w:type="default"/>
          <w:footerReference r:id="rId4" w:type="default"/>
          <w:pgSz w:w="11906" w:h="16838"/>
          <w:pgMar w:top="1440" w:right="1797" w:bottom="1440" w:left="1797" w:header="851" w:footer="992" w:gutter="0"/>
          <w:pgNumType w:fmt="numberInDash"/>
          <w:cols w:space="0" w:num="1"/>
          <w:rtlGutter w:val="0"/>
          <w:docGrid w:type="linesAndChars" w:linePitch="319" w:charSpace="640"/>
        </w:sectPr>
      </w:pPr>
    </w:p>
    <w:tbl>
      <w:tblPr>
        <w:tblStyle w:val="7"/>
        <w:tblW w:w="145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2044"/>
        <w:gridCol w:w="1668"/>
        <w:gridCol w:w="2475"/>
        <w:gridCol w:w="2612"/>
        <w:gridCol w:w="2650"/>
        <w:gridCol w:w="2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14557" w:type="dxa"/>
            <w:gridSpan w:val="7"/>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36"/>
                <w:szCs w:val="36"/>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附件</w:t>
            </w:r>
            <w:r>
              <w:rPr>
                <w:rFonts w:hint="default" w:ascii="Times New Roman" w:hAnsi="Times New Roman" w:eastAsia="方正黑体_GBK" w:cs="Times New Roman"/>
                <w:i w:val="0"/>
                <w:iCs w:val="0"/>
                <w:color w:val="000000"/>
                <w:kern w:val="0"/>
                <w:sz w:val="32"/>
                <w:szCs w:val="32"/>
                <w:u w:val="none"/>
                <w:lang w:val="en-US" w:eastAsia="zh-CN" w:bidi="ar"/>
              </w:rPr>
              <w:t>2</w:t>
            </w:r>
            <w:r>
              <w:rPr>
                <w:rFonts w:hint="eastAsia" w:ascii="宋体" w:hAnsi="宋体" w:eastAsia="宋体" w:cs="宋体"/>
                <w:i w:val="0"/>
                <w:iCs w:val="0"/>
                <w:color w:val="000000"/>
                <w:kern w:val="0"/>
                <w:sz w:val="36"/>
                <w:szCs w:val="36"/>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巫溪县应急局2023年工贸、非煤矿山、危险化学品、烟花爆竹安全检查计划一览表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月份</w:t>
            </w:r>
          </w:p>
        </w:tc>
        <w:tc>
          <w:tcPr>
            <w:tcW w:w="371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非煤矿山</w:t>
            </w:r>
          </w:p>
        </w:tc>
        <w:tc>
          <w:tcPr>
            <w:tcW w:w="508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工贸行业</w:t>
            </w: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危化企业</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烟花爆竹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重点企业</w:t>
            </w:r>
          </w:p>
        </w:tc>
        <w:tc>
          <w:tcPr>
            <w:tcW w:w="1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一般企业</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重点企业</w:t>
            </w:r>
          </w:p>
        </w:tc>
        <w:tc>
          <w:tcPr>
            <w:tcW w:w="2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一般企业</w:t>
            </w: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1月</w:t>
            </w: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巫溪县瑞祥采石有限公司</w:t>
            </w:r>
          </w:p>
        </w:tc>
        <w:tc>
          <w:tcPr>
            <w:tcW w:w="1668"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巫溪县华安墙材有限公司</w:t>
            </w:r>
          </w:p>
        </w:tc>
        <w:tc>
          <w:tcPr>
            <w:tcW w:w="247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重庆市渝溪产业（集团）</w:t>
            </w:r>
            <w:r>
              <w:rPr>
                <w:rStyle w:val="13"/>
                <w:rFonts w:eastAsia="宋体"/>
                <w:lang w:val="en-US" w:eastAsia="zh-CN" w:bidi="ar"/>
              </w:rPr>
              <w:t xml:space="preserve">                                        </w:t>
            </w:r>
            <w:r>
              <w:rPr>
                <w:rStyle w:val="14"/>
                <w:lang w:val="en-US" w:eastAsia="zh-CN" w:bidi="ar"/>
              </w:rPr>
              <w:t>有限公司（水泥）</w:t>
            </w:r>
          </w:p>
        </w:tc>
        <w:tc>
          <w:tcPr>
            <w:tcW w:w="2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重庆市龙凤工艺有限公司</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50" w:type="dxa"/>
            <w:vMerge w:val="restart"/>
            <w:tcBorders>
              <w:top w:val="single" w:color="000000" w:sz="4" w:space="0"/>
              <w:left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巫溪县源通加油站</w:t>
            </w:r>
          </w:p>
        </w:tc>
        <w:tc>
          <w:tcPr>
            <w:tcW w:w="2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瑞丰有限公司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巫溪县新世纪百货商都店</w:t>
            </w:r>
          </w:p>
        </w:tc>
        <w:tc>
          <w:tcPr>
            <w:tcW w:w="2650" w:type="dxa"/>
            <w:vMerge w:val="continue"/>
            <w:tcBorders>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巫溪县锦通石材有限责任公司</w:t>
            </w: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c>
          <w:tcPr>
            <w:tcW w:w="2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巫溪县渝溪酒店有限责任公司</w:t>
            </w:r>
          </w:p>
        </w:tc>
        <w:tc>
          <w:tcPr>
            <w:tcW w:w="2650"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巫溪县尖山镇佰果加油站</w:t>
            </w:r>
          </w:p>
        </w:tc>
        <w:tc>
          <w:tcPr>
            <w:tcW w:w="2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亿胜源烟花爆竹有限公司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2月</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巫溪县曙光农业科技开发</w:t>
            </w:r>
            <w:r>
              <w:rPr>
                <w:rStyle w:val="12"/>
                <w:lang w:val="en-US" w:eastAsia="zh-CN" w:bidi="ar"/>
              </w:rPr>
              <w:t xml:space="preserve"> 有限公司</w:t>
            </w:r>
          </w:p>
        </w:tc>
        <w:tc>
          <w:tcPr>
            <w:tcW w:w="261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巫溪县帝豪大酒店有限公司</w:t>
            </w:r>
          </w:p>
        </w:tc>
        <w:tc>
          <w:tcPr>
            <w:tcW w:w="2650" w:type="dxa"/>
            <w:vMerge w:val="restart"/>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巫溪县宁河加油站</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抽查5家烟花爆竹零售店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重庆市巫溪县坤林农林开发有限责任公司</w:t>
            </w:r>
          </w:p>
        </w:tc>
        <w:tc>
          <w:tcPr>
            <w:tcW w:w="2612" w:type="dxa"/>
            <w:vMerge w:val="restart"/>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巫溪县盛世华堂超市</w:t>
            </w:r>
          </w:p>
        </w:tc>
        <w:tc>
          <w:tcPr>
            <w:tcW w:w="2650" w:type="dxa"/>
            <w:vMerge w:val="continue"/>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中南石油巫溪太平加油站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3月</w:t>
            </w:r>
          </w:p>
        </w:tc>
        <w:tc>
          <w:tcPr>
            <w:tcW w:w="2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巫溪县寨雅采石有限公司</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重庆乾鼎石材有限  公司</w:t>
            </w:r>
          </w:p>
        </w:tc>
        <w:tc>
          <w:tcPr>
            <w:tcW w:w="2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重庆市鸿驰鞋业有限公司</w:t>
            </w:r>
          </w:p>
        </w:tc>
        <w:tc>
          <w:tcPr>
            <w:tcW w:w="2612" w:type="dxa"/>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巫溪县绿盛源食品有限公司</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巫溪县古路镇三通加油站</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抽查6家烟花爆竹零售店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巫溪县水槽沟鑫河采石有限责任公司</w:t>
            </w: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巫溪县红池腊鲜食品有限公司</w:t>
            </w:r>
          </w:p>
        </w:tc>
        <w:tc>
          <w:tcPr>
            <w:tcW w:w="2612" w:type="dxa"/>
            <w:vMerge w:val="restart"/>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巫溪县苗田果蔬有限公司</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中石油上磺加油站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巫溪县峰灵南鸟加油站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巫溪县元河加油站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巫溪县红岩加油站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巫溪县渝溪花栗加油站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中石油北岸加油站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中南古路小平加油站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1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巫溪县爱明加油站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4月</w:t>
            </w: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重庆巨耀物流有限公司古路青龙观采石场</w:t>
            </w:r>
          </w:p>
        </w:tc>
        <w:tc>
          <w:tcPr>
            <w:tcW w:w="166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巫溪县鸿越建材有限公司</w:t>
            </w:r>
          </w:p>
        </w:tc>
        <w:tc>
          <w:tcPr>
            <w:tcW w:w="2475" w:type="dxa"/>
            <w:vMerge w:val="restart"/>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巫溪县隍赐建材有限公司</w:t>
            </w:r>
          </w:p>
        </w:tc>
        <w:tc>
          <w:tcPr>
            <w:tcW w:w="2612" w:type="dxa"/>
            <w:vMerge w:val="restart"/>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新世纪巫溪店</w:t>
            </w: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中石油小龙山加油站</w:t>
            </w:r>
          </w:p>
        </w:tc>
        <w:tc>
          <w:tcPr>
            <w:tcW w:w="2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抽查6家烟花爆竹零售店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巫溪县天环石油有限公司</w:t>
            </w:r>
          </w:p>
        </w:tc>
        <w:tc>
          <w:tcPr>
            <w:tcW w:w="262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4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6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巫溪县青莲加油站</w:t>
            </w:r>
          </w:p>
        </w:tc>
        <w:tc>
          <w:tcPr>
            <w:tcW w:w="262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12"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巫溪县渝溪花栗加油站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重庆市福鑫洋食用菌有限公司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巫溪县奉大巫氧气销售中心</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巫溪县华安墙材有限公司</w:t>
            </w: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巫溪县寨雅采石上磺分公司</w:t>
            </w:r>
          </w:p>
        </w:tc>
        <w:tc>
          <w:tcPr>
            <w:tcW w:w="2612"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巫溪县我的家生活广场           （马镇坝）</w:t>
            </w:r>
          </w:p>
        </w:tc>
        <w:tc>
          <w:tcPr>
            <w:tcW w:w="2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巫溪县后坪加油站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巫溪县万华旅业有限公司</w:t>
            </w:r>
          </w:p>
        </w:tc>
        <w:tc>
          <w:tcPr>
            <w:tcW w:w="2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抽查1家限上商贸企业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巫溪县新权加油站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5月</w:t>
            </w: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重庆市云峰山石材有限公司</w:t>
            </w:r>
          </w:p>
        </w:tc>
        <w:tc>
          <w:tcPr>
            <w:tcW w:w="166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巫溪县碧玉石材有限公司</w:t>
            </w:r>
          </w:p>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p>
        </w:tc>
        <w:tc>
          <w:tcPr>
            <w:tcW w:w="247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巫溪县鸿耀建材有限公司</w:t>
            </w:r>
          </w:p>
        </w:tc>
        <w:tc>
          <w:tcPr>
            <w:tcW w:w="26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巫溪县联嘉商贸有限公司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巫溪县渝新工业气体经营部</w:t>
            </w:r>
          </w:p>
        </w:tc>
        <w:tc>
          <w:tcPr>
            <w:tcW w:w="2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抽查5家烟花爆竹零售店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中石油尖山加油站</w:t>
            </w:r>
          </w:p>
        </w:tc>
        <w:tc>
          <w:tcPr>
            <w:tcW w:w="262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04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166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中石油文峰加油站</w:t>
            </w:r>
          </w:p>
        </w:tc>
        <w:tc>
          <w:tcPr>
            <w:tcW w:w="262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朝阳洞乡农机加油站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488"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巫溪县瑞祥采石有限公司</w:t>
            </w:r>
          </w:p>
        </w:tc>
        <w:tc>
          <w:tcPr>
            <w:tcW w:w="1668"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巫溪县玉帛石材有限公司</w:t>
            </w: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巫溪县明申肥业有限公司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巫溪县凤凰兴龙加油站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巫溪县田坝加油站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巫溪县南滨加油站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6月</w:t>
            </w: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巫溪县寨雅采石有限公司</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巫溪县锦通石材有限责任公司</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巫溪县曙光农业科技开发</w:t>
            </w:r>
            <w:r>
              <w:rPr>
                <w:rStyle w:val="12"/>
                <w:lang w:val="en-US" w:eastAsia="zh-CN" w:bidi="ar"/>
              </w:rPr>
              <w:t xml:space="preserve"> 有限公司</w:t>
            </w:r>
          </w:p>
        </w:tc>
        <w:tc>
          <w:tcPr>
            <w:tcW w:w="2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重庆市龙凤工艺品有限公司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巫溪县狮子加油站</w:t>
            </w:r>
          </w:p>
        </w:tc>
        <w:tc>
          <w:tcPr>
            <w:tcW w:w="2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瑞丰有限公司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巫溪县文峰镇新镇街加油站</w:t>
            </w:r>
          </w:p>
        </w:tc>
        <w:tc>
          <w:tcPr>
            <w:tcW w:w="2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亿胜源烟花爆竹有限公司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50"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中石油下堡加油站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巫溪县水槽沟鑫河采石有限责任公司</w:t>
            </w: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重庆市巫溪县坤林农林开发有限责任公司</w:t>
            </w:r>
          </w:p>
        </w:tc>
        <w:tc>
          <w:tcPr>
            <w:tcW w:w="2612"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抽查1家限上商贸企业</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巫溪县城通加油站</w:t>
            </w:r>
          </w:p>
        </w:tc>
        <w:tc>
          <w:tcPr>
            <w:tcW w:w="26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巫溪县土城加油站</w:t>
            </w:r>
          </w:p>
        </w:tc>
        <w:tc>
          <w:tcPr>
            <w:tcW w:w="262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pPr>
          </w:p>
        </w:tc>
        <w:tc>
          <w:tcPr>
            <w:tcW w:w="2044"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restart"/>
            <w:tcBorders>
              <w:top w:val="single" w:color="000000" w:sz="4" w:space="0"/>
              <w:left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重庆育才教育装备有限公司</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中石油城南加油站</w:t>
            </w:r>
          </w:p>
        </w:tc>
        <w:tc>
          <w:tcPr>
            <w:tcW w:w="262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lang w:val="en-US" w:eastAsia="zh-CN"/>
              </w:rPr>
              <w:t>巫溪县渝能加油站</w:t>
            </w:r>
          </w:p>
        </w:tc>
        <w:tc>
          <w:tcPr>
            <w:tcW w:w="262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488" w:type="dxa"/>
            <w:vMerge w:val="restart"/>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7月</w:t>
            </w:r>
          </w:p>
        </w:tc>
        <w:tc>
          <w:tcPr>
            <w:tcW w:w="204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重庆巨耀物流有限公司古路青龙观采石场</w:t>
            </w:r>
          </w:p>
        </w:tc>
        <w:tc>
          <w:tcPr>
            <w:tcW w:w="166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巫溪县鸿越建材有限公司</w:t>
            </w:r>
          </w:p>
        </w:tc>
        <w:tc>
          <w:tcPr>
            <w:tcW w:w="2475"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重庆市渝溪产业（集团）</w:t>
            </w:r>
            <w:r>
              <w:rPr>
                <w:rStyle w:val="13"/>
                <w:rFonts w:eastAsia="宋体"/>
                <w:lang w:val="en-US" w:eastAsia="zh-CN" w:bidi="ar"/>
              </w:rPr>
              <w:t xml:space="preserve">                                        </w:t>
            </w:r>
            <w:r>
              <w:rPr>
                <w:rStyle w:val="14"/>
                <w:lang w:val="en-US" w:eastAsia="zh-CN" w:bidi="ar"/>
              </w:rPr>
              <w:t>有限公司（水泥）</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1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巫溪县马镇坝大京都购物中心</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巫溪县菱角加油站</w:t>
            </w:r>
          </w:p>
        </w:tc>
        <w:tc>
          <w:tcPr>
            <w:tcW w:w="262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抽查6家烟花爆竹零售店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48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6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巫溪县利用材氧气乙炔经营部</w:t>
            </w:r>
          </w:p>
        </w:tc>
        <w:tc>
          <w:tcPr>
            <w:tcW w:w="26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88" w:type="dxa"/>
            <w:vMerge w:val="continue"/>
            <w:tcBorders>
              <w:top w:val="single" w:color="000000" w:sz="4" w:space="0"/>
              <w:left w:val="single" w:color="000000"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auto" w:sz="4" w:space="0"/>
              <w:left w:val="single" w:color="auto" w:sz="4" w:space="0"/>
              <w:bottom w:val="single" w:color="000000"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抽查1家限上商贸企业</w:t>
            </w:r>
          </w:p>
        </w:tc>
        <w:tc>
          <w:tcPr>
            <w:tcW w:w="265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巫溪县天环石油有限公司</w:t>
            </w:r>
          </w:p>
        </w:tc>
        <w:tc>
          <w:tcPr>
            <w:tcW w:w="26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巫溪县华安墙材有限公司</w:t>
            </w:r>
          </w:p>
        </w:tc>
        <w:tc>
          <w:tcPr>
            <w:tcW w:w="1668" w:type="dxa"/>
            <w:vMerge w:val="continue"/>
            <w:tcBorders>
              <w:top w:val="single" w:color="auto" w:sz="4" w:space="0"/>
              <w:left w:val="single" w:color="auto"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巫溪县嘉荣百货有限责任公司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宏美大发氧气乙炔经营部</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8月</w:t>
            </w: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重庆市云峰山石材有限公司</w:t>
            </w:r>
          </w:p>
        </w:tc>
        <w:tc>
          <w:tcPr>
            <w:tcW w:w="166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巫溪县碧玉石材有限公司</w:t>
            </w:r>
          </w:p>
        </w:tc>
        <w:tc>
          <w:tcPr>
            <w:tcW w:w="2475" w:type="dxa"/>
            <w:vMerge w:val="restart"/>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巫溪县隍赐建材有限公司</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巫溪县水韵酒店有限公司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巫溪县源通加油站</w:t>
            </w:r>
          </w:p>
        </w:tc>
        <w:tc>
          <w:tcPr>
            <w:tcW w:w="2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抽查7家烟花爆竹零售店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巫溪县田坝加油站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巫溪县瑞祥采石有限公司</w:t>
            </w: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巫溪县尖山镇佰果加油站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restart"/>
            <w:tcBorders>
              <w:top w:val="single" w:color="000000"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巫溪县玉帛石材有限公司</w:t>
            </w:r>
          </w:p>
        </w:tc>
        <w:tc>
          <w:tcPr>
            <w:tcW w:w="24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2612" w:type="dxa"/>
            <w:vMerge w:val="restart"/>
            <w:tcBorders>
              <w:top w:val="nil"/>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抽查1家限上商贸企业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中石油尖山加油站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中石油文峰加油站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巫溪县狮子加油站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巫溪县文峰镇新镇街</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朝阳洞乡农机加油站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9月</w:t>
            </w: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巫溪县寨雅采石有限公司</w:t>
            </w:r>
          </w:p>
        </w:tc>
        <w:tc>
          <w:tcPr>
            <w:tcW w:w="166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重庆乾鼎石材有限  公司</w:t>
            </w:r>
          </w:p>
        </w:tc>
        <w:tc>
          <w:tcPr>
            <w:tcW w:w="2475" w:type="dxa"/>
            <w:vMerge w:val="restart"/>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巫溪县鸿耀建材有限公司</w:t>
            </w:r>
          </w:p>
        </w:tc>
        <w:tc>
          <w:tcPr>
            <w:tcW w:w="26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巫溪县万华旅业有限公司</w:t>
            </w:r>
          </w:p>
        </w:tc>
        <w:tc>
          <w:tcPr>
            <w:tcW w:w="2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巫溪县宁河加油站</w:t>
            </w:r>
          </w:p>
        </w:tc>
        <w:tc>
          <w:tcPr>
            <w:tcW w:w="2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抽查6家烟花爆竹零售店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巫溪县峰灵南鸟加油站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12"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中南石油巫溪太平加油站</w:t>
            </w:r>
          </w:p>
        </w:tc>
        <w:tc>
          <w:tcPr>
            <w:tcW w:w="26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巫溪县元河加油站</w:t>
            </w:r>
          </w:p>
        </w:tc>
        <w:tc>
          <w:tcPr>
            <w:tcW w:w="262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重庆巨耀物流有限公司</w:t>
            </w: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auto" w:sz="4" w:space="0"/>
              <w:left w:val="single" w:color="000000" w:sz="4" w:space="0"/>
              <w:bottom w:val="single" w:color="auto" w:sz="4" w:space="0"/>
              <w:right w:val="single" w:color="auto"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restar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抽查1家限上商贸企业</w:t>
            </w: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巫溪县城通加油站</w:t>
            </w:r>
          </w:p>
        </w:tc>
        <w:tc>
          <w:tcPr>
            <w:tcW w:w="262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巫溪县爱明加油站</w:t>
            </w:r>
          </w:p>
        </w:tc>
        <w:tc>
          <w:tcPr>
            <w:tcW w:w="2620"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10月</w:t>
            </w:r>
          </w:p>
        </w:tc>
        <w:tc>
          <w:tcPr>
            <w:tcW w:w="2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巫溪县瑞祥采石有限公司</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巫溪县玉帛石材有限公司</w:t>
            </w:r>
          </w:p>
        </w:tc>
        <w:tc>
          <w:tcPr>
            <w:tcW w:w="2475" w:type="dxa"/>
            <w:vMerge w:val="restart"/>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重庆市巫溪县坤林农林开发有限责任公司</w:t>
            </w:r>
          </w:p>
        </w:tc>
        <w:tc>
          <w:tcPr>
            <w:tcW w:w="2612" w:type="dxa"/>
            <w:vMerge w:val="restart"/>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新世纪巫溪店</w:t>
            </w:r>
          </w:p>
        </w:tc>
        <w:tc>
          <w:tcPr>
            <w:tcW w:w="2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巫溪县奉大巫氧气销售中心</w:t>
            </w:r>
          </w:p>
        </w:tc>
        <w:tc>
          <w:tcPr>
            <w:tcW w:w="2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瑞丰有限公司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重庆市云峰山石材有限公司</w:t>
            </w: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中石油小龙山加油站</w:t>
            </w:r>
          </w:p>
        </w:tc>
        <w:tc>
          <w:tcPr>
            <w:tcW w:w="2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亿胜源烟花爆竹有限公司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巫溪县凤凰兴龙加油站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巫溪县碧玉石材有限公司</w:t>
            </w:r>
          </w:p>
        </w:tc>
        <w:tc>
          <w:tcPr>
            <w:tcW w:w="2475" w:type="dxa"/>
            <w:vMerge w:val="restart"/>
            <w:tcBorders>
              <w:top w:val="single" w:color="auto" w:sz="4" w:space="0"/>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重庆市鸿驰鞋业有限公司</w:t>
            </w:r>
          </w:p>
        </w:tc>
        <w:tc>
          <w:tcPr>
            <w:tcW w:w="26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巫溪县绿盛源食品有限公司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巫溪县青莲加油站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restart"/>
            <w:tcBorders>
              <w:top w:val="nil"/>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抽查1家限上商贸企业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巫溪县后坪加油站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巫溪县新权加油站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475" w:type="dxa"/>
            <w:vMerge w:val="continue"/>
            <w:tcBorders>
              <w:left w:val="single" w:color="000000" w:sz="4" w:space="0"/>
              <w:bottom w:val="single" w:color="auto"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中石油新城加油站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11月</w:t>
            </w: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巫溪县寨雅采石有限公司</w:t>
            </w:r>
          </w:p>
        </w:tc>
        <w:tc>
          <w:tcPr>
            <w:tcW w:w="166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巫溪县锦通石材有限责任公司</w:t>
            </w:r>
          </w:p>
        </w:tc>
        <w:tc>
          <w:tcPr>
            <w:tcW w:w="2475" w:type="dxa"/>
            <w:vMerge w:val="restart"/>
            <w:tcBorders>
              <w:top w:val="single" w:color="auto"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巫溪县曙光农业科技开发</w:t>
            </w:r>
            <w:r>
              <w:rPr>
                <w:rStyle w:val="12"/>
                <w:lang w:val="en-US" w:eastAsia="zh-CN" w:bidi="ar"/>
              </w:rPr>
              <w:t>有限公司</w:t>
            </w:r>
          </w:p>
        </w:tc>
        <w:tc>
          <w:tcPr>
            <w:tcW w:w="26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巫溪县盛世华堂超市</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巫溪县古路镇三通加油站</w:t>
            </w:r>
          </w:p>
        </w:tc>
        <w:tc>
          <w:tcPr>
            <w:tcW w:w="2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抽查8家烟花爆竹零售店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中石油下堡加油站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88"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巫溪县水槽沟鑫河采石有限责任公司</w:t>
            </w: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巫溪县红池腊鲜食品有限公司</w:t>
            </w:r>
          </w:p>
        </w:tc>
        <w:tc>
          <w:tcPr>
            <w:tcW w:w="26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重庆育才教育装备有限公司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olor w:val="000000"/>
                <w:sz w:val="18"/>
                <w:szCs w:val="18"/>
                <w:u w:val="none"/>
                <w:lang w:val="en-US" w:eastAsia="zh-CN"/>
              </w:rPr>
              <w:t>中石油上磺加油站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lang w:val="en-US" w:eastAsia="zh-CN"/>
              </w:rPr>
              <w:t>巫溪县土城加油站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88"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612" w:type="dxa"/>
            <w:vMerge w:val="restart"/>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抽查1家限上商贸企业</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巫溪县红岩加油站</w:t>
            </w:r>
          </w:p>
        </w:tc>
        <w:tc>
          <w:tcPr>
            <w:tcW w:w="2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lang w:val="en-US" w:eastAsia="zh-CN"/>
              </w:rPr>
              <w:t>巫溪县渝能加油站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8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12月</w:t>
            </w: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重庆巨耀物流有限公司古路青龙观采石场</w:t>
            </w:r>
          </w:p>
        </w:tc>
        <w:tc>
          <w:tcPr>
            <w:tcW w:w="1668"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巫溪县鸿越建材有限公司</w:t>
            </w:r>
          </w:p>
        </w:tc>
        <w:tc>
          <w:tcPr>
            <w:tcW w:w="247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巫溪县寨雅采石上磺分公司</w:t>
            </w:r>
          </w:p>
        </w:tc>
        <w:tc>
          <w:tcPr>
            <w:tcW w:w="2612"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重庆市龙凤工艺品有限公司</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巫溪县南滨加油站</w:t>
            </w:r>
          </w:p>
        </w:tc>
        <w:tc>
          <w:tcPr>
            <w:tcW w:w="2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瑞丰有限公司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中南古路小平加油站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88"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巫溪县华安墙材有限公司</w:t>
            </w:r>
          </w:p>
        </w:tc>
        <w:tc>
          <w:tcPr>
            <w:tcW w:w="1668" w:type="dxa"/>
            <w:vMerge w:val="continue"/>
            <w:tcBorders>
              <w:left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巫溪县鸿耀建材有限公司</w:t>
            </w: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中石油城南加油站</w:t>
            </w:r>
          </w:p>
        </w:tc>
        <w:tc>
          <w:tcPr>
            <w:tcW w:w="26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亿胜源烟花爆竹有限公司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48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中石油北岸加油站</w:t>
            </w:r>
          </w:p>
        </w:tc>
        <w:tc>
          <w:tcPr>
            <w:tcW w:w="262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47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612" w:type="dxa"/>
            <w:vMerge w:val="restart"/>
            <w:tcBorders>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抽查1家限上商贸企业</w:t>
            </w:r>
          </w:p>
        </w:tc>
        <w:tc>
          <w:tcPr>
            <w:tcW w:w="2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巫溪县菱角加油站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8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044"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1668"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475"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12"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pPr>
          </w:p>
        </w:tc>
        <w:tc>
          <w:tcPr>
            <w:tcW w:w="2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巫溪县渝溪花栗加油站</w:t>
            </w:r>
          </w:p>
        </w:tc>
        <w:tc>
          <w:tcPr>
            <w:tcW w:w="262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p>
        </w:tc>
      </w:tr>
    </w:tbl>
    <w:p>
      <w:pPr>
        <w:pStyle w:val="9"/>
        <w:rPr>
          <w:rFonts w:hint="eastAsia" w:eastAsia="方正仿宋_GBK"/>
          <w:sz w:val="32"/>
          <w:szCs w:val="32"/>
          <w:lang w:eastAsia="zh-CN"/>
        </w:rPr>
      </w:pPr>
    </w:p>
    <w:sectPr>
      <w:pgSz w:w="16838" w:h="11906" w:orient="landscape"/>
      <w:pgMar w:top="1797" w:right="1440" w:bottom="1797" w:left="1440" w:header="851" w:footer="992" w:gutter="0"/>
      <w:pgNumType w:fmt="numberInDash"/>
      <w:cols w:space="0" w:num="1"/>
      <w:rtlGutter w:val="0"/>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41FB0"/>
    <w:rsid w:val="001A1D1B"/>
    <w:rsid w:val="003566F4"/>
    <w:rsid w:val="00E544CD"/>
    <w:rsid w:val="01673ADF"/>
    <w:rsid w:val="018725D8"/>
    <w:rsid w:val="023B1704"/>
    <w:rsid w:val="02A26C0A"/>
    <w:rsid w:val="02A440FB"/>
    <w:rsid w:val="02C44A20"/>
    <w:rsid w:val="04030491"/>
    <w:rsid w:val="048C481A"/>
    <w:rsid w:val="053F17A2"/>
    <w:rsid w:val="05AF6DD2"/>
    <w:rsid w:val="06AB607A"/>
    <w:rsid w:val="06E87C66"/>
    <w:rsid w:val="073544CD"/>
    <w:rsid w:val="073D2CC0"/>
    <w:rsid w:val="08454C5B"/>
    <w:rsid w:val="08FE285C"/>
    <w:rsid w:val="092C468C"/>
    <w:rsid w:val="0971576B"/>
    <w:rsid w:val="098A0771"/>
    <w:rsid w:val="0B327E9C"/>
    <w:rsid w:val="0B6A39E3"/>
    <w:rsid w:val="0BFC4FAF"/>
    <w:rsid w:val="0CAA32D6"/>
    <w:rsid w:val="0CD67ABF"/>
    <w:rsid w:val="0D397ACA"/>
    <w:rsid w:val="0E26242B"/>
    <w:rsid w:val="0EC13F94"/>
    <w:rsid w:val="0ECB77A1"/>
    <w:rsid w:val="0F117332"/>
    <w:rsid w:val="0F7216B1"/>
    <w:rsid w:val="0FAF596E"/>
    <w:rsid w:val="10165012"/>
    <w:rsid w:val="108404DB"/>
    <w:rsid w:val="10E0261A"/>
    <w:rsid w:val="11A640D7"/>
    <w:rsid w:val="11D40B4F"/>
    <w:rsid w:val="120D1A7B"/>
    <w:rsid w:val="1293222D"/>
    <w:rsid w:val="12FA4FFB"/>
    <w:rsid w:val="133B07C8"/>
    <w:rsid w:val="13C406E4"/>
    <w:rsid w:val="1401453A"/>
    <w:rsid w:val="143457DD"/>
    <w:rsid w:val="14633162"/>
    <w:rsid w:val="14815986"/>
    <w:rsid w:val="15222BFC"/>
    <w:rsid w:val="15806D9A"/>
    <w:rsid w:val="15FD073F"/>
    <w:rsid w:val="16025EB3"/>
    <w:rsid w:val="16565A49"/>
    <w:rsid w:val="1771796A"/>
    <w:rsid w:val="17C339B6"/>
    <w:rsid w:val="17D30D27"/>
    <w:rsid w:val="180962BA"/>
    <w:rsid w:val="180B3330"/>
    <w:rsid w:val="18BE77B3"/>
    <w:rsid w:val="19137BAB"/>
    <w:rsid w:val="19495CBA"/>
    <w:rsid w:val="198E44FC"/>
    <w:rsid w:val="1A356F87"/>
    <w:rsid w:val="1CA7030E"/>
    <w:rsid w:val="1CE65ED1"/>
    <w:rsid w:val="1D127AAB"/>
    <w:rsid w:val="1D8007A5"/>
    <w:rsid w:val="1E94135A"/>
    <w:rsid w:val="1EEC465D"/>
    <w:rsid w:val="1EF67047"/>
    <w:rsid w:val="200A0716"/>
    <w:rsid w:val="20F57B9E"/>
    <w:rsid w:val="2158013C"/>
    <w:rsid w:val="219D6449"/>
    <w:rsid w:val="22C101FC"/>
    <w:rsid w:val="243A6A42"/>
    <w:rsid w:val="24543FC2"/>
    <w:rsid w:val="245A33B7"/>
    <w:rsid w:val="24F76F80"/>
    <w:rsid w:val="259A230A"/>
    <w:rsid w:val="25D66CEC"/>
    <w:rsid w:val="26636EB8"/>
    <w:rsid w:val="279930DE"/>
    <w:rsid w:val="27E5062C"/>
    <w:rsid w:val="284E2C8C"/>
    <w:rsid w:val="2859351F"/>
    <w:rsid w:val="2AE509EF"/>
    <w:rsid w:val="2BB171EC"/>
    <w:rsid w:val="2D267338"/>
    <w:rsid w:val="2D4C1634"/>
    <w:rsid w:val="2D5A7AF7"/>
    <w:rsid w:val="2D6403D7"/>
    <w:rsid w:val="2D72204F"/>
    <w:rsid w:val="2D7E024D"/>
    <w:rsid w:val="2EE445C9"/>
    <w:rsid w:val="2F291A22"/>
    <w:rsid w:val="2F3B5B61"/>
    <w:rsid w:val="2FCC2F03"/>
    <w:rsid w:val="306221CB"/>
    <w:rsid w:val="31125739"/>
    <w:rsid w:val="31896FBA"/>
    <w:rsid w:val="31C50A95"/>
    <w:rsid w:val="32953002"/>
    <w:rsid w:val="32D96578"/>
    <w:rsid w:val="33CF2B46"/>
    <w:rsid w:val="33F74A44"/>
    <w:rsid w:val="34C63EC1"/>
    <w:rsid w:val="34DE42A3"/>
    <w:rsid w:val="35382A6E"/>
    <w:rsid w:val="360153B3"/>
    <w:rsid w:val="36C36AAD"/>
    <w:rsid w:val="394014DE"/>
    <w:rsid w:val="39A0716A"/>
    <w:rsid w:val="39A709E0"/>
    <w:rsid w:val="39AA3435"/>
    <w:rsid w:val="39CD4376"/>
    <w:rsid w:val="3A166225"/>
    <w:rsid w:val="3A254CD9"/>
    <w:rsid w:val="3AC25EEF"/>
    <w:rsid w:val="3B9127A2"/>
    <w:rsid w:val="3B921954"/>
    <w:rsid w:val="3BAC0115"/>
    <w:rsid w:val="3BBF787E"/>
    <w:rsid w:val="3C7B5F3F"/>
    <w:rsid w:val="3D300D25"/>
    <w:rsid w:val="3FC540AD"/>
    <w:rsid w:val="40507EF8"/>
    <w:rsid w:val="41001B67"/>
    <w:rsid w:val="41EE01B8"/>
    <w:rsid w:val="41F40FFC"/>
    <w:rsid w:val="41FB4DEF"/>
    <w:rsid w:val="425C5F16"/>
    <w:rsid w:val="42F35610"/>
    <w:rsid w:val="43015BBA"/>
    <w:rsid w:val="43D66C76"/>
    <w:rsid w:val="43F964B0"/>
    <w:rsid w:val="44185EE6"/>
    <w:rsid w:val="441A0A86"/>
    <w:rsid w:val="448D5B06"/>
    <w:rsid w:val="457372D8"/>
    <w:rsid w:val="48585FE5"/>
    <w:rsid w:val="488F6782"/>
    <w:rsid w:val="493F4FDE"/>
    <w:rsid w:val="49C0773E"/>
    <w:rsid w:val="49E87D72"/>
    <w:rsid w:val="4A2A6025"/>
    <w:rsid w:val="4A8E226E"/>
    <w:rsid w:val="4AD42E54"/>
    <w:rsid w:val="4B045166"/>
    <w:rsid w:val="4B61056A"/>
    <w:rsid w:val="4C953B83"/>
    <w:rsid w:val="4CA41FB0"/>
    <w:rsid w:val="4E2942BE"/>
    <w:rsid w:val="4EF72E41"/>
    <w:rsid w:val="4EF92EC8"/>
    <w:rsid w:val="4FD63AE7"/>
    <w:rsid w:val="503C0021"/>
    <w:rsid w:val="51175958"/>
    <w:rsid w:val="514C5944"/>
    <w:rsid w:val="51FA3887"/>
    <w:rsid w:val="52961234"/>
    <w:rsid w:val="53F95A4B"/>
    <w:rsid w:val="55542CDE"/>
    <w:rsid w:val="55DF24FE"/>
    <w:rsid w:val="564A540C"/>
    <w:rsid w:val="56510A79"/>
    <w:rsid w:val="56C972CA"/>
    <w:rsid w:val="571C3EE3"/>
    <w:rsid w:val="573F4968"/>
    <w:rsid w:val="574D7AFC"/>
    <w:rsid w:val="579B25FC"/>
    <w:rsid w:val="57B16E74"/>
    <w:rsid w:val="58395334"/>
    <w:rsid w:val="586D40E9"/>
    <w:rsid w:val="58F4292F"/>
    <w:rsid w:val="59D83701"/>
    <w:rsid w:val="59F23DD6"/>
    <w:rsid w:val="5A62655E"/>
    <w:rsid w:val="5A6E66F4"/>
    <w:rsid w:val="5A74520E"/>
    <w:rsid w:val="5A7D58FF"/>
    <w:rsid w:val="5B696182"/>
    <w:rsid w:val="5DE41261"/>
    <w:rsid w:val="5E785C21"/>
    <w:rsid w:val="5E9F213E"/>
    <w:rsid w:val="5EAC6A75"/>
    <w:rsid w:val="5EC84FB7"/>
    <w:rsid w:val="60604F9D"/>
    <w:rsid w:val="61C717F1"/>
    <w:rsid w:val="63345259"/>
    <w:rsid w:val="648208C9"/>
    <w:rsid w:val="65713F2F"/>
    <w:rsid w:val="66FB1950"/>
    <w:rsid w:val="67372075"/>
    <w:rsid w:val="67447452"/>
    <w:rsid w:val="6745315A"/>
    <w:rsid w:val="67BB7527"/>
    <w:rsid w:val="68A21BF1"/>
    <w:rsid w:val="68C27D5C"/>
    <w:rsid w:val="696848C8"/>
    <w:rsid w:val="6A164E29"/>
    <w:rsid w:val="6A2D76AE"/>
    <w:rsid w:val="6A71286A"/>
    <w:rsid w:val="6A8F3455"/>
    <w:rsid w:val="6B3A7223"/>
    <w:rsid w:val="6B7560B3"/>
    <w:rsid w:val="6BF54632"/>
    <w:rsid w:val="6C537359"/>
    <w:rsid w:val="6C85230A"/>
    <w:rsid w:val="6D2541AB"/>
    <w:rsid w:val="6D5F2D9A"/>
    <w:rsid w:val="6D697C1A"/>
    <w:rsid w:val="6D7333DB"/>
    <w:rsid w:val="6D8B0FD2"/>
    <w:rsid w:val="6E2079EB"/>
    <w:rsid w:val="6EAB7E6B"/>
    <w:rsid w:val="6FC07134"/>
    <w:rsid w:val="6FF044BC"/>
    <w:rsid w:val="707A74D0"/>
    <w:rsid w:val="7095114F"/>
    <w:rsid w:val="70B71087"/>
    <w:rsid w:val="71167C4F"/>
    <w:rsid w:val="71B37B22"/>
    <w:rsid w:val="71B81CE9"/>
    <w:rsid w:val="72E237E0"/>
    <w:rsid w:val="73EE3CFE"/>
    <w:rsid w:val="743A477A"/>
    <w:rsid w:val="7477493B"/>
    <w:rsid w:val="74A41C39"/>
    <w:rsid w:val="750D1246"/>
    <w:rsid w:val="757E0E20"/>
    <w:rsid w:val="762F0761"/>
    <w:rsid w:val="76350A4F"/>
    <w:rsid w:val="768E031D"/>
    <w:rsid w:val="776348B5"/>
    <w:rsid w:val="78AD5BB4"/>
    <w:rsid w:val="78F24478"/>
    <w:rsid w:val="79797881"/>
    <w:rsid w:val="79997522"/>
    <w:rsid w:val="7A1F0267"/>
    <w:rsid w:val="7A704131"/>
    <w:rsid w:val="7B101B23"/>
    <w:rsid w:val="7B3E757A"/>
    <w:rsid w:val="7B7F76DA"/>
    <w:rsid w:val="7BD121F0"/>
    <w:rsid w:val="7C356A1E"/>
    <w:rsid w:val="7CF774B2"/>
    <w:rsid w:val="7D42237A"/>
    <w:rsid w:val="7D747154"/>
    <w:rsid w:val="7D883B25"/>
    <w:rsid w:val="7DA630DF"/>
    <w:rsid w:val="7DA75C35"/>
    <w:rsid w:val="7E301148"/>
    <w:rsid w:val="7E652A37"/>
    <w:rsid w:val="7E90189C"/>
    <w:rsid w:val="7F9C396E"/>
    <w:rsid w:val="7FD80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spacing w:before="134"/>
      <w:ind w:left="111"/>
    </w:pPr>
    <w:rPr>
      <w:rFonts w:ascii="方正仿宋_GBK" w:hAnsi="方正仿宋_GBK"/>
      <w:sz w:val="31"/>
      <w:szCs w:val="3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0">
    <w:name w:val="p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
    <w:name w:val="Body text|1"/>
    <w:basedOn w:val="1"/>
    <w:qFormat/>
    <w:uiPriority w:val="0"/>
    <w:pPr>
      <w:spacing w:line="346" w:lineRule="auto"/>
      <w:ind w:firstLine="400"/>
    </w:pPr>
    <w:rPr>
      <w:rFonts w:ascii="宋体" w:hAnsi="宋体" w:eastAsia="宋体" w:cs="宋体"/>
      <w:sz w:val="19"/>
      <w:szCs w:val="19"/>
      <w:lang w:val="zh-TW" w:eastAsia="zh-TW" w:bidi="zh-TW"/>
    </w:rPr>
  </w:style>
  <w:style w:type="character" w:customStyle="1" w:styleId="12">
    <w:name w:val="font31"/>
    <w:basedOn w:val="8"/>
    <w:qFormat/>
    <w:uiPriority w:val="0"/>
    <w:rPr>
      <w:rFonts w:hint="eastAsia" w:ascii="宋体" w:hAnsi="宋体" w:eastAsia="宋体" w:cs="宋体"/>
      <w:color w:val="000000"/>
      <w:sz w:val="18"/>
      <w:szCs w:val="18"/>
      <w:u w:val="none"/>
    </w:rPr>
  </w:style>
  <w:style w:type="character" w:customStyle="1" w:styleId="13">
    <w:name w:val="font51"/>
    <w:basedOn w:val="8"/>
    <w:qFormat/>
    <w:uiPriority w:val="0"/>
    <w:rPr>
      <w:rFonts w:hint="default" w:ascii="Times New Roman" w:hAnsi="Times New Roman" w:cs="Times New Roman"/>
      <w:color w:val="000000"/>
      <w:sz w:val="18"/>
      <w:szCs w:val="18"/>
      <w:u w:val="none"/>
    </w:rPr>
  </w:style>
  <w:style w:type="character" w:customStyle="1" w:styleId="14">
    <w:name w:val="font41"/>
    <w:basedOn w:val="8"/>
    <w:qFormat/>
    <w:uiPriority w:val="0"/>
    <w:rPr>
      <w:rFonts w:hint="eastAsia" w:ascii="宋体" w:hAnsi="宋体" w:eastAsia="宋体" w:cs="宋体"/>
      <w:color w:val="000000"/>
      <w:sz w:val="18"/>
      <w:szCs w:val="18"/>
      <w:u w:val="none"/>
    </w:rPr>
  </w:style>
  <w:style w:type="paragraph" w:customStyle="1" w:styleId="15">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2020-11-26T06:16:00Z</dcterms:created>
  <dc:creator>Administrator</dc:creator>
  <cp:lastModifiedBy>Administrator</cp:lastModifiedBy>
  <cp:lastPrinted>2023-02-01T08:06:00Z</cp:lastPrinted>
  <dcterms:modified xsi:type="dcterms:W3CDTF">2023-11-09T03:11:02Z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5DDB37A9FDD34DEFB144C0D53F7D479B</vt:lpwstr>
  </property>
</Properties>
</file>