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2025年2月烟花爆竹行政审批办理结果的公示</w:t>
      </w:r>
    </w:p>
    <w:bookmarkEnd w:id="0"/>
    <w:tbl>
      <w:tblPr>
        <w:tblStyle w:val="2"/>
        <w:tblW w:w="15095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258"/>
        <w:gridCol w:w="1314"/>
        <w:gridCol w:w="895"/>
        <w:gridCol w:w="1002"/>
        <w:gridCol w:w="1157"/>
        <w:gridCol w:w="679"/>
        <w:gridCol w:w="1778"/>
        <w:gridCol w:w="1042"/>
        <w:gridCol w:w="1133"/>
        <w:gridCol w:w="938"/>
        <w:gridCol w:w="1086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企业名称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企业地址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法定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代表人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企业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类型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经营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方式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经营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范围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经营许可证编号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有效期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发证日期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  <w:t>社会信用代码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发证机关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  <w:t>巫溪县北井能源有限公司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  <w:t>重庆市巫溪县柏杨街道丰益社区居民4组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  <w:t>陈宗平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  <w:t>有限责任公司（自然人投资或控股）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  <w:t>汽油、柴油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  <w:t>渝巫溪安经（加油站）字〔2025〕001号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  <w:t>2024.09.26-2027.09.25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  <w:t>2025.02.11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  <w:t>91500238MAE0J9502A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  <w:t>变更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947EF"/>
    <w:rsid w:val="0EC37A67"/>
    <w:rsid w:val="330419F0"/>
    <w:rsid w:val="4248585F"/>
    <w:rsid w:val="492A3906"/>
    <w:rsid w:val="4AF947EF"/>
    <w:rsid w:val="621638A0"/>
    <w:rsid w:val="6DA01667"/>
    <w:rsid w:val="732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324</Characters>
  <Lines>0</Lines>
  <Paragraphs>0</Paragraphs>
  <TotalTime>10</TotalTime>
  <ScaleCrop>false</ScaleCrop>
  <LinksUpToDate>false</LinksUpToDate>
  <CharactersWithSpaces>324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2025-02-11T02:37:00Z</dcterms:created>
  <dc:creator>谭钧</dc:creator>
  <cp:lastModifiedBy>Administrator</cp:lastModifiedBy>
  <dcterms:modified xsi:type="dcterms:W3CDTF">2025-07-04T09:27:01Z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2F578ADE5B87497EAB296C56EC0FAA4B_13</vt:lpwstr>
  </property>
  <property fmtid="{D5CDD505-2E9C-101B-9397-08002B2CF9AE}" pid="4" name="KSOTemplateDocerSaveRecord">
    <vt:lpwstr>eyJoZGlkIjoiN2YwZGZhMzNmMTdhOTIxMzg3ZmFmZGJkYTBkYTE5ZDAiLCJ1c2VySWQiOiIxNTg1MDI5MjA3In0=</vt:lpwstr>
  </property>
</Properties>
</file>