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重庆市</w:t>
      </w:r>
      <w:r>
        <w:rPr>
          <w:rFonts w:ascii="方正小标宋_GBK" w:hAnsi="方正小标宋_GBK" w:eastAsia="方正小标宋_GBK" w:cs="方正小标宋_GBK"/>
          <w:color w:val="auto"/>
          <w:sz w:val="44"/>
          <w:szCs w:val="44"/>
        </w:rPr>
        <w:t>巫溪县公园绿化管理所</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ascii="黑体" w:hAnsi="黑体" w:eastAsia="黑体" w:cs="黑体"/>
          <w:color w:val="auto"/>
          <w:sz w:val="32"/>
          <w:szCs w:val="32"/>
          <w:shd w:val="clear" w:color="auto" w:fill="FFFFFF"/>
        </w:rPr>
      </w:pPr>
      <w:bookmarkStart w:id="0" w:name="_GoBack"/>
      <w:bookmarkEnd w:id="0"/>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巫溪县公园绿化管理所紧紧围绕持续推进城市公园绿化提档升质，全面提升城市公园管理水平，着力提升人居环境，在履行职责过程中坚持和加强党</w:t>
      </w:r>
      <w:r>
        <w:rPr>
          <w:rFonts w:hint="default" w:ascii="方正仿宋_GBK" w:hAnsi="方正仿宋_GBK" w:eastAsia="方正仿宋_GBK" w:cs="方正仿宋_GBK"/>
          <w:color w:val="auto"/>
          <w:kern w:val="0"/>
          <w:sz w:val="32"/>
          <w:szCs w:val="32"/>
          <w:shd w:val="clear" w:fill="FFFFFF"/>
          <w:lang w:eastAsia="zh-CN"/>
        </w:rPr>
        <w:t>对</w:t>
      </w:r>
      <w:r>
        <w:rPr>
          <w:rFonts w:hint="eastAsia" w:ascii="方正仿宋_GBK" w:hAnsi="方正仿宋_GBK" w:eastAsia="方正仿宋_GBK" w:cs="方正仿宋_GBK"/>
          <w:color w:val="auto"/>
          <w:kern w:val="0"/>
          <w:sz w:val="32"/>
          <w:szCs w:val="32"/>
          <w:shd w:val="clear" w:fill="FFFFFF"/>
          <w:lang w:val="en-US" w:eastAsia="zh-CN"/>
        </w:rPr>
        <w:t>城市管理工作的集中统一领导。主要职能职责是：</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1.负责城区综合公园、儿童公园、动物园、植物园、游乐园、广场及其他专类公园的日常管理。</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2.制定对城区公园、广场管理的各项规章制度并组织实施。</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3.负责城区公园、广场内植物、市政基础设施和公共设施的建设、维护和管理工作。</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4.负责城区公园内生态环境保护，落实有关污染防治措施。</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5.负责城区公园内安全保卫工作，依法协助有关部门查处公园内的违法行为。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6.负责城区公园内环境卫生管理工作。</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7.宣传、贯彻执行园林绿化法规，参与编制城市园林绿化规划。</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8.负责城市绿化的行业管理和城市绿化工程设计、施工单位的资质审查；组织实施城市公共绿地、防护绿地、生产绿地等绿</w:t>
      </w:r>
      <w:r>
        <w:rPr>
          <w:rFonts w:hint="default" w:ascii="方正仿宋_GBK" w:hAnsi="方正仿宋_GBK" w:eastAsia="方正仿宋_GBK" w:cs="方正仿宋_GBK"/>
          <w:color w:val="auto"/>
          <w:kern w:val="0"/>
          <w:sz w:val="32"/>
          <w:szCs w:val="32"/>
          <w:shd w:val="clear" w:fill="FFFFFF"/>
          <w:lang w:eastAsia="zh-CN"/>
        </w:rPr>
        <w:t>地</w:t>
      </w:r>
      <w:r>
        <w:rPr>
          <w:rFonts w:hint="eastAsia" w:ascii="方正仿宋_GBK" w:hAnsi="方正仿宋_GBK" w:eastAsia="方正仿宋_GBK" w:cs="方正仿宋_GBK"/>
          <w:color w:val="auto"/>
          <w:kern w:val="0"/>
          <w:sz w:val="32"/>
          <w:szCs w:val="32"/>
          <w:shd w:val="clear" w:fill="FFFFFF"/>
          <w:lang w:val="en-US" w:eastAsia="zh-CN"/>
        </w:rPr>
        <w:t>建设。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9.并负责管理维护及其附属设施的保护，处理违反《重庆园林绿化管理条例》和有关法规的各类违章事件。</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1.综合办公室：宣传党的方针、政策，做好政策文件的贯彻落实工作；负责党建及党风廉政建设工作，做到上传下达；公文、信函处理、立卷归档工作；文印及印鉴管理工作；综合性文字材料，工作计划、总结等起草工作；负责财务、人事管理；完成领导交办的其它工作。</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2.绿化管护</w:t>
      </w:r>
      <w:r>
        <w:rPr>
          <w:rFonts w:hint="default" w:ascii="方正仿宋_GBK" w:hAnsi="方正仿宋_GBK" w:eastAsia="方正仿宋_GBK" w:cs="方正仿宋_GBK"/>
          <w:color w:val="auto"/>
          <w:kern w:val="0"/>
          <w:sz w:val="32"/>
          <w:szCs w:val="32"/>
          <w:shd w:val="clear" w:fill="FFFFFF"/>
        </w:rPr>
        <w:t>办公室</w:t>
      </w:r>
      <w:r>
        <w:rPr>
          <w:rFonts w:hint="eastAsia" w:ascii="方正仿宋_GBK" w:hAnsi="方正仿宋_GBK" w:eastAsia="方正仿宋_GBK" w:cs="方正仿宋_GBK"/>
          <w:color w:val="auto"/>
          <w:kern w:val="0"/>
          <w:sz w:val="32"/>
          <w:szCs w:val="32"/>
          <w:shd w:val="clear" w:fill="FFFFFF"/>
        </w:rPr>
        <w:t>：负责城区公园绿化的管护工作。</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3</w:t>
      </w:r>
      <w:r>
        <w:rPr>
          <w:rFonts w:hint="default"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lang w:val="en-US" w:eastAsia="zh-CN"/>
        </w:rPr>
        <w:t>人员情况：本单位2024年在编人数为15人，均为事业人员，与去年相比，调离1人、新进1人，人数与上年持平。</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方正仿宋_GBK" w:hAnsi="方正仿宋_GBK" w:eastAsia="方正仿宋_GBK" w:cs="方正仿宋_GBK"/>
          <w:color w:val="auto"/>
          <w:kern w:val="0"/>
          <w:sz w:val="32"/>
          <w:szCs w:val="32"/>
          <w:shd w:val="clear" w:fill="FFFFFF"/>
          <w:lang w:val="en-US" w:eastAsia="zh-CN" w:bidi="ar-SA"/>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kern w:val="0"/>
          <w:sz w:val="32"/>
          <w:szCs w:val="32"/>
          <w:shd w:val="clear" w:fill="FFFFFF"/>
          <w:lang w:val="en-US" w:eastAsia="zh-CN" w:bidi="ar-SA"/>
        </w:rPr>
        <w:t>2024年度收入总计783.21万元，支出总计783.21万元。收、支与2023年度相比，增加521.66万元，增长199.5%，主要原因是我单位往年项目是由上级主管部门县城管局统一编制，从本年度起我单位项目预算均由本级编制、执行，故本年度总体收入、支出较上年增幅较大。</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kern w:val="0"/>
          <w:sz w:val="32"/>
          <w:szCs w:val="32"/>
          <w:shd w:val="clear" w:fill="FFFFFF"/>
          <w:lang w:val="en-US" w:eastAsia="zh-CN" w:bidi="ar-SA"/>
        </w:rPr>
        <w:t>2024年度收入合计783.21万元，与2023年度相比，增加521.66万元，增长199.5%，主要原因是2024年以前我单位项目由主管部门编制，2024年起项目由本单位编制执行。其中：财政拨款收入783.21万元，占100.00%；事业收入0.00万元，占0.00%；经营收入0.00万元，占0.00%；其他收入0.00万元，占0.00%。此外，使用非财政拨款结余和专用结余0.00万元，年初结转和结余0.00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kern w:val="0"/>
          <w:sz w:val="32"/>
          <w:szCs w:val="32"/>
          <w:shd w:val="clear" w:fill="FFFFFF"/>
          <w:lang w:val="en-US" w:eastAsia="zh-CN" w:bidi="ar-SA"/>
        </w:rPr>
        <w:t>2024年度支出合计783.21万元，与2023年度相比，增加521.66万元，增长199.5%，主要原因是2024年以前我单位项目由主管部门编制，2024年起项目由本单位编制执行。其中：基本支出248.08万元，占31.68%；项目支出535.13万元，占68.32%；经营支出0.00万元，占0.00%。此外，结余分配0.00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kern w:val="0"/>
          <w:sz w:val="32"/>
          <w:szCs w:val="32"/>
          <w:shd w:val="clear" w:fill="FFFFFF"/>
          <w:lang w:val="en-US" w:eastAsia="zh-CN" w:bidi="ar-SA"/>
        </w:rPr>
        <w:t>2024年度年末结转和结余0.00万元，与2023年度相比，无增减，主要原因是本单位2024年实行零结转。</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color w:val="auto"/>
          <w:kern w:val="0"/>
          <w:sz w:val="32"/>
          <w:szCs w:val="32"/>
          <w:shd w:val="clear" w:fill="FFFFFF"/>
          <w:lang w:eastAsia="zh-CN"/>
        </w:rPr>
        <w:t>2024年</w:t>
      </w:r>
      <w:r>
        <w:rPr>
          <w:rFonts w:hint="eastAsia" w:ascii="方正仿宋_GBK" w:hAnsi="方正仿宋_GBK" w:eastAsia="方正仿宋_GBK" w:cs="方正仿宋_GBK"/>
          <w:color w:val="auto"/>
          <w:kern w:val="0"/>
          <w:sz w:val="32"/>
          <w:szCs w:val="32"/>
          <w:shd w:val="clear" w:fill="FFFFFF"/>
        </w:rPr>
        <w:t>度财政拨款收、支总计783.21万元。与202</w:t>
      </w:r>
      <w:r>
        <w:rPr>
          <w:rFonts w:hint="eastAsia" w:ascii="方正仿宋_GBK" w:hAnsi="方正仿宋_GBK" w:eastAsia="方正仿宋_GBK" w:cs="方正仿宋_GBK"/>
          <w:color w:val="auto"/>
          <w:kern w:val="0"/>
          <w:sz w:val="32"/>
          <w:szCs w:val="32"/>
          <w:shd w:val="clear" w:fill="FFFFFF"/>
          <w:lang w:val="en-US" w:eastAsia="zh-CN"/>
        </w:rPr>
        <w:t>3</w:t>
      </w:r>
      <w:r>
        <w:rPr>
          <w:rFonts w:hint="eastAsia" w:ascii="方正仿宋_GBK" w:hAnsi="方正仿宋_GBK" w:eastAsia="方正仿宋_GBK" w:cs="方正仿宋_GBK"/>
          <w:color w:val="auto"/>
          <w:kern w:val="0"/>
          <w:sz w:val="32"/>
          <w:szCs w:val="32"/>
          <w:shd w:val="clear" w:fill="FFFFFF"/>
        </w:rPr>
        <w:t>年相比，财政拨款收、支总计各增加521.66万元，增长199.5%。主要原因</w:t>
      </w:r>
      <w:r>
        <w:rPr>
          <w:rFonts w:hint="eastAsia" w:ascii="方正仿宋_GBK" w:hAnsi="方正仿宋_GBK" w:eastAsia="方正仿宋_GBK" w:cs="方正仿宋_GBK"/>
          <w:color w:val="auto"/>
          <w:kern w:val="0"/>
          <w:sz w:val="32"/>
          <w:szCs w:val="32"/>
          <w:shd w:val="clear" w:fill="FFFFFF"/>
          <w:lang w:eastAsia="zh-CN"/>
        </w:rPr>
        <w:t>是</w:t>
      </w:r>
      <w:r>
        <w:rPr>
          <w:rFonts w:hint="eastAsia" w:ascii="方正仿宋_GBK" w:hAnsi="方正仿宋_GBK" w:eastAsia="方正仿宋_GBK" w:cs="方正仿宋_GBK"/>
          <w:color w:val="auto"/>
          <w:kern w:val="0"/>
          <w:sz w:val="32"/>
          <w:szCs w:val="32"/>
          <w:shd w:val="clear" w:fill="FFFFFF"/>
        </w:rPr>
        <w:t>2024年以前我单位项目由主管部门编制，2024年起项目由本单位编制执行</w:t>
      </w:r>
      <w:r>
        <w:rPr>
          <w:rFonts w:hint="eastAsia" w:ascii="方正仿宋_GBK" w:hAnsi="方正仿宋_GBK" w:eastAsia="方正仿宋_GBK" w:cs="方正仿宋_GBK"/>
          <w:color w:val="auto"/>
          <w:kern w:val="0"/>
          <w:sz w:val="32"/>
          <w:szCs w:val="32"/>
          <w:shd w:val="clear"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方正仿宋_GBK" w:hAnsi="方正仿宋_GBK" w:eastAsia="方正仿宋_GBK" w:cs="方正仿宋_GBK"/>
          <w:color w:val="auto"/>
          <w:kern w:val="0"/>
          <w:sz w:val="32"/>
          <w:szCs w:val="32"/>
          <w:shd w:val="clear" w:fill="FFFFFF"/>
          <w:lang w:val="en-US" w:eastAsia="zh-CN" w:bidi="ar-SA"/>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kern w:val="0"/>
          <w:sz w:val="32"/>
          <w:szCs w:val="32"/>
          <w:shd w:val="clear" w:fill="FFFFFF"/>
          <w:lang w:val="en-US" w:eastAsia="zh-CN" w:bidi="ar-SA"/>
        </w:rPr>
        <w:t>2024年度一般公共预算财政拨款收入783.21万元，与2023年度相比，增加521.66万元，增长199.5%。主要原因是</w:t>
      </w:r>
      <w:r>
        <w:rPr>
          <w:rFonts w:hint="eastAsia" w:ascii="方正仿宋_GBK" w:hAnsi="方正仿宋_GBK" w:eastAsia="方正仿宋_GBK" w:cs="方正仿宋_GBK"/>
          <w:color w:val="auto"/>
          <w:kern w:val="0"/>
          <w:sz w:val="32"/>
          <w:szCs w:val="32"/>
          <w:shd w:val="clear" w:fill="FFFFFF"/>
        </w:rPr>
        <w:t>2024年以前我单位项目由主管部门编制，2024年起项目由本单位编制执行</w:t>
      </w:r>
      <w:r>
        <w:rPr>
          <w:rFonts w:hint="eastAsia" w:ascii="方正仿宋_GBK" w:hAnsi="方正仿宋_GBK" w:eastAsia="方正仿宋_GBK" w:cs="方正仿宋_GBK"/>
          <w:color w:val="auto"/>
          <w:kern w:val="0"/>
          <w:sz w:val="32"/>
          <w:szCs w:val="32"/>
          <w:shd w:val="clear" w:fill="FFFFFF"/>
          <w:lang w:val="en-US" w:eastAsia="zh-CN" w:bidi="ar-SA"/>
        </w:rPr>
        <w:t>。较年初预算数减少0.53万元，下降0.1%。主要原因是正式人员新进、调出，职务职级存在差距。此外，年初财政拨款结转和结余0.00万元。</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方正仿宋_GBK" w:hAnsi="方正仿宋_GBK" w:eastAsia="方正仿宋_GBK" w:cs="方正仿宋_GBK"/>
          <w:color w:val="auto"/>
          <w:kern w:val="0"/>
          <w:sz w:val="32"/>
          <w:szCs w:val="32"/>
          <w:shd w:val="clear" w:fill="FFFFFF"/>
          <w:lang w:val="en-US" w:eastAsia="zh-CN" w:bidi="ar-SA"/>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kern w:val="0"/>
          <w:sz w:val="32"/>
          <w:szCs w:val="32"/>
          <w:shd w:val="clear" w:fill="FFFFFF"/>
          <w:lang w:val="en-US" w:eastAsia="zh-CN" w:bidi="ar-SA"/>
        </w:rPr>
        <w:t>2024年度一般公共预算财政拨款支出783.21万元，与2023年度相比，增加521.66万元，增长199.5%。主要原因是</w:t>
      </w:r>
      <w:r>
        <w:rPr>
          <w:rFonts w:hint="eastAsia" w:ascii="方正仿宋_GBK" w:hAnsi="方正仿宋_GBK" w:eastAsia="方正仿宋_GBK" w:cs="方正仿宋_GBK"/>
          <w:color w:val="auto"/>
          <w:kern w:val="0"/>
          <w:sz w:val="32"/>
          <w:szCs w:val="32"/>
          <w:shd w:val="clear" w:fill="FFFFFF"/>
        </w:rPr>
        <w:t>2024年以前我单位项目由主管部门编制，2024年起项目由本单位编制执行</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lang w:val="en-US" w:eastAsia="zh-CN" w:bidi="ar-SA"/>
        </w:rPr>
        <w:t>较年初预算数减少0.53万元，下降0.1%。主要原因是本年正式人员新进、调出，职务职级存在差距。</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kern w:val="0"/>
          <w:sz w:val="32"/>
          <w:szCs w:val="32"/>
          <w:shd w:val="clear" w:fill="FFFFFF"/>
          <w:lang w:val="en-US" w:eastAsia="zh-CN" w:bidi="ar-SA"/>
        </w:rPr>
        <w:t>2024年度年末一般公共预算财政拨款结转和结余0.00万元，与2023年度相比，无增减，主要原因是本单位2024年实行零结转。</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shd w:val="clear"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kern w:val="0"/>
          <w:sz w:val="32"/>
          <w:szCs w:val="32"/>
          <w:shd w:val="clear" w:fill="FFFFFF"/>
        </w:rPr>
        <w:t>本单位</w:t>
      </w:r>
      <w:r>
        <w:rPr>
          <w:rFonts w:hint="eastAsia" w:ascii="方正仿宋_GBK" w:hAnsi="方正仿宋_GBK" w:eastAsia="方正仿宋_GBK" w:cs="方正仿宋_GBK"/>
          <w:color w:val="auto"/>
          <w:kern w:val="0"/>
          <w:sz w:val="32"/>
          <w:szCs w:val="32"/>
          <w:shd w:val="clear" w:fill="FFFFFF"/>
          <w:lang w:eastAsia="zh-CN"/>
        </w:rPr>
        <w:t>2024年</w:t>
      </w:r>
      <w:r>
        <w:rPr>
          <w:rFonts w:hint="eastAsia" w:ascii="方正仿宋_GBK" w:hAnsi="方正仿宋_GBK" w:eastAsia="方正仿宋_GBK" w:cs="方正仿宋_GBK"/>
          <w:color w:val="auto"/>
          <w:kern w:val="0"/>
          <w:sz w:val="32"/>
          <w:szCs w:val="32"/>
          <w:shd w:val="clear" w:fill="FFFFFF"/>
        </w:rPr>
        <w:t>度一般公共预算财政拨款支出主要用于以下几个方面：</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w:t>
      </w:r>
      <w:r>
        <w:rPr>
          <w:rFonts w:hint="eastAsia" w:ascii="方正仿宋_GBK" w:hAnsi="方正仿宋_GBK" w:eastAsia="方正仿宋_GBK" w:cs="方正仿宋_GBK"/>
          <w:color w:val="auto"/>
          <w:kern w:val="0"/>
          <w:sz w:val="32"/>
          <w:szCs w:val="32"/>
          <w:shd w:val="clear" w:fill="FFFFFF"/>
          <w:lang w:val="en-US" w:eastAsia="zh-CN"/>
        </w:rPr>
        <w:t>1</w:t>
      </w:r>
      <w:r>
        <w:rPr>
          <w:rFonts w:hint="eastAsia" w:ascii="方正仿宋_GBK" w:hAnsi="方正仿宋_GBK" w:eastAsia="方正仿宋_GBK" w:cs="方正仿宋_GBK"/>
          <w:color w:val="auto"/>
          <w:kern w:val="0"/>
          <w:sz w:val="32"/>
          <w:szCs w:val="32"/>
          <w:shd w:val="clear" w:fill="FFFFFF"/>
        </w:rPr>
        <w:t>）社会保障与就业支出47.35万元，占6.05%，较年初预算数增加11.89万元，增长33.5%，主要原因是</w:t>
      </w:r>
      <w:r>
        <w:rPr>
          <w:rFonts w:hint="eastAsia" w:ascii="方正仿宋_GBK" w:hAnsi="方正仿宋_GBK" w:eastAsia="方正仿宋_GBK" w:cs="方正仿宋_GBK"/>
          <w:color w:val="auto"/>
          <w:kern w:val="0"/>
          <w:sz w:val="32"/>
          <w:szCs w:val="32"/>
          <w:shd w:val="clear" w:fill="FFFFFF"/>
          <w:lang w:val="en-US" w:eastAsia="zh-CN"/>
        </w:rPr>
        <w:t>2024年年底补缴我单位正式人员养老保险、职业年金差额单位部分</w:t>
      </w:r>
      <w:r>
        <w:rPr>
          <w:rFonts w:hint="eastAsia" w:ascii="方正仿宋_GBK" w:hAnsi="方正仿宋_GBK" w:eastAsia="方正仿宋_GBK" w:cs="方正仿宋_GBK"/>
          <w:color w:val="auto"/>
          <w:kern w:val="0"/>
          <w:sz w:val="32"/>
          <w:szCs w:val="32"/>
          <w:shd w:val="clear" w:fill="FFFFFF"/>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w:t>
      </w:r>
      <w:r>
        <w:rPr>
          <w:rFonts w:hint="eastAsia" w:ascii="方正仿宋_GBK" w:hAnsi="方正仿宋_GBK" w:eastAsia="方正仿宋_GBK" w:cs="方正仿宋_GBK"/>
          <w:color w:val="auto"/>
          <w:kern w:val="0"/>
          <w:sz w:val="32"/>
          <w:szCs w:val="32"/>
          <w:shd w:val="clear" w:fill="FFFFFF"/>
          <w:lang w:val="en-US" w:eastAsia="zh-CN"/>
        </w:rPr>
        <w:t>2</w:t>
      </w:r>
      <w:r>
        <w:rPr>
          <w:rFonts w:hint="eastAsia" w:ascii="方正仿宋_GBK" w:hAnsi="方正仿宋_GBK" w:eastAsia="方正仿宋_GBK" w:cs="方正仿宋_GBK"/>
          <w:color w:val="auto"/>
          <w:kern w:val="0"/>
          <w:sz w:val="32"/>
          <w:szCs w:val="32"/>
          <w:shd w:val="clear" w:fill="FFFFFF"/>
        </w:rPr>
        <w:t>）卫生健康支出10.82万元，占1.38%，较年初预算数无增减，主要原因是严格按预算执行相关支出。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w:t>
      </w:r>
      <w:r>
        <w:rPr>
          <w:rFonts w:hint="eastAsia" w:ascii="方正仿宋_GBK" w:hAnsi="方正仿宋_GBK" w:eastAsia="方正仿宋_GBK" w:cs="方正仿宋_GBK"/>
          <w:color w:val="auto"/>
          <w:kern w:val="0"/>
          <w:sz w:val="32"/>
          <w:szCs w:val="32"/>
          <w:shd w:val="clear" w:fill="FFFFFF"/>
          <w:lang w:val="en-US" w:eastAsia="zh-CN"/>
        </w:rPr>
        <w:t>3</w:t>
      </w:r>
      <w:r>
        <w:rPr>
          <w:rFonts w:hint="eastAsia" w:ascii="方正仿宋_GBK" w:hAnsi="方正仿宋_GBK" w:eastAsia="方正仿宋_GBK" w:cs="方正仿宋_GBK"/>
          <w:color w:val="auto"/>
          <w:kern w:val="0"/>
          <w:sz w:val="32"/>
          <w:szCs w:val="32"/>
          <w:shd w:val="clear" w:fill="FFFFFF"/>
        </w:rPr>
        <w:t>）城乡社区支出712.05万元，占90.91%，较年初预算数减少12.42万元，下降1.7%，主要原因是</w:t>
      </w:r>
      <w:r>
        <w:rPr>
          <w:rFonts w:hint="eastAsia" w:ascii="方正仿宋_GBK" w:hAnsi="方正仿宋_GBK" w:eastAsia="方正仿宋_GBK" w:cs="方正仿宋_GBK"/>
          <w:color w:val="auto"/>
          <w:kern w:val="0"/>
          <w:sz w:val="32"/>
          <w:szCs w:val="32"/>
          <w:shd w:val="clear" w:fill="FFFFFF"/>
          <w:lang w:val="en-US" w:eastAsia="zh-CN"/>
        </w:rPr>
        <w:t>2024年年初较上年正式人员减少1人（调离至其</w:t>
      </w:r>
      <w:r>
        <w:rPr>
          <w:rFonts w:hint="default" w:ascii="方正仿宋_GBK" w:hAnsi="方正仿宋_GBK" w:eastAsia="方正仿宋_GBK" w:cs="方正仿宋_GBK"/>
          <w:color w:val="auto"/>
          <w:kern w:val="0"/>
          <w:sz w:val="32"/>
          <w:szCs w:val="32"/>
          <w:shd w:val="clear" w:fill="FFFFFF"/>
          <w:lang w:eastAsia="zh-CN"/>
        </w:rPr>
        <w:t>它</w:t>
      </w:r>
      <w:r>
        <w:rPr>
          <w:rFonts w:hint="eastAsia" w:ascii="方正仿宋_GBK" w:hAnsi="方正仿宋_GBK" w:eastAsia="方正仿宋_GBK" w:cs="方正仿宋_GBK"/>
          <w:color w:val="auto"/>
          <w:kern w:val="0"/>
          <w:sz w:val="32"/>
          <w:szCs w:val="32"/>
          <w:shd w:val="clear" w:fill="FFFFFF"/>
          <w:lang w:val="en-US" w:eastAsia="zh-CN"/>
        </w:rPr>
        <w:t>单位），2024年10月新招正式人员1人，人数虽与上年持平，相关月份的福利待遇差额依旧存在</w:t>
      </w:r>
      <w:r>
        <w:rPr>
          <w:rFonts w:hint="eastAsia" w:ascii="方正仿宋_GBK" w:hAnsi="方正仿宋_GBK" w:eastAsia="方正仿宋_GBK" w:cs="方正仿宋_GBK"/>
          <w:color w:val="auto"/>
          <w:kern w:val="0"/>
          <w:sz w:val="32"/>
          <w:szCs w:val="32"/>
          <w:shd w:val="clear" w:fill="FFFFFF"/>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w:t>
      </w:r>
      <w:r>
        <w:rPr>
          <w:rFonts w:hint="eastAsia" w:ascii="方正仿宋_GBK" w:hAnsi="方正仿宋_GBK" w:eastAsia="方正仿宋_GBK" w:cs="方正仿宋_GBK"/>
          <w:color w:val="auto"/>
          <w:kern w:val="0"/>
          <w:sz w:val="32"/>
          <w:szCs w:val="32"/>
          <w:shd w:val="clear" w:fill="FFFFFF"/>
          <w:lang w:val="en-US" w:eastAsia="zh-CN"/>
        </w:rPr>
        <w:t>4</w:t>
      </w:r>
      <w:r>
        <w:rPr>
          <w:rFonts w:hint="eastAsia" w:ascii="方正仿宋_GBK" w:hAnsi="方正仿宋_GBK" w:eastAsia="方正仿宋_GBK" w:cs="方正仿宋_GBK"/>
          <w:color w:val="auto"/>
          <w:kern w:val="0"/>
          <w:sz w:val="32"/>
          <w:szCs w:val="32"/>
          <w:shd w:val="clear" w:fill="FFFFFF"/>
        </w:rPr>
        <w:t>）住房保障支出12.99万元，占1.66%，较年初预算数无增减，主要原因是严格按预算执行相关支出。</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kern w:val="0"/>
          <w:sz w:val="32"/>
          <w:szCs w:val="32"/>
          <w:shd w:val="clear" w:fill="FFFFFF"/>
          <w:lang w:val="en-US" w:eastAsia="zh-CN" w:bidi="ar-SA"/>
        </w:rPr>
        <w:t>2024年度一般公共财政拨款基本支出248.08万元。其中：人员经费229.30万元，与2023年度相比，减少13.25万元，下降5.5%，</w:t>
      </w:r>
      <w:r>
        <w:rPr>
          <w:rFonts w:hint="eastAsia" w:ascii="方正仿宋_GBK" w:hAnsi="方正仿宋_GBK" w:eastAsia="方正仿宋_GBK" w:cs="方正仿宋_GBK"/>
          <w:sz w:val="32"/>
          <w:szCs w:val="32"/>
          <w:highlight w:val="none"/>
          <w:lang w:val="en-US" w:eastAsia="zh-CN"/>
        </w:rPr>
        <w:t>主要原因是2023年提前预发2023年部分超额绩效，故今年数据较上年减少</w:t>
      </w:r>
      <w:r>
        <w:rPr>
          <w:rFonts w:hint="eastAsia" w:ascii="方正仿宋_GBK" w:hAnsi="方正仿宋_GBK" w:eastAsia="方正仿宋_GBK" w:cs="方正仿宋_GBK"/>
          <w:color w:val="auto"/>
          <w:kern w:val="0"/>
          <w:sz w:val="32"/>
          <w:szCs w:val="32"/>
          <w:shd w:val="clear" w:fill="FFFFFF"/>
          <w:lang w:val="en-US" w:eastAsia="zh-CN" w:bidi="ar-SA"/>
        </w:rPr>
        <w:t>。人员经费用途主要包括核发我单位正式人员工资、五险一金等相关福利待遇等费用。公用经费18.79万元，与2023年度相比，减少0.21万元，下降1.1%，主要原因是应财政要求逐年下降编制公用经费预算。公用经费用途主要包括办公费、办公设备购置、印刷费、差旅费等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kern w:val="0"/>
          <w:sz w:val="32"/>
          <w:szCs w:val="32"/>
          <w:shd w:val="clear" w:fill="FFFFFF"/>
          <w:lang w:val="en-US" w:eastAsia="zh-CN" w:bidi="ar-SA"/>
        </w:rPr>
        <w:t>本单位2024年度无政府性基金预算财政拨款收支。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本单位</w:t>
      </w:r>
      <w:r>
        <w:rPr>
          <w:rFonts w:hint="eastAsia" w:ascii="方正仿宋_GBK" w:hAnsi="方正仿宋_GBK" w:eastAsia="方正仿宋_GBK" w:cs="方正仿宋_GBK"/>
          <w:color w:val="auto"/>
          <w:kern w:val="0"/>
          <w:sz w:val="32"/>
          <w:szCs w:val="32"/>
          <w:shd w:val="clear" w:fill="FFFFFF"/>
          <w:lang w:eastAsia="zh-CN"/>
        </w:rPr>
        <w:t>2024年</w:t>
      </w:r>
      <w:r>
        <w:rPr>
          <w:rFonts w:hint="eastAsia" w:ascii="方正仿宋_GBK" w:hAnsi="方正仿宋_GBK" w:eastAsia="方正仿宋_GBK" w:cs="方正仿宋_GBK"/>
          <w:color w:val="auto"/>
          <w:kern w:val="0"/>
          <w:sz w:val="32"/>
          <w:szCs w:val="32"/>
          <w:shd w:val="clear"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eastAsia="zh-CN"/>
        </w:rPr>
        <w:t>2024年</w:t>
      </w:r>
      <w:r>
        <w:rPr>
          <w:rFonts w:hint="eastAsia" w:ascii="方正仿宋_GBK" w:hAnsi="方正仿宋_GBK" w:eastAsia="方正仿宋_GBK" w:cs="方正仿宋_GBK"/>
          <w:color w:val="auto"/>
          <w:kern w:val="0"/>
          <w:sz w:val="32"/>
          <w:szCs w:val="32"/>
          <w:shd w:val="clear" w:fill="FFFFFF"/>
        </w:rPr>
        <w:t>度“三公”经费支出共计0.49万元，较年初预算数无增减，主要原因是严格按预算执行相关支出</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较上年支出数减少0.01万元，下降2.0%，主要原因是</w:t>
      </w:r>
      <w:r>
        <w:rPr>
          <w:rFonts w:hint="eastAsia" w:ascii="方正仿宋_GBK" w:hAnsi="方正仿宋_GBK" w:eastAsia="方正仿宋_GBK" w:cs="方正仿宋_GBK"/>
          <w:color w:val="auto"/>
          <w:kern w:val="0"/>
          <w:sz w:val="32"/>
          <w:szCs w:val="32"/>
          <w:shd w:val="clear" w:fill="FFFFFF"/>
          <w:lang w:val="en-US" w:eastAsia="zh-CN"/>
        </w:rPr>
        <w:t>在于</w:t>
      </w:r>
      <w:r>
        <w:rPr>
          <w:rFonts w:hint="eastAsia" w:ascii="方正仿宋_GBK" w:hAnsi="方正仿宋_GBK" w:eastAsia="方正仿宋_GBK" w:cs="方正仿宋_GBK"/>
          <w:color w:val="auto"/>
          <w:kern w:val="0"/>
          <w:sz w:val="32"/>
          <w:szCs w:val="32"/>
          <w:shd w:val="clear" w:fill="FFFFFF"/>
        </w:rPr>
        <w:t>严格按预算控制执行，认真贯彻落实中央八项规定</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lang w:val="en-US" w:eastAsia="zh-CN"/>
        </w:rPr>
        <w:t>压减</w:t>
      </w:r>
      <w:r>
        <w:rPr>
          <w:rFonts w:hint="eastAsia" w:ascii="方正仿宋_GBK" w:hAnsi="方正仿宋_GBK" w:eastAsia="方正仿宋_GBK" w:cs="方正仿宋_GBK"/>
          <w:color w:val="auto"/>
          <w:kern w:val="0"/>
          <w:sz w:val="32"/>
          <w:szCs w:val="32"/>
          <w:shd w:val="clear" w:fill="FFFFFF"/>
        </w:rPr>
        <w:t>“三公”经费</w:t>
      </w:r>
      <w:r>
        <w:rPr>
          <w:rFonts w:hint="eastAsia" w:ascii="方正仿宋_GBK" w:hAnsi="方正仿宋_GBK" w:eastAsia="方正仿宋_GBK" w:cs="方正仿宋_GBK"/>
          <w:color w:val="auto"/>
          <w:kern w:val="0"/>
          <w:sz w:val="32"/>
          <w:szCs w:val="32"/>
          <w:shd w:val="clear" w:fill="FFFFFF"/>
          <w:lang w:val="en-US" w:eastAsia="zh-CN"/>
        </w:rPr>
        <w:t>支出</w:t>
      </w:r>
      <w:r>
        <w:rPr>
          <w:rFonts w:hint="eastAsia" w:ascii="方正仿宋_GBK" w:hAnsi="方正仿宋_GBK" w:eastAsia="方正仿宋_GBK" w:cs="方正仿宋_GBK"/>
          <w:color w:val="auto"/>
          <w:kern w:val="0"/>
          <w:sz w:val="32"/>
          <w:szCs w:val="32"/>
          <w:shd w:val="clear"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color w:val="auto"/>
          <w:kern w:val="0"/>
          <w:sz w:val="32"/>
          <w:szCs w:val="32"/>
          <w:shd w:val="clear" w:fill="FFFFFF"/>
          <w:lang w:eastAsia="zh-CN"/>
        </w:rPr>
        <w:t>2024年</w:t>
      </w:r>
      <w:r>
        <w:rPr>
          <w:rFonts w:hint="eastAsia" w:ascii="方正仿宋_GBK" w:hAnsi="方正仿宋_GBK" w:eastAsia="方正仿宋_GBK" w:cs="方正仿宋_GBK"/>
          <w:color w:val="auto"/>
          <w:kern w:val="0"/>
          <w:sz w:val="32"/>
          <w:szCs w:val="32"/>
          <w:shd w:val="clear" w:fill="FFFFFF"/>
        </w:rPr>
        <w:t>度本单位因公出国（境）费用0.00万元</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费用支出较年初预算数无增减</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较上年支出数无增减</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2024年度我单位无因公出国（境）人员，故未产生该费用。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color w:val="auto"/>
          <w:kern w:val="0"/>
          <w:sz w:val="32"/>
          <w:szCs w:val="32"/>
          <w:shd w:val="clear" w:fill="FFFFFF"/>
        </w:rPr>
        <w:t>公务车购置费0.00万元</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费用支出较年初预算数无增减，较上年支出数无增减</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2024年度我单位未采购公务车，故未产生该费用。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color w:val="auto"/>
          <w:kern w:val="0"/>
          <w:sz w:val="32"/>
          <w:szCs w:val="32"/>
          <w:shd w:val="clear" w:fill="FFFFFF"/>
        </w:rPr>
        <w:t>公务车运行维护费0.00万元</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费用支出较年初预算数无增减，较上年支出数无增减</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sz w:val="32"/>
          <w:szCs w:val="32"/>
          <w:shd w:val="clear" w:color="auto" w:fill="FFFFFF"/>
          <w:lang w:val="en-US" w:eastAsia="zh-CN"/>
        </w:rPr>
        <w:t>主要原因是2024年度我单位未对公务车运行进行维护，故未产生该费用。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公务接待费0.49万元，主要用于接待</w:t>
      </w:r>
      <w:r>
        <w:rPr>
          <w:rFonts w:hint="eastAsia" w:ascii="方正仿宋_GBK" w:hAnsi="方正仿宋_GBK" w:eastAsia="方正仿宋_GBK" w:cs="方正仿宋_GBK"/>
          <w:color w:val="auto"/>
          <w:kern w:val="0"/>
          <w:sz w:val="32"/>
          <w:szCs w:val="32"/>
          <w:shd w:val="clear" w:fill="FFFFFF"/>
          <w:lang w:val="en-US" w:eastAsia="zh-CN"/>
        </w:rPr>
        <w:t>上级来巫指导工作、周边区县相互交流学习园林绿化管理工作经验</w:t>
      </w:r>
      <w:r>
        <w:rPr>
          <w:rFonts w:hint="eastAsia" w:ascii="方正仿宋_GBK" w:hAnsi="方正仿宋_GBK" w:eastAsia="方正仿宋_GBK" w:cs="方正仿宋_GBK"/>
          <w:color w:val="auto"/>
          <w:kern w:val="0"/>
          <w:sz w:val="32"/>
          <w:szCs w:val="32"/>
          <w:shd w:val="clear" w:fill="FFFFFF"/>
        </w:rPr>
        <w:t>。费用支出较年初预算数无增减，主要原因是严格按预算执行相关支出。较上年支出数减少0.01万元，下降2.0%，主要原因是</w:t>
      </w:r>
      <w:r>
        <w:rPr>
          <w:rFonts w:hint="eastAsia" w:ascii="方正仿宋_GBK" w:hAnsi="方正仿宋_GBK" w:eastAsia="方正仿宋_GBK" w:cs="方正仿宋_GBK"/>
          <w:color w:val="auto"/>
          <w:kern w:val="0"/>
          <w:sz w:val="32"/>
          <w:szCs w:val="32"/>
          <w:shd w:val="clear" w:fill="FFFFFF"/>
          <w:lang w:val="en-US" w:eastAsia="zh-CN"/>
        </w:rPr>
        <w:t>在于</w:t>
      </w:r>
      <w:r>
        <w:rPr>
          <w:rFonts w:hint="eastAsia" w:ascii="方正仿宋_GBK" w:hAnsi="方正仿宋_GBK" w:eastAsia="方正仿宋_GBK" w:cs="方正仿宋_GBK"/>
          <w:color w:val="auto"/>
          <w:kern w:val="0"/>
          <w:sz w:val="32"/>
          <w:szCs w:val="32"/>
          <w:shd w:val="clear" w:fill="FFFFFF"/>
        </w:rPr>
        <w:t>严格按预算控制执行，认真贯彻落实中央八项规定精神</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lang w:val="en-US" w:eastAsia="zh-CN"/>
        </w:rPr>
        <w:t>压减</w:t>
      </w:r>
      <w:r>
        <w:rPr>
          <w:rFonts w:hint="eastAsia" w:ascii="方正仿宋_GBK" w:hAnsi="方正仿宋_GBK" w:eastAsia="方正仿宋_GBK" w:cs="方正仿宋_GBK"/>
          <w:color w:val="auto"/>
          <w:kern w:val="0"/>
          <w:sz w:val="32"/>
          <w:szCs w:val="32"/>
          <w:shd w:val="clear" w:fill="FFFFFF"/>
        </w:rPr>
        <w:t>“三公”经费</w:t>
      </w:r>
      <w:r>
        <w:rPr>
          <w:rFonts w:hint="eastAsia" w:ascii="方正仿宋_GBK" w:hAnsi="方正仿宋_GBK" w:eastAsia="方正仿宋_GBK" w:cs="方正仿宋_GBK"/>
          <w:color w:val="auto"/>
          <w:kern w:val="0"/>
          <w:sz w:val="32"/>
          <w:szCs w:val="32"/>
          <w:shd w:val="clear" w:fill="FFFFFF"/>
          <w:lang w:val="en-US" w:eastAsia="zh-CN"/>
        </w:rPr>
        <w:t>支出</w:t>
      </w:r>
      <w:r>
        <w:rPr>
          <w:rFonts w:hint="eastAsia" w:ascii="方正仿宋_GBK" w:hAnsi="方正仿宋_GBK" w:eastAsia="方正仿宋_GBK" w:cs="方正仿宋_GBK"/>
          <w:color w:val="auto"/>
          <w:kern w:val="0"/>
          <w:sz w:val="32"/>
          <w:szCs w:val="32"/>
          <w:shd w:val="clear"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kern w:val="0"/>
          <w:sz w:val="32"/>
          <w:szCs w:val="32"/>
          <w:shd w:val="clear" w:fill="FFFFFF"/>
          <w:lang w:val="en-US" w:eastAsia="zh-CN" w:bidi="ar-SA"/>
        </w:rPr>
        <w:t>2024年度本单位因公出国（境）共计0个团组，0人；公务用车购置0辆，公务车保有量为0辆；国内公务接待10批次63人，其中：国内外事接待0批次，0人；国（境）外公务接待0批次，0人。2024年本单位人均接待费77.78元，车均购置费0万元，车均维护费0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（一）财政拨款会议费和培训费情况说明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本年度会议费支出0.00万元，与2023年度相比，无增减。本年度培训费支出0.35万元，与2023年度相比，无增减。</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default" w:ascii="方正仿宋_GBK" w:hAnsi="方正仿宋_GBK" w:eastAsia="方正仿宋_GBK" w:cs="方正仿宋_GBK"/>
          <w:color w:val="auto"/>
          <w:kern w:val="0"/>
          <w:sz w:val="32"/>
          <w:szCs w:val="32"/>
          <w:shd w:val="clear" w:fill="FFFFFF"/>
        </w:rPr>
        <w:t>按照部门决算列报口径，我单位不在机关运行经费统计范围之内</w:t>
      </w:r>
      <w:r>
        <w:rPr>
          <w:rFonts w:hint="eastAsia" w:ascii="方正仿宋_GBK" w:hAnsi="方正仿宋_GBK" w:eastAsia="方正仿宋_GBK" w:cs="方正仿宋_GBK"/>
          <w:color w:val="auto"/>
          <w:kern w:val="0"/>
          <w:sz w:val="32"/>
          <w:szCs w:val="32"/>
          <w:shd w:val="clear" w:fill="FFFFFF"/>
          <w:lang w:eastAsia="zh-CN"/>
        </w:rPr>
        <w:t>，2024年</w:t>
      </w:r>
      <w:r>
        <w:rPr>
          <w:rFonts w:hint="eastAsia" w:ascii="方正仿宋_GBK" w:hAnsi="方正仿宋_GBK" w:eastAsia="方正仿宋_GBK" w:cs="方正仿宋_GBK"/>
          <w:color w:val="auto"/>
          <w:kern w:val="0"/>
          <w:sz w:val="32"/>
          <w:szCs w:val="32"/>
          <w:shd w:val="clear" w:fill="FFFFFF"/>
        </w:rPr>
        <w:t>度本单位机关运行经费支出0.00万元。机关运行经费较上年支出数无增减。</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截至</w:t>
      </w:r>
      <w:r>
        <w:rPr>
          <w:rFonts w:hint="eastAsia" w:ascii="方正仿宋_GBK" w:hAnsi="方正仿宋_GBK" w:eastAsia="方正仿宋_GBK" w:cs="方正仿宋_GBK"/>
          <w:color w:val="auto"/>
          <w:kern w:val="0"/>
          <w:sz w:val="32"/>
          <w:szCs w:val="32"/>
          <w:shd w:val="clear" w:fill="FFFFFF"/>
          <w:lang w:eastAsia="zh-CN"/>
        </w:rPr>
        <w:t>2024年</w:t>
      </w:r>
      <w:r>
        <w:rPr>
          <w:rFonts w:hint="eastAsia" w:ascii="方正仿宋_GBK" w:hAnsi="方正仿宋_GBK" w:eastAsia="方正仿宋_GBK" w:cs="方正仿宋_GBK"/>
          <w:color w:val="auto"/>
          <w:kern w:val="0"/>
          <w:sz w:val="32"/>
          <w:szCs w:val="32"/>
          <w:shd w:val="clear" w:fill="FFFFFF"/>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r>
        <w:rPr>
          <w:rFonts w:hint="eastAsia" w:ascii="方正仿宋_GBK" w:hAnsi="方正仿宋_GBK" w:eastAsia="方正仿宋_GBK" w:cs="方正仿宋_GBK"/>
          <w:color w:val="auto"/>
          <w:kern w:val="0"/>
          <w:sz w:val="32"/>
          <w:szCs w:val="32"/>
          <w:shd w:val="clear" w:fill="FFFFFF"/>
          <w:lang w:eastAsia="zh-CN"/>
        </w:rPr>
        <w:t>因我单位属于二级预算单位，国有资产占用使用情况由上级机关（巫溪县城市管理局）编制预算，因此我单位资产未纳入部门预算报表。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eastAsia="zh-CN"/>
        </w:rPr>
        <w:t>2024年</w:t>
      </w:r>
      <w:r>
        <w:rPr>
          <w:rFonts w:hint="eastAsia" w:ascii="方正仿宋_GBK" w:hAnsi="方正仿宋_GBK" w:eastAsia="方正仿宋_GBK" w:cs="方正仿宋_GBK"/>
          <w:color w:val="auto"/>
          <w:kern w:val="0"/>
          <w:sz w:val="32"/>
          <w:szCs w:val="32"/>
          <w:shd w:val="clear" w:fill="FFFFFF"/>
        </w:rPr>
        <w:t>度本单位政府采购支出总额1.21万元，其中：政府采购货物支出1.21万元、政府采购工程支出0.00万元、政府采购服务支出0.00万元。授予中小企业合同金额1.21万元，占政府采购支出总额的100.00%，其中：授予小微企业合同金额1.21万元，占政府采购支出总额的100.00 %。主要用于采购</w:t>
      </w:r>
      <w:r>
        <w:rPr>
          <w:rFonts w:hint="eastAsia" w:ascii="方正仿宋_GBK" w:hAnsi="方正仿宋_GBK" w:eastAsia="方正仿宋_GBK" w:cs="方正仿宋_GBK"/>
          <w:color w:val="auto"/>
          <w:kern w:val="0"/>
          <w:sz w:val="32"/>
          <w:szCs w:val="32"/>
          <w:shd w:val="clear" w:fill="FFFFFF"/>
          <w:lang w:val="en-US" w:eastAsia="zh-CN"/>
        </w:rPr>
        <w:t>购置国产电脑2台</w:t>
      </w:r>
      <w:r>
        <w:rPr>
          <w:rFonts w:hint="eastAsia" w:ascii="方正仿宋_GBK" w:hAnsi="方正仿宋_GBK" w:eastAsia="方正仿宋_GBK" w:cs="方正仿宋_GBK"/>
          <w:color w:val="auto"/>
          <w:kern w:val="0"/>
          <w:sz w:val="32"/>
          <w:szCs w:val="32"/>
          <w:shd w:val="clear" w:fill="FFFFFF"/>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eastAsia" w:ascii="黑体" w:hAnsi="黑体" w:eastAsia="黑体" w:cs="黑体"/>
          <w:color w:val="auto"/>
          <w:sz w:val="32"/>
          <w:szCs w:val="32"/>
          <w:shd w:val="clear" w:color="auto" w:fill="FFFFFF"/>
          <w:lang w:val="en-US" w:eastAsia="zh-CN" w:bidi="ar-SA"/>
        </w:rPr>
      </w:pPr>
      <w:r>
        <w:rPr>
          <w:rStyle w:val="10"/>
          <w:rFonts w:hint="eastAsia" w:ascii="黑体" w:hAnsi="黑体" w:eastAsia="黑体" w:cs="黑体"/>
          <w:color w:val="auto"/>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sz w:val="32"/>
          <w:szCs w:val="32"/>
          <w:highlight w:val="none"/>
          <w:lang w:val="en-US" w:eastAsia="zh-CN"/>
        </w:rPr>
        <w:t>我单位为二级预算单位，部门整体绩效自评由汇总级单位填报，</w:t>
      </w:r>
      <w:r>
        <w:rPr>
          <w:rFonts w:hint="eastAsia" w:ascii="方正仿宋_GBK" w:hAnsi="方正仿宋_GBK" w:eastAsia="方正仿宋_GBK" w:cs="方正仿宋_GBK"/>
          <w:color w:val="auto"/>
          <w:kern w:val="0"/>
          <w:sz w:val="32"/>
          <w:szCs w:val="32"/>
          <w:shd w:val="clear" w:fill="FFFFFF"/>
        </w:rPr>
        <w:t>根据预算绩效管理要求，我单位</w:t>
      </w:r>
      <w:r>
        <w:rPr>
          <w:rFonts w:hint="eastAsia" w:ascii="方正仿宋_GBK" w:hAnsi="方正仿宋_GBK" w:eastAsia="方正仿宋_GBK" w:cs="方正仿宋_GBK"/>
          <w:color w:val="auto"/>
          <w:kern w:val="0"/>
          <w:sz w:val="32"/>
          <w:szCs w:val="32"/>
          <w:shd w:val="clear" w:fill="FFFFFF"/>
          <w:lang w:val="en-US" w:eastAsia="zh-CN"/>
        </w:rPr>
        <w:t>对1</w:t>
      </w:r>
      <w:r>
        <w:rPr>
          <w:rFonts w:hint="eastAsia" w:ascii="方正仿宋_GBK" w:hAnsi="方正仿宋_GBK" w:eastAsia="方正仿宋_GBK" w:cs="方正仿宋_GBK"/>
          <w:color w:val="auto"/>
          <w:kern w:val="0"/>
          <w:sz w:val="32"/>
          <w:szCs w:val="32"/>
          <w:shd w:val="clear" w:fill="FFFFFF"/>
        </w:rPr>
        <w:t>个二级项目开展了绩效自评，涉及财政拨款项目支出资金</w:t>
      </w:r>
      <w:r>
        <w:rPr>
          <w:rFonts w:hint="eastAsia" w:ascii="方正仿宋_GBK" w:hAnsi="方正仿宋_GBK" w:eastAsia="方正仿宋_GBK" w:cs="方正仿宋_GBK"/>
          <w:color w:val="auto"/>
          <w:kern w:val="0"/>
          <w:sz w:val="32"/>
          <w:szCs w:val="32"/>
          <w:shd w:val="clear" w:fill="FFFFFF"/>
          <w:lang w:val="en-US" w:eastAsia="zh-CN"/>
        </w:rPr>
        <w:t>535.13</w:t>
      </w:r>
      <w:r>
        <w:rPr>
          <w:rFonts w:hint="eastAsia" w:ascii="方正仿宋_GBK" w:hAnsi="方正仿宋_GBK" w:eastAsia="方正仿宋_GBK" w:cs="方正仿宋_GBK"/>
          <w:color w:val="auto"/>
          <w:kern w:val="0"/>
          <w:sz w:val="32"/>
          <w:szCs w:val="32"/>
          <w:shd w:val="clear" w:fill="FFFFFF"/>
        </w:rPr>
        <w:t>万元</w:t>
      </w:r>
      <w:r>
        <w:rPr>
          <w:rFonts w:hint="eastAsia" w:ascii="方正仿宋_GBK" w:hAnsi="方正仿宋_GBK" w:eastAsia="方正仿宋_GBK" w:cs="方正仿宋_GBK"/>
          <w:color w:val="auto"/>
          <w:kern w:val="0"/>
          <w:sz w:val="32"/>
          <w:szCs w:val="32"/>
          <w:shd w:val="clear"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rPr>
        <w:t>项目支出绩效自评表</w:t>
      </w:r>
      <w:r>
        <w:rPr>
          <w:rFonts w:hint="eastAsia" w:ascii="方正仿宋_GBK" w:hAnsi="方正仿宋_GBK" w:eastAsia="方正仿宋_GBK" w:cs="方正仿宋_GBK"/>
          <w:color w:val="auto"/>
          <w:kern w:val="0"/>
          <w:sz w:val="32"/>
          <w:szCs w:val="32"/>
          <w:shd w:val="clear" w:fill="FFFFFF"/>
          <w:lang w:val="en-US" w:eastAsia="zh-CN"/>
        </w:rPr>
        <w:t>详见附件。</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（二）部门绩效评价情况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bidi="ar-SA"/>
        </w:rPr>
        <w:t>我单位为二级预算单位，未开展部门绩效评价。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2"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eastAsia="zh-CN"/>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3"/>
          <w:rFonts w:hint="eastAsia" w:ascii="方正仿宋_GBK" w:hAnsi="方正仿宋_GBK" w:eastAsia="方正仿宋_GBK" w:cs="方正仿宋_GBK"/>
          <w:b/>
          <w:bCs/>
          <w:color w:val="auto"/>
          <w:sz w:val="32"/>
          <w:szCs w:val="32"/>
          <w:shd w:val="clear" w:fill="FFFFFF"/>
        </w:rPr>
        <w:t xml:space="preserve"> </w:t>
      </w:r>
      <w:r>
        <w:rPr>
          <w:rStyle w:val="13"/>
          <w:rFonts w:hint="eastAsia" w:ascii="方正仿宋_GBK" w:hAnsi="方正仿宋_GBK" w:eastAsia="方正仿宋_GBK" w:cs="方正仿宋_GBK"/>
          <w:b/>
          <w:bCs/>
          <w:color w:val="auto"/>
          <w:sz w:val="32"/>
          <w:szCs w:val="32"/>
          <w:shd w:val="clear" w:fill="FFFFFF"/>
          <w:lang w:val="en-US" w:eastAsia="zh-CN"/>
        </w:rPr>
        <w:t xml:space="preserve">  </w:t>
      </w:r>
      <w:r>
        <w:rPr>
          <w:rStyle w:val="10"/>
          <w:rFonts w:hint="eastAsia" w:ascii="黑体" w:hAnsi="黑体" w:eastAsia="黑体" w:cs="黑体"/>
          <w:color w:val="auto"/>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color w:val="auto"/>
          <w:kern w:val="0"/>
          <w:sz w:val="32"/>
          <w:szCs w:val="32"/>
        </w:rPr>
      </w:pPr>
      <w:r>
        <w:rPr>
          <w:rStyle w:val="10"/>
          <w:rFonts w:hint="eastAsia" w:ascii="黑体" w:hAnsi="黑体" w:eastAsia="黑体" w:cs="黑体"/>
          <w:color w:val="auto"/>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kern w:val="0"/>
          <w:sz w:val="32"/>
          <w:szCs w:val="32"/>
          <w:shd w:val="clear" w:fill="FFFFFF"/>
        </w:rPr>
        <w:t>本单位决算公开信息反馈和联系方式：023-</w:t>
      </w:r>
      <w:r>
        <w:rPr>
          <w:rFonts w:hint="eastAsia" w:ascii="方正仿宋_GBK" w:hAnsi="方正仿宋_GBK" w:eastAsia="方正仿宋_GBK" w:cs="方正仿宋_GBK"/>
          <w:color w:val="auto"/>
          <w:kern w:val="0"/>
          <w:sz w:val="32"/>
          <w:szCs w:val="32"/>
          <w:shd w:val="clear" w:fill="FFFFFF"/>
          <w:lang w:val="en-US" w:eastAsia="zh-CN"/>
        </w:rPr>
        <w:t>51520334</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sz w:val="32"/>
          <w:szCs w:val="32"/>
          <w:shd w:val="clear" w:color="auto" w:fill="FFFFFF"/>
          <w:lang w:val="en-US" w:eastAsia="zh-CN" w:bidi="ar-SA"/>
        </w:rPr>
        <w:t>附件：</w:t>
      </w:r>
      <w:r>
        <w:rPr>
          <w:rFonts w:hint="eastAsia" w:ascii="方正仿宋_GBK" w:hAnsi="方正仿宋_GBK" w:eastAsia="方正仿宋_GBK" w:cs="方正仿宋_GBK"/>
          <w:color w:val="auto"/>
          <w:kern w:val="0"/>
          <w:sz w:val="32"/>
          <w:szCs w:val="32"/>
          <w:shd w:val="clear" w:fill="FFFFFF"/>
          <w:lang w:val="en-US" w:eastAsia="zh-CN"/>
        </w:rPr>
        <w:t>公园绿化管护支出二级项目绩效自评表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shd w:val="clear" w:fill="FFFFFF"/>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巫溪县公园绿化管理所</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712.05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783.21</w:t>
            </w:r>
          </w:p>
        </w:tc>
      </w:tr>
    </w:tbl>
    <w:p>
      <w:pPr>
        <w:pStyle w:val="11"/>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color w:val="auto"/>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巫溪县公园绿化管理所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783.21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783.21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712.05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712.05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2120399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巫溪县公园绿化管理所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783.21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248.08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535.13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712.05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176.93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535.13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176.93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176.93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巫溪县公园绿化管理所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712.05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712.05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783.21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巫溪县公园绿化管理所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783.21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248.08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535.13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783.21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248.08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535.13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712.05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176.93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535.13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712.05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176.93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535.13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183.27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183.27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183.27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183.27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528.79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176.93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351.86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528.79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176.93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351.86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528.79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176.93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351.86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528.79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176.93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351.86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巫溪县公园绿化管理所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219.57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59.49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88.54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25.33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0.82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12.99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0.35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0.25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229.30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18.79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巫溪县公园绿化管理所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cs="宋体"/>
          <w:sz w:val="21"/>
          <w:szCs w:val="21"/>
          <w:lang w:eastAsia="zh-CN"/>
        </w:rPr>
        <w:t>备注：本单位无该项收支，故此表无数据</w:t>
      </w:r>
      <w:r>
        <w:rPr>
          <w:rFonts w:hint="eastAsia" w:ascii="宋体" w:hAnsi="宋体" w:eastAsia="宋体" w:cs="宋体"/>
          <w:color w:val="auto"/>
          <w:sz w:val="21"/>
          <w:szCs w:val="21"/>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巫溪县公园绿化管理所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cs="宋体"/>
          <w:sz w:val="21"/>
          <w:szCs w:val="21"/>
          <w:lang w:eastAsia="zh-CN"/>
        </w:rPr>
        <w:t>备注：本单位无该项收支，故此表无数据</w:t>
      </w:r>
      <w:r>
        <w:rPr>
          <w:rFonts w:hint="eastAsia" w:ascii="宋体" w:hAnsi="宋体" w:eastAsia="宋体" w:cs="宋体"/>
          <w:color w:val="auto"/>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巫溪县公园绿化管理所</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0.35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2"/>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2"/>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2"/>
        <w:rPr>
          <w:rFonts w:hint="eastAsia" w:ascii="宋体" w:hAnsi="宋体" w:eastAsia="宋体" w:cs="宋体"/>
          <w:color w:val="auto"/>
          <w:sz w:val="21"/>
          <w:szCs w:val="21"/>
          <w:lang w:bidi="ar"/>
        </w:rPr>
      </w:pPr>
    </w:p>
    <w:p>
      <w:pPr>
        <w:rPr>
          <w:rFonts w:hint="eastAsia"/>
        </w:rPr>
      </w:pPr>
    </w:p>
    <w:p>
      <w:pPr>
        <w:rPr>
          <w:rFonts w:hint="eastAsia" w:ascii="方正黑体_GBK" w:hAnsi="方正黑体_GBK" w:eastAsia="方正黑体_GBK" w:cs="方正黑体_GBK"/>
          <w:color w:val="auto"/>
          <w:sz w:val="32"/>
          <w:szCs w:val="32"/>
          <w:lang w:eastAsia="zh-CN" w:bidi="ar"/>
        </w:rPr>
      </w:pPr>
      <w:r>
        <w:rPr>
          <w:rFonts w:hint="eastAsia" w:ascii="方正黑体_GBK" w:hAnsi="方正黑体_GBK" w:eastAsia="方正黑体_GBK" w:cs="方正黑体_GBK"/>
          <w:color w:val="auto"/>
          <w:sz w:val="32"/>
          <w:szCs w:val="32"/>
          <w:lang w:eastAsia="zh-CN" w:bidi="ar"/>
        </w:rPr>
        <w:t>附件</w:t>
      </w:r>
    </w:p>
    <w:tbl>
      <w:tblPr>
        <w:tblStyle w:val="8"/>
        <w:tblW w:w="19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28"/>
        <w:gridCol w:w="1224"/>
        <w:gridCol w:w="1689"/>
        <w:gridCol w:w="1571"/>
        <w:gridCol w:w="1689"/>
        <w:gridCol w:w="1543"/>
        <w:gridCol w:w="1543"/>
        <w:gridCol w:w="1543"/>
        <w:gridCol w:w="1406"/>
        <w:gridCol w:w="1406"/>
        <w:gridCol w:w="3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1918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918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公园绿化管护支出</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3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50023824T000004111683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9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3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053-巫溪县城市管理局</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3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004-经建科</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9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刘桂林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18290519308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918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3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552" w:type="dxa"/>
            <w:gridSpan w:val="2"/>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26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3232"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308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552" w:type="dxa"/>
            <w:gridSpan w:val="2"/>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26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3232"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308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552" w:type="dxa"/>
            <w:gridSpan w:val="2"/>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26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3232"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308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1,832,651.00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918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81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63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6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jc w:val="center"/>
        </w:trPr>
        <w:tc>
          <w:tcPr>
            <w:tcW w:w="681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配合城市管理局推动“实施城市空间美化行动”实施，确保城市建成区内绿地率≥35%、绿化覆盖率≥40%的指标要求，行道树不缺株、绿地无裸露；保证公共绿地达到重庆市二级管护标准，体现功能性、景观性、观赏性；确保公园设施设备正常运行，道路及设施完整、安全，维护及时；亭廊设施外观无破损，功能基本完善，无安全隐患。 </w:t>
            </w:r>
          </w:p>
        </w:tc>
        <w:tc>
          <w:tcPr>
            <w:tcW w:w="63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605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完成乔木补植206株，行道树不缺株、绿地无裸露；城市建成区内绿地率及绿化覆盖率完好，绿化管护效果良好；公园设施设备及时维修使其正常运行；亭廊设施外观无破损，功能基本完善，无安全隐患。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918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补植乔木数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对洪水、大风等自然灾害造成乔木损毁及死亡进行补植。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城市建成区内绿地率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15.86</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对凤马大道进行坡坎崖绿化治理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安全隐患消除率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对大型的枯死乔木进行排危，公园设施设备及时维修。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市民支持率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2"/>
        <w:rPr>
          <w:rFonts w:hint="eastAsia"/>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11"/>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瘦金书简体">
    <w:panose1 w:val="02000000000000000000"/>
    <w:charset w:val="86"/>
    <w:family w:val="auto"/>
    <w:pitch w:val="default"/>
    <w:sig w:usb0="A00002BF" w:usb1="184F6CFA" w:usb2="00000012" w:usb3="00000000" w:csb0="00040001" w:csb1="00000000"/>
  </w:font>
  <w:font w:name="方正宋黑_GBK">
    <w:panose1 w:val="02000000000000000000"/>
    <w:charset w:val="86"/>
    <w:family w:val="auto"/>
    <w:pitch w:val="default"/>
    <w:sig w:usb0="A00002BF" w:usb1="38CF7CFA" w:usb2="00082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22469D"/>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003BA1"/>
    <w:rsid w:val="0D11728C"/>
    <w:rsid w:val="0D673E11"/>
    <w:rsid w:val="0DB50EFE"/>
    <w:rsid w:val="0DDA54E4"/>
    <w:rsid w:val="0E3A5F83"/>
    <w:rsid w:val="0EB30737"/>
    <w:rsid w:val="0F836721"/>
    <w:rsid w:val="100463AA"/>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5B5EB7"/>
    <w:rsid w:val="1B6F15B6"/>
    <w:rsid w:val="1BAA2EDC"/>
    <w:rsid w:val="1BE01D0C"/>
    <w:rsid w:val="1CE157EE"/>
    <w:rsid w:val="1D014A01"/>
    <w:rsid w:val="1D022362"/>
    <w:rsid w:val="1DA80F20"/>
    <w:rsid w:val="1DD26311"/>
    <w:rsid w:val="1E0A4656"/>
    <w:rsid w:val="1EF67CA4"/>
    <w:rsid w:val="1FCD26AF"/>
    <w:rsid w:val="20642787"/>
    <w:rsid w:val="21556F04"/>
    <w:rsid w:val="22403BD3"/>
    <w:rsid w:val="24B92327"/>
    <w:rsid w:val="2533755C"/>
    <w:rsid w:val="26396DF4"/>
    <w:rsid w:val="270642A6"/>
    <w:rsid w:val="27167136"/>
    <w:rsid w:val="27B23302"/>
    <w:rsid w:val="285A59C8"/>
    <w:rsid w:val="29310A5F"/>
    <w:rsid w:val="299947CC"/>
    <w:rsid w:val="29C37A35"/>
    <w:rsid w:val="29C95E09"/>
    <w:rsid w:val="2A076083"/>
    <w:rsid w:val="2A73162E"/>
    <w:rsid w:val="2B167953"/>
    <w:rsid w:val="2B200583"/>
    <w:rsid w:val="2B8209DE"/>
    <w:rsid w:val="2C161D32"/>
    <w:rsid w:val="2C2D3EC7"/>
    <w:rsid w:val="2C6762A3"/>
    <w:rsid w:val="2D8D2A49"/>
    <w:rsid w:val="2E241172"/>
    <w:rsid w:val="2FE029D7"/>
    <w:rsid w:val="2FF06E00"/>
    <w:rsid w:val="302E3B4D"/>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4057A6"/>
    <w:rsid w:val="3B1705E5"/>
    <w:rsid w:val="3B18334B"/>
    <w:rsid w:val="3B36794F"/>
    <w:rsid w:val="3B544954"/>
    <w:rsid w:val="3BF014AD"/>
    <w:rsid w:val="3C6A5B02"/>
    <w:rsid w:val="3D1E0BBB"/>
    <w:rsid w:val="3D2757A1"/>
    <w:rsid w:val="3D3D4FC4"/>
    <w:rsid w:val="3DDF3AB1"/>
    <w:rsid w:val="3DE60B7E"/>
    <w:rsid w:val="3E1D0952"/>
    <w:rsid w:val="3E247234"/>
    <w:rsid w:val="3E42660A"/>
    <w:rsid w:val="3E7555B1"/>
    <w:rsid w:val="3F0527E5"/>
    <w:rsid w:val="3F16459E"/>
    <w:rsid w:val="3F3617F2"/>
    <w:rsid w:val="3FDE15A7"/>
    <w:rsid w:val="3FDFD16F"/>
    <w:rsid w:val="4004000C"/>
    <w:rsid w:val="40FD5440"/>
    <w:rsid w:val="411B6CE5"/>
    <w:rsid w:val="412070D7"/>
    <w:rsid w:val="41314E40"/>
    <w:rsid w:val="4142353C"/>
    <w:rsid w:val="415C674B"/>
    <w:rsid w:val="423477C2"/>
    <w:rsid w:val="426C1EA8"/>
    <w:rsid w:val="42E86A87"/>
    <w:rsid w:val="43136432"/>
    <w:rsid w:val="43770A38"/>
    <w:rsid w:val="443A3B12"/>
    <w:rsid w:val="44A854C2"/>
    <w:rsid w:val="44DD597D"/>
    <w:rsid w:val="465378D3"/>
    <w:rsid w:val="465B470D"/>
    <w:rsid w:val="469D6AD4"/>
    <w:rsid w:val="47674801"/>
    <w:rsid w:val="48225EF7"/>
    <w:rsid w:val="495C4A24"/>
    <w:rsid w:val="4A4236D2"/>
    <w:rsid w:val="4AD70EE7"/>
    <w:rsid w:val="4B7951CB"/>
    <w:rsid w:val="4B7C315C"/>
    <w:rsid w:val="4BAB7F90"/>
    <w:rsid w:val="4CE544B7"/>
    <w:rsid w:val="4DAC4ACA"/>
    <w:rsid w:val="4F186D58"/>
    <w:rsid w:val="501E1294"/>
    <w:rsid w:val="50EC262C"/>
    <w:rsid w:val="51451A03"/>
    <w:rsid w:val="522F6E0C"/>
    <w:rsid w:val="52463BA1"/>
    <w:rsid w:val="53C0244D"/>
    <w:rsid w:val="53DD4D4E"/>
    <w:rsid w:val="53E578CE"/>
    <w:rsid w:val="543B029D"/>
    <w:rsid w:val="545D0246"/>
    <w:rsid w:val="554E5773"/>
    <w:rsid w:val="555A3CBC"/>
    <w:rsid w:val="56530F5D"/>
    <w:rsid w:val="56C473BF"/>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8B52E0"/>
    <w:rsid w:val="6F7F6A2D"/>
    <w:rsid w:val="6FB442D1"/>
    <w:rsid w:val="6FFB2E76"/>
    <w:rsid w:val="71C34D91"/>
    <w:rsid w:val="71ED38AA"/>
    <w:rsid w:val="720229AA"/>
    <w:rsid w:val="72DB435C"/>
    <w:rsid w:val="750837F0"/>
    <w:rsid w:val="764F62AB"/>
    <w:rsid w:val="765C45EC"/>
    <w:rsid w:val="768A7619"/>
    <w:rsid w:val="76E14979"/>
    <w:rsid w:val="77EA362A"/>
    <w:rsid w:val="7875383E"/>
    <w:rsid w:val="78D001D4"/>
    <w:rsid w:val="79157FF1"/>
    <w:rsid w:val="793E62C4"/>
    <w:rsid w:val="796D60A4"/>
    <w:rsid w:val="79A031D5"/>
    <w:rsid w:val="7A1525F7"/>
    <w:rsid w:val="7A3E6CB6"/>
    <w:rsid w:val="7A680D2D"/>
    <w:rsid w:val="7B260559"/>
    <w:rsid w:val="7B420052"/>
    <w:rsid w:val="7BD06A28"/>
    <w:rsid w:val="7C1E4CD7"/>
    <w:rsid w:val="7C3A7C0B"/>
    <w:rsid w:val="7C5248E4"/>
    <w:rsid w:val="7C566698"/>
    <w:rsid w:val="7FA960B8"/>
    <w:rsid w:val="F7713F0C"/>
    <w:rsid w:val="FD8556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7360</Words>
  <Characters>10032</Characters>
  <Lines>161</Lines>
  <Paragraphs>45</Paragraphs>
  <TotalTime>5</TotalTime>
  <ScaleCrop>false</ScaleCrop>
  <LinksUpToDate>false</LinksUpToDate>
  <CharactersWithSpaces>10761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GreatWall</cp:lastModifiedBy>
  <dcterms:modified xsi:type="dcterms:W3CDTF">2025-09-23T15:54:45Z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E02B34B9373700650152D268711C4373</vt:lpwstr>
  </property>
  <property fmtid="{D5CDD505-2E9C-101B-9397-08002B2CF9AE}" pid="4" name="KSOTemplateDocerSaveRecord">
    <vt:lpwstr>eyJoZGlkIjoiYTFlODY3YzQzNjk3MDgyMTJkOGFjZDQzYWFmMmI3MWIiLCJ1c2VySWQiOiIxNzIwMDE5NTM4In0=</vt:lpwstr>
  </property>
</Properties>
</file>