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lang w:eastAsia="zh-CN"/>
        </w:rPr>
        <w:t>重庆市</w:t>
      </w:r>
      <w:r>
        <w:rPr>
          <w:rFonts w:hint="eastAsia" w:ascii="方正小标宋_GBK" w:hAnsi="方正小标宋_GBK" w:eastAsia="方正小标宋_GBK" w:cs="方正小标宋_GBK"/>
          <w:sz w:val="44"/>
          <w:szCs w:val="44"/>
        </w:rPr>
        <w:t>巫溪县住房和城乡建设委员会（本级）</w:t>
      </w:r>
      <w:r>
        <w:rPr>
          <w:rFonts w:hint="eastAsia" w:ascii="方正小标宋_GBK" w:hAnsi="方正小标宋_GBK" w:eastAsia="方正小标宋_GBK" w:cs="方正小标宋_GBK"/>
          <w:sz w:val="44"/>
          <w:szCs w:val="44"/>
          <w:shd w:val="clear" w:color="auto" w:fill="FFFFFF"/>
        </w:rPr>
        <w:t>2024年度决算公开说明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2" w:firstLineChars="200"/>
        <w:textAlignment w:val="auto"/>
        <w:rPr>
          <w:rStyle w:val="10"/>
          <w:rFonts w:hint="eastAsia" w:ascii="方正黑体_GBK" w:hAnsi="方正黑体_GBK" w:eastAsia="方正黑体_GBK" w:cs="方正黑体_GBK"/>
          <w:sz w:val="32"/>
          <w:szCs w:val="32"/>
          <w:shd w:val="clear" w:color="auto" w:fill="FFFFFF"/>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基本情况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负责推进住房和城乡建设、城市管理事业改革发展。贯彻执行住房和城乡建设、城市管理方面法律、法规、规章和方针政策。拟订全县城乡建设、市政基础设施、园林绿化、市容环境卫生等发展规划、专项规划和年度计划并组织实施。负责规范城乡建设管理秩序。指导乡镇（街道）住房和城乡建设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2、负责住房和城乡建设、城市管理财政性资金的管理。负责城市建设配套费的征收和管理，指导乡镇建设配套费的征收和管理。按规定管理和使用住房和城乡建设、城市管理维护资金及其他专项资金。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3、负责住房保障工作。贯彻落实住房保障、住房改革政策。负责保障性住房建设的监督管理和协调推进。负责全县公有房屋改革和管理。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负责房地产行业的监督管理。牵头落实全市房地产调控政策，拟订全县房地产行业发展规划并组织实施。负责规范房地产开发建设市场秩序、房地产交易市场秩序。贯彻执行房屋交易管理规章制度。负责房地产开发企业、房地产估价机构资质管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5、负责国有土地上房屋征收工作。负责房屋使用安全、物业管理活动的监督管理。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负责全面统筹推进城市提升工作，强化统筹职责，提升统筹能力。贯彻执行城市提升相关政策、规范和标准。牵头推进城市提升行动计划，统筹推进城市提升相关前期工作和项目协调。统筹城市提升项目进度安排、推进实施、监督检查、效果评价等工作。负责推进城市修补和有机更新。负责城市既有建筑保留利用、更新改造工作。负责城市老旧功能片区和老旧小区改造提升工作。统筹推进城市棚户区改造。</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统筹推进城市基础设施建设管理工作。贯彻落实城市道路桥梁隧道及其附属设施等城市基础设施建设政策，拟订规划并组织实施，负责项目的储备、前期工作和协调推进。贯彻落实重点工程建设政策，统筹协调房屋建筑和市政基础设施县级重点项目建设，参与协调其他县级重点项目建设。负责城市市政设施及公共绿地的建设、维护与管理。负责市政设施维护许可的管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8、统筹城市人居环境改善工作。统筹城市管线的综合管理，建立城市管线综合管理协调机制，统筹城市综合管廊建设与管理。牵头协调推进海绵城市建设。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9、指导村镇建设。贯彻落实村镇建设政策。负责指导村镇建设管理工作，组织村镇专项建设示范。指导特色景观旅游名镇名村管理工作。指导农村住房建设和农村危房改造工作。负责历史文化名城、街区和传统风貌区的保护建设管理工作。指导城市历史建筑、传统风貌建筑的修复建设。承担历史文化名镇、名村和村镇传统风貌区的保护建设管理工作，指导村镇历史建筑、传统风貌区建筑的修复建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10、负责城市规划区内户外广告、店招店牌、户外灯饰的设置管理工作。负责城区主次干道路内停车管理工作，负责城市规划区内停车场管理的指导、协调和监督。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11、负责环境卫生管理。负责城市生活垃圾、建筑垃圾、水域垃圾的管理，负责城市环境卫生设施、生活垃圾处置和生活垃圾经营性服务的管理，负责农村生活垃圾治理的业务指导和监督管理。负责城区垃圾处置费核费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12、负责城市供水、节水的监督管理，负责城市供水水质的监督管理，负责城市二次供水管理。负责城镇排水与污水处理的监督管理。贯彻落实城镇排水与污水处理政策和标准，拟订规划并组织实施。负责城镇污水处理厂建设运行管理和城市排水（雨水、污水）管网建设维护管理。指导乡镇排水（雨水、污水）管网建设维护管理和污水处理管理工作。负责城市污水处理费征收的管理工作。负责城镇排水监测的监督管理。牵头负责城市排水防涝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13、负责城市园林绿化管理，规范园林绿化市场，组织开展城市义务植树活动。负责城市规划区内古树名木的保护管理工作和园林植物保护工作。负责综合性公园、专类公园、游艺机游乐园、社区公园等城市公园行业管理，指导城市公园紧急避难场地的规划、建设、保护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14、负责建筑行业、城市管理行业的监督管理。负责规范建筑市场秩序。负责房屋建筑和市政基础设施工程质量、安全的监督管理，负责或参与工程重大质量安全事故的调查处理和突发事件应急处置，负责建筑企业及从业人员的资质资格管理。负责本地建筑材料价格的管理、收集和上报，监督建设工程造价活动。负责住房和城建档案管理，指导行业人才队伍建设，承担建筑工程专业技术资格管理工作。负责城市管理行业安全生产工作的监督、管理和指导，负责城市管理行业应急管理、应对处置的组织、协调和指导。负责新型建筑材料、建筑机械与设备的应用管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15、负责依法审查和审批房屋建筑及附属设施和市政基础设施工程施工行政审批事项。负责对城市建设项目附属绿化工程设计方案审查及指标核准，组织编制绿地系统规划和夜景灯饰审核认定。负责依法审查和审批临时占用城市绿地和移伐树木以及集中绿化事项。负责房屋建筑和城市基础设施工程、城市园林绿化工程项目的施工许可和竣工验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16、负责勘察设计行业的监督管理。负责规范勘察设计市场秩序。负责建设工程勘察设计企业及从业人员的资质资格管理。负责房屋建筑和市政基础设施工程建设抗震设防的监督管理。指导城市地下空间综合开发利用和城市雕塑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17、负责建设工程消防设计审查验收相关工作。贯彻执行建设工程消防设计审查验收政策。</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18、负责绿色建筑与建筑节能管理。贯彻落实绿色建筑与建筑节能政策。承担绿色建筑评价及建筑能效测评标识管理。推进建筑节能发展。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19、负责建设科技推广应用。负责住房城乡建设新技术示范、推广、应用。负责行业信息化、智能化、城市数字化等管理工作。贯彻执行工程建设地方标准。推进建筑产业现代化，负责工程建设标准化工作。负责本领域对外交流与合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20、负责住房城乡建设、城市管理综合行政执法，具体交由巫溪县城市管理综合行政执法支队承担，并以部门名义统一执法。指导乡镇（街道）相关综合行政执法工作。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21、负责机关、所属单位和行业社会组织党建工作。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22、完成县委、县政府交办的其他任务。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（二）机构设置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巫溪县城乡建设委员会（本级）隶属巫溪县人民政府主管，决算编报类型为单户表，机构规格为正科级，按照政府会计准则制度填报决算数据</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内设综合科、党建办公室、住房管理科 、城市建设科、村镇建设科、建筑管理科、市政园林科、市容环卫科、勘设与消防科、法制与审批科。下属事业单位：巫溪县建设工程施工安全管理站、巫溪县村镇服务中心、巫溪县建设工程质量监督站、巫溪县城市管理综合行政执法支队、巫溪县公园绿化管理所、巫溪县环境卫生管理所、巫溪县城镇设施管理中心和巫溪县房管服务中心。巫溪县城乡建设委员会机关在职人员总计19名，其中：行政19名；行政退休人员13名。</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决算</w:t>
      </w:r>
      <w:r>
        <w:rPr>
          <w:rFonts w:hint="eastAsia" w:ascii="方正黑体_GBK" w:hAnsi="方正黑体_GBK" w:eastAsia="方正黑体_GBK" w:cs="方正黑体_GBK"/>
          <w:sz w:val="32"/>
          <w:szCs w:val="32"/>
          <w:lang w:eastAsia="zh-CN"/>
        </w:rPr>
        <w:t>收支</w:t>
      </w:r>
      <w:r>
        <w:rPr>
          <w:rFonts w:hint="eastAsia" w:ascii="方正黑体_GBK" w:hAnsi="方正黑体_GBK" w:eastAsia="方正黑体_GBK" w:cs="方正黑体_GBK"/>
          <w:sz w:val="32"/>
          <w:szCs w:val="32"/>
        </w:rPr>
        <w:t>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（一）收入支出决算总体情况说明。</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1.总体情况</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度收入总计14604.14万元，支出总计14604.14万元。收、支与2023年度相比，增加638.24万元，增长4.6%，主要原因是</w:t>
      </w:r>
      <w:r>
        <w:rPr>
          <w:rFonts w:hint="eastAsia" w:ascii="方正仿宋_GBK" w:hAnsi="方正仿宋_GBK" w:eastAsia="方正仿宋_GBK" w:cs="方正仿宋_GBK"/>
          <w:sz w:val="32"/>
          <w:szCs w:val="32"/>
          <w:lang w:val="en-US" w:eastAsia="zh-CN"/>
        </w:rPr>
        <w:t>我单位部分职工工资正常晋升调资和年中追加</w:t>
      </w:r>
      <w:r>
        <w:rPr>
          <w:rFonts w:hint="eastAsia" w:ascii="方正仿宋_GBK" w:hAnsi="方正仿宋_GBK" w:eastAsia="方正仿宋_GBK" w:cs="方正仿宋_GBK"/>
          <w:sz w:val="32"/>
          <w:szCs w:val="32"/>
        </w:rPr>
        <w:t>巫溪县凤凰片区排水管网改造工程</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巫溪县白马社区雨污混乱改造及易涝点整治工程</w:t>
      </w:r>
      <w:r>
        <w:rPr>
          <w:rFonts w:hint="eastAsia" w:ascii="方正仿宋_GBK" w:hAnsi="方正仿宋_GBK" w:eastAsia="方正仿宋_GBK" w:cs="方正仿宋_GBK"/>
          <w:sz w:val="32"/>
          <w:szCs w:val="32"/>
          <w:lang w:val="en-US" w:eastAsia="zh-CN"/>
        </w:rPr>
        <w:t>项目资金等。</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2.收入情况。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度收入合计14604.14万元，与2023年度相比，增加638.24万元，增长4.6%，主要原因是</w:t>
      </w:r>
      <w:r>
        <w:rPr>
          <w:rFonts w:hint="eastAsia" w:ascii="方正仿宋_GBK" w:hAnsi="方正仿宋_GBK" w:eastAsia="方正仿宋_GBK" w:cs="方正仿宋_GBK"/>
          <w:sz w:val="32"/>
          <w:szCs w:val="32"/>
          <w:lang w:val="en-US" w:eastAsia="zh-CN"/>
        </w:rPr>
        <w:t>我单位部分职工工资正常晋升调资和年中追加</w:t>
      </w:r>
      <w:r>
        <w:rPr>
          <w:rFonts w:hint="eastAsia" w:ascii="方正仿宋_GBK" w:hAnsi="方正仿宋_GBK" w:eastAsia="方正仿宋_GBK" w:cs="方正仿宋_GBK"/>
          <w:sz w:val="32"/>
          <w:szCs w:val="32"/>
        </w:rPr>
        <w:t>巫溪县凤凰片区排水管网改造工程</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巫溪县白马社区雨污混乱改造及易涝点整治工程</w:t>
      </w:r>
      <w:r>
        <w:rPr>
          <w:rFonts w:hint="eastAsia" w:ascii="方正仿宋_GBK" w:hAnsi="方正仿宋_GBK" w:eastAsia="方正仿宋_GBK" w:cs="方正仿宋_GBK"/>
          <w:sz w:val="32"/>
          <w:szCs w:val="32"/>
          <w:lang w:val="en-US" w:eastAsia="zh-CN"/>
        </w:rPr>
        <w:t>项目资金等。</w:t>
      </w:r>
      <w:r>
        <w:rPr>
          <w:rFonts w:hint="eastAsia" w:ascii="方正仿宋_GBK" w:hAnsi="方正仿宋_GBK" w:eastAsia="方正仿宋_GBK" w:cs="方正仿宋_GBK"/>
          <w:sz w:val="32"/>
          <w:szCs w:val="32"/>
        </w:rPr>
        <w:t>其中：财政拨款收入14604.14万元，占100.00%；事业收入0.00万元，占0.00%；经营收入0.00万元，占0.00%；其他收入0.00万元，占0.00%。此外，使用非财政拨款结余和专用结余0.00万元，年初结转和结余0.00万元。</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3.支出情况。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度支出合计14604.14万元，与2023年度相比，增加638.24万元，增长4.6%，主要原因是</w:t>
      </w:r>
      <w:r>
        <w:rPr>
          <w:rFonts w:hint="eastAsia" w:ascii="方正仿宋_GBK" w:hAnsi="方正仿宋_GBK" w:eastAsia="方正仿宋_GBK" w:cs="方正仿宋_GBK"/>
          <w:sz w:val="32"/>
          <w:szCs w:val="32"/>
          <w:lang w:val="en-US" w:eastAsia="zh-CN"/>
        </w:rPr>
        <w:t>我单位部分职工工资正常晋升调资和年中追加</w:t>
      </w:r>
      <w:r>
        <w:rPr>
          <w:rFonts w:hint="eastAsia" w:ascii="方正仿宋_GBK" w:hAnsi="方正仿宋_GBK" w:eastAsia="方正仿宋_GBK" w:cs="方正仿宋_GBK"/>
          <w:sz w:val="32"/>
          <w:szCs w:val="32"/>
        </w:rPr>
        <w:t>巫溪县凤凰片区排水管网改造工程</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巫溪县白马社区雨污混乱改造及易涝点整治工程</w:t>
      </w:r>
      <w:r>
        <w:rPr>
          <w:rFonts w:hint="eastAsia" w:ascii="方正仿宋_GBK" w:hAnsi="方正仿宋_GBK" w:eastAsia="方正仿宋_GBK" w:cs="方正仿宋_GBK"/>
          <w:sz w:val="32"/>
          <w:szCs w:val="32"/>
          <w:lang w:val="en-US" w:eastAsia="zh-CN"/>
        </w:rPr>
        <w:t>项目资金等。</w:t>
      </w:r>
      <w:r>
        <w:rPr>
          <w:rFonts w:hint="eastAsia" w:ascii="方正仿宋_GBK" w:hAnsi="方正仿宋_GBK" w:eastAsia="方正仿宋_GBK" w:cs="方正仿宋_GBK"/>
          <w:sz w:val="32"/>
          <w:szCs w:val="32"/>
        </w:rPr>
        <w:t>其中：基本支出473.62万元，占3.24%；项目支出14130.52万元，占96.76%；经营支出0.00万元，占0.00%。此外，结余分配0.00万元。</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rPr>
        <w:t>4.结转结余情况。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度年末结转和结余0.00万元，与2023年度相比，无增减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val="en-US" w:eastAsia="zh-CN"/>
        </w:rPr>
        <w:t>2024年实行零结转</w:t>
      </w:r>
      <w:r>
        <w:rPr>
          <w:rFonts w:hint="eastAsia" w:ascii="方正仿宋_GBK" w:hAnsi="方正仿宋_GBK" w:eastAsia="方正仿宋_GBK" w:cs="方正仿宋_GBK"/>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（二）财政拨款收入支出决算总体情况说明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度财政拨款收、支总计14604.14万元。与202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年相比，财政拨款收、支总计各增加638.24万元，增长4.6%。主要原因是</w:t>
      </w:r>
      <w:r>
        <w:rPr>
          <w:rFonts w:hint="eastAsia" w:ascii="方正仿宋_GBK" w:hAnsi="方正仿宋_GBK" w:eastAsia="方正仿宋_GBK" w:cs="方正仿宋_GBK"/>
          <w:sz w:val="32"/>
          <w:szCs w:val="32"/>
          <w:lang w:val="en-US" w:eastAsia="zh-CN"/>
        </w:rPr>
        <w:t>我单位部分职工工资正常晋升调资和年中追加</w:t>
      </w:r>
      <w:r>
        <w:rPr>
          <w:rFonts w:hint="eastAsia" w:ascii="方正仿宋_GBK" w:hAnsi="方正仿宋_GBK" w:eastAsia="方正仿宋_GBK" w:cs="方正仿宋_GBK"/>
          <w:sz w:val="32"/>
          <w:szCs w:val="32"/>
        </w:rPr>
        <w:t>巫溪县凤凰片区排水管网改造工程</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巫溪县白马社区雨污混乱改造及易涝点整治工程</w:t>
      </w:r>
      <w:r>
        <w:rPr>
          <w:rFonts w:hint="eastAsia" w:ascii="方正仿宋_GBK" w:hAnsi="方正仿宋_GBK" w:eastAsia="方正仿宋_GBK" w:cs="方正仿宋_GBK"/>
          <w:sz w:val="32"/>
          <w:szCs w:val="32"/>
          <w:lang w:val="en-US" w:eastAsia="zh-CN"/>
        </w:rPr>
        <w:t>项目资金等。</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（三）一般公共预算财政拨款收入支出决算情况说明</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1.收入情况。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度一般公共预算财政拨款收入14590.14万元，与2023年度相比，增加624.24万元，增长4.5%。主要原因是</w:t>
      </w:r>
      <w:r>
        <w:rPr>
          <w:rFonts w:hint="eastAsia" w:ascii="方正仿宋_GBK" w:hAnsi="方正仿宋_GBK" w:eastAsia="方正仿宋_GBK" w:cs="方正仿宋_GBK"/>
          <w:sz w:val="32"/>
          <w:szCs w:val="32"/>
          <w:lang w:val="en-US" w:eastAsia="zh-CN"/>
        </w:rPr>
        <w:t>单位部分职工工资正常晋升调资和年中追加</w:t>
      </w:r>
      <w:r>
        <w:rPr>
          <w:rFonts w:hint="eastAsia" w:ascii="方正仿宋_GBK" w:hAnsi="方正仿宋_GBK" w:eastAsia="方正仿宋_GBK" w:cs="方正仿宋_GBK"/>
          <w:sz w:val="32"/>
          <w:szCs w:val="32"/>
        </w:rPr>
        <w:t>巫溪县凤凰片区排水管网改造工程</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巫溪县白马社区雨污混乱改造及易涝点整治工程</w:t>
      </w:r>
      <w:r>
        <w:rPr>
          <w:rFonts w:hint="eastAsia" w:ascii="方正仿宋_GBK" w:hAnsi="方正仿宋_GBK" w:eastAsia="方正仿宋_GBK" w:cs="方正仿宋_GBK"/>
          <w:sz w:val="32"/>
          <w:szCs w:val="32"/>
          <w:lang w:val="en-US" w:eastAsia="zh-CN"/>
        </w:rPr>
        <w:t>项目资金等。</w:t>
      </w:r>
      <w:r>
        <w:rPr>
          <w:rFonts w:hint="eastAsia" w:ascii="方正仿宋_GBK" w:hAnsi="方正仿宋_GBK" w:eastAsia="方正仿宋_GBK" w:cs="方正仿宋_GBK"/>
          <w:sz w:val="32"/>
          <w:szCs w:val="32"/>
        </w:rPr>
        <w:t>较年初预算数增加6017.44万元，增长70.2%。主要原因是</w:t>
      </w:r>
      <w:r>
        <w:rPr>
          <w:rFonts w:hint="eastAsia" w:ascii="方正仿宋_GBK" w:hAnsi="方正仿宋_GBK" w:eastAsia="方正仿宋_GBK" w:cs="方正仿宋_GBK"/>
          <w:sz w:val="32"/>
          <w:szCs w:val="32"/>
          <w:lang w:val="en-US" w:eastAsia="zh-CN"/>
        </w:rPr>
        <w:t>我单位部分职工工资正常晋升调资和年中追加</w:t>
      </w:r>
      <w:r>
        <w:rPr>
          <w:rFonts w:hint="eastAsia" w:ascii="方正仿宋_GBK" w:hAnsi="方正仿宋_GBK" w:eastAsia="方正仿宋_GBK" w:cs="方正仿宋_GBK"/>
          <w:sz w:val="32"/>
          <w:szCs w:val="32"/>
        </w:rPr>
        <w:t>巫溪县凤凰片区排水管网改造工程</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巫溪县白马社区雨污混乱改造及易涝点整治工程</w:t>
      </w:r>
      <w:r>
        <w:rPr>
          <w:rFonts w:hint="eastAsia" w:ascii="方正仿宋_GBK" w:hAnsi="方正仿宋_GBK" w:eastAsia="方正仿宋_GBK" w:cs="方正仿宋_GBK"/>
          <w:sz w:val="32"/>
          <w:szCs w:val="32"/>
          <w:lang w:val="en-US" w:eastAsia="zh-CN"/>
        </w:rPr>
        <w:t>项目资金等。</w:t>
      </w:r>
      <w:r>
        <w:rPr>
          <w:rFonts w:hint="eastAsia" w:ascii="方正仿宋_GBK" w:hAnsi="方正仿宋_GBK" w:eastAsia="方正仿宋_GBK" w:cs="方正仿宋_GBK"/>
          <w:sz w:val="32"/>
          <w:szCs w:val="32"/>
        </w:rPr>
        <w:t>此外，年初财政拨款结转和结余0.00万元。</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2.支出情况。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度一般公共预算财政拨款支出14590.14万元，与2023年度相比，增加624.24万元，增长4.5%。主要原因是</w:t>
      </w:r>
      <w:r>
        <w:rPr>
          <w:rFonts w:hint="eastAsia" w:ascii="方正仿宋_GBK" w:hAnsi="方正仿宋_GBK" w:eastAsia="方正仿宋_GBK" w:cs="方正仿宋_GBK"/>
          <w:sz w:val="32"/>
          <w:szCs w:val="32"/>
          <w:lang w:val="en-US" w:eastAsia="zh-CN"/>
        </w:rPr>
        <w:t>我单位部分职工工资正常晋升调资和年中追加项目资金。</w:t>
      </w:r>
      <w:r>
        <w:rPr>
          <w:rFonts w:hint="eastAsia" w:ascii="方正仿宋_GBK" w:hAnsi="方正仿宋_GBK" w:eastAsia="方正仿宋_GBK" w:cs="方正仿宋_GBK"/>
          <w:sz w:val="32"/>
          <w:szCs w:val="32"/>
        </w:rPr>
        <w:t>较年初预算数增加6017.44万元，增长70.2%。主要原因是</w:t>
      </w:r>
      <w:r>
        <w:rPr>
          <w:rFonts w:hint="eastAsia" w:ascii="方正仿宋_GBK" w:hAnsi="方正仿宋_GBK" w:eastAsia="方正仿宋_GBK" w:cs="方正仿宋_GBK"/>
          <w:sz w:val="32"/>
          <w:szCs w:val="32"/>
          <w:lang w:val="en-US" w:eastAsia="zh-CN"/>
        </w:rPr>
        <w:t>我单位部分职工工资正常晋升调资和年中追加</w:t>
      </w:r>
      <w:r>
        <w:rPr>
          <w:rFonts w:hint="eastAsia" w:ascii="方正仿宋_GBK" w:hAnsi="方正仿宋_GBK" w:eastAsia="方正仿宋_GBK" w:cs="方正仿宋_GBK"/>
          <w:sz w:val="32"/>
          <w:szCs w:val="32"/>
        </w:rPr>
        <w:t>巫溪县凤凰片区排水管网改造工程</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巫溪县白马社区雨污混乱改造及易涝点整治工程</w:t>
      </w:r>
      <w:r>
        <w:rPr>
          <w:rFonts w:hint="eastAsia" w:ascii="方正仿宋_GBK" w:hAnsi="方正仿宋_GBK" w:eastAsia="方正仿宋_GBK" w:cs="方正仿宋_GBK"/>
          <w:sz w:val="32"/>
          <w:szCs w:val="32"/>
          <w:lang w:val="en-US" w:eastAsia="zh-CN"/>
        </w:rPr>
        <w:t>项目资金等。</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rPr>
        <w:t>3.结转结余情况。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度年末一般公共预算财政拨款结转和结余0.00万元，与2023年度相比，无增减</w:t>
      </w:r>
      <w:r>
        <w:rPr>
          <w:rFonts w:hint="eastAsia" w:ascii="方正仿宋_GBK" w:hAnsi="方正仿宋_GBK" w:eastAsia="方正仿宋_GBK" w:cs="方正仿宋_GBK"/>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 xml:space="preserve"> 4.比较情况。</w:t>
      </w:r>
      <w:r>
        <w:rPr>
          <w:rFonts w:hint="eastAsia" w:ascii="方正仿宋_GBK" w:hAnsi="方正仿宋_GBK" w:eastAsia="方正仿宋_GBK" w:cs="方正仿宋_GBK"/>
          <w:sz w:val="32"/>
          <w:szCs w:val="32"/>
        </w:rPr>
        <w:t>本单位</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度一般公共预算财政拨款支出主要用于以下几个方面：</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）社会保障与就业支出83.36万元，占0.57%，较年初预算数减少8.74万元，下降9.5%，主要原因是</w:t>
      </w:r>
      <w:r>
        <w:rPr>
          <w:rFonts w:hint="eastAsia" w:ascii="方正仿宋_GBK" w:hAnsi="方正仿宋_GBK" w:eastAsia="方正仿宋_GBK" w:cs="方正仿宋_GBK"/>
          <w:sz w:val="32"/>
          <w:szCs w:val="32"/>
          <w:lang w:val="en-US" w:eastAsia="zh-CN"/>
        </w:rPr>
        <w:t>2024年按财政要求，行政单位与事业单位应分开独立核算，故上年度在机关行政单位的退休人员相关支出调整至事业单位列支。</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）卫生健康支出17.96万元，占0.12%，较年初预算数减少9.55万元，下降34.7%，主要原因是</w:t>
      </w:r>
      <w:r>
        <w:rPr>
          <w:rFonts w:hint="eastAsia" w:ascii="方正仿宋_GBK" w:hAnsi="方正仿宋_GBK" w:eastAsia="方正仿宋_GBK" w:cs="方正仿宋_GBK"/>
          <w:sz w:val="32"/>
          <w:szCs w:val="32"/>
          <w:lang w:val="en-US" w:eastAsia="zh-CN"/>
        </w:rPr>
        <w:t>2024年按财政要求，行政单位与事业单位应分开独立核算，故上年度在机关行政单位的退休人员相关支出调整至事业单位列支。</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）城乡社区支出4179.85万元，占28.65%，较年初预算数增加2645.04万元，增长172.3%，主要原因是</w:t>
      </w:r>
      <w:r>
        <w:rPr>
          <w:rFonts w:hint="eastAsia" w:ascii="方正仿宋_GBK" w:hAnsi="方正仿宋_GBK" w:eastAsia="方正仿宋_GBK" w:cs="方正仿宋_GBK"/>
          <w:sz w:val="32"/>
          <w:szCs w:val="32"/>
          <w:lang w:val="en-US" w:eastAsia="zh-CN"/>
        </w:rPr>
        <w:t>年中追加</w:t>
      </w:r>
      <w:r>
        <w:rPr>
          <w:rFonts w:hint="eastAsia" w:ascii="方正仿宋_GBK" w:hAnsi="方正仿宋_GBK" w:eastAsia="方正仿宋_GBK" w:cs="方正仿宋_GBK"/>
          <w:sz w:val="32"/>
          <w:szCs w:val="32"/>
        </w:rPr>
        <w:t>巫溪县凤凰片区排水管网改造工程</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巫溪县白马社区雨污混乱改造及易涝点整治工程</w:t>
      </w:r>
      <w:r>
        <w:rPr>
          <w:rFonts w:hint="eastAsia" w:ascii="方正仿宋_GBK" w:hAnsi="方正仿宋_GBK" w:eastAsia="方正仿宋_GBK" w:cs="方正仿宋_GBK"/>
          <w:sz w:val="32"/>
          <w:szCs w:val="32"/>
          <w:lang w:val="en-US" w:eastAsia="zh-CN"/>
        </w:rPr>
        <w:t>项目资金等。</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）住房保障支出10308.97万元，占70.66%，较年初预算数增加3390.68万元，增长49.0%，主要原因是</w:t>
      </w:r>
      <w:r>
        <w:rPr>
          <w:rFonts w:hint="eastAsia" w:ascii="方正仿宋_GBK" w:hAnsi="方正仿宋_GBK" w:eastAsia="方正仿宋_GBK" w:cs="方正仿宋_GBK"/>
          <w:sz w:val="32"/>
          <w:szCs w:val="32"/>
          <w:lang w:val="en-US" w:eastAsia="zh-CN"/>
        </w:rPr>
        <w:t>年中追加</w:t>
      </w:r>
      <w:r>
        <w:rPr>
          <w:rFonts w:hint="eastAsia" w:ascii="方正仿宋_GBK" w:hAnsi="方正仿宋_GBK" w:eastAsia="方正仿宋_GBK" w:cs="方正仿宋_GBK"/>
          <w:sz w:val="32"/>
          <w:szCs w:val="32"/>
        </w:rPr>
        <w:t>2023年城市棚户区改造项目</w:t>
      </w:r>
      <w:r>
        <w:rPr>
          <w:rFonts w:hint="eastAsia" w:ascii="方正仿宋_GBK" w:hAnsi="方正仿宋_GBK" w:eastAsia="方正仿宋_GBK" w:cs="方正仿宋_GBK"/>
          <w:sz w:val="32"/>
          <w:szCs w:val="32"/>
          <w:lang w:val="en-US" w:eastAsia="zh-CN"/>
        </w:rPr>
        <w:t>和老旧小区改造资金等。</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度一般公共财政拨款基本支出473.62万元。其中：人员经费405.71万元，与2023年度相比，减少909.86万元，下降69.2%，主要原因是</w:t>
      </w:r>
      <w:r>
        <w:rPr>
          <w:rFonts w:hint="eastAsia" w:ascii="方正仿宋_GBK" w:hAnsi="方正仿宋_GBK" w:eastAsia="方正仿宋_GBK" w:cs="方正仿宋_GBK"/>
          <w:sz w:val="32"/>
          <w:szCs w:val="32"/>
          <w:lang w:val="en-US" w:eastAsia="zh-CN"/>
        </w:rPr>
        <w:t>人员和公用支出是由我单位下属事业单位于2024年独立核算，故有所减少。</w:t>
      </w:r>
      <w:r>
        <w:rPr>
          <w:rFonts w:hint="eastAsia" w:ascii="方正仿宋_GBK" w:hAnsi="方正仿宋_GBK" w:eastAsia="方正仿宋_GBK" w:cs="方正仿宋_GBK"/>
          <w:sz w:val="32"/>
          <w:szCs w:val="32"/>
        </w:rPr>
        <w:t>人员经费用途主要包括</w:t>
      </w:r>
      <w:r>
        <w:rPr>
          <w:rFonts w:hint="eastAsia" w:ascii="方正仿宋_GBK" w:hAnsi="方正仿宋_GBK" w:eastAsia="方正仿宋_GBK" w:cs="方正仿宋_GBK"/>
          <w:sz w:val="32"/>
          <w:szCs w:val="32"/>
          <w:lang w:eastAsia="zh-CN"/>
        </w:rPr>
        <w:t>人员基本工资、津贴补贴、奖金、绩效工资、社会保障以及住房公积金支出等。</w:t>
      </w:r>
      <w:r>
        <w:rPr>
          <w:rFonts w:hint="eastAsia" w:ascii="方正仿宋_GBK" w:hAnsi="方正仿宋_GBK" w:eastAsia="方正仿宋_GBK" w:cs="方正仿宋_GBK"/>
          <w:sz w:val="32"/>
          <w:szCs w:val="32"/>
        </w:rPr>
        <w:t>公用经费67.90万元，与2023年度相比，减少129.01万元，下降65.5%，主要原因是</w:t>
      </w:r>
      <w:r>
        <w:rPr>
          <w:rFonts w:hint="eastAsia" w:ascii="方正仿宋_GBK" w:hAnsi="方正仿宋_GBK" w:eastAsia="方正仿宋_GBK" w:cs="方正仿宋_GBK"/>
          <w:sz w:val="32"/>
          <w:szCs w:val="32"/>
          <w:lang w:val="en-US" w:eastAsia="zh-CN"/>
        </w:rPr>
        <w:t>我单位下属事业单位于2024年独立核算，故有所减少。</w:t>
      </w:r>
      <w:r>
        <w:rPr>
          <w:rFonts w:hint="eastAsia" w:ascii="方正仿宋_GBK" w:hAnsi="方正仿宋_GBK" w:eastAsia="方正仿宋_GBK" w:cs="方正仿宋_GBK"/>
          <w:sz w:val="32"/>
          <w:szCs w:val="32"/>
        </w:rPr>
        <w:t>公用经费用途主要包括</w:t>
      </w:r>
      <w:r>
        <w:rPr>
          <w:rFonts w:hint="eastAsia" w:ascii="方正仿宋_GBK" w:hAnsi="方正仿宋_GBK" w:eastAsia="方正仿宋_GBK" w:cs="方正仿宋_GBK"/>
          <w:sz w:val="32"/>
          <w:szCs w:val="32"/>
          <w:lang w:eastAsia="zh-CN"/>
        </w:rPr>
        <w:t>办公费、水电费、物业费、差旅费、租赁费、公车运行维护费等。</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（五）政府性基金预算收支决算情况说明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度政府性基金预算财政拨款年初结转结余0.00万元，年末结转结余0.00万元。本年收入14.00万元，与2023年度相比，增加14.00万元，增长100.0%，主要原因是</w:t>
      </w:r>
      <w:r>
        <w:rPr>
          <w:rFonts w:hint="eastAsia" w:ascii="方正仿宋_GBK" w:hAnsi="方正仿宋_GBK" w:eastAsia="方正仿宋_GBK" w:cs="方正仿宋_GBK"/>
          <w:sz w:val="32"/>
          <w:szCs w:val="32"/>
          <w:lang w:val="en-US" w:eastAsia="zh-CN"/>
        </w:rPr>
        <w:t>财政本年度新下达</w:t>
      </w:r>
      <w:r>
        <w:rPr>
          <w:rFonts w:hint="eastAsia" w:ascii="方正仿宋_GBK" w:hAnsi="方正仿宋_GBK" w:eastAsia="方正仿宋_GBK" w:cs="方正仿宋_GBK"/>
          <w:sz w:val="32"/>
          <w:szCs w:val="32"/>
        </w:rPr>
        <w:t>其他城市基础设施配套费</w:t>
      </w:r>
      <w:r>
        <w:rPr>
          <w:rFonts w:hint="eastAsia" w:ascii="方正仿宋_GBK" w:hAnsi="方正仿宋_GBK" w:eastAsia="方正仿宋_GBK" w:cs="方正仿宋_GBK"/>
          <w:sz w:val="32"/>
          <w:szCs w:val="32"/>
          <w:lang w:val="en-US" w:eastAsia="zh-CN"/>
        </w:rPr>
        <w:t>项目资金。</w:t>
      </w:r>
      <w:r>
        <w:rPr>
          <w:rFonts w:hint="eastAsia" w:ascii="方正仿宋_GBK" w:hAnsi="方正仿宋_GBK" w:eastAsia="方正仿宋_GBK" w:cs="方正仿宋_GBK"/>
          <w:sz w:val="32"/>
          <w:szCs w:val="32"/>
        </w:rPr>
        <w:t>本年支出14.00万元，与2023年度相比，增加14.00万元，增长100.0%，主要原因是</w:t>
      </w:r>
      <w:r>
        <w:rPr>
          <w:rFonts w:hint="eastAsia" w:ascii="方正仿宋_GBK" w:hAnsi="方正仿宋_GBK" w:eastAsia="方正仿宋_GBK" w:cs="方正仿宋_GBK"/>
          <w:sz w:val="32"/>
          <w:szCs w:val="32"/>
          <w:lang w:val="en-US" w:eastAsia="zh-CN"/>
        </w:rPr>
        <w:t>上年度无此项资金列支，本年新增</w:t>
      </w:r>
      <w:r>
        <w:rPr>
          <w:rFonts w:hint="eastAsia" w:ascii="方正仿宋_GBK" w:hAnsi="方正仿宋_GBK" w:eastAsia="方正仿宋_GBK" w:cs="方正仿宋_GBK"/>
          <w:sz w:val="32"/>
          <w:szCs w:val="32"/>
        </w:rPr>
        <w:t>2023年设计下乡</w:t>
      </w:r>
      <w:r>
        <w:rPr>
          <w:rFonts w:hint="eastAsia" w:ascii="方正仿宋_GBK" w:hAnsi="方正仿宋_GBK" w:eastAsia="方正仿宋_GBK" w:cs="方正仿宋_GBK"/>
          <w:sz w:val="32"/>
          <w:szCs w:val="32"/>
          <w:lang w:val="en-US" w:eastAsia="zh-CN"/>
        </w:rPr>
        <w:t>项目支出，故增幅较大。</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（六）国有资本经营预算财政拨款支出决算情况说明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本单位</w:t>
      </w: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w:t>
      </w:r>
      <w:r>
        <w:rPr>
          <w:rFonts w:hint="eastAsia" w:ascii="方正仿宋_GBK" w:hAnsi="方正仿宋_GBK" w:eastAsia="方正仿宋_GBK" w:cs="方正仿宋_GBK"/>
          <w:sz w:val="32"/>
          <w:szCs w:val="32"/>
          <w:lang w:val="en-US" w:eastAsia="zh-CN"/>
        </w:rPr>
        <w:t>无</w:t>
      </w:r>
      <w:r>
        <w:rPr>
          <w:rFonts w:hint="eastAsia" w:ascii="方正仿宋_GBK" w:hAnsi="方正仿宋_GBK" w:eastAsia="方正仿宋_GBK" w:cs="方正仿宋_GBK"/>
          <w:sz w:val="32"/>
          <w:szCs w:val="32"/>
        </w:rPr>
        <w:t>国有资本经营预算财政</w:t>
      </w:r>
      <w:r>
        <w:rPr>
          <w:rFonts w:hint="eastAsia" w:ascii="方正仿宋_GBK" w:hAnsi="方正仿宋_GBK" w:eastAsia="方正仿宋_GBK" w:cs="方正仿宋_GBK"/>
          <w:sz w:val="32"/>
          <w:szCs w:val="32"/>
          <w:lang w:val="en-US" w:eastAsia="zh-CN"/>
        </w:rPr>
        <w:t>拨款支出。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三、财政拨款</w:t>
      </w:r>
      <w:r>
        <w:rPr>
          <w:rFonts w:hint="eastAsia" w:ascii="方正黑体_GBK" w:hAnsi="方正黑体_GBK" w:eastAsia="方正黑体_GBK" w:cs="方正黑体_GBK"/>
          <w:sz w:val="32"/>
          <w:szCs w:val="32"/>
        </w:rPr>
        <w:t>“三公”经费情况说明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（一）“三公”经费支出总体情况说明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度“三公”经费支出共计13.50万元，较年初预算数无增减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val="en-US" w:eastAsia="zh-CN"/>
        </w:rPr>
        <w:t>我单位2024年严格按照中央八项规定，持续坚持过紧日子相关要求，压减相关支出。</w:t>
      </w:r>
      <w:r>
        <w:rPr>
          <w:rFonts w:hint="eastAsia" w:ascii="方正仿宋_GBK" w:hAnsi="方正仿宋_GBK" w:eastAsia="方正仿宋_GBK" w:cs="方正仿宋_GBK"/>
          <w:sz w:val="32"/>
          <w:szCs w:val="32"/>
        </w:rPr>
        <w:t>较上年支出数减少6.10万元，下降31.1%，主要原因是</w:t>
      </w:r>
      <w:r>
        <w:rPr>
          <w:rFonts w:hint="eastAsia" w:ascii="方正仿宋_GBK" w:hAnsi="方正仿宋_GBK" w:eastAsia="方正仿宋_GBK" w:cs="方正仿宋_GBK"/>
          <w:sz w:val="32"/>
          <w:szCs w:val="32"/>
          <w:lang w:val="en-US" w:eastAsia="zh-CN"/>
        </w:rPr>
        <w:t>按照县委县府“压减开支，过紧日子”的要求，严格按预算控制执行，认真贯彻落实中央八项规定精神。</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（二）“三公”经费分项支出情况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度本单位因公出国（境）费用0.00万元，费用支出较年初预算数无增减，较上年支出数无增减，主要原因是</w:t>
      </w:r>
      <w:r>
        <w:rPr>
          <w:rFonts w:hint="eastAsia" w:ascii="方正仿宋_GBK" w:hAnsi="方正仿宋_GBK" w:eastAsia="方正仿宋_GBK" w:cs="方正仿宋_GBK"/>
          <w:sz w:val="32"/>
          <w:szCs w:val="32"/>
          <w:lang w:val="en-US" w:eastAsia="zh-CN"/>
        </w:rPr>
        <w:t>2024年度本单位无因公出国（境），故未产生该费用。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公务车购置费0.00万元，费用支出较年初预算数无增减，较上年支出数无增减，主要原因是</w:t>
      </w:r>
      <w:r>
        <w:rPr>
          <w:rFonts w:hint="eastAsia" w:ascii="方正仿宋_GBK" w:hAnsi="方正仿宋_GBK" w:eastAsia="方正仿宋_GBK" w:cs="方正仿宋_GBK"/>
          <w:sz w:val="32"/>
          <w:szCs w:val="32"/>
          <w:lang w:val="en-US" w:eastAsia="zh-CN"/>
        </w:rPr>
        <w:t>2024年度我单位未采购公务车，故未产生该费用。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公务车运行维护费10.50万元，主要用于</w:t>
      </w:r>
      <w:r>
        <w:rPr>
          <w:rFonts w:hint="eastAsia" w:ascii="方正仿宋_GBK" w:hAnsi="方正仿宋_GBK" w:eastAsia="方正仿宋_GBK" w:cs="方正仿宋_GBK"/>
          <w:sz w:val="32"/>
          <w:szCs w:val="32"/>
          <w:lang w:eastAsia="zh-CN"/>
        </w:rPr>
        <w:t>单位车辆油料、保险、年检、维修、保养等支出。</w:t>
      </w:r>
      <w:r>
        <w:rPr>
          <w:rFonts w:hint="eastAsia" w:ascii="方正仿宋_GBK" w:hAnsi="方正仿宋_GBK" w:eastAsia="方正仿宋_GBK" w:cs="方正仿宋_GBK"/>
          <w:sz w:val="32"/>
          <w:szCs w:val="32"/>
        </w:rPr>
        <w:t>费用支出较年初预算数无增减，主要原因是</w:t>
      </w:r>
      <w:r>
        <w:rPr>
          <w:rFonts w:hint="eastAsia" w:ascii="方正仿宋_GBK" w:hAnsi="方正仿宋_GBK" w:eastAsia="方正仿宋_GBK" w:cs="方正仿宋_GBK"/>
          <w:sz w:val="32"/>
          <w:szCs w:val="32"/>
          <w:lang w:val="en-US" w:eastAsia="zh-CN"/>
        </w:rPr>
        <w:t>严格按照中央八项规定，持续坚持过紧日子相关要求，压减公务用车运行维护费支出</w:t>
      </w:r>
      <w:r>
        <w:rPr>
          <w:rFonts w:hint="eastAsia" w:ascii="方正仿宋_GBK" w:hAnsi="方正仿宋_GBK" w:eastAsia="方正仿宋_GBK" w:cs="方正仿宋_GBK"/>
          <w:sz w:val="32"/>
          <w:szCs w:val="32"/>
        </w:rPr>
        <w:t>。较上年支出数减少3.75万元，下降26.3%，主要原因是</w:t>
      </w:r>
      <w:r>
        <w:rPr>
          <w:rFonts w:hint="eastAsia" w:ascii="方正仿宋_GBK" w:hAnsi="方正仿宋_GBK" w:eastAsia="方正仿宋_GBK" w:cs="方正仿宋_GBK"/>
          <w:sz w:val="32"/>
          <w:szCs w:val="32"/>
          <w:lang w:val="en-US" w:eastAsia="zh-CN"/>
        </w:rPr>
        <w:t>按照县委、县府“压减开支，过紧日子”的要求，严格按预算控制执行，认真贯彻落实中央八项规定精神。</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公务接待费3.00万元，主要用于接待</w:t>
      </w:r>
      <w:r>
        <w:rPr>
          <w:rFonts w:hint="eastAsia" w:ascii="方正仿宋_GBK" w:hAnsi="方正仿宋_GBK" w:eastAsia="方正仿宋_GBK" w:cs="方正仿宋_GBK"/>
          <w:sz w:val="32"/>
          <w:szCs w:val="32"/>
          <w:lang w:val="en-US" w:eastAsia="zh-CN"/>
        </w:rPr>
        <w:t>上级领导来巫指导考察、专家团队服务检查接待和相关企业集团来巫考察等。</w:t>
      </w:r>
      <w:r>
        <w:rPr>
          <w:rFonts w:hint="eastAsia" w:ascii="方正仿宋_GBK" w:hAnsi="方正仿宋_GBK" w:eastAsia="方正仿宋_GBK" w:cs="方正仿宋_GBK"/>
          <w:sz w:val="32"/>
          <w:szCs w:val="32"/>
        </w:rPr>
        <w:t>费用支出较年初预算数无增减，主要原因是</w:t>
      </w:r>
      <w:r>
        <w:rPr>
          <w:rFonts w:hint="eastAsia" w:ascii="方正仿宋_GBK" w:hAnsi="方正仿宋_GBK" w:eastAsia="方正仿宋_GBK" w:cs="方正仿宋_GBK"/>
          <w:sz w:val="32"/>
          <w:szCs w:val="32"/>
          <w:lang w:val="en-US" w:eastAsia="zh-CN"/>
        </w:rPr>
        <w:t>严格按照中央八项规定，持续坚持过紧日子相关要求，压减公务接待费支出</w:t>
      </w:r>
      <w:r>
        <w:rPr>
          <w:rFonts w:hint="eastAsia" w:ascii="方正仿宋_GBK" w:hAnsi="方正仿宋_GBK" w:eastAsia="方正仿宋_GBK" w:cs="方正仿宋_GBK"/>
          <w:sz w:val="32"/>
          <w:szCs w:val="32"/>
        </w:rPr>
        <w:t>。较上年支出数减少2.35万元，下降43.9%，主要原因是</w:t>
      </w:r>
      <w:r>
        <w:rPr>
          <w:rFonts w:hint="eastAsia" w:ascii="方正仿宋_GBK" w:hAnsi="方正仿宋_GBK" w:eastAsia="方正仿宋_GBK" w:cs="方正仿宋_GBK"/>
          <w:sz w:val="32"/>
          <w:szCs w:val="32"/>
          <w:lang w:val="en-US" w:eastAsia="zh-CN"/>
        </w:rPr>
        <w:t>我单位2024年严格按照中央八项规定，持续坚持过紧日子相关要求，压减相关支出。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（三）“三公”经费实物量情况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度本单位因公出国（境）共计0个团组，0人；公务用车购置0辆，公务车保有量为3辆；国内公务接待40批次320人，其中：国内外事接待0批次，0人；国（境）外公务接待0批次，0人。</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本单位人均接待费93.75元，车均购置费0万元，车均维护费3.50万元。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四、其他需要说明的事项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 （一）财政拨款会议费和培训费情况说明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本年度会议费支出0.00万元，与2023年度相比，无增减。本年度培训费支出0.00万元，与2023年度相比，减少0.52万元，下降100.0%，主要原因是</w:t>
      </w:r>
      <w:r>
        <w:rPr>
          <w:rFonts w:hint="eastAsia" w:ascii="方正仿宋_GBK" w:hAnsi="方正仿宋_GBK" w:eastAsia="方正仿宋_GBK" w:cs="方正仿宋_GBK"/>
          <w:sz w:val="32"/>
          <w:szCs w:val="32"/>
          <w:lang w:val="en-US" w:eastAsia="zh-CN"/>
        </w:rPr>
        <w:t>严格按照政府过紧日子规定，减少培训支出。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（二）机关运行经费情况说明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度本单位</w:t>
      </w:r>
      <w:bookmarkStart w:id="0" w:name="_GoBack"/>
      <w:bookmarkEnd w:id="0"/>
      <w:r>
        <w:rPr>
          <w:rFonts w:hint="eastAsia" w:ascii="方正仿宋_GBK" w:hAnsi="方正仿宋_GBK" w:eastAsia="方正仿宋_GBK" w:cs="方正仿宋_GBK"/>
          <w:sz w:val="32"/>
          <w:szCs w:val="32"/>
        </w:rPr>
        <w:t>机关运行经费支出67.90万元，机关运行经费主要用于开支办公及印刷费、邮电费、差旅费、会议费、福利费、日常维护费、办公用房水电费、办公用房物业管理费、公务用车运行维护费</w:t>
      </w:r>
      <w:r>
        <w:rPr>
          <w:rFonts w:hint="eastAsia" w:ascii="方正仿宋_GBK" w:hAnsi="方正仿宋_GBK" w:eastAsia="方正仿宋_GBK" w:cs="方正仿宋_GBK"/>
          <w:sz w:val="32"/>
          <w:szCs w:val="32"/>
          <w:lang w:eastAsia="zh-CN"/>
        </w:rPr>
        <w:t>、公务接待费、培训费</w:t>
      </w:r>
      <w:r>
        <w:rPr>
          <w:rFonts w:hint="eastAsia" w:ascii="方正仿宋_GBK" w:hAnsi="方正仿宋_GBK" w:eastAsia="方正仿宋_GBK" w:cs="方正仿宋_GBK"/>
          <w:sz w:val="32"/>
          <w:szCs w:val="32"/>
        </w:rPr>
        <w:t>以及其他费用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机关运行经费较上年支出数减少129.01万元，下降65.5%，主要原因是</w:t>
      </w:r>
      <w:r>
        <w:rPr>
          <w:rFonts w:hint="eastAsia" w:ascii="方正仿宋_GBK" w:hAnsi="方正仿宋_GBK" w:eastAsia="方正仿宋_GBK" w:cs="方正仿宋_GBK"/>
          <w:sz w:val="32"/>
          <w:szCs w:val="32"/>
          <w:lang w:val="en-US" w:eastAsia="zh-CN"/>
        </w:rPr>
        <w:t>我单位2024年我单位下属单位巫溪县住房和城乡建设行政执法支队独立核算，故导致本年度我单位运行经费减少，此外，我单位严格按照中央八项规定，持续坚持过紧日子相关要求，压减相关支出。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（三）国有资产占用情况说明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截至</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12月31日，本单位共有车辆9辆，其中，副部（省）级及以上领导用车0辆、主要负责人用车0辆、机要通信用车0辆、应急保障用车9辆、执法执勤用车0辆，特种专业技术用车0辆，离退休干部用车0辆。单价100万元（含）以上专用设备0台（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（四）政府采购支出情况说明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本单位政府采购支出总额0.88万元，其中：政府采购货物支出0.88万元、政府采购工程支出0.00万元、政府采购服务支出0.00万元。授予中小企业合同金额0.88万元，占政府采购支出总额的100.00%，其中：授予小微企业合同金额0.88万元，占政府采购支出总额的100.00 %。主要用于采购</w:t>
      </w:r>
      <w:r>
        <w:rPr>
          <w:rFonts w:hint="eastAsia" w:ascii="方正仿宋_GBK" w:hAnsi="方正仿宋_GBK" w:eastAsia="方正仿宋_GBK" w:cs="方正仿宋_GBK"/>
          <w:sz w:val="32"/>
          <w:szCs w:val="32"/>
          <w:lang w:val="en-US" w:eastAsia="zh-CN"/>
        </w:rPr>
        <w:t>框架协议办公设备购置。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五、2024年度预算绩效管理情况说明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（一）单位自评情况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根据预算绩效管理要求，我单位对</w:t>
      </w:r>
      <w:r>
        <w:rPr>
          <w:rFonts w:hint="eastAsia" w:ascii="方正仿宋_GBK" w:hAnsi="方正仿宋_GBK" w:eastAsia="方正仿宋_GBK" w:cs="方正仿宋_GBK"/>
          <w:sz w:val="32"/>
          <w:szCs w:val="32"/>
          <w:lang w:val="en-US" w:eastAsia="zh-CN"/>
        </w:rPr>
        <w:t>18</w:t>
      </w:r>
      <w:r>
        <w:rPr>
          <w:rFonts w:hint="eastAsia" w:ascii="方正仿宋_GBK" w:hAnsi="方正仿宋_GBK" w:eastAsia="方正仿宋_GBK" w:cs="方正仿宋_GBK"/>
          <w:sz w:val="32"/>
          <w:szCs w:val="32"/>
        </w:rPr>
        <w:t>个二级项目开展了绩效自评，涉及财政拨款项目支出资金</w:t>
      </w:r>
      <w:r>
        <w:rPr>
          <w:rFonts w:hint="eastAsia" w:ascii="方正仿宋_GBK" w:hAnsi="方正仿宋_GBK" w:eastAsia="方正仿宋_GBK" w:cs="方正仿宋_GBK"/>
          <w:sz w:val="32"/>
          <w:szCs w:val="32"/>
          <w:lang w:val="en-US" w:eastAsia="zh-CN"/>
        </w:rPr>
        <w:t>14080.92</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自评完成情况良好</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选取相关项目支出绩效评价表见附件1、附件2。</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（二）部门绩效评价情况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w:t>
      </w:r>
      <w:r>
        <w:rPr>
          <w:rFonts w:hint="eastAsia" w:ascii="方正仿宋_GBK" w:hAnsi="方正仿宋_GBK" w:eastAsia="方正仿宋_GBK" w:cs="方正仿宋_GBK"/>
          <w:sz w:val="32"/>
          <w:szCs w:val="32"/>
          <w:lang w:val="en-US" w:eastAsia="zh-CN"/>
        </w:rPr>
        <w:t>单位未组织</w:t>
      </w:r>
      <w:r>
        <w:rPr>
          <w:rFonts w:hint="eastAsia" w:ascii="方正仿宋_GBK" w:hAnsi="方正仿宋_GBK" w:eastAsia="方正仿宋_GBK" w:cs="方正仿宋_GBK"/>
          <w:sz w:val="32"/>
          <w:szCs w:val="32"/>
        </w:rPr>
        <w:t>开展</w:t>
      </w:r>
      <w:r>
        <w:rPr>
          <w:rFonts w:hint="eastAsia" w:ascii="方正仿宋_GBK" w:hAnsi="方正仿宋_GBK" w:eastAsia="方正仿宋_GBK" w:cs="方正仿宋_GBK"/>
          <w:sz w:val="32"/>
          <w:szCs w:val="32"/>
          <w:lang w:val="en-US" w:eastAsia="zh-CN"/>
        </w:rPr>
        <w:t>部门</w:t>
      </w:r>
      <w:r>
        <w:rPr>
          <w:rFonts w:hint="eastAsia" w:ascii="方正仿宋_GBK" w:hAnsi="方正仿宋_GBK" w:eastAsia="方正仿宋_GBK" w:cs="方正仿宋_GBK"/>
          <w:sz w:val="32"/>
          <w:szCs w:val="32"/>
        </w:rPr>
        <w:t>绩效评价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由汇总级单位填报</w:t>
      </w:r>
      <w:r>
        <w:rPr>
          <w:rFonts w:hint="eastAsia" w:ascii="方正仿宋_GBK" w:hAnsi="方正仿宋_GBK" w:eastAsia="方正仿宋_GBK" w:cs="方正仿宋_GBK"/>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（三）财政绩效评价情况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财政局未委托第三方对我单位开展绩效评价情况。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六、专业名词解释</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（一）财政拨款收入：</w:t>
      </w:r>
      <w:r>
        <w:rPr>
          <w:rFonts w:hint="eastAsia" w:ascii="方正仿宋_GBK" w:hAnsi="方正仿宋_GBK" w:eastAsia="方正仿宋_GBK" w:cs="方正仿宋_GBK"/>
          <w:sz w:val="32"/>
          <w:szCs w:val="32"/>
        </w:rPr>
        <w:t>指本年度从本级财政部门取得的财政拨款，包括一般公共预算财政拨款和政府性基金预算财政拨款。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（二）事业收入：</w:t>
      </w:r>
      <w:r>
        <w:rPr>
          <w:rFonts w:hint="eastAsia" w:ascii="方正仿宋_GBK" w:hAnsi="方正仿宋_GBK" w:eastAsia="方正仿宋_GBK" w:cs="方正仿宋_GBK"/>
          <w:sz w:val="32"/>
          <w:szCs w:val="32"/>
        </w:rPr>
        <w:t>指事业单位开展专业业务活动及其辅助活动取得的现金流入；事业单位收到的财政专户实际核拨的教育收费等资金在此反映。</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（三）经营收入</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指事业单位在专业业务活动及其辅助活动之外开展非独立核算经营活动取得的现金流入。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（四）其他收入：</w:t>
      </w:r>
      <w:r>
        <w:rPr>
          <w:rFonts w:hint="eastAsia" w:ascii="方正仿宋_GBK" w:hAnsi="方正仿宋_GBK" w:eastAsia="方正仿宋_GBK" w:cs="方正仿宋_GBK"/>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（五）使用非财政拨款结余：</w:t>
      </w:r>
      <w:r>
        <w:rPr>
          <w:rFonts w:hint="eastAsia" w:ascii="方正仿宋_GBK" w:hAnsi="方正仿宋_GBK" w:eastAsia="方正仿宋_GBK" w:cs="方正仿宋_GBK"/>
          <w:sz w:val="32"/>
          <w:szCs w:val="32"/>
        </w:rPr>
        <w:t>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（六）年初结转和结余：</w:t>
      </w:r>
      <w:r>
        <w:rPr>
          <w:rFonts w:hint="eastAsia" w:ascii="方正仿宋_GBK" w:hAnsi="方正仿宋_GBK" w:eastAsia="方正仿宋_GBK" w:cs="方正仿宋_GBK"/>
          <w:sz w:val="32"/>
          <w:szCs w:val="32"/>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（七）结余分配：</w:t>
      </w:r>
      <w:r>
        <w:rPr>
          <w:rFonts w:hint="eastAsia" w:ascii="方正仿宋_GBK" w:hAnsi="方正仿宋_GBK" w:eastAsia="方正仿宋_GBK" w:cs="方正仿宋_GBK"/>
          <w:sz w:val="32"/>
          <w:szCs w:val="32"/>
        </w:rPr>
        <w:t>指单位按照国家有关规定，缴纳所得税、提取专用基金、转入非财政拨款结余等当年结余的分配情况。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（八）年末结转和结余：</w:t>
      </w:r>
      <w:r>
        <w:rPr>
          <w:rFonts w:hint="eastAsia" w:ascii="方正仿宋_GBK" w:hAnsi="方正仿宋_GBK" w:eastAsia="方正仿宋_GBK" w:cs="方正仿宋_GBK"/>
          <w:sz w:val="32"/>
          <w:szCs w:val="32"/>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（九）基本支出：</w:t>
      </w:r>
      <w:r>
        <w:rPr>
          <w:rFonts w:hint="eastAsia" w:ascii="方正仿宋_GBK" w:hAnsi="方正仿宋_GBK" w:eastAsia="方正仿宋_GBK" w:cs="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（十）项目支出：</w:t>
      </w:r>
      <w:r>
        <w:rPr>
          <w:rFonts w:hint="eastAsia" w:ascii="方正仿宋_GBK" w:hAnsi="方正仿宋_GBK" w:eastAsia="方正仿宋_GBK" w:cs="方正仿宋_GBK"/>
          <w:sz w:val="32"/>
          <w:szCs w:val="32"/>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（十一）经营支出：</w:t>
      </w:r>
      <w:r>
        <w:rPr>
          <w:rFonts w:hint="eastAsia" w:ascii="方正仿宋_GBK" w:hAnsi="方正仿宋_GBK" w:eastAsia="方正仿宋_GBK" w:cs="方正仿宋_GBK"/>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（十二）“三公”经费：</w:t>
      </w:r>
      <w:r>
        <w:rPr>
          <w:rFonts w:hint="eastAsia" w:ascii="方正仿宋_GBK" w:hAnsi="方正仿宋_GBK" w:eastAsia="方正仿宋_GBK" w:cs="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（十三）机关运行经费：</w:t>
      </w:r>
      <w:r>
        <w:rPr>
          <w:rFonts w:hint="eastAsia" w:ascii="方正仿宋_GBK" w:hAnsi="方正仿宋_GBK" w:eastAsia="方正仿宋_GBK" w:cs="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（十四）工资福利支出（支出经济分类科目类级）</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（十五）商品和服务支出（支出经济分类科目类级）：</w:t>
      </w:r>
      <w:r>
        <w:rPr>
          <w:rFonts w:hint="eastAsia" w:ascii="方正仿宋_GBK" w:hAnsi="方正仿宋_GBK" w:eastAsia="方正仿宋_GBK" w:cs="方正仿宋_GBK"/>
          <w:sz w:val="32"/>
          <w:szCs w:val="32"/>
        </w:rPr>
        <w:t>反映单位购买商品和服务的支出（不包括用于购置固定资产的支出、战略性和应急储备支出）。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（十六）对个人和家庭的补助（支出经济分类科目类级）：</w:t>
      </w:r>
      <w:r>
        <w:rPr>
          <w:rFonts w:hint="eastAsia" w:ascii="方正仿宋_GBK" w:hAnsi="方正仿宋_GBK" w:eastAsia="方正仿宋_GBK" w:cs="方正仿宋_GBK"/>
          <w:sz w:val="32"/>
          <w:szCs w:val="32"/>
        </w:rPr>
        <w:t>反映用于对个人和家庭的补助支出。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（十七）其他资本性支出（支出经济分类科目类级）：</w:t>
      </w:r>
      <w:r>
        <w:rPr>
          <w:rFonts w:hint="eastAsia" w:ascii="方正仿宋_GBK" w:hAnsi="方正仿宋_GBK" w:eastAsia="方正仿宋_GBK" w:cs="方正仿宋_GBK"/>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七、决算公开联系方式及信息反馈渠道</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本单位决算公开信息反馈和联系方式：023-</w:t>
      </w:r>
      <w:r>
        <w:rPr>
          <w:rFonts w:hint="eastAsia" w:ascii="方正仿宋_GBK" w:hAnsi="方正仿宋_GBK" w:eastAsia="方正仿宋_GBK" w:cs="方正仿宋_GBK"/>
          <w:sz w:val="32"/>
          <w:szCs w:val="32"/>
          <w:lang w:val="en-US" w:eastAsia="zh-CN"/>
        </w:rPr>
        <w:t>51520334</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附件：1.2024年度二级项目绩效自评表（2023年城市棚</w:t>
      </w:r>
    </w:p>
    <w:p>
      <w:pPr>
        <w:keepNext w:val="0"/>
        <w:keepLines w:val="0"/>
        <w:pageBreakBefore w:val="0"/>
        <w:widowControl/>
        <w:kinsoku/>
        <w:wordWrap/>
        <w:overflowPunct/>
        <w:topLinePunct w:val="0"/>
        <w:autoSpaceDE/>
        <w:autoSpaceDN/>
        <w:bidi w:val="0"/>
        <w:adjustRightInd/>
        <w:snapToGrid/>
        <w:spacing w:line="600" w:lineRule="exact"/>
        <w:ind w:firstLine="1600" w:firstLineChars="5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户区改造项目）</w:t>
      </w:r>
    </w:p>
    <w:p>
      <w:pPr>
        <w:keepNext w:val="0"/>
        <w:keepLines w:val="0"/>
        <w:pageBreakBefore w:val="0"/>
        <w:widowControl/>
        <w:kinsoku/>
        <w:wordWrap/>
        <w:overflowPunct/>
        <w:topLinePunct w:val="0"/>
        <w:autoSpaceDE/>
        <w:autoSpaceDN/>
        <w:bidi w:val="0"/>
        <w:adjustRightInd/>
        <w:snapToGrid/>
        <w:spacing w:line="600" w:lineRule="exact"/>
        <w:ind w:firstLine="1600" w:firstLineChars="5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2.2024年度二级项目绩效自评表（渝财建〔2024〕</w:t>
      </w:r>
    </w:p>
    <w:p>
      <w:pPr>
        <w:keepNext w:val="0"/>
        <w:keepLines w:val="0"/>
        <w:pageBreakBefore w:val="0"/>
        <w:widowControl/>
        <w:kinsoku/>
        <w:wordWrap/>
        <w:overflowPunct/>
        <w:topLinePunct w:val="0"/>
        <w:autoSpaceDE/>
        <w:autoSpaceDN/>
        <w:bidi w:val="0"/>
        <w:adjustRightInd/>
        <w:snapToGrid/>
        <w:spacing w:line="600" w:lineRule="exact"/>
        <w:ind w:firstLine="1600" w:firstLineChars="5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172号巫溪县人民社区北门沟片区老旧小区配套</w:t>
      </w:r>
    </w:p>
    <w:p>
      <w:pPr>
        <w:keepNext w:val="0"/>
        <w:keepLines w:val="0"/>
        <w:pageBreakBefore w:val="0"/>
        <w:widowControl/>
        <w:kinsoku/>
        <w:wordWrap/>
        <w:overflowPunct/>
        <w:topLinePunct w:val="0"/>
        <w:autoSpaceDE/>
        <w:autoSpaceDN/>
        <w:bidi w:val="0"/>
        <w:adjustRightInd/>
        <w:snapToGrid/>
        <w:spacing w:line="600" w:lineRule="exact"/>
        <w:ind w:firstLine="1600" w:firstLineChars="500"/>
        <w:textAlignment w:val="auto"/>
        <w:rPr>
          <w:rFonts w:hint="default" w:ascii="仿宋_GB2312" w:hAnsi="仿宋_GB2312" w:eastAsia="仿宋_GB2312" w:cs="仿宋_GB2312"/>
          <w:b w:val="0"/>
          <w:bCs w:val="0"/>
          <w:color w:val="auto"/>
          <w:kern w:val="0"/>
          <w:sz w:val="32"/>
          <w:szCs w:val="32"/>
          <w:shd w:val="clear" w:fill="FFFFFF"/>
          <w:lang w:val="en-US" w:eastAsia="zh-CN"/>
        </w:rPr>
        <w:sectPr>
          <w:footerReference r:id="rId3" w:type="default"/>
          <w:pgSz w:w="11915" w:h="16840"/>
          <w:pgMar w:top="1984" w:right="1446" w:bottom="1644" w:left="1446"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lang w:val="en-US" w:eastAsia="zh-CN"/>
        </w:rPr>
        <w:t>基础设施改造项）</w:t>
      </w:r>
    </w:p>
    <w:tbl>
      <w:tblPr>
        <w:tblStyle w:val="8"/>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巫溪县住房和城乡建设委员会（本级）</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14,590.14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14.00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83.36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4,193.85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10,308.97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14,604.14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14,604.14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14,604.14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14,604.14</w:t>
            </w:r>
          </w:p>
        </w:tc>
      </w:tr>
    </w:tbl>
    <w:p>
      <w:pPr>
        <w:pStyle w:val="11"/>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1"/>
        <w:numPr>
          <w:ilvl w:val="0"/>
          <w:numId w:val="0"/>
        </w:numPr>
        <w:autoSpaceDE w:val="0"/>
        <w:rPr>
          <w:rFonts w:hint="eastAsia" w:ascii="宋体" w:hAnsi="宋体" w:eastAsia="宋体" w:cs="宋体"/>
          <w:sz w:val="21"/>
          <w:szCs w:val="21"/>
          <w:lang w:val="en-US" w:eastAsia="zh-CN"/>
        </w:rPr>
      </w:pPr>
    </w:p>
    <w:tbl>
      <w:tblPr>
        <w:tblStyle w:val="8"/>
        <w:tblW w:w="224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443" w:type="dxa"/>
            <w:gridSpan w:val="11"/>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600" w:lineRule="exact"/>
              <w:ind w:firstLine="481" w:firstLineChars="200"/>
              <w:jc w:val="center"/>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20035" w:type="dxa"/>
            <w:gridSpan w:val="10"/>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eastAsia="zh-CN"/>
              </w:rPr>
              <w:t>单位</w:t>
            </w:r>
            <w:r>
              <w:rPr>
                <w:rFonts w:hint="eastAsia" w:ascii="方正仿宋_GBK" w:hAnsi="方正仿宋_GBK" w:eastAsia="方正仿宋_GBK" w:cs="方正仿宋_GBK"/>
                <w:b/>
                <w:bCs/>
                <w:sz w:val="24"/>
                <w:szCs w:val="24"/>
              </w:rPr>
              <w:t>：巫溪县住房和城乡建设委员会（本级）</w:t>
            </w:r>
          </w:p>
        </w:tc>
        <w:tc>
          <w:tcPr>
            <w:tcW w:w="2408" w:type="dxa"/>
            <w:tcBorders>
              <w:top w:val="nil"/>
              <w:left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02表</w:t>
            </w:r>
          </w:p>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p>
        </w:tc>
        <w:tc>
          <w:tcPr>
            <w:tcW w:w="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p>
        </w:tc>
        <w:tc>
          <w:tcPr>
            <w:tcW w:w="5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14,604.14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14,604.14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83.36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83.36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74.86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74.86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2080501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28.25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28.25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28.73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28.73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17.88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17.88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20808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8.50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8.50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2080801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8.50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8.50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17.96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17.96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17.96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17.96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2101101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17.96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17.96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212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4,193.85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4,193.85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21201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城乡社区管理事务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1,551.19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1,551.19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2120101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348.59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348.59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2120199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其他城乡社区管理事务支出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1,202.60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1,202.60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21203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城乡社区公共设施</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2,628.66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2,628.66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2120303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小城镇基础设施建设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20.20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20.20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2120399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其他城乡社区公共设施支出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2,608.46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2,608.46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21213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城市基础设施配套费安排的支出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14.00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14.00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2121399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其他城市基础设施配套费安排的支出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14.00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14.00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10,308.97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10,308.97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22101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保障性安居工程支出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10,285.26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10,285.26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2210103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棚户区改造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522.95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522.95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2210108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老旧小区改造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9,762.31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9,762.31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23.71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23.71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23.71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23.71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firstLine="481" w:firstLineChars="200"/>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4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巫溪县住房和城乡建设委员会（本级）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14,604.14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473.62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14,130.52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4,193.85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348.59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3,845.26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1,551.19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348.59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1,202.60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348.59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348.59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其他城乡社区管理事务支出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1,202.60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1,202.60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城乡社区公共设施</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2,628.66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2,628.66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2120303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小城镇基础设施建设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2120399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其他城乡社区公共设施支出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2,608.46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2,608.46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21213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城市基础设施配套费安排的支出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2121399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其他城市基础设施配套费安排的支出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10,308.97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10,285.26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10,285.26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10,285.26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棚户区改造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522.95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522.95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老旧小区改造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9,762.31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9,762.31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巫溪县住房和城乡建设委员会（本级）</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14,590.14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83.36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83.36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17.96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17.96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4,193.85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4,179.85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10,308.97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10,308.97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14,604.14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14,604.14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14,590.14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14,604.14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14,604.14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14,590.14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巫溪县住房和城乡建设委员会（本级）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jc w:val="center"/>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14,590.14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473.62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14,116.52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14,590.14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473.62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14,116.52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83.36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83.36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83.36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83.36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74.86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74.86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74.86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74.86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28.25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28.25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28.25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28.25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28.73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28.73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28.73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28.73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17.88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17.88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17.88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17.88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8.50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8.50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17.96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17.96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17.96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17.96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17.96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17.96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17.96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17.96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17.96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17.96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17.96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17.96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4,179.85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348.59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3,831.26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4,179.85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348.59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3,831.26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1,551.19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348.59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1,202.60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1,551.19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348.59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1,202.60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348.59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348.59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348.59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348.59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其他城乡社区管理事务支出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1,202.60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1,202.60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1,202.60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1,202.60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城乡社区公共设施</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2,628.66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2,628.66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2,628.66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2,628.66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2120303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小城镇基础设施建设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20.20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20.20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2120399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其他城乡社区公共设施支出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2,608.46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2,608.46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2,608.46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2,608.46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10,308.97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23.71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10,285.26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10,308.97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23.71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10,285.26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保障性安居工程支出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10,285.26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10,285.26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10,285.26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10,285.26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棚户区改造</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522.95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522.95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522.95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522.95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老旧小区改造</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9,762.31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9,762.31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9,762.31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9,762.31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23.71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23.71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23.71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23.71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巫溪县住房和城乡建设委员会（本级）</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369.75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67.02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0.88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100.08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71.06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0.88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108.04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28.73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17.88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17.96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0.90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25.11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0.98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35.96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8.50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24.96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0.92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0.81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13.67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405.71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67.90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2" w:hRule="atLeast"/>
          <w:jc w:val="center"/>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巫溪县住房和城乡建设委员会（本级）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4" w:hRule="atLeast"/>
          <w:jc w:val="center"/>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1" w:hRule="atLeast"/>
          <w:jc w:val="center"/>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城市基础设施配套费安排的支出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2121399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其他城市基础设施配套费安排的支出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1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巫溪县住房和城乡建设委员会（本级）</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ind w:firstLine="210" w:firstLineChars="100"/>
        <w:rPr>
          <w:rFonts w:hint="eastAsia" w:ascii="宋体" w:hAnsi="宋体" w:eastAsia="宋体" w:cs="宋体"/>
          <w:sz w:val="21"/>
          <w:szCs w:val="21"/>
        </w:rPr>
      </w:pPr>
      <w:r>
        <w:rPr>
          <w:rFonts w:hint="eastAsia" w:ascii="方正仿宋_GBK" w:hAnsi="方正仿宋_GBK" w:eastAsia="方正仿宋_GBK" w:cs="方正仿宋_GBK"/>
          <w:i w:val="0"/>
          <w:caps w:val="0"/>
          <w:color w:val="171A1D"/>
          <w:spacing w:val="0"/>
          <w:sz w:val="21"/>
          <w:szCs w:val="21"/>
          <w:shd w:val="clear" w:fill="FFFFFF"/>
        </w:rPr>
        <w:t>备注：本单位无该项收支，故此表无数据</w:t>
      </w:r>
      <w:r>
        <w:rPr>
          <w:rFonts w:hint="eastAsia" w:ascii="方正仿宋_GBK" w:hAnsi="方正仿宋_GBK" w:eastAsia="方正仿宋_GBK" w:cs="方正仿宋_GBK"/>
          <w:i w:val="0"/>
          <w:caps w:val="0"/>
          <w:color w:val="171A1D"/>
          <w:spacing w:val="0"/>
          <w:sz w:val="21"/>
          <w:szCs w:val="21"/>
          <w:shd w:val="clear" w:fill="FFFFFF"/>
          <w:lang w:eastAsia="zh-CN"/>
        </w:rPr>
        <w:t>。</w:t>
      </w:r>
      <w:r>
        <w:rPr>
          <w:rFonts w:hint="eastAsia" w:ascii="宋体" w:hAnsi="宋体" w:eastAsia="宋体" w:cs="宋体"/>
          <w:sz w:val="21"/>
          <w:szCs w:val="21"/>
        </w:rPr>
        <w:br w:type="page"/>
      </w:r>
    </w:p>
    <w:tbl>
      <w:tblPr>
        <w:tblStyle w:val="8"/>
        <w:tblW w:w="203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巫溪县住房和城乡建设委员会（本级）</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67.90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13.50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67.90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10.50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10.50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320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10.91</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2"/>
        <w:rPr>
          <w:rFonts w:hint="eastAsia" w:ascii="宋体" w:hAnsi="宋体" w:eastAsia="宋体" w:cs="宋体"/>
          <w:color w:val="000000"/>
          <w:sz w:val="21"/>
          <w:szCs w:val="21"/>
          <w:lang w:bidi="ar"/>
        </w:rPr>
      </w:pPr>
    </w:p>
    <w:p>
      <w:pPr>
        <w:pStyle w:val="2"/>
        <w:rPr>
          <w:rFonts w:hint="eastAsia" w:ascii="宋体" w:hAnsi="宋体" w:eastAsia="宋体" w:cs="宋体"/>
          <w:color w:val="000000"/>
          <w:sz w:val="21"/>
          <w:szCs w:val="21"/>
          <w:lang w:bidi="ar"/>
        </w:rPr>
      </w:pPr>
    </w:p>
    <w:p>
      <w:pPr>
        <w:pStyle w:val="2"/>
        <w:rPr>
          <w:rFonts w:hint="eastAsia" w:ascii="宋体" w:hAnsi="宋体" w:eastAsia="宋体" w:cs="宋体"/>
          <w:color w:val="000000"/>
          <w:sz w:val="21"/>
          <w:szCs w:val="21"/>
          <w:lang w:bidi="ar"/>
        </w:rPr>
      </w:pPr>
    </w:p>
    <w:p>
      <w:pPr>
        <w:pStyle w:val="2"/>
        <w:rPr>
          <w:rFonts w:hint="eastAsia" w:ascii="宋体" w:hAnsi="宋体" w:eastAsia="宋体" w:cs="宋体"/>
          <w:color w:val="000000"/>
          <w:sz w:val="21"/>
          <w:szCs w:val="21"/>
          <w:lang w:bidi="ar"/>
        </w:rPr>
      </w:pPr>
    </w:p>
    <w:p>
      <w:pPr>
        <w:pStyle w:val="2"/>
        <w:rPr>
          <w:rFonts w:hint="eastAsia" w:ascii="宋体" w:hAnsi="宋体" w:eastAsia="宋体" w:cs="宋体"/>
          <w:color w:val="000000"/>
          <w:sz w:val="21"/>
          <w:szCs w:val="21"/>
          <w:lang w:bidi="ar"/>
        </w:rPr>
      </w:pPr>
    </w:p>
    <w:p>
      <w:pPr>
        <w:pStyle w:val="2"/>
        <w:rPr>
          <w:rFonts w:hint="eastAsia" w:ascii="宋体" w:hAnsi="宋体" w:eastAsia="宋体" w:cs="宋体"/>
          <w:color w:val="000000"/>
          <w:sz w:val="21"/>
          <w:szCs w:val="21"/>
          <w:lang w:bidi="ar"/>
        </w:rPr>
      </w:pPr>
    </w:p>
    <w:p>
      <w:pPr>
        <w:pStyle w:val="2"/>
        <w:rPr>
          <w:rFonts w:hint="eastAsia" w:ascii="方正黑体_GBK" w:hAnsi="方正黑体_GBK" w:eastAsia="方正黑体_GBK" w:cs="方正黑体_GBK"/>
          <w:color w:val="000000"/>
          <w:sz w:val="32"/>
          <w:szCs w:val="32"/>
          <w:lang w:val="en-US" w:eastAsia="zh-CN" w:bidi="ar"/>
        </w:rPr>
      </w:pPr>
      <w:r>
        <w:rPr>
          <w:rFonts w:hint="eastAsia" w:ascii="方正黑体_GBK" w:hAnsi="方正黑体_GBK" w:eastAsia="方正黑体_GBK" w:cs="方正黑体_GBK"/>
          <w:color w:val="000000"/>
          <w:sz w:val="32"/>
          <w:szCs w:val="32"/>
          <w:lang w:val="en-US" w:eastAsia="zh-CN" w:bidi="ar"/>
        </w:rPr>
        <w:t>附件1</w:t>
      </w:r>
    </w:p>
    <w:p>
      <w:pPr>
        <w:pStyle w:val="2"/>
        <w:rPr>
          <w:rFonts w:hint="default" w:cs="宋体"/>
          <w:color w:val="000000"/>
          <w:sz w:val="21"/>
          <w:szCs w:val="21"/>
          <w:lang w:val="en-US" w:eastAsia="zh-CN" w:bidi="ar"/>
        </w:rPr>
      </w:pPr>
    </w:p>
    <w:p>
      <w:pPr>
        <w:pStyle w:val="2"/>
        <w:jc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object>
          <v:shape id="_x0000_i1025" o:spt="75" type="#_x0000_t75" style="height:600.75pt;width:1041.75pt;" o:ole="t" filled="f" o:preferrelative="t" stroked="f" coordsize="21600,21600">
            <v:path/>
            <v:fill on="f" focussize="0,0"/>
            <v:stroke on="f"/>
            <v:imagedata r:id="rId10" o:title=""/>
            <o:lock v:ext="edit" aspectratio="f"/>
            <w10:wrap type="none"/>
            <w10:anchorlock/>
          </v:shape>
          <o:OLEObject Type="Embed" ProgID="Excel.Sheet.12" ShapeID="_x0000_i1025" DrawAspect="Content" ObjectID="_1468075725" r:id="rId9">
            <o:LockedField>false</o:LockedField>
          </o:OLEObject>
        </w:object>
      </w:r>
    </w:p>
    <w:p>
      <w:pPr>
        <w:pStyle w:val="2"/>
        <w:rPr>
          <w:rFonts w:hint="eastAsia" w:ascii="宋体" w:hAnsi="宋体" w:eastAsia="宋体" w:cs="宋体"/>
          <w:color w:val="000000"/>
          <w:sz w:val="21"/>
          <w:szCs w:val="21"/>
          <w:lang w:bidi="ar"/>
        </w:rPr>
      </w:pPr>
    </w:p>
    <w:p>
      <w:pPr>
        <w:pStyle w:val="2"/>
        <w:rPr>
          <w:rFonts w:hint="eastAsia" w:ascii="宋体" w:hAnsi="宋体" w:eastAsia="宋体" w:cs="宋体"/>
          <w:color w:val="000000"/>
          <w:sz w:val="21"/>
          <w:szCs w:val="21"/>
          <w:lang w:bidi="ar"/>
        </w:rPr>
      </w:pPr>
    </w:p>
    <w:p>
      <w:pPr>
        <w:pStyle w:val="2"/>
        <w:rPr>
          <w:rFonts w:hint="eastAsia" w:ascii="宋体" w:hAnsi="宋体" w:eastAsia="宋体" w:cs="宋体"/>
          <w:color w:val="000000"/>
          <w:sz w:val="21"/>
          <w:szCs w:val="21"/>
          <w:lang w:bidi="ar"/>
        </w:rPr>
      </w:pPr>
    </w:p>
    <w:p>
      <w:pPr>
        <w:pStyle w:val="2"/>
        <w:rPr>
          <w:rFonts w:hint="eastAsia" w:ascii="宋体" w:hAnsi="宋体" w:eastAsia="宋体" w:cs="宋体"/>
          <w:color w:val="000000"/>
          <w:sz w:val="21"/>
          <w:szCs w:val="21"/>
          <w:lang w:bidi="ar"/>
        </w:rPr>
      </w:pPr>
    </w:p>
    <w:p>
      <w:pPr>
        <w:pStyle w:val="2"/>
        <w:rPr>
          <w:rFonts w:hint="eastAsia" w:ascii="宋体" w:hAnsi="宋体" w:eastAsia="宋体" w:cs="宋体"/>
          <w:color w:val="000000"/>
          <w:sz w:val="21"/>
          <w:szCs w:val="21"/>
          <w:lang w:bidi="ar"/>
        </w:rPr>
      </w:pPr>
    </w:p>
    <w:p>
      <w:pPr>
        <w:pStyle w:val="2"/>
        <w:rPr>
          <w:rFonts w:hint="eastAsia" w:ascii="宋体" w:hAnsi="宋体" w:eastAsia="宋体" w:cs="宋体"/>
          <w:color w:val="000000"/>
          <w:sz w:val="21"/>
          <w:szCs w:val="21"/>
          <w:lang w:bidi="ar"/>
        </w:rPr>
      </w:pPr>
    </w:p>
    <w:p>
      <w:pPr>
        <w:pStyle w:val="2"/>
        <w:rPr>
          <w:rFonts w:hint="eastAsia" w:ascii="宋体" w:hAnsi="宋体" w:eastAsia="宋体" w:cs="宋体"/>
          <w:color w:val="000000"/>
          <w:sz w:val="21"/>
          <w:szCs w:val="21"/>
          <w:lang w:bidi="ar"/>
        </w:rPr>
      </w:pPr>
    </w:p>
    <w:p>
      <w:pPr>
        <w:pStyle w:val="2"/>
        <w:rPr>
          <w:rFonts w:hint="eastAsia" w:ascii="宋体" w:hAnsi="宋体" w:eastAsia="宋体" w:cs="宋体"/>
          <w:color w:val="000000"/>
          <w:sz w:val="21"/>
          <w:szCs w:val="21"/>
          <w:lang w:bidi="ar"/>
        </w:rPr>
      </w:pPr>
    </w:p>
    <w:p>
      <w:pPr>
        <w:pStyle w:val="2"/>
        <w:rPr>
          <w:rFonts w:hint="eastAsia" w:ascii="方正黑体_GBK" w:hAnsi="方正黑体_GBK" w:eastAsia="方正黑体_GBK" w:cs="方正黑体_GBK"/>
          <w:color w:val="000000"/>
          <w:sz w:val="32"/>
          <w:szCs w:val="32"/>
          <w:lang w:val="en-US" w:eastAsia="zh-CN" w:bidi="ar"/>
        </w:rPr>
      </w:pPr>
      <w:r>
        <w:rPr>
          <w:rFonts w:hint="eastAsia" w:ascii="方正黑体_GBK" w:hAnsi="方正黑体_GBK" w:eastAsia="方正黑体_GBK" w:cs="方正黑体_GBK"/>
          <w:color w:val="000000"/>
          <w:sz w:val="32"/>
          <w:szCs w:val="32"/>
          <w:lang w:val="en-US" w:eastAsia="zh-CN" w:bidi="ar"/>
        </w:rPr>
        <w:t>附件2</w:t>
      </w:r>
    </w:p>
    <w:p>
      <w:pPr>
        <w:pStyle w:val="2"/>
        <w:rPr>
          <w:rFonts w:hint="default" w:cs="宋体"/>
          <w:color w:val="000000"/>
          <w:sz w:val="21"/>
          <w:szCs w:val="21"/>
          <w:lang w:val="en-US" w:eastAsia="zh-CN" w:bidi="ar"/>
        </w:rPr>
      </w:pPr>
    </w:p>
    <w:p>
      <w:pPr>
        <w:jc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object>
          <v:shape id="_x0000_i1026" o:spt="75" type="#_x0000_t75" style="height:643.5pt;width:1041.75pt;" o:ole="t" filled="f" o:preferrelative="t" stroked="f" coordsize="21600,21600">
            <v:path/>
            <v:fill on="f" focussize="0,0"/>
            <v:stroke on="f"/>
            <v:imagedata r:id="rId12" o:title=""/>
            <o:lock v:ext="edit" aspectratio="f"/>
            <w10:wrap type="none"/>
            <w10:anchorlock/>
          </v:shape>
          <o:OLEObject Type="Embed" ProgID="Excel.Sheet.12" ShapeID="_x0000_i1026" DrawAspect="Content" ObjectID="_1468075726" r:id="rId11">
            <o:LockedField>false</o:LockedField>
          </o:OLEObject>
        </w:object>
      </w:r>
    </w:p>
    <w:p>
      <w:pPr>
        <w:rPr>
          <w:rFonts w:hint="eastAsia" w:ascii="宋体" w:hAnsi="宋体" w:eastAsia="宋体" w:cs="宋体"/>
          <w:color w:val="000000"/>
          <w:sz w:val="21"/>
          <w:szCs w:val="21"/>
          <w:lang w:bidi="ar"/>
        </w:rPr>
      </w:pPr>
    </w:p>
    <w:p>
      <w:pPr>
        <w:pStyle w:val="11"/>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8Zm0MQIAAGM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ITJsyxs9c7yCB3l8XZ1DJAzqRxF6ZRAd+IBs5f61O9JHO4/zynq8b9h&#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hvGZtDECAABjBAAADgAAAAAAAAABACAAAAA1&#10;AQAAZHJzL2Uyb0RvYy54bWxQSwUGAAAAAAYABgBZAQAA2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FtXOVw2AgAAYgQA&#10;AA4AAABkcnMvZTJvRG9jLnhtbK1UwW7UMBC9I/EPlu806a6ollWz1dKqCKmilQri7HWcTSTbY9ne&#10;JuUD4A84ceHOd/U7eHY2W1Q49MDFGXvGb+Y9z+T0bDCa3SkfOrIVPz4qOVNWUt3ZbcU/fbx8teAs&#10;RGFrocmqit+rwM9WL1+c9m6pZtSSrpVnALFh2buKtzG6ZVEE2SojwhE5ZeFsyBsRsfXbovaiB7rR&#10;xawsT4qefO08SRUCTi9GJ98j+ucAUtN0Ul2Q3Bll44jqlRYRlELbucBXudqmUTJeN01QkemKg2nM&#10;K5LA3qS1WJ2K5dYL13ZyX4J4TglPOBnRWSQ9QF2IKNjOd39BmU56CtTEI0mmGIlkRcDiuHyizW0r&#10;nMpcIHVwB9HD/4OVH+5uPOvqis85s8LgwR++f3v48evh51c2T/L0LiwRdesQF4e3NKBppvOAw8R6&#10;aLxJX/Bh8EPc+4O4aohMpkuL2WJRwiXhm83KN4usfvF42/kQ3ykyLBkV93i8rKm4uwoRlSB0CknJ&#10;LF12WucH1Jb1FT+Zvy7zhYMHN7RNsSq3wh4mMRorT1YcNsOe5obqe7D0NLZJcPKyQylXIsQb4dEX&#10;qB6TE6+xNJqQkvYWZy35L/86T/F4Lng569FnFbcYK870e4tnBGCcDD8Zm8mwO3NOaNxjTKST2cQF&#10;H/VkNp7MZ4zTOuWAS1iJTBWPk3kex17HOEq1XucgNJ4T8creOpmgRynXu0hNl1VOooxKQPK0Qetl&#10;8fdjknr7z32Oevw1rH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eA1UVNgAAAAKAQAADwAAAAAA&#10;AAABACAAAAA4AAAAZHJzL2Rvd25yZXYueG1sUEsBAhQAFAAAAAgAh07iQFtXOVw2AgAAYgQAAA4A&#10;AAAAAAAAAQAgAAAAPQEAAGRycy9lMm9Eb2MueG1sUEsFBgAAAAAGAAYAWQEAAOU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6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DD3268"/>
    <w:rsid w:val="00FE7556"/>
    <w:rsid w:val="01474EBF"/>
    <w:rsid w:val="01F3521E"/>
    <w:rsid w:val="021138F7"/>
    <w:rsid w:val="03E3214F"/>
    <w:rsid w:val="04446191"/>
    <w:rsid w:val="044C50BA"/>
    <w:rsid w:val="06A2550B"/>
    <w:rsid w:val="06F80EE2"/>
    <w:rsid w:val="07001CCA"/>
    <w:rsid w:val="075678DB"/>
    <w:rsid w:val="08051BCA"/>
    <w:rsid w:val="086E157F"/>
    <w:rsid w:val="08887FC5"/>
    <w:rsid w:val="08BA052C"/>
    <w:rsid w:val="08DB07BA"/>
    <w:rsid w:val="098305D0"/>
    <w:rsid w:val="098A3397"/>
    <w:rsid w:val="09B72B6E"/>
    <w:rsid w:val="0A3851D8"/>
    <w:rsid w:val="0A5C4B69"/>
    <w:rsid w:val="0AEC3BC7"/>
    <w:rsid w:val="0B9335CE"/>
    <w:rsid w:val="0C7927C4"/>
    <w:rsid w:val="0C9B098C"/>
    <w:rsid w:val="0D11728C"/>
    <w:rsid w:val="0D673E11"/>
    <w:rsid w:val="0DB50EFE"/>
    <w:rsid w:val="0DDA54E4"/>
    <w:rsid w:val="0E3A5F83"/>
    <w:rsid w:val="0E6B7770"/>
    <w:rsid w:val="0F0942D3"/>
    <w:rsid w:val="0F5C651F"/>
    <w:rsid w:val="0F836721"/>
    <w:rsid w:val="103645A3"/>
    <w:rsid w:val="107B59E5"/>
    <w:rsid w:val="109C78F4"/>
    <w:rsid w:val="11003CB0"/>
    <w:rsid w:val="111445C7"/>
    <w:rsid w:val="1158083A"/>
    <w:rsid w:val="11F03528"/>
    <w:rsid w:val="121B373E"/>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BBF1858"/>
    <w:rsid w:val="1CE157EE"/>
    <w:rsid w:val="1D014A01"/>
    <w:rsid w:val="1D022362"/>
    <w:rsid w:val="1DD26311"/>
    <w:rsid w:val="1EF67CA4"/>
    <w:rsid w:val="1FCD26AF"/>
    <w:rsid w:val="20642787"/>
    <w:rsid w:val="21556F04"/>
    <w:rsid w:val="22403BD3"/>
    <w:rsid w:val="23C751A7"/>
    <w:rsid w:val="24B92327"/>
    <w:rsid w:val="2533755C"/>
    <w:rsid w:val="255B64DB"/>
    <w:rsid w:val="26396DF4"/>
    <w:rsid w:val="270642A6"/>
    <w:rsid w:val="27167136"/>
    <w:rsid w:val="27B23302"/>
    <w:rsid w:val="28B5472C"/>
    <w:rsid w:val="29310A5F"/>
    <w:rsid w:val="29385A89"/>
    <w:rsid w:val="298F3AC5"/>
    <w:rsid w:val="299947CC"/>
    <w:rsid w:val="29C37A35"/>
    <w:rsid w:val="29C95E09"/>
    <w:rsid w:val="2A076083"/>
    <w:rsid w:val="2A73162E"/>
    <w:rsid w:val="2B167953"/>
    <w:rsid w:val="2B200583"/>
    <w:rsid w:val="2B8209DE"/>
    <w:rsid w:val="2C161D32"/>
    <w:rsid w:val="2C2D3EC7"/>
    <w:rsid w:val="2C6762A3"/>
    <w:rsid w:val="2CFB2347"/>
    <w:rsid w:val="2D8D2A49"/>
    <w:rsid w:val="2FE029D7"/>
    <w:rsid w:val="2FF06E00"/>
    <w:rsid w:val="31477CD0"/>
    <w:rsid w:val="315D199F"/>
    <w:rsid w:val="315F0B22"/>
    <w:rsid w:val="31D84415"/>
    <w:rsid w:val="32285F6F"/>
    <w:rsid w:val="32770556"/>
    <w:rsid w:val="328238D1"/>
    <w:rsid w:val="329C0913"/>
    <w:rsid w:val="32F72511"/>
    <w:rsid w:val="3337290D"/>
    <w:rsid w:val="352930DB"/>
    <w:rsid w:val="35573069"/>
    <w:rsid w:val="358C217E"/>
    <w:rsid w:val="359F188C"/>
    <w:rsid w:val="362D2433"/>
    <w:rsid w:val="36C9128A"/>
    <w:rsid w:val="36EC0A2A"/>
    <w:rsid w:val="37841E99"/>
    <w:rsid w:val="37BF1123"/>
    <w:rsid w:val="37F26E25"/>
    <w:rsid w:val="38BE4696"/>
    <w:rsid w:val="39166507"/>
    <w:rsid w:val="39731EEB"/>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3FE931E1"/>
    <w:rsid w:val="4004000C"/>
    <w:rsid w:val="40FD5440"/>
    <w:rsid w:val="411B6CE5"/>
    <w:rsid w:val="412070D7"/>
    <w:rsid w:val="41314E40"/>
    <w:rsid w:val="4142353C"/>
    <w:rsid w:val="415C674B"/>
    <w:rsid w:val="426C1EA8"/>
    <w:rsid w:val="42E86A87"/>
    <w:rsid w:val="43136432"/>
    <w:rsid w:val="43770A38"/>
    <w:rsid w:val="443A3B12"/>
    <w:rsid w:val="44A4610E"/>
    <w:rsid w:val="44A854C2"/>
    <w:rsid w:val="44DD597D"/>
    <w:rsid w:val="465B470D"/>
    <w:rsid w:val="469D6AD4"/>
    <w:rsid w:val="47674801"/>
    <w:rsid w:val="47E50DDF"/>
    <w:rsid w:val="48225EF7"/>
    <w:rsid w:val="48E97F92"/>
    <w:rsid w:val="48EC789E"/>
    <w:rsid w:val="495C4A24"/>
    <w:rsid w:val="4990325C"/>
    <w:rsid w:val="4AD70EE7"/>
    <w:rsid w:val="4B7951CB"/>
    <w:rsid w:val="4B7C315C"/>
    <w:rsid w:val="4BAB7F90"/>
    <w:rsid w:val="4DAC4ACA"/>
    <w:rsid w:val="4F186D58"/>
    <w:rsid w:val="507537AB"/>
    <w:rsid w:val="50EC262C"/>
    <w:rsid w:val="522F6E0C"/>
    <w:rsid w:val="52463BA1"/>
    <w:rsid w:val="53C0244D"/>
    <w:rsid w:val="53DD4D4E"/>
    <w:rsid w:val="53E578CE"/>
    <w:rsid w:val="53F74BF1"/>
    <w:rsid w:val="543B029D"/>
    <w:rsid w:val="545D0246"/>
    <w:rsid w:val="549F610D"/>
    <w:rsid w:val="54CA13DC"/>
    <w:rsid w:val="554E5773"/>
    <w:rsid w:val="555A3CBC"/>
    <w:rsid w:val="56530F5D"/>
    <w:rsid w:val="572A36F4"/>
    <w:rsid w:val="5842572D"/>
    <w:rsid w:val="5987789B"/>
    <w:rsid w:val="59932990"/>
    <w:rsid w:val="59CD2E18"/>
    <w:rsid w:val="5A0377E1"/>
    <w:rsid w:val="5AE75037"/>
    <w:rsid w:val="5B58571C"/>
    <w:rsid w:val="5B8376C2"/>
    <w:rsid w:val="5B96133A"/>
    <w:rsid w:val="5C1336B7"/>
    <w:rsid w:val="5C263CE4"/>
    <w:rsid w:val="5C5D2777"/>
    <w:rsid w:val="5D290C69"/>
    <w:rsid w:val="5D537F41"/>
    <w:rsid w:val="5DE11544"/>
    <w:rsid w:val="5EFA176D"/>
    <w:rsid w:val="5F0247F9"/>
    <w:rsid w:val="5F2D4A41"/>
    <w:rsid w:val="601C34ED"/>
    <w:rsid w:val="60A958A9"/>
    <w:rsid w:val="60BC4341"/>
    <w:rsid w:val="60D22ADB"/>
    <w:rsid w:val="61025A59"/>
    <w:rsid w:val="613D5BBC"/>
    <w:rsid w:val="61536C39"/>
    <w:rsid w:val="62944DD7"/>
    <w:rsid w:val="634D1435"/>
    <w:rsid w:val="637F5A87"/>
    <w:rsid w:val="63C25DC5"/>
    <w:rsid w:val="63C62057"/>
    <w:rsid w:val="63C73832"/>
    <w:rsid w:val="64FB113D"/>
    <w:rsid w:val="654E4D38"/>
    <w:rsid w:val="656152C6"/>
    <w:rsid w:val="6587477F"/>
    <w:rsid w:val="658C3A08"/>
    <w:rsid w:val="65C031CA"/>
    <w:rsid w:val="65CD0D2C"/>
    <w:rsid w:val="65CE6852"/>
    <w:rsid w:val="661324B7"/>
    <w:rsid w:val="66267C04"/>
    <w:rsid w:val="663F505A"/>
    <w:rsid w:val="665C1999"/>
    <w:rsid w:val="667F2393"/>
    <w:rsid w:val="66EE5541"/>
    <w:rsid w:val="671E1868"/>
    <w:rsid w:val="67397CFB"/>
    <w:rsid w:val="692172FD"/>
    <w:rsid w:val="6A3829EE"/>
    <w:rsid w:val="6A3F64A0"/>
    <w:rsid w:val="6A687275"/>
    <w:rsid w:val="6B474EF5"/>
    <w:rsid w:val="6C1D718A"/>
    <w:rsid w:val="6C560CAE"/>
    <w:rsid w:val="6D0615E4"/>
    <w:rsid w:val="6D903FF5"/>
    <w:rsid w:val="6DA955B8"/>
    <w:rsid w:val="6DE346AB"/>
    <w:rsid w:val="6F6D4E0D"/>
    <w:rsid w:val="6F7F6A2D"/>
    <w:rsid w:val="6FB442D1"/>
    <w:rsid w:val="6FFB2E76"/>
    <w:rsid w:val="70B70C34"/>
    <w:rsid w:val="71C34D91"/>
    <w:rsid w:val="71ED38AA"/>
    <w:rsid w:val="71FD26DF"/>
    <w:rsid w:val="720229AA"/>
    <w:rsid w:val="72DB435C"/>
    <w:rsid w:val="74570549"/>
    <w:rsid w:val="74E57F86"/>
    <w:rsid w:val="750837F0"/>
    <w:rsid w:val="75616D9B"/>
    <w:rsid w:val="756D26FD"/>
    <w:rsid w:val="764F62AB"/>
    <w:rsid w:val="765C45EC"/>
    <w:rsid w:val="768A7619"/>
    <w:rsid w:val="76E14979"/>
    <w:rsid w:val="775A03CC"/>
    <w:rsid w:val="77EA362A"/>
    <w:rsid w:val="783B5B6D"/>
    <w:rsid w:val="7875383E"/>
    <w:rsid w:val="796D60A4"/>
    <w:rsid w:val="79A031D5"/>
    <w:rsid w:val="7A1525F7"/>
    <w:rsid w:val="7A3E6CB6"/>
    <w:rsid w:val="7A680D2D"/>
    <w:rsid w:val="7B046B46"/>
    <w:rsid w:val="7B260559"/>
    <w:rsid w:val="7B420052"/>
    <w:rsid w:val="7BD06A28"/>
    <w:rsid w:val="7BD7FCE1"/>
    <w:rsid w:val="7BD863FC"/>
    <w:rsid w:val="7C1E4CD7"/>
    <w:rsid w:val="7C3A7C0B"/>
    <w:rsid w:val="7C5248E4"/>
    <w:rsid w:val="7C566698"/>
    <w:rsid w:val="7D8D30D8"/>
    <w:rsid w:val="7FA960B8"/>
    <w:rsid w:val="DEEF4270"/>
    <w:rsid w:val="FC5F4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样式 正文文本 + 首行缩进:  2 字符"/>
    <w:basedOn w:val="3"/>
    <w:qFormat/>
    <w:uiPriority w:val="0"/>
    <w:pPr>
      <w:outlineLvl w:val="1"/>
    </w:pPr>
    <w:rPr>
      <w:rFonts w:cs="宋体"/>
    </w:rPr>
  </w:style>
  <w:style w:type="paragraph" w:styleId="3">
    <w:name w:val="Body Text"/>
    <w:basedOn w:val="1"/>
    <w:next w:val="1"/>
    <w:qFormat/>
    <w:uiPriority w:val="0"/>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5">
    <w:name w:val="正文-公1"/>
    <w:basedOn w:val="16"/>
    <w:next w:val="1"/>
    <w:qFormat/>
    <w:uiPriority w:val="0"/>
    <w:pPr>
      <w:ind w:firstLine="200" w:firstLineChars="200"/>
    </w:pPr>
  </w:style>
  <w:style w:type="paragraph" w:customStyle="1" w:styleId="1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5"/>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10120</Words>
  <Characters>13137</Characters>
  <Lines>161</Lines>
  <Paragraphs>45</Paragraphs>
  <TotalTime>10</TotalTime>
  <ScaleCrop>false</ScaleCrop>
  <LinksUpToDate>false</LinksUpToDate>
  <CharactersWithSpaces>13822</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GreatWall</cp:lastModifiedBy>
  <dcterms:modified xsi:type="dcterms:W3CDTF">2025-09-23T16:26:32Z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1C779567C9F702B6C357D268A92CB501</vt:lpwstr>
  </property>
  <property fmtid="{D5CDD505-2E9C-101B-9397-08002B2CF9AE}" pid="4" name="KSOTemplateDocerSaveRecord">
    <vt:lpwstr>eyJoZGlkIjoiYTFlODY3YzQzNjk3MDgyMTJkOGFjZDQzYWFmMmI3MWIiLCJ1c2VySWQiOiIxNzIwMDE5NTM4In0=</vt:lpwstr>
  </property>
</Properties>
</file>