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ascii="方正小标宋_GBK" w:hAnsi="方正小标宋_GBK" w:eastAsia="方正小标宋_GBK" w:cs="方正小标宋_GBK"/>
          <w:sz w:val="44"/>
          <w:szCs w:val="44"/>
        </w:rPr>
        <w:t>巫溪县房屋管理服务中心</w:t>
      </w:r>
    </w:p>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kinsoku/>
        <w:wordWrap/>
        <w:overflowPunct/>
        <w:topLinePunct w:val="0"/>
        <w:autoSpaceDN/>
        <w:bidi w:val="0"/>
        <w:adjustRightInd/>
        <w:spacing w:before="0" w:beforeAutospacing="0" w:after="0" w:afterAutospacing="0" w:line="600" w:lineRule="exact"/>
        <w:jc w:val="left"/>
        <w:textAlignment w:val="auto"/>
        <w:rPr>
          <w:rFonts w:hint="default" w:ascii="方正小标宋_GBK" w:hAnsi="方正小标宋_GBK" w:eastAsia="方正小标宋_GBK" w:cs="方正小标宋_GBK"/>
          <w:sz w:val="44"/>
          <w:szCs w:val="44"/>
          <w:shd w:val="clear" w:color="auto" w:fill="FFFFFF"/>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一、</w:t>
      </w:r>
      <w:r>
        <w:rPr>
          <w:rStyle w:val="9"/>
          <w:rFonts w:hint="eastAsia" w:ascii="黑体" w:hAnsi="黑体" w:eastAsia="黑体" w:cs="黑体"/>
          <w:b w:val="0"/>
          <w:bCs/>
          <w:sz w:val="32"/>
          <w:szCs w:val="32"/>
          <w:shd w:val="clear" w:color="auto" w:fill="FFFFFF"/>
          <w:lang w:eastAsia="zh-CN"/>
        </w:rPr>
        <w:t>部门</w:t>
      </w:r>
      <w:r>
        <w:rPr>
          <w:rStyle w:val="9"/>
          <w:rFonts w:ascii="黑体" w:hAnsi="黑体" w:eastAsia="黑体" w:cs="黑体"/>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方正仿宋_GBK" w:hAnsi="方正仿宋_GBK" w:eastAsia="方正仿宋_GBK" w:cs="方正仿宋_GBK"/>
          <w:b w:val="0"/>
          <w:bCs/>
          <w:sz w:val="32"/>
          <w:szCs w:val="32"/>
        </w:rPr>
      </w:pPr>
      <w:r>
        <w:rPr>
          <w:rStyle w:val="9"/>
          <w:rFonts w:ascii="楷体" w:hAnsi="楷体" w:eastAsia="楷体" w:cs="楷体"/>
          <w:b w:val="0"/>
          <w:bCs/>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1.</w:t>
      </w:r>
      <w:r>
        <w:rPr>
          <w:rFonts w:hint="default" w:ascii="方正仿宋_GBK" w:hAnsi="方正仿宋_GBK" w:eastAsia="方正仿宋_GBK" w:cs="方正仿宋_GBK"/>
          <w:sz w:val="32"/>
          <w:szCs w:val="32"/>
          <w:shd w:val="clear" w:color="auto" w:fill="FFFFFF"/>
          <w:lang w:eastAsia="zh-CN"/>
        </w:rPr>
        <w:t>研究拟定并组织实施保障性住房（棚改房除外）的配套办法、政策、发展规划及年度计划；负责全县保障性住房建设项目的筹备、实施；负责保障性住房房源筹集、申请审核、分配使用和后期管理；负责住房保障（棚改房除外）资金的筹措、协调落实并加强管理；发放租赁补贴专项补助资金；负责住房保障领域日常管理服务工作。</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2.</w:t>
      </w:r>
      <w:r>
        <w:rPr>
          <w:rFonts w:hint="default" w:ascii="方正仿宋_GBK" w:hAnsi="方正仿宋_GBK" w:eastAsia="方正仿宋_GBK" w:cs="方正仿宋_GBK"/>
          <w:sz w:val="32"/>
          <w:szCs w:val="32"/>
          <w:shd w:val="clear" w:color="auto" w:fill="FFFFFF"/>
          <w:lang w:eastAsia="zh-CN"/>
        </w:rPr>
        <w:t>贯彻执行物业管理法律、法规和相关规定；拟定我县物业管理配套办法和政策；对物业管理工作进行指导、监督和协调；负责对已缴存的物业专项维修资金的监督管理；实施对物业服务企业的监督管理；指导和监督乡镇（街道）依法开展物业管理相关工作、调处物业管理矛盾纠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3.</w:t>
      </w:r>
      <w:r>
        <w:rPr>
          <w:rFonts w:hint="default" w:ascii="方正仿宋_GBK" w:hAnsi="方正仿宋_GBK" w:eastAsia="方正仿宋_GBK" w:cs="方正仿宋_GBK"/>
          <w:sz w:val="32"/>
          <w:szCs w:val="32"/>
          <w:shd w:val="clear" w:color="auto" w:fill="FFFFFF"/>
          <w:lang w:eastAsia="zh-CN"/>
        </w:rPr>
        <w:t>贯彻执行国家有关房屋安全法律法规；负责全县城镇房屋安全管理工作；指导各乡镇（街道）、部门对危旧房的安全隐患排查、监管和整治；负责城镇危险房屋安全鉴定工作；负责全县房屋鉴定管理工作；负责对城镇房屋室内装饰装修的监督管理；负责对全县城镇房屋白蚁防治的监督管理。</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eastAsia="zh-CN"/>
        </w:rPr>
        <w:t>负责全县直管公房的管理和维护。</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Fonts w:hint="default" w:ascii="楷体" w:hAnsi="楷体" w:eastAsia="楷体" w:cs="楷体"/>
          <w:b w:val="0"/>
          <w:bCs/>
          <w:sz w:val="32"/>
          <w:szCs w:val="32"/>
        </w:rPr>
      </w:pPr>
      <w:r>
        <w:rPr>
          <w:rStyle w:val="9"/>
          <w:rFonts w:ascii="楷体" w:hAnsi="楷体" w:eastAsia="楷体" w:cs="楷体"/>
          <w:b w:val="0"/>
          <w:bCs/>
          <w:sz w:val="32"/>
          <w:szCs w:val="32"/>
          <w:shd w:val="clear" w:color="auto" w:fill="FFFFFF"/>
        </w:rPr>
        <w:t>（二）机构设置</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目前本</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实际内设机构为办公室、物业科、住保科、房屋安全鉴定办公室等</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eastAsia="zh-CN"/>
        </w:rPr>
        <w:t>个科室。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二、</w:t>
      </w:r>
      <w:r>
        <w:rPr>
          <w:rStyle w:val="9"/>
          <w:rFonts w:hint="eastAsia" w:ascii="黑体" w:hAnsi="黑体" w:eastAsia="黑体" w:cs="黑体"/>
          <w:b w:val="0"/>
          <w:bCs/>
          <w:sz w:val="32"/>
          <w:szCs w:val="32"/>
          <w:shd w:val="clear" w:color="auto" w:fill="FFFFFF"/>
          <w:lang w:eastAsia="zh-CN"/>
        </w:rPr>
        <w:t>部门</w:t>
      </w:r>
      <w:r>
        <w:rPr>
          <w:rStyle w:val="9"/>
          <w:rFonts w:ascii="黑体" w:hAnsi="黑体" w:eastAsia="黑体" w:cs="黑体"/>
          <w:b w:val="0"/>
          <w:bCs/>
          <w:sz w:val="32"/>
          <w:szCs w:val="32"/>
          <w:shd w:val="clear" w:color="auto" w:fill="FFFFFF"/>
        </w:rPr>
        <w:t>决算</w:t>
      </w:r>
      <w:r>
        <w:rPr>
          <w:rStyle w:val="9"/>
          <w:rFonts w:hint="eastAsia" w:ascii="黑体" w:hAnsi="黑体" w:eastAsia="黑体" w:cs="黑体"/>
          <w:b w:val="0"/>
          <w:bCs/>
          <w:sz w:val="32"/>
          <w:szCs w:val="32"/>
          <w:shd w:val="clear" w:color="auto" w:fill="FFFFFF"/>
          <w:lang w:eastAsia="zh-CN"/>
        </w:rPr>
        <w:t>收支</w:t>
      </w:r>
      <w:r>
        <w:rPr>
          <w:rStyle w:val="9"/>
          <w:rFonts w:ascii="黑体" w:hAnsi="黑体" w:eastAsia="黑体" w:cs="黑体"/>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420"/>
        <w:jc w:val="left"/>
        <w:textAlignment w:val="auto"/>
        <w:rPr>
          <w:rStyle w:val="9"/>
          <w:rFonts w:ascii="楷体" w:hAnsi="楷体" w:eastAsia="楷体" w:cs="楷体"/>
          <w:sz w:val="32"/>
          <w:szCs w:val="32"/>
          <w:shd w:val="clear" w:color="auto" w:fill="FFFFFF"/>
        </w:rPr>
      </w:pPr>
      <w:r>
        <w:rPr>
          <w:rStyle w:val="9"/>
          <w:rFonts w:hint="eastAsia" w:ascii="楷体" w:hAnsi="楷体" w:eastAsia="楷体" w:cs="楷体"/>
          <w:b w:val="0"/>
          <w:bCs/>
          <w:sz w:val="32"/>
          <w:szCs w:val="32"/>
          <w:shd w:val="clear" w:color="auto" w:fill="FFFFFF"/>
        </w:rPr>
        <w:t>（一）收入支出决算总体情况说明</w:t>
      </w:r>
      <w:r>
        <w:rPr>
          <w:rStyle w:val="9"/>
          <w:rFonts w:hint="eastAsia" w:ascii="楷体" w:hAnsi="楷体" w:eastAsia="楷体" w:cs="楷体"/>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b/>
          <w:bCs w:val="0"/>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2024年度收入总计3223.7万元，支出总计3223.7万元。收、支与2023年度相比，增加2443.97万元，增长313.4%，主要原因是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2024年度收入合计3223.7万元，与2023年度相比，增加2443.97万元，增长313.4%，主要原因是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r>
        <w:rPr>
          <w:rFonts w:hint="eastAsia" w:ascii="方正仿宋_GBK" w:hAnsi="方正仿宋_GBK" w:eastAsia="方正仿宋_GBK" w:cs="方正仿宋_GBK"/>
          <w:sz w:val="32"/>
          <w:szCs w:val="32"/>
          <w:shd w:val="clear" w:color="auto" w:fill="FFFFFF"/>
          <w:lang w:eastAsia="zh-CN"/>
        </w:rPr>
        <w:t>其中：财政拨款收入3223.7万元，占100.0%；事业收入0万元，占0.0%；经营收入0万元，占0.0%；其他收入0万元，占0.0%。此外，使用非财政拨款结余和专用结余0万元，年初结转和结余0万元。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2024年度支出合计3223.7万元，与2023年度相比，增加2443.97万元，增长313.4%，主要原因是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支出。另外财政本年全额保障了我部门的人员经费和基本支出，故支出较上年度增加。</w:t>
      </w:r>
      <w:r>
        <w:rPr>
          <w:rFonts w:hint="eastAsia" w:ascii="方正仿宋_GBK" w:hAnsi="方正仿宋_GBK" w:eastAsia="方正仿宋_GBK" w:cs="方正仿宋_GBK"/>
          <w:sz w:val="32"/>
          <w:szCs w:val="32"/>
          <w:shd w:val="clear" w:color="auto" w:fill="FFFFFF"/>
          <w:lang w:eastAsia="zh-CN"/>
        </w:rPr>
        <w:t>其中：基本支出441.86万元，占13.7%；项目支出2781.83万元，占86.</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%；经营支出0万元，占0.0%。此外，结余分配0万元。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2024年度年末结转和结余0万元，与2023年度相比，无增减，主要原因是为有效衔接新的财政制度，做到财政资金零结转。</w:t>
      </w:r>
      <w:r>
        <w:rPr>
          <w:rFonts w:hint="eastAsia" w:ascii="方正仿宋_GBK" w:hAnsi="方正仿宋_GBK" w:eastAsia="方正仿宋_GBK" w:cs="方正仿宋_GBK"/>
          <w:sz w:val="32"/>
          <w:szCs w:val="32"/>
          <w:shd w:val="clear" w:color="auto" w:fill="FFFFFF"/>
          <w:lang w:val="en-US" w:eastAsia="zh-CN"/>
        </w:rPr>
        <w:t>所有财政拨款全部用于</w:t>
      </w:r>
      <w:r>
        <w:rPr>
          <w:rFonts w:hint="eastAsia" w:ascii="方正仿宋_GBK" w:hAnsi="方正仿宋_GBK" w:eastAsia="方正仿宋_GBK" w:cs="方正仿宋_GBK"/>
          <w:sz w:val="32"/>
          <w:szCs w:val="32"/>
          <w:shd w:val="clear" w:color="auto" w:fill="FFFFFF"/>
          <w:lang w:eastAsia="zh-CN"/>
        </w:rPr>
        <w:t>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2024年度财政拨款收、支总计3223.7万元。与202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年相比，财政拨款收、支总计各增加2831.36万元，增长721.7%。主要原因是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2024年度一般公共预算财政拨款收入3223.7万元，与2023年度相比，增加2831.36万元，增长721.7%。主要原因是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收入。另外财政本年全额保障了我部门的人员经费和基本支出，故一般公共预算财政拨款收入增加。</w:t>
      </w:r>
      <w:r>
        <w:rPr>
          <w:rFonts w:hint="eastAsia" w:ascii="方正仿宋_GBK" w:hAnsi="方正仿宋_GBK" w:eastAsia="方正仿宋_GBK" w:cs="方正仿宋_GBK"/>
          <w:sz w:val="32"/>
          <w:szCs w:val="32"/>
          <w:shd w:val="clear" w:color="auto" w:fill="FFFFFF"/>
          <w:lang w:eastAsia="zh-CN"/>
        </w:rPr>
        <w:t>较年初预算数增加3223.7万元，增长100.0%。主要原因是我部门是自收自支的事业单位，</w:t>
      </w:r>
      <w:r>
        <w:rPr>
          <w:rFonts w:hint="eastAsia" w:ascii="方正仿宋_GBK" w:hAnsi="方正仿宋_GBK" w:eastAsia="方正仿宋_GBK" w:cs="方正仿宋_GBK"/>
          <w:sz w:val="32"/>
          <w:szCs w:val="32"/>
          <w:shd w:val="clear" w:color="auto" w:fill="FFFFFF"/>
          <w:lang w:val="en-US" w:eastAsia="zh-CN"/>
        </w:rPr>
        <w:t>本年度我部门一般公共预算财政拨款未纳入年初预算，</w:t>
      </w:r>
      <w:r>
        <w:rPr>
          <w:rFonts w:hint="eastAsia" w:ascii="方正仿宋_GBK" w:hAnsi="方正仿宋_GBK" w:eastAsia="方正仿宋_GBK" w:cs="方正仿宋_GBK"/>
          <w:sz w:val="32"/>
          <w:szCs w:val="32"/>
          <w:shd w:val="clear" w:color="auto" w:fill="FFFFFF"/>
          <w:lang w:eastAsia="zh-CN"/>
        </w:rPr>
        <w:t>年中追加申报拨付社会保障和就业支出</w:t>
      </w:r>
      <w:r>
        <w:rPr>
          <w:rFonts w:hint="eastAsia" w:ascii="方正仿宋_GBK" w:hAnsi="方正仿宋_GBK" w:eastAsia="方正仿宋_GBK" w:cs="方正仿宋_GBK"/>
          <w:sz w:val="32"/>
          <w:szCs w:val="32"/>
          <w:shd w:val="clear" w:color="auto" w:fill="FFFFFF"/>
          <w:lang w:val="en-US" w:eastAsia="zh-CN"/>
        </w:rPr>
        <w:t>96.37万元</w:t>
      </w:r>
      <w:r>
        <w:rPr>
          <w:rFonts w:hint="eastAsia" w:ascii="方正仿宋_GBK" w:hAnsi="方正仿宋_GBK" w:eastAsia="方正仿宋_GBK" w:cs="方正仿宋_GBK"/>
          <w:sz w:val="32"/>
          <w:szCs w:val="32"/>
          <w:shd w:val="clear" w:color="auto" w:fill="FFFFFF"/>
          <w:lang w:eastAsia="zh-CN"/>
        </w:rPr>
        <w:t>、城乡社区支出</w:t>
      </w:r>
      <w:r>
        <w:rPr>
          <w:rFonts w:hint="eastAsia" w:ascii="方正仿宋_GBK" w:hAnsi="方正仿宋_GBK" w:eastAsia="方正仿宋_GBK" w:cs="方正仿宋_GBK"/>
          <w:sz w:val="32"/>
          <w:szCs w:val="32"/>
          <w:shd w:val="clear" w:color="auto" w:fill="FFFFFF"/>
          <w:lang w:val="en-US" w:eastAsia="zh-CN"/>
        </w:rPr>
        <w:t>1425.59万元</w:t>
      </w:r>
      <w:r>
        <w:rPr>
          <w:rFonts w:hint="eastAsia" w:ascii="方正仿宋_GBK" w:hAnsi="方正仿宋_GBK" w:eastAsia="方正仿宋_GBK" w:cs="方正仿宋_GBK"/>
          <w:sz w:val="32"/>
          <w:szCs w:val="32"/>
          <w:shd w:val="clear" w:color="auto" w:fill="FFFFFF"/>
          <w:lang w:eastAsia="zh-CN"/>
        </w:rPr>
        <w:t>、农林水支出</w:t>
      </w:r>
      <w:r>
        <w:rPr>
          <w:rFonts w:hint="eastAsia" w:ascii="方正仿宋_GBK" w:hAnsi="方正仿宋_GBK" w:eastAsia="方正仿宋_GBK" w:cs="方正仿宋_GBK"/>
          <w:sz w:val="32"/>
          <w:szCs w:val="32"/>
          <w:shd w:val="clear" w:color="auto" w:fill="FFFFFF"/>
          <w:lang w:val="en-US" w:eastAsia="zh-CN"/>
        </w:rPr>
        <w:t>22.44万元</w:t>
      </w:r>
      <w:r>
        <w:rPr>
          <w:rFonts w:hint="eastAsia" w:ascii="方正仿宋_GBK" w:hAnsi="方正仿宋_GBK" w:eastAsia="方正仿宋_GBK" w:cs="方正仿宋_GBK"/>
          <w:sz w:val="32"/>
          <w:szCs w:val="32"/>
          <w:shd w:val="clear" w:color="auto" w:fill="FFFFFF"/>
          <w:lang w:eastAsia="zh-CN"/>
        </w:rPr>
        <w:t>、住房保障支出资金</w:t>
      </w:r>
      <w:r>
        <w:rPr>
          <w:rFonts w:hint="eastAsia" w:ascii="方正仿宋_GBK" w:hAnsi="方正仿宋_GBK" w:eastAsia="方正仿宋_GBK" w:cs="方正仿宋_GBK"/>
          <w:sz w:val="32"/>
          <w:szCs w:val="32"/>
          <w:shd w:val="clear" w:color="auto" w:fill="FFFFFF"/>
          <w:lang w:val="en-US" w:eastAsia="zh-CN"/>
        </w:rPr>
        <w:t>1679.31万元</w:t>
      </w:r>
      <w:r>
        <w:rPr>
          <w:rFonts w:hint="eastAsia" w:ascii="方正仿宋_GBK" w:hAnsi="方正仿宋_GBK" w:eastAsia="方正仿宋_GBK" w:cs="方正仿宋_GBK"/>
          <w:sz w:val="32"/>
          <w:szCs w:val="32"/>
          <w:shd w:val="clear" w:color="auto" w:fill="FFFFFF"/>
          <w:lang w:eastAsia="zh-CN"/>
        </w:rPr>
        <w:t>。主要用于社会保险缴费、职工工资福利发放、单位运行经费等基本支出，和巫溪县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w:t>
      </w:r>
      <w:r>
        <w:rPr>
          <w:rFonts w:hint="eastAsia" w:ascii="方正仿宋_GBK" w:hAnsi="方正仿宋_GBK" w:eastAsia="方正仿宋_GBK" w:cs="方正仿宋_GBK"/>
          <w:sz w:val="32"/>
          <w:szCs w:val="32"/>
          <w:shd w:val="clear" w:color="auto" w:fill="FFFFFF"/>
          <w:lang w:eastAsia="zh-CN"/>
        </w:rPr>
        <w:t>此外，年初财政拨款结转和结余0万元。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lang w:eastAsia="zh-CN"/>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2024年度一般公共预算财政拨款支出3223.7万元，与2023年度相比，增加2831.36万元，增长721.7%。主要原因是</w:t>
      </w:r>
      <w:r>
        <w:rPr>
          <w:rFonts w:hint="eastAsia" w:ascii="方正仿宋_GBK" w:hAnsi="方正仿宋_GBK" w:eastAsia="方正仿宋_GBK" w:cs="方正仿宋_GBK"/>
          <w:sz w:val="32"/>
          <w:szCs w:val="32"/>
          <w:shd w:val="clear" w:color="auto" w:fill="FFFFFF"/>
          <w:lang w:val="en-US" w:eastAsia="zh-CN"/>
        </w:rPr>
        <w:t>本年度我部门实施的公共租赁住房维修整改、完善基础配套、装饰装修项目增加，工程款支出增加，财政增加了对我部门的项目拨款支出。另外财政本年全额保障了我部门的人员经费和基本支出，故支出较上年度增加。</w:t>
      </w:r>
      <w:r>
        <w:rPr>
          <w:rFonts w:hint="eastAsia" w:ascii="方正仿宋_GBK" w:hAnsi="方正仿宋_GBK" w:eastAsia="方正仿宋_GBK" w:cs="方正仿宋_GBK"/>
          <w:sz w:val="32"/>
          <w:szCs w:val="32"/>
          <w:shd w:val="clear" w:color="auto" w:fill="FFFFFF"/>
          <w:lang w:eastAsia="zh-CN"/>
        </w:rPr>
        <w:t>较年初预算数增加3223.7万元，增长100.0%。主要原因是我部门是自收自支的事业单位，</w:t>
      </w:r>
      <w:r>
        <w:rPr>
          <w:rFonts w:hint="eastAsia" w:ascii="方正仿宋_GBK" w:hAnsi="方正仿宋_GBK" w:eastAsia="方正仿宋_GBK" w:cs="方正仿宋_GBK"/>
          <w:sz w:val="32"/>
          <w:szCs w:val="32"/>
          <w:shd w:val="clear" w:color="auto" w:fill="FFFFFF"/>
          <w:lang w:val="en-US" w:eastAsia="zh-CN"/>
        </w:rPr>
        <w:t>本年度我部门一般公共预算财政拨款未纳入年初预算，</w:t>
      </w:r>
      <w:r>
        <w:rPr>
          <w:rFonts w:hint="eastAsia" w:ascii="方正仿宋_GBK" w:hAnsi="方正仿宋_GBK" w:eastAsia="方正仿宋_GBK" w:cs="方正仿宋_GBK"/>
          <w:sz w:val="32"/>
          <w:szCs w:val="32"/>
          <w:shd w:val="clear" w:color="auto" w:fill="FFFFFF"/>
          <w:lang w:eastAsia="zh-CN"/>
        </w:rPr>
        <w:t>年中追加申报拨付社会保障和就业支出</w:t>
      </w:r>
      <w:r>
        <w:rPr>
          <w:rFonts w:hint="eastAsia" w:ascii="方正仿宋_GBK" w:hAnsi="方正仿宋_GBK" w:eastAsia="方正仿宋_GBK" w:cs="方正仿宋_GBK"/>
          <w:sz w:val="32"/>
          <w:szCs w:val="32"/>
          <w:shd w:val="clear" w:color="auto" w:fill="FFFFFF"/>
          <w:lang w:val="en-US" w:eastAsia="zh-CN"/>
        </w:rPr>
        <w:t>96.37万元</w:t>
      </w:r>
      <w:r>
        <w:rPr>
          <w:rFonts w:hint="eastAsia" w:ascii="方正仿宋_GBK" w:hAnsi="方正仿宋_GBK" w:eastAsia="方正仿宋_GBK" w:cs="方正仿宋_GBK"/>
          <w:sz w:val="32"/>
          <w:szCs w:val="32"/>
          <w:shd w:val="clear" w:color="auto" w:fill="FFFFFF"/>
          <w:lang w:eastAsia="zh-CN"/>
        </w:rPr>
        <w:t>、城乡社区支出</w:t>
      </w:r>
      <w:r>
        <w:rPr>
          <w:rFonts w:hint="eastAsia" w:ascii="方正仿宋_GBK" w:hAnsi="方正仿宋_GBK" w:eastAsia="方正仿宋_GBK" w:cs="方正仿宋_GBK"/>
          <w:sz w:val="32"/>
          <w:szCs w:val="32"/>
          <w:shd w:val="clear" w:color="auto" w:fill="FFFFFF"/>
          <w:lang w:val="en-US" w:eastAsia="zh-CN"/>
        </w:rPr>
        <w:t>1425.59万元</w:t>
      </w:r>
      <w:r>
        <w:rPr>
          <w:rFonts w:hint="eastAsia" w:ascii="方正仿宋_GBK" w:hAnsi="方正仿宋_GBK" w:eastAsia="方正仿宋_GBK" w:cs="方正仿宋_GBK"/>
          <w:sz w:val="32"/>
          <w:szCs w:val="32"/>
          <w:shd w:val="clear" w:color="auto" w:fill="FFFFFF"/>
          <w:lang w:eastAsia="zh-CN"/>
        </w:rPr>
        <w:t>、农林水支出</w:t>
      </w:r>
      <w:r>
        <w:rPr>
          <w:rFonts w:hint="eastAsia" w:ascii="方正仿宋_GBK" w:hAnsi="方正仿宋_GBK" w:eastAsia="方正仿宋_GBK" w:cs="方正仿宋_GBK"/>
          <w:sz w:val="32"/>
          <w:szCs w:val="32"/>
          <w:shd w:val="clear" w:color="auto" w:fill="FFFFFF"/>
          <w:lang w:val="en-US" w:eastAsia="zh-CN"/>
        </w:rPr>
        <w:t>22.44万元</w:t>
      </w:r>
      <w:r>
        <w:rPr>
          <w:rFonts w:hint="eastAsia" w:ascii="方正仿宋_GBK" w:hAnsi="方正仿宋_GBK" w:eastAsia="方正仿宋_GBK" w:cs="方正仿宋_GBK"/>
          <w:sz w:val="32"/>
          <w:szCs w:val="32"/>
          <w:shd w:val="clear" w:color="auto" w:fill="FFFFFF"/>
          <w:lang w:eastAsia="zh-CN"/>
        </w:rPr>
        <w:t>、住房保障支出资金</w:t>
      </w:r>
      <w:r>
        <w:rPr>
          <w:rFonts w:hint="eastAsia" w:ascii="方正仿宋_GBK" w:hAnsi="方正仿宋_GBK" w:eastAsia="方正仿宋_GBK" w:cs="方正仿宋_GBK"/>
          <w:sz w:val="32"/>
          <w:szCs w:val="32"/>
          <w:shd w:val="clear" w:color="auto" w:fill="FFFFFF"/>
          <w:lang w:val="en-US" w:eastAsia="zh-CN"/>
        </w:rPr>
        <w:t>1679.31万元</w:t>
      </w:r>
      <w:r>
        <w:rPr>
          <w:rFonts w:hint="eastAsia" w:ascii="方正仿宋_GBK" w:hAnsi="方正仿宋_GBK" w:eastAsia="方正仿宋_GBK" w:cs="方正仿宋_GBK"/>
          <w:sz w:val="32"/>
          <w:szCs w:val="32"/>
          <w:shd w:val="clear" w:color="auto" w:fill="FFFFFF"/>
          <w:lang w:eastAsia="zh-CN"/>
        </w:rPr>
        <w:t>。主要用于社会保险缴费、职工工资福利发放、单位运行经费等基本支出，和巫溪县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2024年度年末一般公共预算财政拨款结转和结余0万元，与2023年度相比，无增减，主要原因是为有效衔接新的财政制度，做到财政资金零结转。</w:t>
      </w:r>
      <w:r>
        <w:rPr>
          <w:rFonts w:hint="eastAsia" w:ascii="方正仿宋_GBK" w:hAnsi="方正仿宋_GBK" w:eastAsia="方正仿宋_GBK" w:cs="方正仿宋_GBK"/>
          <w:sz w:val="32"/>
          <w:szCs w:val="32"/>
          <w:shd w:val="clear" w:color="auto" w:fill="FFFFFF"/>
          <w:lang w:val="en-US" w:eastAsia="zh-CN"/>
        </w:rPr>
        <w:t>所有财政拨款全部用于</w:t>
      </w:r>
      <w:r>
        <w:rPr>
          <w:rFonts w:hint="eastAsia" w:ascii="方正仿宋_GBK" w:hAnsi="方正仿宋_GBK" w:eastAsia="方正仿宋_GBK" w:cs="方正仿宋_GBK"/>
          <w:sz w:val="32"/>
          <w:szCs w:val="32"/>
          <w:shd w:val="clear" w:color="auto" w:fill="FFFFFF"/>
          <w:lang w:eastAsia="zh-CN"/>
        </w:rPr>
        <w:t>社会保险缴费、职工工资福利发放、单位运行经费等基本支出，和巫溪县</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公共租赁住房维修整改、完善基础配套、装饰装修项目、巫溪县</w:t>
      </w:r>
      <w:r>
        <w:rPr>
          <w:rFonts w:hint="eastAsia" w:ascii="方正仿宋_GBK" w:hAnsi="方正仿宋_GBK" w:eastAsia="方正仿宋_GBK" w:cs="方正仿宋_GBK"/>
          <w:sz w:val="32"/>
          <w:szCs w:val="32"/>
          <w:shd w:val="clear" w:color="auto" w:fill="FFFFFF"/>
          <w:lang w:eastAsia="zh-CN"/>
        </w:rPr>
        <w:t>2023-2024年房交会购房补贴、</w:t>
      </w:r>
      <w:r>
        <w:rPr>
          <w:rFonts w:hint="eastAsia" w:ascii="方正仿宋_GBK" w:hAnsi="方正仿宋_GBK" w:eastAsia="方正仿宋_GBK" w:cs="方正仿宋_GBK"/>
          <w:sz w:val="32"/>
          <w:szCs w:val="32"/>
          <w:shd w:val="clear" w:color="auto" w:fill="FFFFFF"/>
          <w:lang w:val="en-US" w:eastAsia="zh-CN"/>
        </w:rPr>
        <w:t>节水型小区创建等项目支出。故期末没有一般公共预算财政拨款的结转和结余款。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2" w:firstLineChars="200"/>
        <w:jc w:val="left"/>
        <w:textAlignment w:val="auto"/>
        <w:rPr>
          <w:rFonts w:hint="default" w:ascii="方正仿宋_GBK" w:hAnsi="方正仿宋_GBK" w:eastAsia="方正仿宋_GBK" w:cs="方正仿宋_GBK"/>
          <w:sz w:val="32"/>
          <w:szCs w:val="32"/>
          <w:shd w:val="clear" w:color="auto" w:fill="FFFFFF"/>
          <w:lang w:eastAsia="zh-CN"/>
        </w:rPr>
      </w:pPr>
      <w:r>
        <w:rPr>
          <w:rStyle w:val="9"/>
          <w:rFonts w:ascii="方正仿宋_GBK" w:hAnsi="方正仿宋_GBK" w:eastAsia="方正仿宋_GBK" w:cs="方正仿宋_GBK"/>
          <w:sz w:val="32"/>
          <w:szCs w:val="32"/>
          <w:shd w:val="clear" w:color="auto" w:fill="FFFFFF"/>
        </w:rPr>
        <w:t>4.比较情况。</w:t>
      </w:r>
      <w:r>
        <w:rPr>
          <w:rFonts w:hint="eastAsia" w:ascii="方正仿宋_GBK" w:hAnsi="方正仿宋_GBK" w:eastAsia="方正仿宋_GBK" w:cs="方正仿宋_GBK"/>
          <w:sz w:val="32"/>
          <w:szCs w:val="32"/>
          <w:shd w:val="clear" w:color="auto" w:fill="FFFFFF"/>
          <w:lang w:eastAsia="zh-CN"/>
        </w:rPr>
        <w:t>本部门2024年度一般公共预算财政拨款支出主要用于以下几个方面：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）社会保障与就业支出96.37万元，占</w:t>
      </w:r>
      <w:r>
        <w:rPr>
          <w:rFonts w:hint="eastAsia" w:ascii="方正仿宋_GBK" w:hAnsi="方正仿宋_GBK" w:eastAsia="方正仿宋_GBK" w:cs="方正仿宋_GBK"/>
          <w:sz w:val="32"/>
          <w:szCs w:val="32"/>
          <w:shd w:val="clear" w:color="auto" w:fill="FFFFFF"/>
          <w:lang w:val="en-US" w:eastAsia="zh-CN"/>
        </w:rPr>
        <w:t>3.0</w:t>
      </w:r>
      <w:r>
        <w:rPr>
          <w:rFonts w:hint="eastAsia" w:ascii="方正仿宋_GBK" w:hAnsi="方正仿宋_GBK" w:eastAsia="方正仿宋_GBK" w:cs="方正仿宋_GBK"/>
          <w:sz w:val="32"/>
          <w:szCs w:val="32"/>
          <w:shd w:val="clear" w:color="auto" w:fill="FFFFFF"/>
          <w:lang w:eastAsia="zh-CN"/>
        </w:rPr>
        <w:t>%，较年初预算数增加96.37万元，增长100.0%，主要原因是我部门是自收自支的事业单位，年初未纳入预算，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财政在年中追加预算拨款96.37万元，已全部</w:t>
      </w:r>
      <w:r>
        <w:rPr>
          <w:rFonts w:hint="eastAsia" w:ascii="方正仿宋_GBK" w:hAnsi="方正仿宋_GBK" w:eastAsia="方正仿宋_GBK" w:cs="方正仿宋_GBK"/>
          <w:sz w:val="32"/>
          <w:szCs w:val="32"/>
          <w:shd w:val="clear" w:color="auto" w:fill="FFFFFF"/>
          <w:lang w:eastAsia="zh-CN"/>
        </w:rPr>
        <w:t>用于单位职工社会保险缴费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）城乡社区支出1425.59万元，占44.2%，较年初预算数增加1425.59万元，增长100.0%，主要原因是我部门是自收自支的事业单位，年初未纳入预算，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财政在年中追加预算拨款1425.59万元，已全部用于部门</w:t>
      </w:r>
      <w:r>
        <w:rPr>
          <w:rFonts w:hint="eastAsia" w:ascii="方正仿宋_GBK" w:hAnsi="方正仿宋_GBK" w:eastAsia="方正仿宋_GBK" w:cs="方正仿宋_GBK"/>
          <w:sz w:val="32"/>
          <w:szCs w:val="32"/>
          <w:shd w:val="clear" w:color="auto" w:fill="FFFFFF"/>
          <w:lang w:eastAsia="zh-CN"/>
        </w:rPr>
        <w:t>职工工资福利发放、部门办公运行经费等基本支出和住房保障管理工作经费、房屋安全监管工作经费、</w:t>
      </w:r>
      <w:r>
        <w:rPr>
          <w:rFonts w:hint="eastAsia" w:ascii="方正仿宋_GBK" w:hAnsi="方正仿宋_GBK" w:eastAsia="方正仿宋_GBK" w:cs="方正仿宋_GBK"/>
          <w:sz w:val="32"/>
          <w:szCs w:val="32"/>
          <w:shd w:val="clear" w:color="auto" w:fill="FFFFFF"/>
          <w:lang w:val="en-US" w:eastAsia="zh-CN"/>
        </w:rPr>
        <w:t>巫溪县</w:t>
      </w:r>
      <w:r>
        <w:rPr>
          <w:rFonts w:hint="eastAsia" w:ascii="方正仿宋_GBK" w:hAnsi="方正仿宋_GBK" w:eastAsia="方正仿宋_GBK" w:cs="方正仿宋_GBK"/>
          <w:sz w:val="32"/>
          <w:szCs w:val="32"/>
          <w:shd w:val="clear" w:color="auto" w:fill="FFFFFF"/>
          <w:lang w:eastAsia="zh-CN"/>
        </w:rPr>
        <w:t>2023-2024年房交会购房补贴等项目支出。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）农林水支出22.44万元，占0.7%，较年初预算数增加22.44万元，增长100.0%，主要原因是我部门是自收自支的事业单位，年初未纳入预算，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财政在年中追加预算拨款22.44万元，已全部用于节水型小区创建项目支出。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）住房保障支出1679.31万元，占52.</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%，较年初预算数增加1679.31万元，增长100.0%，主要原因是我部门是自收自支的事业单位，年初未纳入预算，</w:t>
      </w:r>
      <w:r>
        <w:rPr>
          <w:rFonts w:hint="eastAsia" w:ascii="方正仿宋_GBK" w:hAnsi="方正仿宋_GBK" w:eastAsia="方正仿宋_GBK" w:cs="方正仿宋_GBK"/>
          <w:sz w:val="32"/>
          <w:szCs w:val="32"/>
          <w:shd w:val="clear" w:color="auto" w:fill="FFFFFF"/>
          <w:lang w:val="en-US" w:eastAsia="zh-CN"/>
        </w:rPr>
        <w:t>财政在年中追加预算拨款1679.31万元，已全部用于公共租赁住房维修整改、完善基础配套、装饰装修工程项目支出。</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2024年度一般公共预算财政拨款基本支出441.86万元。其中：人员经费422.18万元，与2023年度相比，增加415万元，增长5779.9%，主要原因是本年度财政全额保障了我部门人员经费支出，</w:t>
      </w:r>
      <w:r>
        <w:rPr>
          <w:rFonts w:hint="eastAsia" w:ascii="方正仿宋_GBK" w:hAnsi="方正仿宋_GBK" w:eastAsia="方正仿宋_GBK" w:cs="方正仿宋_GBK"/>
          <w:sz w:val="32"/>
          <w:szCs w:val="32"/>
          <w:shd w:val="clear" w:color="auto" w:fill="FFFFFF"/>
          <w:lang w:val="en-US" w:eastAsia="zh-CN"/>
        </w:rPr>
        <w:t>本年度单位部分职工职级晋升，以及养老保险和职业年金缴费基数增加，人员经费较上年度增加。</w:t>
      </w:r>
      <w:r>
        <w:rPr>
          <w:rFonts w:hint="eastAsia" w:ascii="方正仿宋_GBK" w:hAnsi="方正仿宋_GBK" w:eastAsia="方正仿宋_GBK" w:cs="方正仿宋_GBK"/>
          <w:sz w:val="32"/>
          <w:szCs w:val="32"/>
          <w:shd w:val="clear" w:color="auto" w:fill="FFFFFF"/>
          <w:lang w:eastAsia="zh-CN"/>
        </w:rPr>
        <w:t>人员经费用途主要包括职工工资福利支出、住房公积金、社会养老保险、职业年金、医疗保险缴费等。公用经费19.68万元，与2023年度相比，增加19.68万元，增长100.0%，主要原因是本年度财政全额保障了我部门公用经费支出，</w:t>
      </w:r>
      <w:r>
        <w:rPr>
          <w:rFonts w:hint="eastAsia" w:ascii="方正仿宋_GBK" w:hAnsi="方正仿宋_GBK" w:eastAsia="方正仿宋_GBK" w:cs="方正仿宋_GBK"/>
          <w:sz w:val="32"/>
          <w:szCs w:val="32"/>
          <w:shd w:val="clear" w:color="auto" w:fill="FFFFFF"/>
          <w:lang w:val="en-US" w:eastAsia="zh-CN"/>
        </w:rPr>
        <w:t>上年度财政未保障我部门的公用经费支出。</w:t>
      </w:r>
      <w:r>
        <w:rPr>
          <w:rFonts w:hint="eastAsia" w:ascii="方正仿宋_GBK" w:hAnsi="方正仿宋_GBK" w:eastAsia="方正仿宋_GBK" w:cs="方正仿宋_GBK"/>
          <w:sz w:val="32"/>
          <w:szCs w:val="32"/>
          <w:shd w:val="clear" w:color="auto" w:fill="FFFFFF"/>
          <w:lang w:eastAsia="zh-CN"/>
        </w:rPr>
        <w:t>公用经费用途主要包括部门的办公费、印刷费、水费、电费、邮电费、物业管理费、差旅费、税金及附加费用、其他商品服务支出等。</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eastAsia="zh-CN"/>
        </w:rPr>
        <w:t>年度无政府性基金预算财政拨款收支。</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本部门202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三、</w:t>
      </w:r>
      <w:r>
        <w:rPr>
          <w:rStyle w:val="9"/>
          <w:rFonts w:hint="eastAsia" w:ascii="黑体" w:hAnsi="黑体" w:eastAsia="黑体" w:cs="黑体"/>
          <w:b w:val="0"/>
          <w:bCs/>
          <w:sz w:val="32"/>
          <w:szCs w:val="32"/>
          <w:shd w:val="clear" w:color="auto" w:fill="FFFFFF"/>
          <w:lang w:eastAsia="zh-CN"/>
        </w:rPr>
        <w:t>财政拨款</w:t>
      </w:r>
      <w:r>
        <w:rPr>
          <w:rStyle w:val="9"/>
          <w:rFonts w:ascii="黑体" w:hAnsi="黑体" w:eastAsia="黑体" w:cs="黑体"/>
          <w:b w:val="0"/>
          <w:bCs/>
          <w:sz w:val="32"/>
          <w:szCs w:val="32"/>
          <w:shd w:val="clear" w:color="auto" w:fill="FFFFFF"/>
        </w:rPr>
        <w:t>“三公”经费情况说明</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年度“三公”经费支出共计0万元，较年初预算数无增减，较上年支出数无增减，主要原因是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年度本部门因公出国（境）费用0万元，费用支出较年初预算数无增减，较上年支出数无增减，主要原因是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公务用车购置费0万元，费用支出较年初预算数无增减，较上年支出数无增减，主要原因是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公务用车运行维护费0万元，费用支出较年初预算数无增减，较上年支出数无增减，主要原因是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公务接待费0万元，费用支出较年初预算数无增减，较上年支出数无增减，主要原因是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我部门属于自收自支的事业单位，财政未保障我部门的“三公”经费。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本部门因公出国（境）共计0个团组，0人；公务用车购置0辆，公务车保有量为0辆；国内公务接待0批次0人，其中：国内外事接待0批次，0人；国（境）外公务接待0批次，0人。2024年本部门人均接待费0元，车均购置费0万元，车均维护费0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四、其他需要说明的事项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（一）财政拨款会议费和培训费情况说明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本年度会议费支出0万元，与2023年度相比，无增减，主要原因是</w:t>
      </w:r>
      <w:r>
        <w:rPr>
          <w:rFonts w:hint="eastAsia" w:ascii="方正仿宋_GBK" w:hAnsi="方正仿宋_GBK" w:eastAsia="方正仿宋_GBK" w:cs="方正仿宋_GBK"/>
          <w:sz w:val="32"/>
          <w:szCs w:val="32"/>
          <w:shd w:val="clear" w:color="auto" w:fill="FFFFFF"/>
          <w:lang w:val="en-US" w:eastAsia="zh-CN"/>
        </w:rPr>
        <w:t>我部门属于自收自支的事业单位，财政未保障我部门会议费。</w:t>
      </w:r>
      <w:r>
        <w:rPr>
          <w:rFonts w:hint="eastAsia" w:ascii="方正仿宋_GBK" w:hAnsi="方正仿宋_GBK" w:eastAsia="方正仿宋_GBK" w:cs="方正仿宋_GBK"/>
          <w:sz w:val="32"/>
          <w:szCs w:val="32"/>
          <w:shd w:val="clear" w:color="auto" w:fill="FFFFFF"/>
          <w:lang w:eastAsia="zh-CN"/>
        </w:rPr>
        <w:t>本年度培训费支出1.12万元，与2023年度相比，增加1.12万元，增长100.0%，主要原因是</w:t>
      </w:r>
      <w:r>
        <w:rPr>
          <w:rFonts w:hint="eastAsia" w:ascii="方正仿宋_GBK" w:hAnsi="方正仿宋_GBK" w:eastAsia="方正仿宋_GBK" w:cs="方正仿宋_GBK"/>
          <w:sz w:val="32"/>
          <w:szCs w:val="32"/>
          <w:shd w:val="clear" w:color="auto" w:fill="FFFFFF"/>
          <w:lang w:val="en-US" w:eastAsia="zh-CN"/>
        </w:rPr>
        <w:t>本年度我部门开展了一次加强既有城镇房屋安全监管工作培训，共计80余人次。</w:t>
      </w:r>
    </w:p>
    <w:p>
      <w:pPr>
        <w:pStyle w:val="10"/>
        <w:keepNext w:val="0"/>
        <w:keepLines w:val="0"/>
        <w:pageBreakBefore w:val="0"/>
        <w:widowControl/>
        <w:numPr>
          <w:ilvl w:val="0"/>
          <w:numId w:val="1"/>
        </w:numPr>
        <w:kinsoku/>
        <w:wordWrap/>
        <w:overflowPunct/>
        <w:topLinePunct w:val="0"/>
        <w:autoSpaceDE w:val="0"/>
        <w:autoSpaceDN/>
        <w:bidi w:val="0"/>
        <w:adjustRightInd/>
        <w:spacing w:beforeAutospacing="0" w:afterAutospacing="0" w:line="600" w:lineRule="exact"/>
        <w:ind w:firstLine="640" w:firstLineChars="200"/>
        <w:jc w:val="left"/>
        <w:textAlignment w:val="auto"/>
        <w:rPr>
          <w:rFonts w:hint="eastAsia"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2024年度本部门机关运行经费支出0万元，机关运行机关运行经费较上年支出数无增减，主要原因是我部门属于自收自支的事业单位，财政未保障我部门机关运行经费。</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left"/>
        <w:textAlignment w:val="auto"/>
        <w:rPr>
          <w:rFonts w:ascii="楷体" w:hAnsi="楷体" w:eastAsia="楷体" w:cs="楷体"/>
          <w:b w:val="0"/>
          <w:bCs w:val="0"/>
          <w:sz w:val="32"/>
          <w:szCs w:val="32"/>
          <w:shd w:val="clear" w:color="auto" w:fill="FFFFFF"/>
        </w:rPr>
      </w:pPr>
      <w:r>
        <w:rPr>
          <w:rFonts w:hint="eastAsia" w:ascii="楷体" w:hAnsi="楷体" w:eastAsia="楷体" w:cs="楷体"/>
          <w:b w:val="0"/>
          <w:bCs w:val="0"/>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rPr>
        <w:t>936.07</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69.98</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866.09</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936.07万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936.07</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公共租赁住房维修整改、完善基础配套、装饰装修项目。</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9"/>
          <w:rFonts w:hint="eastAsia" w:ascii="黑体" w:hAnsi="黑体" w:eastAsia="黑体" w:cs="黑体"/>
          <w:b w:val="0"/>
          <w:bCs/>
          <w:sz w:val="32"/>
          <w:szCs w:val="32"/>
          <w:shd w:val="clear" w:color="auto" w:fill="FFFFFF"/>
          <w:lang w:val="en-US" w:eastAsia="zh-CN" w:bidi="ar-SA"/>
        </w:rPr>
      </w:pPr>
      <w:r>
        <w:rPr>
          <w:rStyle w:val="9"/>
          <w:rFonts w:hint="eastAsia" w:ascii="黑体" w:hAnsi="黑体" w:eastAsia="黑体" w:cs="黑体"/>
          <w:b w:val="0"/>
          <w:bCs/>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（一）</w:t>
      </w:r>
      <w:r>
        <w:rPr>
          <w:rFonts w:hint="eastAsia" w:ascii="楷体" w:hAnsi="楷体" w:eastAsia="楷体" w:cs="楷体"/>
          <w:b w:val="0"/>
          <w:bCs w:val="0"/>
          <w:kern w:val="0"/>
          <w:sz w:val="32"/>
          <w:szCs w:val="32"/>
          <w:shd w:val="clear" w:fill="FFFFFF"/>
          <w:lang w:eastAsia="zh-CN"/>
        </w:rPr>
        <w:t>部门</w:t>
      </w:r>
      <w:r>
        <w:rPr>
          <w:rFonts w:hint="eastAsia" w:ascii="楷体" w:hAnsi="楷体" w:eastAsia="楷体" w:cs="楷体"/>
          <w:b w:val="0"/>
          <w:bCs w:val="0"/>
          <w:kern w:val="0"/>
          <w:sz w:val="32"/>
          <w:szCs w:val="32"/>
          <w:shd w:val="clear" w:fill="FFFFFF"/>
        </w:rPr>
        <w:t>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13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2781.83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，自评完成情况良好。</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jc w:val="center"/>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60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1"/>
        <w:gridCol w:w="839"/>
        <w:gridCol w:w="880"/>
        <w:gridCol w:w="1043"/>
        <w:gridCol w:w="839"/>
        <w:gridCol w:w="528"/>
        <w:gridCol w:w="853"/>
        <w:gridCol w:w="671"/>
        <w:gridCol w:w="556"/>
        <w:gridCol w:w="723"/>
        <w:gridCol w:w="1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巫溪县房屋管理服务中心整体监控</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50023800024P000049</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7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055-巫溪县房屋管理服务中心</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004-经建科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5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黄顺鑫</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023-51522002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35,424,856.29 </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32,236,994.74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35,424,856.29 </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32,236,994.74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76"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394"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35,424,856.29 </w:t>
            </w:r>
          </w:p>
        </w:tc>
        <w:tc>
          <w:tcPr>
            <w:tcW w:w="68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32,236,994.74 </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29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31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91" w:hRule="atLeast"/>
          <w:jc w:val="center"/>
        </w:trPr>
        <w:tc>
          <w:tcPr>
            <w:tcW w:w="239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强公共租赁住房后期维护管理，进一步完善公共租赁住房基础设施配套建设和环境综合整治，实施全县直管公房的管理和维护，不断提升公租房小区居住环境和品质。全面完成公共租赁住房不动产登记证办理，全面完成我县保障性租赁住房筹集建设任务。宣传物业管理有关法律、法规和政策，开展物业服务质量监督检查，定期开展物业管理业务培训，建立物业企业名录库，规范物业市场秩序，提升物业服务水平。持续加强商品房预售监管，开展房屋市场监管专项法律、法规宣传，稳定房地产市场预期。推进自建房排查整治，强化城镇危险房屋的日常监测，确保群众住房安全，组织各乡镇（街道）负责房屋安全工作人员培训，增强行业管理能力。</w:t>
            </w:r>
          </w:p>
        </w:tc>
        <w:tc>
          <w:tcPr>
            <w:tcW w:w="129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313"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基础设施配套建设和环境综合整治进一步完善，公租房小区居住环境和品质不断提升，全年按要求完成我县保障性租赁住房筹集建设任务。宣传物业管理有关法律、法规和政策，开展物业服务质量监督检查，定期开展物业管理业务培训，建立物业企业名录库，规范物业市场秩序，提升物业服务水平。开展房屋市场监管专项法律、法规宣传，稳定房地产市场预期。完成自建房排查整治以及城镇危险房屋的日常监测工作，确保群众住房安全，组织开展了各乡镇（街道）负责房屋安全工作人员培训，行业管理能力进一步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计量</w:t>
            </w:r>
            <w:r>
              <w:rPr>
                <w:rFonts w:hint="eastAsia" w:cs="宋体"/>
                <w:b/>
                <w:bCs/>
                <w:i w:val="0"/>
                <w:iCs w:val="0"/>
                <w:color w:val="000000"/>
                <w:kern w:val="0"/>
                <w:sz w:val="22"/>
                <w:szCs w:val="22"/>
                <w:u w:val="none"/>
                <w:lang w:val="en-US" w:eastAsia="zh-CN" w:bidi="ar"/>
              </w:rPr>
              <w:t>单位</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监管全县物业管理企业个数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开展房屋安全鉴定及宣传工作次数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开展房屋市场监管宣传次数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开展物业管理矛盾纠纷调解次数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开展物业管理培训次数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公共租赁住房后期维护管理服务质量达标率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公共租赁住房维护管理及时率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公共租赁住房租金收缴率</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居住用房群众满意度</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60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4"/>
        <w:gridCol w:w="1041"/>
        <w:gridCol w:w="808"/>
        <w:gridCol w:w="935"/>
        <w:gridCol w:w="950"/>
        <w:gridCol w:w="831"/>
        <w:gridCol w:w="884"/>
        <w:gridCol w:w="831"/>
        <w:gridCol w:w="631"/>
        <w:gridCol w:w="1044"/>
        <w:gridCol w:w="15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巫溪县2023-2024年房交会购房补贴</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50023825T000004575931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055-巫溪县房屋管理服务中心</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004-经建科</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6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邹欣海</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023-51522002</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12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362"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1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7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3,788,799.77 </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00" w:hRule="atLeast"/>
          <w:jc w:val="center"/>
        </w:trPr>
        <w:tc>
          <w:tcPr>
            <w:tcW w:w="1984"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本年计划完成我县房交会购房补贴发放660户，共计3812129.28元。</w:t>
            </w:r>
          </w:p>
        </w:tc>
        <w:tc>
          <w:tcPr>
            <w:tcW w:w="15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本年计划完成我县房交会购房补贴发放660户，共计3812129.28元。</w:t>
            </w:r>
          </w:p>
        </w:tc>
        <w:tc>
          <w:tcPr>
            <w:tcW w:w="144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本年实际完成我县房交会购房补贴发放656户，共计3788799.77元。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w:t>
            </w:r>
            <w:r>
              <w:rPr>
                <w:rFonts w:hint="eastAsia" w:cs="宋体"/>
                <w:b/>
                <w:bCs/>
                <w:i w:val="0"/>
                <w:iCs w:val="0"/>
                <w:color w:val="000000"/>
                <w:kern w:val="0"/>
                <w:sz w:val="22"/>
                <w:szCs w:val="22"/>
                <w:u w:val="none"/>
                <w:lang w:val="en-US" w:eastAsia="zh-CN" w:bidi="ar"/>
              </w:rPr>
              <w:t>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补贴购房成交户数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购房成交面积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37958.3</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37958.3</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举办房交会活动次数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享受购房政策性补贴覆盖率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jc w:val="center"/>
        </w:trPr>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购房群众满意度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楷体" w:hAnsi="楷体" w:eastAsia="楷体" w:cs="楷体"/>
          <w:b w:val="0"/>
          <w:bCs w:val="0"/>
          <w:kern w:val="0"/>
          <w:sz w:val="32"/>
          <w:szCs w:val="32"/>
          <w:shd w:val="clear" w:fill="FFFFFF"/>
        </w:rPr>
      </w:pPr>
      <w:r>
        <w:rPr>
          <w:rFonts w:hint="eastAsia" w:ascii="楷体" w:hAnsi="楷体" w:eastAsia="楷体" w:cs="楷体"/>
          <w:b w:val="0"/>
          <w:bCs w:val="0"/>
          <w:kern w:val="0"/>
          <w:sz w:val="32"/>
          <w:szCs w:val="32"/>
          <w:shd w:val="clear" w:fill="FFFFFF"/>
        </w:rPr>
        <w:t>（二）部门绩效评价情况</w:t>
      </w:r>
    </w:p>
    <w:p>
      <w:pPr>
        <w:pStyle w:val="10"/>
        <w:keepNext w:val="0"/>
        <w:keepLines w:val="0"/>
        <w:pageBreakBefore w:val="0"/>
        <w:widowControl/>
        <w:numPr>
          <w:ilvl w:val="0"/>
          <w:numId w:val="0"/>
        </w:numPr>
        <w:kinsoku/>
        <w:wordWrap/>
        <w:overflowPunct/>
        <w:topLinePunct w:val="0"/>
        <w:autoSpaceDE w:val="0"/>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未组织开展绩效评价</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val="0"/>
          <w:bCs w:val="0"/>
          <w:kern w:val="0"/>
          <w:sz w:val="32"/>
          <w:szCs w:val="32"/>
          <w:shd w:val="clear" w:fill="FFFFFF"/>
          <w:lang w:val="en-US" w:eastAsia="zh-CN" w:bidi="ar"/>
        </w:rPr>
        <w:t>（三）财政绩效评价情况</w:t>
      </w:r>
    </w:p>
    <w:p>
      <w:pPr>
        <w:pStyle w:val="13"/>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开展绩效评价</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widowControl/>
        <w:numPr>
          <w:ilvl w:val="0"/>
          <w:numId w:val="2"/>
        </w:numPr>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9"/>
          <w:rFonts w:hint="eastAsia" w:ascii="黑体" w:hAnsi="黑体" w:eastAsia="黑体" w:cs="黑体"/>
          <w:b w:val="0"/>
          <w:bCs/>
          <w:sz w:val="32"/>
          <w:szCs w:val="32"/>
          <w:shd w:val="clear" w:color="auto" w:fill="FFFFFF"/>
          <w:lang w:val="en-US" w:eastAsia="zh-CN" w:bidi="ar-SA"/>
        </w:rPr>
      </w:pPr>
      <w:r>
        <w:rPr>
          <w:rStyle w:val="9"/>
          <w:rFonts w:hint="eastAsia" w:ascii="黑体" w:hAnsi="黑体" w:eastAsia="黑体" w:cs="黑体"/>
          <w:b w:val="0"/>
          <w:bCs/>
          <w:sz w:val="32"/>
          <w:szCs w:val="32"/>
          <w:shd w:val="clear" w:color="auto" w:fill="FFFFFF"/>
          <w:lang w:val="en-US" w:eastAsia="zh-CN" w:bidi="ar-SA"/>
        </w:rPr>
        <w:t>专业名词解释</w:t>
      </w:r>
    </w:p>
    <w:p>
      <w:pPr>
        <w:pStyle w:val="11"/>
        <w:keepNext w:val="0"/>
        <w:keepLines w:val="0"/>
        <w:pageBreakBefore w:val="0"/>
        <w:widowControl/>
        <w:numPr>
          <w:ilvl w:val="0"/>
          <w:numId w:val="0"/>
        </w:numPr>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开展专业业务活动及其辅助活动取得的现金流入；</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从本级财政部门以外的同级</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取得的经费、从非本级财政部门取得的经费，以及行政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（十）项目支出</w:t>
      </w:r>
      <w:r>
        <w:rPr>
          <w:rStyle w:val="9"/>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公务出国（境）的国际旅费、国外城市间交通费、住宿费、伙食费、培训费、公杂费等支出；公务用车购置费反映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公务用车购置支出（含车辆购置税）；公务用车运行维护费反映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按规定保留的公务用车燃料费、维修费、过路过桥费、保险费、安全奖励费用等支出；公务接待费反映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（含参照公务员法管理的</w:t>
      </w:r>
      <w:r>
        <w:rPr>
          <w:rFonts w:hint="eastAsia" w:ascii="方正仿宋_GBK" w:hAnsi="方正仿宋_GBK" w:eastAsia="方正仿宋_GBK" w:cs="方正仿宋_GBK"/>
          <w:kern w:val="0"/>
          <w:sz w:val="32"/>
          <w:szCs w:val="32"/>
          <w:shd w:val="clear" w:fill="FFFFFF"/>
          <w:lang w:eastAsia="zh-CN"/>
        </w:rPr>
        <w:t>事业单位</w:t>
      </w:r>
      <w:r>
        <w:rPr>
          <w:rFonts w:hint="eastAsia" w:ascii="方正仿宋_GBK" w:hAnsi="方正仿宋_GBK" w:eastAsia="方正仿宋_GBK" w:cs="方正仿宋_GBK"/>
          <w:kern w:val="0"/>
          <w:sz w:val="32"/>
          <w:szCs w:val="32"/>
          <w:shd w:val="clear"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kern w:val="0"/>
          <w:sz w:val="32"/>
          <w:szCs w:val="32"/>
        </w:rPr>
      </w:pPr>
      <w:r>
        <w:rPr>
          <w:rStyle w:val="9"/>
          <w:rFonts w:hint="eastAsia" w:ascii="黑体" w:hAnsi="黑体" w:eastAsia="黑体" w:cs="黑体"/>
          <w:b w:val="0"/>
          <w:bCs/>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kern w:val="0"/>
          <w:sz w:val="32"/>
          <w:szCs w:val="32"/>
          <w:shd w:val="clear" w:fill="FFFFFF"/>
        </w:rPr>
        <w:t>决算公开信息反馈和联系方式：</w:t>
      </w:r>
      <w:r>
        <w:rPr>
          <w:rFonts w:hint="eastAsia" w:ascii="方正仿宋_GBK" w:hAnsi="方正仿宋_GBK" w:eastAsia="方正仿宋_GBK" w:cs="方正仿宋_GBK"/>
          <w:kern w:val="0"/>
          <w:sz w:val="32"/>
          <w:szCs w:val="32"/>
          <w:shd w:val="clear" w:fill="FFFFFF"/>
          <w:lang w:val="en-US" w:eastAsia="zh-CN"/>
        </w:rPr>
        <w:t>023-51522002</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sz w:val="20"/>
                <w:szCs w:val="20"/>
              </w:rPr>
              <w:t>：</w:t>
            </w:r>
            <w:r>
              <w:rPr>
                <w:sz w:val="20"/>
                <w:u w:color="auto"/>
              </w:rPr>
              <w:t>巫溪县房屋管理服务中心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96.37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1,425.59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1,679.31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3,223.70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3,223.70</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sz w:val="20"/>
                <w:szCs w:val="20"/>
              </w:rPr>
              <w:t>：</w:t>
            </w:r>
            <w:r>
              <w:rPr>
                <w:sz w:val="20"/>
                <w:u w:color="auto"/>
              </w:rPr>
              <w:t>巫溪县房屋管理服务中心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3,223.70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3,223.70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w:t>
            </w:r>
            <w:r>
              <w:rPr>
                <w:rFonts w:hint="eastAsia" w:cs="宋体"/>
                <w:b/>
                <w:color w:val="000000"/>
                <w:sz w:val="22"/>
                <w:szCs w:val="22"/>
                <w:lang w:eastAsia="zh-CN"/>
              </w:rPr>
              <w:t>事业单位</w:t>
            </w:r>
            <w:r>
              <w:rPr>
                <w:rFonts w:cs="宋体"/>
                <w:b/>
                <w:color w:val="000000"/>
                <w:sz w:val="22"/>
                <w:szCs w:val="22"/>
              </w:rPr>
              <w:t>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color w:val="000000"/>
                <w:sz w:val="22"/>
                <w:szCs w:val="22"/>
                <w:lang w:eastAsia="zh-CN"/>
              </w:rPr>
              <w:t>事业单位</w:t>
            </w:r>
            <w:r>
              <w:rPr>
                <w:rFonts w:cs="宋体"/>
                <w:color w:val="000000"/>
                <w:sz w:val="22"/>
                <w:szCs w:val="22"/>
              </w:rPr>
              <w:t>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w:t>
            </w:r>
            <w:r>
              <w:rPr>
                <w:rFonts w:hint="eastAsia" w:cs="宋体"/>
                <w:color w:val="000000"/>
                <w:sz w:val="22"/>
                <w:szCs w:val="22"/>
                <w:lang w:eastAsia="zh-CN"/>
              </w:rPr>
              <w:t>事业单位</w:t>
            </w:r>
            <w:r>
              <w:rPr>
                <w:rFonts w:cs="宋体"/>
                <w:color w:val="000000"/>
                <w:sz w:val="22"/>
                <w:szCs w:val="22"/>
              </w:rPr>
              <w:t>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水资源节约管理与保护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廉租住房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公共租赁住房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保障性住房租金补贴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保障性租赁住房</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w:t>
            </w:r>
            <w:r>
              <w:rPr>
                <w:rFonts w:hint="eastAsia" w:cs="宋体"/>
                <w:b/>
                <w:bCs/>
                <w:i w:val="0"/>
                <w:iCs w:val="0"/>
                <w:color w:val="000000"/>
                <w:kern w:val="0"/>
                <w:sz w:val="22"/>
                <w:szCs w:val="22"/>
                <w:u w:val="none"/>
                <w:lang w:val="en-US" w:eastAsia="zh-CN" w:bidi="ar"/>
              </w:rPr>
              <w:t>部门</w:t>
            </w:r>
            <w:r>
              <w:rPr>
                <w:rFonts w:hint="eastAsia" w:ascii="宋体" w:hAnsi="宋体" w:eastAsia="宋体" w:cs="宋体"/>
                <w:b/>
                <w:bCs/>
                <w:i w:val="0"/>
                <w:iCs w:val="0"/>
                <w:color w:val="000000"/>
                <w:kern w:val="0"/>
                <w:sz w:val="22"/>
                <w:szCs w:val="22"/>
                <w:u w:val="none"/>
                <w:lang w:val="en-US" w:eastAsia="zh-CN" w:bidi="ar"/>
              </w:rPr>
              <w:t>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3,223.70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441.86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2,781.83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w:t>
            </w:r>
            <w:r>
              <w:rPr>
                <w:rFonts w:hint="eastAsia" w:cs="宋体"/>
                <w:b/>
                <w:color w:val="000000"/>
                <w:sz w:val="22"/>
                <w:szCs w:val="22"/>
                <w:lang w:eastAsia="zh-CN"/>
              </w:rPr>
              <w:t>事业单位</w:t>
            </w:r>
            <w:r>
              <w:rPr>
                <w:rFonts w:cs="宋体"/>
                <w:b/>
                <w:color w:val="000000"/>
                <w:sz w:val="22"/>
                <w:szCs w:val="22"/>
              </w:rPr>
              <w:t>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color w:val="000000"/>
                <w:sz w:val="22"/>
                <w:szCs w:val="22"/>
                <w:lang w:eastAsia="zh-CN"/>
              </w:rPr>
              <w:t>事业单位</w:t>
            </w:r>
            <w:r>
              <w:rPr>
                <w:rFonts w:cs="宋体"/>
                <w:color w:val="000000"/>
                <w:sz w:val="22"/>
                <w:szCs w:val="22"/>
              </w:rPr>
              <w:t>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w:t>
            </w:r>
            <w:r>
              <w:rPr>
                <w:rFonts w:hint="eastAsia" w:cs="宋体"/>
                <w:color w:val="000000"/>
                <w:sz w:val="22"/>
                <w:szCs w:val="22"/>
                <w:lang w:eastAsia="zh-CN"/>
              </w:rPr>
              <w:t>事业单位</w:t>
            </w:r>
            <w:r>
              <w:rPr>
                <w:rFonts w:cs="宋体"/>
                <w:color w:val="000000"/>
                <w:sz w:val="22"/>
                <w:szCs w:val="22"/>
              </w:rPr>
              <w:t>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1,100.61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其他城乡社区管理事务支出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水资源节约管理与保护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1,679.31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廉租住房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113.12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公共租赁住房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保障性住房租金补贴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479.74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保障性租赁住房</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688.14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234"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71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1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6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3,223.70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5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359"/>
        <w:gridCol w:w="1230"/>
        <w:gridCol w:w="1500"/>
        <w:gridCol w:w="135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jc w:val="center"/>
        </w:trPr>
        <w:tc>
          <w:tcPr>
            <w:tcW w:w="22556"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jc w:val="center"/>
        </w:trPr>
        <w:tc>
          <w:tcPr>
            <w:tcW w:w="21206"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巫溪县房屋管理服务中心</w:t>
            </w:r>
          </w:p>
        </w:tc>
        <w:tc>
          <w:tcPr>
            <w:tcW w:w="135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jc w:val="center"/>
        </w:trPr>
        <w:tc>
          <w:tcPr>
            <w:tcW w:w="21206"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35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80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43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23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70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23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3,223.70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441.86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2,781.83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3,223.70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441.86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2,781.83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96.37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w:t>
            </w:r>
            <w:r>
              <w:rPr>
                <w:rFonts w:hint="eastAsia" w:cs="宋体"/>
                <w:b/>
                <w:color w:val="000000"/>
                <w:sz w:val="20"/>
                <w:szCs w:val="20"/>
                <w:lang w:eastAsia="zh-CN"/>
              </w:rPr>
              <w:t>事业单位</w:t>
            </w:r>
            <w:r>
              <w:rPr>
                <w:rFonts w:cs="宋体"/>
                <w:b/>
                <w:color w:val="000000"/>
                <w:sz w:val="20"/>
                <w:szCs w:val="20"/>
              </w:rPr>
              <w:t>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95.71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hint="eastAsia" w:cs="宋体"/>
                <w:color w:val="000000"/>
                <w:sz w:val="20"/>
                <w:szCs w:val="20"/>
                <w:lang w:eastAsia="zh-CN"/>
              </w:rPr>
              <w:t>事业单位</w:t>
            </w:r>
            <w:r>
              <w:rPr>
                <w:rFonts w:cs="宋体"/>
                <w:color w:val="000000"/>
                <w:sz w:val="20"/>
                <w:szCs w:val="20"/>
              </w:rPr>
              <w:t>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w:t>
            </w:r>
            <w:r>
              <w:rPr>
                <w:rFonts w:hint="eastAsia" w:cs="宋体"/>
                <w:color w:val="000000"/>
                <w:sz w:val="20"/>
                <w:szCs w:val="20"/>
                <w:lang w:eastAsia="zh-CN"/>
              </w:rPr>
              <w:t>事业单位</w:t>
            </w:r>
            <w:r>
              <w:rPr>
                <w:rFonts w:cs="宋体"/>
                <w:color w:val="000000"/>
                <w:sz w:val="20"/>
                <w:szCs w:val="20"/>
              </w:rPr>
              <w:t>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60.71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0.66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0.66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324.98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1,100.61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其他城乡社区管理事务支出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1,100.61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324.98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1,100.61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水资源节约管理与保护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1,679.31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1,658.79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廉租住房</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113.12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公共租赁住房</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377.79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保障性住房租金补贴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479.74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保障性租赁住房</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688.14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20.52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20.52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23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72.89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126.21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w:t>
            </w:r>
            <w:r>
              <w:rPr>
                <w:rFonts w:hint="eastAsia" w:cs="宋体"/>
                <w:i w:val="0"/>
                <w:iCs w:val="0"/>
                <w:color w:val="000000"/>
                <w:kern w:val="0"/>
                <w:sz w:val="22"/>
                <w:szCs w:val="22"/>
                <w:u w:val="none"/>
                <w:lang w:val="en-US" w:eastAsia="zh-CN" w:bidi="ar"/>
              </w:rPr>
              <w:t>事业单位</w:t>
            </w:r>
            <w:r>
              <w:rPr>
                <w:rFonts w:hint="eastAsia" w:ascii="宋体" w:hAnsi="宋体" w:eastAsia="宋体" w:cs="宋体"/>
                <w:i w:val="0"/>
                <w:iCs w:val="0"/>
                <w:color w:val="000000"/>
                <w:kern w:val="0"/>
                <w:sz w:val="22"/>
                <w:szCs w:val="22"/>
                <w:u w:val="none"/>
                <w:lang w:val="en-US" w:eastAsia="zh-CN" w:bidi="ar"/>
              </w:rPr>
              <w:t>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422.18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19.68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359"/>
        <w:gridCol w:w="1710"/>
        <w:gridCol w:w="1320"/>
        <w:gridCol w:w="1110"/>
        <w:gridCol w:w="1590"/>
        <w:gridCol w:w="147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jc w:val="center"/>
        </w:trPr>
        <w:tc>
          <w:tcPr>
            <w:tcW w:w="22466"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jc w:val="center"/>
        </w:trPr>
        <w:tc>
          <w:tcPr>
            <w:tcW w:w="20876"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巫溪县房屋管理服务中心</w:t>
            </w:r>
          </w:p>
        </w:tc>
        <w:tc>
          <w:tcPr>
            <w:tcW w:w="15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jc w:val="center"/>
        </w:trPr>
        <w:tc>
          <w:tcPr>
            <w:tcW w:w="20876"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5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438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760"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5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1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2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11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9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060"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7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59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5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9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5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2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7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9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cs="宋体"/>
          <w:sz w:val="21"/>
          <w:szCs w:val="21"/>
          <w:lang w:eastAsia="zh-CN"/>
        </w:rPr>
      </w:pPr>
      <w:r>
        <w:rPr>
          <w:rFonts w:hint="eastAsia" w:cs="宋体"/>
          <w:sz w:val="21"/>
          <w:szCs w:val="21"/>
          <w:lang w:eastAsia="zh-CN"/>
        </w:rPr>
        <w:t>备注：本部门无政府性基金收支，故本表无数据。</w:t>
      </w: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cs="宋体"/>
          <w:sz w:val="21"/>
          <w:szCs w:val="21"/>
          <w:lang w:eastAsia="zh-CN"/>
        </w:rPr>
      </w:pPr>
    </w:p>
    <w:p>
      <w:pPr>
        <w:rPr>
          <w:rFonts w:hint="eastAsia" w:cs="宋体"/>
          <w:sz w:val="21"/>
          <w:szCs w:val="21"/>
          <w:lang w:eastAsia="zh-CN"/>
        </w:rPr>
      </w:pPr>
    </w:p>
    <w:p>
      <w:pPr>
        <w:pStyle w:val="2"/>
        <w:rPr>
          <w:rFonts w:hint="eastAsia"/>
          <w:lang w:eastAsia="zh-CN"/>
        </w:rPr>
      </w:pPr>
    </w:p>
    <w:tbl>
      <w:tblPr>
        <w:tblStyle w:val="7"/>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420" w:firstLineChars="200"/>
        <w:rPr>
          <w:rFonts w:hint="eastAsia" w:ascii="宋体" w:hAnsi="宋体" w:eastAsia="宋体" w:cs="宋体"/>
          <w:sz w:val="21"/>
          <w:szCs w:val="21"/>
        </w:rPr>
      </w:pPr>
      <w:r>
        <w:rPr>
          <w:rFonts w:hint="eastAsia" w:cs="宋体"/>
          <w:sz w:val="21"/>
          <w:szCs w:val="21"/>
          <w:lang w:eastAsia="zh-CN"/>
        </w:rPr>
        <w:t>备注：</w:t>
      </w:r>
      <w:r>
        <w:rPr>
          <w:rFonts w:hint="eastAsia" w:ascii="宋体" w:hAnsi="宋体" w:eastAsia="宋体" w:cs="宋体"/>
          <w:sz w:val="21"/>
          <w:szCs w:val="21"/>
        </w:rPr>
        <w:t>本部门无国有资本经营收支，故本表无数据。</w:t>
      </w: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ascii="宋体" w:hAnsi="宋体" w:eastAsia="宋体" w:cs="宋体"/>
          <w:sz w:val="21"/>
          <w:szCs w:val="21"/>
        </w:rPr>
      </w:pPr>
    </w:p>
    <w:p>
      <w:pPr>
        <w:rPr>
          <w:rFonts w:hint="eastAsia" w:ascii="宋体" w:hAnsi="宋体" w:eastAsia="宋体" w:cs="宋体"/>
          <w:sz w:val="21"/>
          <w:szCs w:val="21"/>
        </w:rPr>
      </w:pPr>
    </w:p>
    <w:p>
      <w:pPr>
        <w:pStyle w:val="2"/>
        <w:rPr>
          <w:rFonts w:hint="eastAsia"/>
        </w:rPr>
      </w:pPr>
    </w:p>
    <w:tbl>
      <w:tblPr>
        <w:tblStyle w:val="7"/>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巫溪县房屋管理服务中心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w:t>
            </w:r>
            <w:r>
              <w:rPr>
                <w:rFonts w:hint="eastAsia" w:cs="宋体"/>
                <w:b/>
                <w:bCs/>
                <w:i w:val="0"/>
                <w:iCs w:val="0"/>
                <w:color w:val="000000"/>
                <w:kern w:val="0"/>
                <w:sz w:val="22"/>
                <w:szCs w:val="22"/>
                <w:u w:val="none"/>
                <w:lang w:val="en-US" w:eastAsia="zh-CN" w:bidi="ar"/>
              </w:rPr>
              <w:t>部门</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w:t>
            </w:r>
            <w:r>
              <w:rPr>
                <w:rFonts w:hint="eastAsia" w:cs="宋体"/>
                <w:b/>
                <w:bCs/>
                <w:i w:val="0"/>
                <w:iCs w:val="0"/>
                <w:color w:val="000000"/>
                <w:kern w:val="0"/>
                <w:sz w:val="22"/>
                <w:szCs w:val="22"/>
                <w:u w:val="none"/>
                <w:lang w:val="en-US" w:eastAsia="zh-CN" w:bidi="ar"/>
              </w:rPr>
              <w:t>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1.12</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2.84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FF040"/>
    <w:multiLevelType w:val="singleLevel"/>
    <w:tmpl w:val="A0EFF040"/>
    <w:lvl w:ilvl="0" w:tentative="0">
      <w:start w:val="2"/>
      <w:numFmt w:val="chineseCounting"/>
      <w:suff w:val="nothing"/>
      <w:lvlText w:val="（%1）"/>
      <w:lvlJc w:val="left"/>
      <w:rPr>
        <w:rFonts w:hint="eastAsia"/>
      </w:rPr>
    </w:lvl>
  </w:abstractNum>
  <w:abstractNum w:abstractNumId="1">
    <w:nsid w:val="A508490C"/>
    <w:multiLevelType w:val="singleLevel"/>
    <w:tmpl w:val="A508490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C85F20"/>
    <w:rsid w:val="00FE7556"/>
    <w:rsid w:val="01474EBF"/>
    <w:rsid w:val="016D7739"/>
    <w:rsid w:val="01F3521E"/>
    <w:rsid w:val="02A227A1"/>
    <w:rsid w:val="03E3214F"/>
    <w:rsid w:val="04207E21"/>
    <w:rsid w:val="04446191"/>
    <w:rsid w:val="044C50BA"/>
    <w:rsid w:val="04F16063"/>
    <w:rsid w:val="058A03B9"/>
    <w:rsid w:val="06A2550B"/>
    <w:rsid w:val="06F421C5"/>
    <w:rsid w:val="06F80EE2"/>
    <w:rsid w:val="07001CCA"/>
    <w:rsid w:val="075678DB"/>
    <w:rsid w:val="07B23FB7"/>
    <w:rsid w:val="08051BCA"/>
    <w:rsid w:val="08887FC5"/>
    <w:rsid w:val="08BA052C"/>
    <w:rsid w:val="08DB07BA"/>
    <w:rsid w:val="098305D0"/>
    <w:rsid w:val="09B72B6E"/>
    <w:rsid w:val="09F45FD8"/>
    <w:rsid w:val="0A3851D8"/>
    <w:rsid w:val="0A5C4B69"/>
    <w:rsid w:val="0AEC3BC7"/>
    <w:rsid w:val="0B9335CE"/>
    <w:rsid w:val="0BD7795F"/>
    <w:rsid w:val="0C7927C4"/>
    <w:rsid w:val="0C9B098C"/>
    <w:rsid w:val="0D11728C"/>
    <w:rsid w:val="0D673E11"/>
    <w:rsid w:val="0DB50EFE"/>
    <w:rsid w:val="0DDA54E4"/>
    <w:rsid w:val="0E3A5F83"/>
    <w:rsid w:val="0F836721"/>
    <w:rsid w:val="103645A3"/>
    <w:rsid w:val="107B59E5"/>
    <w:rsid w:val="11003CB0"/>
    <w:rsid w:val="111445C7"/>
    <w:rsid w:val="1158083A"/>
    <w:rsid w:val="11F03528"/>
    <w:rsid w:val="11F725D5"/>
    <w:rsid w:val="12C0739F"/>
    <w:rsid w:val="12C33FA4"/>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951111"/>
    <w:rsid w:val="1B6F15B6"/>
    <w:rsid w:val="1BAA2EDC"/>
    <w:rsid w:val="1CE157EE"/>
    <w:rsid w:val="1D014A01"/>
    <w:rsid w:val="1D022362"/>
    <w:rsid w:val="1DD26311"/>
    <w:rsid w:val="1EF67CA4"/>
    <w:rsid w:val="1FCD26AF"/>
    <w:rsid w:val="200D2411"/>
    <w:rsid w:val="201900EE"/>
    <w:rsid w:val="202645B9"/>
    <w:rsid w:val="20642787"/>
    <w:rsid w:val="21556F04"/>
    <w:rsid w:val="22403BD3"/>
    <w:rsid w:val="225418B2"/>
    <w:rsid w:val="22AD3179"/>
    <w:rsid w:val="23E6478B"/>
    <w:rsid w:val="24B92327"/>
    <w:rsid w:val="2533755C"/>
    <w:rsid w:val="2560744F"/>
    <w:rsid w:val="26396DF4"/>
    <w:rsid w:val="270642A6"/>
    <w:rsid w:val="27167136"/>
    <w:rsid w:val="27B23302"/>
    <w:rsid w:val="29310A5F"/>
    <w:rsid w:val="299947CC"/>
    <w:rsid w:val="29C37A35"/>
    <w:rsid w:val="29C95E09"/>
    <w:rsid w:val="2A076083"/>
    <w:rsid w:val="2A73162E"/>
    <w:rsid w:val="2B167953"/>
    <w:rsid w:val="2B200583"/>
    <w:rsid w:val="2B8209DE"/>
    <w:rsid w:val="2C043A01"/>
    <w:rsid w:val="2C161D32"/>
    <w:rsid w:val="2C2D3EC7"/>
    <w:rsid w:val="2C6762A3"/>
    <w:rsid w:val="2CEA07B9"/>
    <w:rsid w:val="2D8D2A49"/>
    <w:rsid w:val="2FE029D7"/>
    <w:rsid w:val="2FF06E00"/>
    <w:rsid w:val="315D199F"/>
    <w:rsid w:val="315F0B22"/>
    <w:rsid w:val="31D84415"/>
    <w:rsid w:val="32285F6F"/>
    <w:rsid w:val="32770556"/>
    <w:rsid w:val="329C0913"/>
    <w:rsid w:val="3337290D"/>
    <w:rsid w:val="33550153"/>
    <w:rsid w:val="351110E2"/>
    <w:rsid w:val="352930DB"/>
    <w:rsid w:val="35573069"/>
    <w:rsid w:val="358C217E"/>
    <w:rsid w:val="359F188C"/>
    <w:rsid w:val="362D2433"/>
    <w:rsid w:val="36C9128A"/>
    <w:rsid w:val="373A29CC"/>
    <w:rsid w:val="37841E99"/>
    <w:rsid w:val="37BF1123"/>
    <w:rsid w:val="37F26E25"/>
    <w:rsid w:val="38BE4696"/>
    <w:rsid w:val="39166507"/>
    <w:rsid w:val="39317DFF"/>
    <w:rsid w:val="39952E86"/>
    <w:rsid w:val="39B82A39"/>
    <w:rsid w:val="39F33306"/>
    <w:rsid w:val="3ACB3739"/>
    <w:rsid w:val="3B1705E5"/>
    <w:rsid w:val="3B18334B"/>
    <w:rsid w:val="3B36794F"/>
    <w:rsid w:val="3B544954"/>
    <w:rsid w:val="3B817FB2"/>
    <w:rsid w:val="3BF014AD"/>
    <w:rsid w:val="3C6A5B02"/>
    <w:rsid w:val="3D2757A1"/>
    <w:rsid w:val="3D3D4FC4"/>
    <w:rsid w:val="3DD67D9A"/>
    <w:rsid w:val="3DDF3AB1"/>
    <w:rsid w:val="3DE60B7E"/>
    <w:rsid w:val="3E021D6A"/>
    <w:rsid w:val="3E1D0952"/>
    <w:rsid w:val="3E247234"/>
    <w:rsid w:val="3E42660A"/>
    <w:rsid w:val="3E7555B1"/>
    <w:rsid w:val="3EA61C0D"/>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31143E"/>
    <w:rsid w:val="465B470D"/>
    <w:rsid w:val="469D6AD4"/>
    <w:rsid w:val="47674801"/>
    <w:rsid w:val="48225EF7"/>
    <w:rsid w:val="48F21359"/>
    <w:rsid w:val="495C4A24"/>
    <w:rsid w:val="4AD70EE7"/>
    <w:rsid w:val="4B4734B2"/>
    <w:rsid w:val="4B7951CB"/>
    <w:rsid w:val="4B7C315C"/>
    <w:rsid w:val="4BAB7F90"/>
    <w:rsid w:val="4DAC4ACA"/>
    <w:rsid w:val="4F186D58"/>
    <w:rsid w:val="50EC262C"/>
    <w:rsid w:val="514C1822"/>
    <w:rsid w:val="51DC2BA6"/>
    <w:rsid w:val="52263E21"/>
    <w:rsid w:val="522F6E0C"/>
    <w:rsid w:val="52463BA1"/>
    <w:rsid w:val="53185E60"/>
    <w:rsid w:val="539E61D6"/>
    <w:rsid w:val="53BE1AEE"/>
    <w:rsid w:val="53C0244D"/>
    <w:rsid w:val="53DD4D4E"/>
    <w:rsid w:val="53E578CE"/>
    <w:rsid w:val="543B029D"/>
    <w:rsid w:val="545D0246"/>
    <w:rsid w:val="554E5773"/>
    <w:rsid w:val="555A3CBC"/>
    <w:rsid w:val="55825812"/>
    <w:rsid w:val="56530F5D"/>
    <w:rsid w:val="5842572D"/>
    <w:rsid w:val="5AE75037"/>
    <w:rsid w:val="5B58571C"/>
    <w:rsid w:val="5B8376C2"/>
    <w:rsid w:val="5B96133A"/>
    <w:rsid w:val="5BE54D4D"/>
    <w:rsid w:val="5BFE7562"/>
    <w:rsid w:val="5C1336B7"/>
    <w:rsid w:val="5C263CE4"/>
    <w:rsid w:val="5C5D2777"/>
    <w:rsid w:val="5D290C69"/>
    <w:rsid w:val="5D537F41"/>
    <w:rsid w:val="5EFA176D"/>
    <w:rsid w:val="5F0247F9"/>
    <w:rsid w:val="5F2D4A41"/>
    <w:rsid w:val="60196362"/>
    <w:rsid w:val="601C34ED"/>
    <w:rsid w:val="60A958A9"/>
    <w:rsid w:val="60D22ADB"/>
    <w:rsid w:val="61025A59"/>
    <w:rsid w:val="613D5BBC"/>
    <w:rsid w:val="61536C39"/>
    <w:rsid w:val="62944DD7"/>
    <w:rsid w:val="634D1435"/>
    <w:rsid w:val="63C25DC5"/>
    <w:rsid w:val="63C62057"/>
    <w:rsid w:val="63C73832"/>
    <w:rsid w:val="64E20C5E"/>
    <w:rsid w:val="64FB113D"/>
    <w:rsid w:val="654A79CF"/>
    <w:rsid w:val="654E4D38"/>
    <w:rsid w:val="656152C6"/>
    <w:rsid w:val="6587477F"/>
    <w:rsid w:val="658C3A08"/>
    <w:rsid w:val="65C031CA"/>
    <w:rsid w:val="65CE6852"/>
    <w:rsid w:val="66267C04"/>
    <w:rsid w:val="663F505A"/>
    <w:rsid w:val="665C1999"/>
    <w:rsid w:val="667F2393"/>
    <w:rsid w:val="66EE5541"/>
    <w:rsid w:val="680D3662"/>
    <w:rsid w:val="68142C42"/>
    <w:rsid w:val="692172FD"/>
    <w:rsid w:val="6A3829EE"/>
    <w:rsid w:val="6B474EF5"/>
    <w:rsid w:val="6C560CAE"/>
    <w:rsid w:val="6D0615E4"/>
    <w:rsid w:val="6D903FF5"/>
    <w:rsid w:val="6DA955B8"/>
    <w:rsid w:val="6DE346AB"/>
    <w:rsid w:val="6F6A0833"/>
    <w:rsid w:val="6F7F6A2D"/>
    <w:rsid w:val="6F987D1D"/>
    <w:rsid w:val="6FB442D1"/>
    <w:rsid w:val="6FFB2E76"/>
    <w:rsid w:val="709C33D5"/>
    <w:rsid w:val="716E488C"/>
    <w:rsid w:val="71834994"/>
    <w:rsid w:val="71C34D91"/>
    <w:rsid w:val="71ED38AA"/>
    <w:rsid w:val="720229AA"/>
    <w:rsid w:val="72DB435C"/>
    <w:rsid w:val="73171838"/>
    <w:rsid w:val="74513E6E"/>
    <w:rsid w:val="750837F0"/>
    <w:rsid w:val="75E43528"/>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 w:val="9DFFCD01"/>
    <w:rsid w:val="D6D92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7832</Words>
  <Characters>8892</Characters>
  <Lines>161</Lines>
  <Paragraphs>45</Paragraphs>
  <TotalTime>36</TotalTime>
  <ScaleCrop>false</ScaleCrop>
  <LinksUpToDate>false</LinksUpToDate>
  <CharactersWithSpaces>8953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GreatWall</cp:lastModifiedBy>
  <dcterms:modified xsi:type="dcterms:W3CDTF">2026-06-11T15:54:30Z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F0A4999F9334F53DB6692A6AC8B7F1BE</vt:lpwstr>
  </property>
  <property fmtid="{D5CDD505-2E9C-101B-9397-08002B2CF9AE}" pid="4" name="KSOTemplateDocerSaveRecord">
    <vt:lpwstr>eyJoZGlkIjoiOTlmYTgxZjU2MmEyODk4ZjI3NzA1ZDY5ZjMzYWMzY2MiLCJ1c2VySWQiOiIxMDA5Njc0NTM1In0=</vt:lpwstr>
  </property>
</Properties>
</file>