
<file path=[Content_Types].xml><?xml version="1.0" encoding="utf-8"?>
<Types xmlns="http://schemas.openxmlformats.org/package/2006/content-types">
  <Default Extension="xml" ContentType="application/xml"/>
  <Default Extension="bin" ContentType="application/vnd.openxmlformats-officedocument.oleObject"/>
  <Default Extension="emf" ContentType="image/x-e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7"/>
        <w:keepNext w:val="0"/>
        <w:keepLines w:val="0"/>
        <w:pageBreakBefore w:val="0"/>
        <w:widowControl/>
        <w:kinsoku/>
        <w:wordWrap/>
        <w:overflowPunct/>
        <w:topLinePunct w:val="0"/>
        <w:autoSpaceDN/>
        <w:bidi w:val="0"/>
        <w:adjustRightInd/>
        <w:spacing w:before="0" w:beforeAutospacing="0" w:after="0" w:afterAutospacing="0" w:line="594" w:lineRule="exact"/>
        <w:jc w:val="center"/>
        <w:textAlignment w:val="auto"/>
        <w:rPr>
          <w:rFonts w:hint="eastAsia" w:ascii="方正小标宋_GBK" w:hAnsi="方正小标宋_GBK" w:eastAsia="方正小标宋_GBK" w:cs="方正小标宋_GBK"/>
          <w:sz w:val="44"/>
          <w:szCs w:val="44"/>
        </w:rPr>
      </w:pPr>
      <w:r>
        <w:rPr>
          <w:rFonts w:hint="eastAsia" w:ascii="方正小标宋_GBK" w:hAnsi="方正小标宋_GBK" w:eastAsia="方正小标宋_GBK" w:cs="方正小标宋_GBK"/>
          <w:sz w:val="44"/>
          <w:szCs w:val="44"/>
          <w:lang w:eastAsia="zh-CN"/>
        </w:rPr>
        <w:t>重庆市</w:t>
      </w:r>
      <w:r>
        <w:rPr>
          <w:rFonts w:hint="eastAsia" w:ascii="方正小标宋_GBK" w:hAnsi="方正小标宋_GBK" w:eastAsia="方正小标宋_GBK" w:cs="方正小标宋_GBK"/>
          <w:sz w:val="44"/>
          <w:szCs w:val="44"/>
        </w:rPr>
        <w:t>巫溪县城市管理综合行政执法支队</w:t>
      </w:r>
    </w:p>
    <w:p>
      <w:pPr>
        <w:pStyle w:val="7"/>
        <w:keepNext w:val="0"/>
        <w:keepLines w:val="0"/>
        <w:pageBreakBefore w:val="0"/>
        <w:widowControl/>
        <w:kinsoku/>
        <w:wordWrap/>
        <w:overflowPunct/>
        <w:topLinePunct w:val="0"/>
        <w:autoSpaceDN/>
        <w:bidi w:val="0"/>
        <w:adjustRightInd/>
        <w:spacing w:before="0" w:beforeAutospacing="0" w:after="0" w:afterAutospacing="0" w:line="594" w:lineRule="exact"/>
        <w:jc w:val="center"/>
        <w:textAlignment w:val="auto"/>
        <w:rPr>
          <w:rFonts w:hint="default"/>
          <w:sz w:val="27"/>
          <w:szCs w:val="27"/>
          <w:shd w:val="clear" w:color="auto" w:fill="FFFF00"/>
        </w:rPr>
      </w:pPr>
      <w:r>
        <w:rPr>
          <w:rFonts w:hint="eastAsia" w:ascii="方正小标宋_GBK" w:hAnsi="方正小标宋_GBK" w:eastAsia="方正小标宋_GBK" w:cs="方正小标宋_GBK"/>
          <w:sz w:val="44"/>
          <w:szCs w:val="44"/>
          <w:shd w:val="clear" w:color="auto" w:fill="FFFFFF"/>
        </w:rPr>
        <w:t>2024年度决算公开说明</w:t>
      </w:r>
    </w:p>
    <w:p>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94" w:lineRule="exact"/>
        <w:ind w:firstLine="642" w:firstLineChars="200"/>
        <w:textAlignment w:val="auto"/>
        <w:rPr>
          <w:rStyle w:val="10"/>
          <w:rFonts w:hint="eastAsia" w:ascii="方正黑体_GBK" w:hAnsi="方正黑体_GBK" w:eastAsia="方正黑体_GBK" w:cs="方正黑体_GBK"/>
          <w:sz w:val="32"/>
          <w:szCs w:val="32"/>
          <w:shd w:val="clear" w:color="auto" w:fill="FFFFFF"/>
        </w:rPr>
      </w:pPr>
    </w:p>
    <w:p>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94" w:lineRule="exact"/>
        <w:ind w:firstLine="640" w:firstLineChars="200"/>
        <w:textAlignment w:val="auto"/>
        <w:rPr>
          <w:rStyle w:val="10"/>
          <w:rFonts w:hint="eastAsia" w:ascii="方正黑体_GBK" w:hAnsi="方正黑体_GBK" w:eastAsia="方正黑体_GBK" w:cs="方正黑体_GBK"/>
          <w:b w:val="0"/>
          <w:bCs/>
          <w:sz w:val="32"/>
          <w:szCs w:val="32"/>
          <w:shd w:val="clear" w:color="auto" w:fill="FFFFFF"/>
        </w:rPr>
      </w:pPr>
      <w:r>
        <w:rPr>
          <w:rStyle w:val="10"/>
          <w:rFonts w:hint="eastAsia" w:ascii="方正黑体_GBK" w:hAnsi="方正黑体_GBK" w:eastAsia="方正黑体_GBK" w:cs="方正黑体_GBK"/>
          <w:b w:val="0"/>
          <w:bCs/>
          <w:sz w:val="32"/>
          <w:szCs w:val="32"/>
          <w:shd w:val="clear" w:color="auto" w:fill="FFFFFF"/>
        </w:rPr>
        <w:t>一、</w:t>
      </w:r>
      <w:r>
        <w:rPr>
          <w:rStyle w:val="10"/>
          <w:rFonts w:hint="eastAsia" w:ascii="方正黑体_GBK" w:hAnsi="方正黑体_GBK" w:eastAsia="方正黑体_GBK" w:cs="方正黑体_GBK"/>
          <w:b w:val="0"/>
          <w:bCs/>
          <w:sz w:val="32"/>
          <w:szCs w:val="32"/>
          <w:shd w:val="clear" w:color="auto" w:fill="FFFFFF"/>
          <w:lang w:eastAsia="zh-CN"/>
        </w:rPr>
        <w:t>单位</w:t>
      </w:r>
      <w:r>
        <w:rPr>
          <w:rStyle w:val="10"/>
          <w:rFonts w:hint="eastAsia" w:ascii="方正黑体_GBK" w:hAnsi="方正黑体_GBK" w:eastAsia="方正黑体_GBK" w:cs="方正黑体_GBK"/>
          <w:b w:val="0"/>
          <w:bCs/>
          <w:sz w:val="32"/>
          <w:szCs w:val="32"/>
          <w:shd w:val="clear" w:color="auto" w:fill="FFFFFF"/>
        </w:rPr>
        <w:t>基本情况</w:t>
      </w:r>
    </w:p>
    <w:p>
      <w:pPr>
        <w:pStyle w:val="7"/>
        <w:keepNext w:val="0"/>
        <w:keepLines w:val="0"/>
        <w:pageBreakBefore w:val="0"/>
        <w:shd w:val="clear" w:color="auto" w:fill="FFFFFF"/>
        <w:kinsoku/>
        <w:wordWrap/>
        <w:overflowPunct/>
        <w:topLinePunct w:val="0"/>
        <w:autoSpaceDE/>
        <w:autoSpaceDN/>
        <w:bidi w:val="0"/>
        <w:adjustRightInd/>
        <w:spacing w:beforeAutospacing="0" w:afterAutospacing="0" w:line="594" w:lineRule="exact"/>
        <w:ind w:firstLine="640" w:firstLineChars="200"/>
        <w:textAlignment w:val="auto"/>
        <w:rPr>
          <w:rStyle w:val="10"/>
          <w:rFonts w:hint="eastAsia" w:ascii="方正楷体_GBK" w:hAnsi="方正楷体_GBK" w:eastAsia="方正楷体_GBK" w:cs="方正楷体_GBK"/>
          <w:b w:val="0"/>
          <w:bCs/>
          <w:sz w:val="32"/>
          <w:szCs w:val="32"/>
          <w:shd w:val="clear" w:color="auto" w:fill="FFFFFF"/>
          <w:lang w:val="en-US" w:eastAsia="zh-CN" w:bidi="ar-SA"/>
        </w:rPr>
      </w:pPr>
      <w:r>
        <w:rPr>
          <w:rStyle w:val="10"/>
          <w:rFonts w:hint="eastAsia" w:ascii="方正楷体_GBK" w:hAnsi="方正楷体_GBK" w:eastAsia="方正楷体_GBK" w:cs="方正楷体_GBK"/>
          <w:b w:val="0"/>
          <w:bCs/>
          <w:sz w:val="32"/>
          <w:szCs w:val="32"/>
          <w:shd w:val="clear" w:color="auto" w:fill="FFFFFF"/>
          <w:lang w:val="en-US" w:eastAsia="zh-CN" w:bidi="ar-SA"/>
        </w:rPr>
        <w:t>（一）职能职责</w:t>
      </w:r>
    </w:p>
    <w:p>
      <w:pPr>
        <w:keepNext w:val="0"/>
        <w:keepLines w:val="0"/>
        <w:pageBreakBefore w:val="0"/>
        <w:kinsoku/>
        <w:wordWrap/>
        <w:overflowPunct/>
        <w:topLinePunct w:val="0"/>
        <w:autoSpaceDE/>
        <w:autoSpaceDN/>
        <w:bidi w:val="0"/>
        <w:adjustRightInd/>
        <w:snapToGrid w:val="0"/>
        <w:spacing w:beforeAutospacing="0" w:afterAutospacing="0" w:line="594" w:lineRule="exact"/>
        <w:ind w:firstLine="640" w:firstLineChars="200"/>
        <w:textAlignment w:val="auto"/>
        <w:rPr>
          <w:rFonts w:hint="eastAsia" w:ascii="方正仿宋_GBK" w:hAnsi="方正仿宋_GBK" w:eastAsia="方正仿宋_GBK" w:cs="方正仿宋_GBK"/>
          <w:color w:val="auto"/>
          <w:sz w:val="32"/>
          <w:szCs w:val="32"/>
          <w:highlight w:val="none"/>
        </w:rPr>
      </w:pPr>
      <w:r>
        <w:rPr>
          <w:rFonts w:hint="eastAsia" w:ascii="方正仿宋_GBK" w:hAnsi="方正仿宋_GBK" w:eastAsia="方正仿宋_GBK" w:cs="方正仿宋_GBK"/>
          <w:color w:val="auto"/>
          <w:sz w:val="32"/>
          <w:szCs w:val="32"/>
          <w:highlight w:val="none"/>
        </w:rPr>
        <w:t>巫溪县城市管理</w:t>
      </w:r>
      <w:r>
        <w:rPr>
          <w:rFonts w:hint="eastAsia" w:ascii="方正仿宋_GBK" w:hAnsi="方正仿宋_GBK" w:eastAsia="方正仿宋_GBK" w:cs="方正仿宋_GBK"/>
          <w:color w:val="auto"/>
          <w:sz w:val="32"/>
          <w:szCs w:val="32"/>
          <w:highlight w:val="none"/>
          <w:lang w:val="en-US" w:eastAsia="zh-CN"/>
        </w:rPr>
        <w:t>综合行政执法支队</w:t>
      </w:r>
      <w:r>
        <w:rPr>
          <w:rFonts w:hint="eastAsia" w:ascii="方正仿宋_GBK" w:hAnsi="方正仿宋_GBK" w:eastAsia="方正仿宋_GBK" w:cs="方正仿宋_GBK"/>
          <w:color w:val="auto"/>
          <w:sz w:val="32"/>
          <w:szCs w:val="32"/>
          <w:highlight w:val="none"/>
        </w:rPr>
        <w:t>贯彻落实党中央、国务院和市委 、市政府关于城市管理工作的方针政策和决策部署以及县委、县政府的工作部署，在履行职责过程中坚持和加强党对城市管理工作的集中统一领导。主要职责是：</w:t>
      </w:r>
    </w:p>
    <w:p>
      <w:pPr>
        <w:keepNext w:val="0"/>
        <w:keepLines w:val="0"/>
        <w:pageBreakBefore w:val="0"/>
        <w:kinsoku/>
        <w:wordWrap/>
        <w:overflowPunct/>
        <w:topLinePunct w:val="0"/>
        <w:autoSpaceDE/>
        <w:autoSpaceDN/>
        <w:bidi w:val="0"/>
        <w:adjustRightInd/>
        <w:snapToGrid w:val="0"/>
        <w:spacing w:beforeAutospacing="0" w:afterAutospacing="0" w:line="594" w:lineRule="exact"/>
        <w:ind w:firstLine="640" w:firstLineChars="200"/>
        <w:textAlignment w:val="auto"/>
        <w:rPr>
          <w:rFonts w:hint="eastAsia" w:ascii="方正仿宋_GBK" w:hAnsi="方正仿宋_GBK" w:eastAsia="方正仿宋_GBK" w:cs="方正仿宋_GBK"/>
          <w:color w:val="auto"/>
          <w:sz w:val="32"/>
          <w:szCs w:val="32"/>
          <w:highlight w:val="none"/>
          <w:lang w:val="en-US" w:eastAsia="zh-CN"/>
        </w:rPr>
      </w:pPr>
      <w:r>
        <w:rPr>
          <w:rFonts w:hint="eastAsia" w:ascii="方正仿宋_GBK" w:hAnsi="方正仿宋_GBK" w:eastAsia="方正仿宋_GBK" w:cs="方正仿宋_GBK"/>
          <w:color w:val="auto"/>
          <w:sz w:val="32"/>
          <w:szCs w:val="32"/>
          <w:highlight w:val="none"/>
          <w:lang w:val="en-US" w:eastAsia="zh-CN"/>
        </w:rPr>
        <w:t>（1）贯彻执行有关城市管理行政执法的法律、法规、规章和方针政策，依法接受委托集中行使城市管理综合行政执法范围内的行政执法职能。</w:t>
      </w:r>
    </w:p>
    <w:p>
      <w:pPr>
        <w:keepNext w:val="0"/>
        <w:keepLines w:val="0"/>
        <w:pageBreakBefore w:val="0"/>
        <w:kinsoku/>
        <w:wordWrap/>
        <w:overflowPunct/>
        <w:topLinePunct w:val="0"/>
        <w:autoSpaceDE/>
        <w:autoSpaceDN/>
        <w:bidi w:val="0"/>
        <w:adjustRightInd/>
        <w:snapToGrid w:val="0"/>
        <w:spacing w:beforeAutospacing="0" w:afterAutospacing="0" w:line="594" w:lineRule="exact"/>
        <w:ind w:firstLine="640" w:firstLineChars="200"/>
        <w:textAlignment w:val="auto"/>
        <w:rPr>
          <w:rFonts w:hint="eastAsia" w:ascii="方正仿宋_GBK" w:hAnsi="方正仿宋_GBK" w:eastAsia="方正仿宋_GBK" w:cs="方正仿宋_GBK"/>
          <w:color w:val="auto"/>
          <w:sz w:val="32"/>
          <w:szCs w:val="32"/>
          <w:highlight w:val="none"/>
          <w:lang w:val="en-US" w:eastAsia="zh-CN"/>
        </w:rPr>
      </w:pPr>
      <w:r>
        <w:rPr>
          <w:rFonts w:hint="eastAsia" w:ascii="方正仿宋_GBK" w:hAnsi="方正仿宋_GBK" w:eastAsia="方正仿宋_GBK" w:cs="方正仿宋_GBK"/>
          <w:color w:val="auto"/>
          <w:sz w:val="32"/>
          <w:szCs w:val="32"/>
          <w:highlight w:val="none"/>
          <w:lang w:val="en-US" w:eastAsia="zh-CN"/>
        </w:rPr>
        <w:t>（2）承担市政公用、市容环卫、城市供水排水、园林绿化等城市管理相关的行政执法职能。</w:t>
      </w:r>
    </w:p>
    <w:p>
      <w:pPr>
        <w:keepNext w:val="0"/>
        <w:keepLines w:val="0"/>
        <w:pageBreakBefore w:val="0"/>
        <w:kinsoku/>
        <w:wordWrap/>
        <w:overflowPunct/>
        <w:topLinePunct w:val="0"/>
        <w:autoSpaceDE/>
        <w:autoSpaceDN/>
        <w:bidi w:val="0"/>
        <w:adjustRightInd/>
        <w:snapToGrid w:val="0"/>
        <w:spacing w:beforeAutospacing="0" w:afterAutospacing="0" w:line="594" w:lineRule="exact"/>
        <w:ind w:firstLine="640" w:firstLineChars="200"/>
        <w:textAlignment w:val="auto"/>
        <w:rPr>
          <w:rFonts w:hint="eastAsia" w:ascii="方正仿宋_GBK" w:hAnsi="方正仿宋_GBK" w:eastAsia="方正仿宋_GBK" w:cs="方正仿宋_GBK"/>
          <w:color w:val="auto"/>
          <w:sz w:val="32"/>
          <w:szCs w:val="32"/>
          <w:highlight w:val="none"/>
          <w:lang w:val="en-US" w:eastAsia="zh-CN"/>
        </w:rPr>
      </w:pPr>
      <w:r>
        <w:rPr>
          <w:rFonts w:hint="eastAsia" w:ascii="方正仿宋_GBK" w:hAnsi="方正仿宋_GBK" w:eastAsia="方正仿宋_GBK" w:cs="方正仿宋_GBK"/>
          <w:color w:val="auto"/>
          <w:sz w:val="32"/>
          <w:szCs w:val="32"/>
          <w:highlight w:val="none"/>
          <w:lang w:val="en-US" w:eastAsia="zh-CN"/>
        </w:rPr>
        <w:t>（3）承担城区规划城镇建设用地范围内的城市违法建筑执法职责。</w:t>
      </w:r>
    </w:p>
    <w:p>
      <w:pPr>
        <w:keepNext w:val="0"/>
        <w:keepLines w:val="0"/>
        <w:pageBreakBefore w:val="0"/>
        <w:kinsoku/>
        <w:wordWrap/>
        <w:overflowPunct/>
        <w:topLinePunct w:val="0"/>
        <w:autoSpaceDE/>
        <w:autoSpaceDN/>
        <w:bidi w:val="0"/>
        <w:adjustRightInd/>
        <w:snapToGrid w:val="0"/>
        <w:spacing w:beforeAutospacing="0" w:afterAutospacing="0" w:line="594" w:lineRule="exact"/>
        <w:ind w:firstLine="640" w:firstLineChars="200"/>
        <w:textAlignment w:val="auto"/>
        <w:rPr>
          <w:rFonts w:hint="eastAsia" w:ascii="方正仿宋_GBK" w:hAnsi="方正仿宋_GBK" w:eastAsia="方正仿宋_GBK" w:cs="方正仿宋_GBK"/>
          <w:color w:val="auto"/>
          <w:sz w:val="32"/>
          <w:szCs w:val="32"/>
          <w:highlight w:val="none"/>
          <w:lang w:val="en-US" w:eastAsia="zh-CN"/>
        </w:rPr>
      </w:pPr>
      <w:r>
        <w:rPr>
          <w:rFonts w:hint="eastAsia" w:ascii="方正仿宋_GBK" w:hAnsi="方正仿宋_GBK" w:eastAsia="方正仿宋_GBK" w:cs="方正仿宋_GBK"/>
          <w:color w:val="auto"/>
          <w:sz w:val="32"/>
          <w:szCs w:val="32"/>
          <w:highlight w:val="none"/>
          <w:lang w:val="en-US" w:eastAsia="zh-CN"/>
        </w:rPr>
        <w:t>（4）承担环境保护管理方面城市露天烧烤污染、城市焚烧沥青塑料垃圾等烟尘和城市恶臭污染、露天焚烧秸秆落叶、纸钱等烟尘污染的行政执法职能。</w:t>
      </w:r>
    </w:p>
    <w:p>
      <w:pPr>
        <w:keepNext w:val="0"/>
        <w:keepLines w:val="0"/>
        <w:pageBreakBefore w:val="0"/>
        <w:kinsoku/>
        <w:wordWrap/>
        <w:overflowPunct/>
        <w:topLinePunct w:val="0"/>
        <w:autoSpaceDE/>
        <w:autoSpaceDN/>
        <w:bidi w:val="0"/>
        <w:adjustRightInd/>
        <w:snapToGrid w:val="0"/>
        <w:spacing w:beforeAutospacing="0" w:afterAutospacing="0" w:line="594" w:lineRule="exact"/>
        <w:ind w:firstLine="640" w:firstLineChars="200"/>
        <w:textAlignment w:val="auto"/>
        <w:rPr>
          <w:rFonts w:hint="eastAsia" w:ascii="方正仿宋_GBK" w:hAnsi="方正仿宋_GBK" w:eastAsia="方正仿宋_GBK" w:cs="方正仿宋_GBK"/>
          <w:color w:val="auto"/>
          <w:sz w:val="32"/>
          <w:szCs w:val="32"/>
          <w:highlight w:val="none"/>
          <w:lang w:val="en-US" w:eastAsia="zh-CN"/>
        </w:rPr>
      </w:pPr>
      <w:r>
        <w:rPr>
          <w:rFonts w:hint="eastAsia" w:ascii="方正仿宋_GBK" w:hAnsi="方正仿宋_GBK" w:eastAsia="方正仿宋_GBK" w:cs="方正仿宋_GBK"/>
          <w:color w:val="auto"/>
          <w:sz w:val="32"/>
          <w:szCs w:val="32"/>
          <w:highlight w:val="none"/>
          <w:lang w:val="en-US" w:eastAsia="zh-CN"/>
        </w:rPr>
        <w:t>（5）承担市场监管方面城市户外公共场所无照经营、违规设置户外广告的行政执法职能，承担城市户外公共场所食品销售和餐饮摊点无证经营的行政执法职能。</w:t>
      </w:r>
    </w:p>
    <w:p>
      <w:pPr>
        <w:keepNext w:val="0"/>
        <w:keepLines w:val="0"/>
        <w:pageBreakBefore w:val="0"/>
        <w:kinsoku/>
        <w:wordWrap/>
        <w:overflowPunct/>
        <w:topLinePunct w:val="0"/>
        <w:autoSpaceDE/>
        <w:autoSpaceDN/>
        <w:bidi w:val="0"/>
        <w:adjustRightInd/>
        <w:snapToGrid w:val="0"/>
        <w:spacing w:beforeAutospacing="0" w:afterAutospacing="0" w:line="594" w:lineRule="exact"/>
        <w:ind w:firstLine="640" w:firstLineChars="200"/>
        <w:textAlignment w:val="auto"/>
        <w:rPr>
          <w:rFonts w:hint="eastAsia" w:ascii="方正仿宋_GBK" w:hAnsi="方正仿宋_GBK" w:eastAsia="方正仿宋_GBK" w:cs="方正仿宋_GBK"/>
          <w:color w:val="auto"/>
          <w:sz w:val="32"/>
          <w:szCs w:val="32"/>
          <w:highlight w:val="none"/>
          <w:lang w:val="en-US" w:eastAsia="zh-CN"/>
        </w:rPr>
      </w:pPr>
      <w:r>
        <w:rPr>
          <w:rFonts w:hint="eastAsia" w:ascii="方正仿宋_GBK" w:hAnsi="方正仿宋_GBK" w:eastAsia="方正仿宋_GBK" w:cs="方正仿宋_GBK"/>
          <w:color w:val="auto"/>
          <w:sz w:val="32"/>
          <w:szCs w:val="32"/>
          <w:highlight w:val="none"/>
          <w:lang w:val="en-US" w:eastAsia="zh-CN"/>
        </w:rPr>
        <w:t>（6）承担交通管理方面侵占城市道路的行政执法职能。</w:t>
      </w:r>
    </w:p>
    <w:p>
      <w:pPr>
        <w:keepNext w:val="0"/>
        <w:keepLines w:val="0"/>
        <w:pageBreakBefore w:val="0"/>
        <w:kinsoku/>
        <w:wordWrap/>
        <w:overflowPunct/>
        <w:topLinePunct w:val="0"/>
        <w:autoSpaceDE/>
        <w:autoSpaceDN/>
        <w:bidi w:val="0"/>
        <w:adjustRightInd/>
        <w:snapToGrid w:val="0"/>
        <w:spacing w:beforeAutospacing="0" w:afterAutospacing="0" w:line="594" w:lineRule="exact"/>
        <w:ind w:firstLine="640" w:firstLineChars="200"/>
        <w:textAlignment w:val="auto"/>
        <w:rPr>
          <w:rFonts w:hint="eastAsia" w:ascii="方正仿宋_GBK" w:hAnsi="方正仿宋_GBK" w:eastAsia="方正仿宋_GBK" w:cs="方正仿宋_GBK"/>
          <w:color w:val="auto"/>
          <w:sz w:val="32"/>
          <w:szCs w:val="32"/>
          <w:highlight w:val="none"/>
          <w:lang w:val="en-US" w:eastAsia="zh-CN"/>
        </w:rPr>
      </w:pPr>
      <w:r>
        <w:rPr>
          <w:rFonts w:hint="eastAsia" w:ascii="方正仿宋_GBK" w:hAnsi="方正仿宋_GBK" w:eastAsia="方正仿宋_GBK" w:cs="方正仿宋_GBK"/>
          <w:color w:val="auto"/>
          <w:sz w:val="32"/>
          <w:szCs w:val="32"/>
          <w:highlight w:val="none"/>
          <w:lang w:val="en-US" w:eastAsia="zh-CN"/>
        </w:rPr>
        <w:t>（7）承担水务管理方面向城市河道倾倒废弃物和垃圾的行政执法职能。</w:t>
      </w:r>
    </w:p>
    <w:p>
      <w:pPr>
        <w:keepNext w:val="0"/>
        <w:keepLines w:val="0"/>
        <w:pageBreakBefore w:val="0"/>
        <w:kinsoku/>
        <w:wordWrap/>
        <w:overflowPunct/>
        <w:topLinePunct w:val="0"/>
        <w:autoSpaceDE/>
        <w:autoSpaceDN/>
        <w:bidi w:val="0"/>
        <w:adjustRightInd/>
        <w:snapToGrid w:val="0"/>
        <w:spacing w:beforeAutospacing="0" w:afterAutospacing="0" w:line="594" w:lineRule="exact"/>
        <w:ind w:firstLine="640" w:firstLineChars="200"/>
        <w:textAlignment w:val="auto"/>
        <w:rPr>
          <w:rFonts w:hint="eastAsia" w:ascii="方正仿宋_GBK" w:hAnsi="方正仿宋_GBK" w:eastAsia="方正仿宋_GBK" w:cs="方正仿宋_GBK"/>
          <w:color w:val="auto"/>
          <w:sz w:val="32"/>
          <w:szCs w:val="32"/>
          <w:highlight w:val="none"/>
          <w:lang w:val="en-US" w:eastAsia="zh-CN"/>
        </w:rPr>
      </w:pPr>
      <w:r>
        <w:rPr>
          <w:rFonts w:hint="eastAsia" w:ascii="方正仿宋_GBK" w:hAnsi="方正仿宋_GBK" w:eastAsia="方正仿宋_GBK" w:cs="方正仿宋_GBK"/>
          <w:color w:val="auto"/>
          <w:sz w:val="32"/>
          <w:szCs w:val="32"/>
          <w:highlight w:val="none"/>
          <w:lang w:val="en-US" w:eastAsia="zh-CN"/>
        </w:rPr>
        <w:t>（8）负责城市管理综合行政执法违法违规案件查处。负责城市管理综合行政执法队伍纠察工作，承办城市管理综合行政执法专项整治行动和重大执法活动。</w:t>
      </w:r>
    </w:p>
    <w:p>
      <w:pPr>
        <w:keepNext w:val="0"/>
        <w:keepLines w:val="0"/>
        <w:pageBreakBefore w:val="0"/>
        <w:kinsoku/>
        <w:wordWrap/>
        <w:overflowPunct/>
        <w:topLinePunct w:val="0"/>
        <w:autoSpaceDE/>
        <w:autoSpaceDN/>
        <w:bidi w:val="0"/>
        <w:adjustRightInd/>
        <w:snapToGrid w:val="0"/>
        <w:spacing w:beforeAutospacing="0" w:afterAutospacing="0" w:line="594" w:lineRule="exact"/>
        <w:ind w:firstLine="640" w:firstLineChars="200"/>
        <w:textAlignment w:val="auto"/>
        <w:rPr>
          <w:rFonts w:hint="eastAsia" w:ascii="方正仿宋_GBK" w:hAnsi="方正仿宋_GBK" w:eastAsia="方正仿宋_GBK" w:cs="方正仿宋_GBK"/>
          <w:color w:val="auto"/>
          <w:sz w:val="32"/>
          <w:szCs w:val="32"/>
          <w:highlight w:val="none"/>
          <w:lang w:val="en-US" w:eastAsia="zh-CN"/>
        </w:rPr>
      </w:pPr>
      <w:r>
        <w:rPr>
          <w:rFonts w:hint="eastAsia" w:ascii="方正仿宋_GBK" w:hAnsi="方正仿宋_GBK" w:eastAsia="方正仿宋_GBK" w:cs="方正仿宋_GBK"/>
          <w:color w:val="auto"/>
          <w:sz w:val="32"/>
          <w:szCs w:val="32"/>
          <w:highlight w:val="none"/>
          <w:lang w:val="en-US" w:eastAsia="zh-CN"/>
        </w:rPr>
        <w:t>（9）组织推进城市管理综合行政执法信息化建设。</w:t>
      </w:r>
    </w:p>
    <w:p>
      <w:pPr>
        <w:pStyle w:val="15"/>
        <w:keepNext w:val="0"/>
        <w:keepLines w:val="0"/>
        <w:pageBreakBefore w:val="0"/>
        <w:kinsoku/>
        <w:wordWrap/>
        <w:overflowPunct/>
        <w:topLinePunct w:val="0"/>
        <w:autoSpaceDE/>
        <w:autoSpaceDN/>
        <w:bidi w:val="0"/>
        <w:adjustRightInd/>
        <w:spacing w:beforeAutospacing="0" w:afterAutospacing="0" w:line="594" w:lineRule="exact"/>
        <w:ind w:firstLine="640" w:firstLineChars="200"/>
        <w:textAlignment w:val="auto"/>
        <w:rPr>
          <w:rStyle w:val="10"/>
          <w:rFonts w:hint="eastAsia" w:ascii="方正仿宋_GBK" w:hAnsi="方正仿宋_GBK" w:eastAsia="方正仿宋_GBK" w:cs="方正仿宋_GBK"/>
          <w:sz w:val="32"/>
          <w:szCs w:val="32"/>
          <w:shd w:val="clear" w:color="auto" w:fill="FFFFFF"/>
        </w:rPr>
      </w:pPr>
      <w:r>
        <w:rPr>
          <w:rFonts w:hint="eastAsia" w:ascii="方正仿宋_GBK" w:hAnsi="方正仿宋_GBK" w:eastAsia="方正仿宋_GBK" w:cs="方正仿宋_GBK"/>
          <w:color w:val="auto"/>
          <w:sz w:val="32"/>
          <w:szCs w:val="32"/>
          <w:highlight w:val="none"/>
          <w:lang w:val="en-US" w:eastAsia="zh-CN"/>
        </w:rPr>
        <w:t>（10）完成县委、县政府和县城管局交办的其他任务。</w:t>
      </w:r>
    </w:p>
    <w:p>
      <w:pPr>
        <w:pStyle w:val="7"/>
        <w:keepNext w:val="0"/>
        <w:keepLines w:val="0"/>
        <w:pageBreakBefore w:val="0"/>
        <w:shd w:val="clear" w:color="auto" w:fill="FFFFFF"/>
        <w:kinsoku/>
        <w:wordWrap/>
        <w:overflowPunct/>
        <w:topLinePunct w:val="0"/>
        <w:autoSpaceDE/>
        <w:autoSpaceDN/>
        <w:bidi w:val="0"/>
        <w:adjustRightInd/>
        <w:spacing w:beforeAutospacing="0" w:afterAutospacing="0" w:line="594" w:lineRule="exact"/>
        <w:ind w:firstLine="640" w:firstLineChars="200"/>
        <w:textAlignment w:val="auto"/>
        <w:rPr>
          <w:rStyle w:val="10"/>
          <w:rFonts w:hint="eastAsia" w:ascii="方正楷体_GBK" w:hAnsi="方正楷体_GBK" w:eastAsia="方正楷体_GBK" w:cs="方正楷体_GBK"/>
          <w:b w:val="0"/>
          <w:bCs/>
          <w:sz w:val="32"/>
          <w:szCs w:val="32"/>
          <w:shd w:val="clear" w:color="auto" w:fill="FFFFFF"/>
          <w:lang w:val="en-US" w:eastAsia="zh-CN" w:bidi="ar-SA"/>
        </w:rPr>
      </w:pPr>
      <w:r>
        <w:rPr>
          <w:rStyle w:val="10"/>
          <w:rFonts w:hint="eastAsia" w:ascii="方正楷体_GBK" w:hAnsi="方正楷体_GBK" w:eastAsia="方正楷体_GBK" w:cs="方正楷体_GBK"/>
          <w:b w:val="0"/>
          <w:bCs/>
          <w:sz w:val="32"/>
          <w:szCs w:val="32"/>
          <w:shd w:val="clear" w:color="auto" w:fill="FFFFFF"/>
          <w:lang w:val="en-US" w:eastAsia="zh-CN" w:bidi="ar-SA"/>
        </w:rPr>
        <w:t>（二）机构设置</w:t>
      </w:r>
    </w:p>
    <w:p>
      <w:pPr>
        <w:keepNext w:val="0"/>
        <w:keepLines w:val="0"/>
        <w:pageBreakBefore w:val="0"/>
        <w:kinsoku/>
        <w:wordWrap/>
        <w:overflowPunct/>
        <w:topLinePunct w:val="0"/>
        <w:autoSpaceDE/>
        <w:autoSpaceDN/>
        <w:bidi w:val="0"/>
        <w:adjustRightInd/>
        <w:spacing w:beforeAutospacing="0" w:afterAutospacing="0" w:line="594" w:lineRule="exact"/>
        <w:ind w:firstLine="640" w:firstLineChars="200"/>
        <w:textAlignment w:val="auto"/>
        <w:rPr>
          <w:rStyle w:val="10"/>
          <w:rFonts w:hint="default" w:ascii="楷体" w:hAnsi="楷体" w:eastAsia="楷体" w:cs="楷体"/>
          <w:sz w:val="32"/>
          <w:szCs w:val="32"/>
          <w:highlight w:val="none"/>
          <w:shd w:val="clear" w:color="auto" w:fill="FFFFFF"/>
        </w:rPr>
      </w:pPr>
      <w:r>
        <w:rPr>
          <w:rFonts w:hint="eastAsia" w:ascii="方正仿宋_GBK" w:hAnsi="方正仿宋_GBK" w:eastAsia="方正仿宋_GBK" w:cs="方正仿宋_GBK"/>
          <w:color w:val="auto"/>
          <w:sz w:val="32"/>
          <w:szCs w:val="32"/>
          <w:highlight w:val="none"/>
          <w:lang w:val="en-US" w:eastAsia="zh-CN" w:bidi="ar-SA"/>
        </w:rPr>
        <w:t>本单位为巫溪县城市管理局所属 二级预算单位，单位类型为 公益一类事业单位单位，决算编报类型为单户表，机构规格为正科级，按照政府会计准则制度填报决算数据</w:t>
      </w:r>
      <w:r>
        <w:rPr>
          <w:rFonts w:hint="eastAsia" w:ascii="方正仿宋_GBK" w:hAnsi="方正仿宋_GBK" w:eastAsia="方正仿宋_GBK" w:cs="方正仿宋_GBK"/>
          <w:bCs/>
          <w:sz w:val="32"/>
          <w:szCs w:val="32"/>
          <w:highlight w:val="none"/>
        </w:rPr>
        <w:t>。</w:t>
      </w:r>
      <w:r>
        <w:rPr>
          <w:rFonts w:hint="eastAsia" w:ascii="方正仿宋_GBK" w:hAnsi="方正仿宋_GBK" w:eastAsia="方正仿宋_GBK" w:cs="方正仿宋_GBK"/>
          <w:color w:val="auto"/>
          <w:sz w:val="32"/>
          <w:szCs w:val="32"/>
          <w:highlight w:val="none"/>
          <w:lang w:val="en-US" w:eastAsia="zh-CN" w:bidi="ar-SA"/>
        </w:rPr>
        <w:t>本单位2024年在编人数为26人，均为事业人员，与去年相比，减少参公人员1名、非参公事业人员1人，其原因在于2024年预算行政、事业支出分开编报的机制，2024年年初减少编制本单位在编人员参公人员刘齐兵的预算，其预算由上级主管部门县城管局统一编制，2024年年中我单位调动至其他单位事业人员1人，故本年度人数较去年减少2人。</w:t>
      </w:r>
    </w:p>
    <w:p>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94" w:lineRule="exact"/>
        <w:ind w:firstLine="640" w:firstLineChars="200"/>
        <w:textAlignment w:val="auto"/>
        <w:rPr>
          <w:rStyle w:val="10"/>
          <w:rFonts w:hint="eastAsia" w:ascii="方正黑体_GBK" w:hAnsi="方正黑体_GBK" w:eastAsia="方正黑体_GBK" w:cs="方正黑体_GBK"/>
          <w:b w:val="0"/>
          <w:bCs/>
          <w:sz w:val="32"/>
          <w:szCs w:val="32"/>
          <w:shd w:val="clear" w:color="auto" w:fill="FFFFFF"/>
        </w:rPr>
      </w:pPr>
      <w:r>
        <w:rPr>
          <w:rStyle w:val="10"/>
          <w:rFonts w:hint="eastAsia" w:ascii="方正黑体_GBK" w:hAnsi="方正黑体_GBK" w:eastAsia="方正黑体_GBK" w:cs="方正黑体_GBK"/>
          <w:b w:val="0"/>
          <w:bCs/>
          <w:sz w:val="32"/>
          <w:szCs w:val="32"/>
          <w:shd w:val="clear" w:color="auto" w:fill="FFFFFF"/>
        </w:rPr>
        <w:t>二、</w:t>
      </w:r>
      <w:r>
        <w:rPr>
          <w:rStyle w:val="10"/>
          <w:rFonts w:hint="eastAsia" w:ascii="方正黑体_GBK" w:hAnsi="方正黑体_GBK" w:eastAsia="方正黑体_GBK" w:cs="方正黑体_GBK"/>
          <w:b w:val="0"/>
          <w:bCs/>
          <w:sz w:val="32"/>
          <w:szCs w:val="32"/>
          <w:shd w:val="clear" w:color="auto" w:fill="FFFFFF"/>
          <w:lang w:eastAsia="zh-CN"/>
        </w:rPr>
        <w:t>单位</w:t>
      </w:r>
      <w:r>
        <w:rPr>
          <w:rStyle w:val="10"/>
          <w:rFonts w:hint="eastAsia" w:ascii="方正黑体_GBK" w:hAnsi="方正黑体_GBK" w:eastAsia="方正黑体_GBK" w:cs="方正黑体_GBK"/>
          <w:b w:val="0"/>
          <w:bCs/>
          <w:sz w:val="32"/>
          <w:szCs w:val="32"/>
          <w:shd w:val="clear" w:color="auto" w:fill="FFFFFF"/>
        </w:rPr>
        <w:t>决算</w:t>
      </w:r>
      <w:r>
        <w:rPr>
          <w:rStyle w:val="10"/>
          <w:rFonts w:hint="eastAsia" w:ascii="方正黑体_GBK" w:hAnsi="方正黑体_GBK" w:eastAsia="方正黑体_GBK" w:cs="方正黑体_GBK"/>
          <w:b w:val="0"/>
          <w:bCs/>
          <w:sz w:val="32"/>
          <w:szCs w:val="32"/>
          <w:shd w:val="clear" w:color="auto" w:fill="FFFFFF"/>
          <w:lang w:eastAsia="zh-CN"/>
        </w:rPr>
        <w:t>收支</w:t>
      </w:r>
      <w:r>
        <w:rPr>
          <w:rStyle w:val="10"/>
          <w:rFonts w:hint="eastAsia" w:ascii="方正黑体_GBK" w:hAnsi="方正黑体_GBK" w:eastAsia="方正黑体_GBK" w:cs="方正黑体_GBK"/>
          <w:b w:val="0"/>
          <w:bCs/>
          <w:sz w:val="32"/>
          <w:szCs w:val="32"/>
          <w:shd w:val="clear" w:color="auto" w:fill="FFFFFF"/>
        </w:rPr>
        <w:t>情况说明</w:t>
      </w:r>
    </w:p>
    <w:p>
      <w:pPr>
        <w:pStyle w:val="11"/>
        <w:keepNext w:val="0"/>
        <w:keepLines w:val="0"/>
        <w:pageBreakBefore w:val="0"/>
        <w:kinsoku/>
        <w:wordWrap/>
        <w:overflowPunct/>
        <w:topLinePunct w:val="0"/>
        <w:autoSpaceDE w:val="0"/>
        <w:autoSpaceDN/>
        <w:bidi w:val="0"/>
        <w:adjustRightInd/>
        <w:spacing w:beforeAutospacing="0" w:afterAutospacing="0" w:line="594" w:lineRule="exact"/>
        <w:ind w:firstLine="643"/>
        <w:textAlignment w:val="auto"/>
        <w:rPr>
          <w:rFonts w:hint="eastAsia" w:ascii="方正楷体_GBK" w:hAnsi="方正楷体_GBK" w:eastAsia="方正楷体_GBK" w:cs="方正楷体_GBK"/>
          <w:b/>
          <w:bCs/>
          <w:sz w:val="32"/>
          <w:szCs w:val="32"/>
          <w:shd w:val="clear" w:color="auto" w:fill="FFFFFF"/>
        </w:rPr>
      </w:pPr>
      <w:r>
        <w:rPr>
          <w:rFonts w:hint="eastAsia" w:ascii="方正楷体_GBK" w:hAnsi="方正楷体_GBK" w:eastAsia="方正楷体_GBK" w:cs="方正楷体_GBK"/>
          <w:b/>
          <w:bCs/>
          <w:sz w:val="32"/>
          <w:szCs w:val="32"/>
          <w:shd w:val="clear" w:color="auto" w:fill="FFFFFF"/>
        </w:rPr>
        <w:t>（一）收入支出决算总体情况说明。</w:t>
      </w:r>
    </w:p>
    <w:p>
      <w:pPr>
        <w:pStyle w:val="7"/>
        <w:keepNext w:val="0"/>
        <w:keepLines w:val="0"/>
        <w:pageBreakBefore w:val="0"/>
        <w:shd w:val="clear" w:color="auto" w:fill="FFFFFF"/>
        <w:kinsoku/>
        <w:wordWrap/>
        <w:overflowPunct/>
        <w:topLinePunct w:val="0"/>
        <w:autoSpaceDN/>
        <w:bidi w:val="0"/>
        <w:adjustRightInd/>
        <w:spacing w:beforeAutospacing="0" w:afterAutospacing="0" w:line="594" w:lineRule="exact"/>
        <w:ind w:firstLine="642" w:firstLineChars="200"/>
        <w:textAlignment w:val="auto"/>
        <w:rPr>
          <w:rFonts w:hint="eastAsia" w:ascii="方正仿宋_GBK" w:hAnsi="方正仿宋_GBK" w:eastAsia="方正仿宋_GBK" w:cs="方正仿宋_GBK"/>
          <w:color w:val="auto"/>
          <w:sz w:val="32"/>
          <w:szCs w:val="32"/>
          <w:highlight w:val="none"/>
          <w:lang w:val="en-US" w:eastAsia="zh-CN" w:bidi="ar-SA"/>
        </w:rPr>
      </w:pPr>
      <w:r>
        <w:rPr>
          <w:rStyle w:val="10"/>
          <w:rFonts w:hint="eastAsia" w:ascii="方正仿宋_GBK" w:hAnsi="方正仿宋_GBK" w:eastAsia="方正仿宋_GBK" w:cs="方正仿宋_GBK"/>
          <w:sz w:val="32"/>
          <w:szCs w:val="32"/>
          <w:shd w:val="clear" w:color="auto" w:fill="FFFFFF"/>
        </w:rPr>
        <w:t>1.总体情况。</w:t>
      </w:r>
      <w:r>
        <w:rPr>
          <w:rFonts w:hint="eastAsia" w:ascii="方正仿宋_GBK" w:hAnsi="方正仿宋_GBK" w:eastAsia="方正仿宋_GBK" w:cs="方正仿宋_GBK"/>
          <w:color w:val="auto"/>
          <w:sz w:val="32"/>
          <w:szCs w:val="32"/>
          <w:highlight w:val="none"/>
          <w:lang w:val="en-US" w:eastAsia="zh-CN" w:bidi="ar-SA"/>
        </w:rPr>
        <w:t>2024年度收入总计1284.73万元，支出总计1284.73万元。收、支与2023年度相比，增加771.84万元，增长150.5%，主要原因是我单位往年项目是由上级主管部门县城管局统一编制，从本年度起我单位项目预算均由本级编制、执行，故本年度总体收、支较上年增幅较大。</w:t>
      </w:r>
    </w:p>
    <w:p>
      <w:pPr>
        <w:pStyle w:val="7"/>
        <w:keepNext w:val="0"/>
        <w:keepLines w:val="0"/>
        <w:pageBreakBefore w:val="0"/>
        <w:shd w:val="clear" w:color="auto" w:fill="FFFFFF"/>
        <w:kinsoku/>
        <w:wordWrap/>
        <w:overflowPunct/>
        <w:topLinePunct w:val="0"/>
        <w:autoSpaceDN/>
        <w:bidi w:val="0"/>
        <w:adjustRightInd/>
        <w:spacing w:beforeAutospacing="0" w:afterAutospacing="0" w:line="594" w:lineRule="exact"/>
        <w:ind w:firstLine="642" w:firstLineChars="200"/>
        <w:textAlignment w:val="auto"/>
        <w:rPr>
          <w:rFonts w:hint="eastAsia" w:ascii="方正仿宋_GBK" w:hAnsi="方正仿宋_GBK" w:eastAsia="方正仿宋_GBK" w:cs="方正仿宋_GBK"/>
          <w:sz w:val="32"/>
          <w:szCs w:val="32"/>
          <w:shd w:val="clear" w:color="auto" w:fill="FFFFFF"/>
        </w:rPr>
      </w:pPr>
      <w:r>
        <w:rPr>
          <w:rStyle w:val="10"/>
          <w:rFonts w:hint="eastAsia" w:ascii="方正仿宋_GBK" w:hAnsi="方正仿宋_GBK" w:eastAsia="方正仿宋_GBK" w:cs="方正仿宋_GBK"/>
          <w:sz w:val="32"/>
          <w:szCs w:val="32"/>
          <w:shd w:val="clear" w:color="auto" w:fill="FFFFFF"/>
        </w:rPr>
        <w:t>2.收入情况。</w:t>
      </w:r>
      <w:r>
        <w:rPr>
          <w:rFonts w:hint="eastAsia" w:ascii="方正仿宋_GBK" w:hAnsi="方正仿宋_GBK" w:eastAsia="方正仿宋_GBK" w:cs="方正仿宋_GBK"/>
          <w:sz w:val="32"/>
          <w:szCs w:val="32"/>
          <w:shd w:val="clear" w:color="auto" w:fill="FFFFFF"/>
          <w:lang w:eastAsia="zh-CN"/>
        </w:rPr>
        <w:t>2024年</w:t>
      </w:r>
      <w:r>
        <w:rPr>
          <w:rFonts w:hint="eastAsia" w:ascii="方正仿宋_GBK" w:hAnsi="方正仿宋_GBK" w:eastAsia="方正仿宋_GBK" w:cs="方正仿宋_GBK"/>
          <w:sz w:val="32"/>
          <w:szCs w:val="32"/>
          <w:shd w:val="clear" w:color="auto" w:fill="FFFFFF"/>
        </w:rPr>
        <w:t>度收入合计1284.73万元，与2023年度相比，增加771.84万元，增长150.5%，主要原因是</w:t>
      </w:r>
      <w:r>
        <w:rPr>
          <w:rFonts w:hint="eastAsia" w:ascii="方正仿宋_GBK" w:hAnsi="方正仿宋_GBK" w:eastAsia="方正仿宋_GBK" w:cs="方正仿宋_GBK"/>
          <w:sz w:val="32"/>
          <w:szCs w:val="32"/>
          <w:highlight w:val="none"/>
          <w:lang w:val="en-US" w:eastAsia="zh-CN"/>
        </w:rPr>
        <w:t>我单位往年项目是由上级主管部门县城管局统一编制，从本年度起我单位项目预算均由本级编制、执行，故本年度总体收入较上年增幅较大。</w:t>
      </w:r>
      <w:r>
        <w:rPr>
          <w:rFonts w:hint="eastAsia" w:ascii="方正仿宋_GBK" w:hAnsi="方正仿宋_GBK" w:eastAsia="方正仿宋_GBK" w:cs="方正仿宋_GBK"/>
          <w:sz w:val="32"/>
          <w:szCs w:val="32"/>
          <w:shd w:val="clear" w:color="auto" w:fill="FFFFFF"/>
        </w:rPr>
        <w:t>其中：财政拨款收入</w:t>
      </w:r>
      <w:r>
        <w:rPr>
          <w:rFonts w:hint="eastAsia" w:ascii="方正仿宋_GBK" w:hAnsi="方正仿宋_GBK" w:eastAsia="方正仿宋_GBK" w:cs="方正仿宋_GBK"/>
          <w:sz w:val="32"/>
          <w:szCs w:val="32"/>
        </w:rPr>
        <w:t>1284.73</w:t>
      </w:r>
      <w:r>
        <w:rPr>
          <w:rFonts w:hint="eastAsia" w:ascii="方正仿宋_GBK" w:hAnsi="方正仿宋_GBK" w:eastAsia="方正仿宋_GBK" w:cs="方正仿宋_GBK"/>
          <w:sz w:val="32"/>
          <w:szCs w:val="32"/>
          <w:shd w:val="clear" w:color="auto" w:fill="FFFFFF"/>
        </w:rPr>
        <w:t>万元，占</w:t>
      </w:r>
      <w:r>
        <w:rPr>
          <w:rFonts w:hint="eastAsia" w:ascii="方正仿宋_GBK" w:hAnsi="方正仿宋_GBK" w:eastAsia="方正仿宋_GBK" w:cs="方正仿宋_GBK"/>
          <w:sz w:val="32"/>
          <w:szCs w:val="32"/>
        </w:rPr>
        <w:t>100.00</w:t>
      </w:r>
      <w:r>
        <w:rPr>
          <w:rFonts w:hint="eastAsia" w:ascii="方正仿宋_GBK" w:hAnsi="方正仿宋_GBK" w:eastAsia="方正仿宋_GBK" w:cs="方正仿宋_GBK"/>
          <w:sz w:val="32"/>
          <w:szCs w:val="32"/>
          <w:shd w:val="clear" w:color="auto" w:fill="FFFFFF"/>
        </w:rPr>
        <w:t>%；事业收入</w:t>
      </w:r>
      <w:r>
        <w:rPr>
          <w:rFonts w:hint="eastAsia" w:ascii="方正仿宋_GBK" w:hAnsi="方正仿宋_GBK" w:eastAsia="方正仿宋_GBK" w:cs="方正仿宋_GBK"/>
          <w:sz w:val="32"/>
          <w:szCs w:val="32"/>
        </w:rPr>
        <w:t>0.00</w:t>
      </w:r>
      <w:r>
        <w:rPr>
          <w:rFonts w:hint="eastAsia" w:ascii="方正仿宋_GBK" w:hAnsi="方正仿宋_GBK" w:eastAsia="方正仿宋_GBK" w:cs="方正仿宋_GBK"/>
          <w:sz w:val="32"/>
          <w:szCs w:val="32"/>
          <w:shd w:val="clear" w:color="auto" w:fill="FFFFFF"/>
        </w:rPr>
        <w:t>万元，占0.00%；经营收入</w:t>
      </w:r>
      <w:r>
        <w:rPr>
          <w:rFonts w:hint="eastAsia" w:ascii="方正仿宋_GBK" w:hAnsi="方正仿宋_GBK" w:eastAsia="方正仿宋_GBK" w:cs="方正仿宋_GBK"/>
          <w:sz w:val="32"/>
          <w:szCs w:val="32"/>
        </w:rPr>
        <w:t>0.00</w:t>
      </w:r>
      <w:r>
        <w:rPr>
          <w:rFonts w:hint="eastAsia" w:ascii="方正仿宋_GBK" w:hAnsi="方正仿宋_GBK" w:eastAsia="方正仿宋_GBK" w:cs="方正仿宋_GBK"/>
          <w:sz w:val="32"/>
          <w:szCs w:val="32"/>
          <w:shd w:val="clear" w:color="auto" w:fill="FFFFFF"/>
        </w:rPr>
        <w:t>万元，占0.00%；其他收入</w:t>
      </w:r>
      <w:r>
        <w:rPr>
          <w:rFonts w:hint="eastAsia" w:ascii="方正仿宋_GBK" w:hAnsi="方正仿宋_GBK" w:eastAsia="方正仿宋_GBK" w:cs="方正仿宋_GBK"/>
          <w:sz w:val="32"/>
          <w:szCs w:val="32"/>
        </w:rPr>
        <w:t>0.00</w:t>
      </w:r>
      <w:r>
        <w:rPr>
          <w:rFonts w:hint="eastAsia" w:ascii="方正仿宋_GBK" w:hAnsi="方正仿宋_GBK" w:eastAsia="方正仿宋_GBK" w:cs="方正仿宋_GBK"/>
          <w:sz w:val="32"/>
          <w:szCs w:val="32"/>
          <w:shd w:val="clear" w:color="auto" w:fill="FFFFFF"/>
        </w:rPr>
        <w:t>万元，占0.00%。此外，使用非财政拨款结余和专用结余</w:t>
      </w:r>
      <w:r>
        <w:rPr>
          <w:rFonts w:hint="eastAsia" w:ascii="方正仿宋_GBK" w:hAnsi="方正仿宋_GBK" w:eastAsia="方正仿宋_GBK" w:cs="方正仿宋_GBK"/>
          <w:sz w:val="32"/>
          <w:szCs w:val="32"/>
        </w:rPr>
        <w:t>0.00</w:t>
      </w:r>
      <w:r>
        <w:rPr>
          <w:rFonts w:hint="eastAsia" w:ascii="方正仿宋_GBK" w:hAnsi="方正仿宋_GBK" w:eastAsia="方正仿宋_GBK" w:cs="方正仿宋_GBK"/>
          <w:sz w:val="32"/>
          <w:szCs w:val="32"/>
          <w:shd w:val="clear" w:color="auto" w:fill="FFFFFF"/>
        </w:rPr>
        <w:t>万元，年初结转和结余</w:t>
      </w:r>
      <w:r>
        <w:rPr>
          <w:rFonts w:hint="eastAsia" w:ascii="方正仿宋_GBK" w:hAnsi="方正仿宋_GBK" w:eastAsia="方正仿宋_GBK" w:cs="方正仿宋_GBK"/>
          <w:sz w:val="32"/>
          <w:szCs w:val="32"/>
        </w:rPr>
        <w:t>0.00</w:t>
      </w:r>
      <w:r>
        <w:rPr>
          <w:rFonts w:hint="eastAsia" w:ascii="方正仿宋_GBK" w:hAnsi="方正仿宋_GBK" w:eastAsia="方正仿宋_GBK" w:cs="方正仿宋_GBK"/>
          <w:sz w:val="32"/>
          <w:szCs w:val="32"/>
          <w:shd w:val="clear" w:color="auto" w:fill="FFFFFF"/>
        </w:rPr>
        <w:t>万元。</w:t>
      </w:r>
    </w:p>
    <w:p>
      <w:pPr>
        <w:pStyle w:val="7"/>
        <w:keepNext w:val="0"/>
        <w:keepLines w:val="0"/>
        <w:pageBreakBefore w:val="0"/>
        <w:kinsoku/>
        <w:wordWrap/>
        <w:overflowPunct/>
        <w:topLinePunct w:val="0"/>
        <w:autoSpaceDN/>
        <w:bidi w:val="0"/>
        <w:adjustRightInd/>
        <w:snapToGrid w:val="0"/>
        <w:spacing w:before="0" w:beforeAutospacing="0" w:after="0" w:afterAutospacing="0" w:line="594" w:lineRule="exact"/>
        <w:ind w:firstLine="642" w:firstLineChars="200"/>
        <w:jc w:val="both"/>
        <w:textAlignment w:val="auto"/>
        <w:rPr>
          <w:rFonts w:hint="eastAsia" w:ascii="方正仿宋_GBK" w:hAnsi="方正仿宋_GBK" w:eastAsia="方正仿宋_GBK" w:cs="方正仿宋_GBK"/>
          <w:sz w:val="32"/>
          <w:szCs w:val="32"/>
          <w:shd w:val="clear" w:color="auto" w:fill="FFFFFF"/>
        </w:rPr>
      </w:pPr>
      <w:r>
        <w:rPr>
          <w:rStyle w:val="10"/>
          <w:rFonts w:hint="eastAsia" w:ascii="方正仿宋_GBK" w:hAnsi="方正仿宋_GBK" w:eastAsia="方正仿宋_GBK" w:cs="方正仿宋_GBK"/>
          <w:sz w:val="32"/>
          <w:szCs w:val="32"/>
          <w:shd w:val="clear" w:color="auto" w:fill="FFFFFF"/>
        </w:rPr>
        <w:t>3.支出情况。</w:t>
      </w:r>
      <w:r>
        <w:rPr>
          <w:rFonts w:hint="eastAsia" w:ascii="方正仿宋_GBK" w:hAnsi="方正仿宋_GBK" w:eastAsia="方正仿宋_GBK" w:cs="方正仿宋_GBK"/>
          <w:sz w:val="32"/>
          <w:szCs w:val="32"/>
          <w:shd w:val="clear" w:color="auto" w:fill="FFFFFF"/>
          <w:lang w:eastAsia="zh-CN"/>
        </w:rPr>
        <w:t>2024年</w:t>
      </w:r>
      <w:r>
        <w:rPr>
          <w:rFonts w:hint="eastAsia" w:ascii="方正仿宋_GBK" w:hAnsi="方正仿宋_GBK" w:eastAsia="方正仿宋_GBK" w:cs="方正仿宋_GBK"/>
          <w:sz w:val="32"/>
          <w:szCs w:val="32"/>
          <w:shd w:val="clear" w:color="auto" w:fill="FFFFFF"/>
        </w:rPr>
        <w:t>度支出合计</w:t>
      </w:r>
      <w:r>
        <w:rPr>
          <w:rFonts w:hint="eastAsia" w:ascii="方正仿宋_GBK" w:hAnsi="方正仿宋_GBK" w:eastAsia="方正仿宋_GBK" w:cs="方正仿宋_GBK"/>
          <w:sz w:val="32"/>
          <w:szCs w:val="32"/>
        </w:rPr>
        <w:t>1284.73</w:t>
      </w:r>
      <w:r>
        <w:rPr>
          <w:rFonts w:hint="eastAsia" w:ascii="方正仿宋_GBK" w:hAnsi="方正仿宋_GBK" w:eastAsia="方正仿宋_GBK" w:cs="方正仿宋_GBK"/>
          <w:sz w:val="32"/>
          <w:szCs w:val="32"/>
          <w:shd w:val="clear" w:color="auto" w:fill="FFFFFF"/>
        </w:rPr>
        <w:t>万元，与2023年度相比，增加771.84万元，增长150.5%，主要原因是</w:t>
      </w:r>
      <w:r>
        <w:rPr>
          <w:rFonts w:hint="eastAsia" w:ascii="方正仿宋_GBK" w:hAnsi="方正仿宋_GBK" w:eastAsia="方正仿宋_GBK" w:cs="方正仿宋_GBK"/>
          <w:sz w:val="32"/>
          <w:szCs w:val="32"/>
          <w:highlight w:val="none"/>
          <w:lang w:val="en-US" w:eastAsia="zh-CN"/>
        </w:rPr>
        <w:t>我单位往年项目是由上级主管部门县城管局统一编制，从本年度起我单位项目预算均由本级编制、执行，故本年度总体支出较上年增幅较大。</w:t>
      </w:r>
      <w:r>
        <w:rPr>
          <w:rFonts w:hint="eastAsia" w:ascii="方正仿宋_GBK" w:hAnsi="方正仿宋_GBK" w:eastAsia="方正仿宋_GBK" w:cs="方正仿宋_GBK"/>
          <w:sz w:val="32"/>
          <w:szCs w:val="32"/>
          <w:shd w:val="clear" w:color="auto" w:fill="FFFFFF"/>
        </w:rPr>
        <w:t>其中：基本支出</w:t>
      </w:r>
      <w:r>
        <w:rPr>
          <w:rFonts w:hint="eastAsia" w:ascii="方正仿宋_GBK" w:hAnsi="方正仿宋_GBK" w:eastAsia="方正仿宋_GBK" w:cs="方正仿宋_GBK"/>
          <w:sz w:val="32"/>
          <w:szCs w:val="32"/>
        </w:rPr>
        <w:t>429.01</w:t>
      </w:r>
      <w:r>
        <w:rPr>
          <w:rFonts w:hint="eastAsia" w:ascii="方正仿宋_GBK" w:hAnsi="方正仿宋_GBK" w:eastAsia="方正仿宋_GBK" w:cs="方正仿宋_GBK"/>
          <w:sz w:val="32"/>
          <w:szCs w:val="32"/>
          <w:shd w:val="clear" w:color="auto" w:fill="FFFFFF"/>
        </w:rPr>
        <w:t>万元，占33.39%；项目支出</w:t>
      </w:r>
      <w:r>
        <w:rPr>
          <w:rFonts w:hint="eastAsia" w:ascii="方正仿宋_GBK" w:hAnsi="方正仿宋_GBK" w:eastAsia="方正仿宋_GBK" w:cs="方正仿宋_GBK"/>
          <w:sz w:val="32"/>
          <w:szCs w:val="32"/>
        </w:rPr>
        <w:t>855.71</w:t>
      </w:r>
      <w:r>
        <w:rPr>
          <w:rFonts w:hint="eastAsia" w:ascii="方正仿宋_GBK" w:hAnsi="方正仿宋_GBK" w:eastAsia="方正仿宋_GBK" w:cs="方正仿宋_GBK"/>
          <w:sz w:val="32"/>
          <w:szCs w:val="32"/>
          <w:shd w:val="clear" w:color="auto" w:fill="FFFFFF"/>
        </w:rPr>
        <w:t>万元，占66.61%；经营支出</w:t>
      </w:r>
      <w:r>
        <w:rPr>
          <w:rFonts w:hint="eastAsia" w:ascii="方正仿宋_GBK" w:hAnsi="方正仿宋_GBK" w:eastAsia="方正仿宋_GBK" w:cs="方正仿宋_GBK"/>
          <w:sz w:val="32"/>
          <w:szCs w:val="32"/>
        </w:rPr>
        <w:t>0.00</w:t>
      </w:r>
      <w:r>
        <w:rPr>
          <w:rFonts w:hint="eastAsia" w:ascii="方正仿宋_GBK" w:hAnsi="方正仿宋_GBK" w:eastAsia="方正仿宋_GBK" w:cs="方正仿宋_GBK"/>
          <w:sz w:val="32"/>
          <w:szCs w:val="32"/>
          <w:shd w:val="clear" w:color="auto" w:fill="FFFFFF"/>
        </w:rPr>
        <w:t>万元，占0.00%。此外，结余分配</w:t>
      </w:r>
      <w:r>
        <w:rPr>
          <w:rFonts w:hint="eastAsia" w:ascii="方正仿宋_GBK" w:hAnsi="方正仿宋_GBK" w:eastAsia="方正仿宋_GBK" w:cs="方正仿宋_GBK"/>
          <w:sz w:val="32"/>
          <w:szCs w:val="32"/>
        </w:rPr>
        <w:t>0.00</w:t>
      </w:r>
      <w:r>
        <w:rPr>
          <w:rFonts w:hint="eastAsia" w:ascii="方正仿宋_GBK" w:hAnsi="方正仿宋_GBK" w:eastAsia="方正仿宋_GBK" w:cs="方正仿宋_GBK"/>
          <w:sz w:val="32"/>
          <w:szCs w:val="32"/>
          <w:shd w:val="clear" w:color="auto" w:fill="FFFFFF"/>
        </w:rPr>
        <w:t>万元。</w:t>
      </w:r>
    </w:p>
    <w:p>
      <w:pPr>
        <w:pStyle w:val="7"/>
        <w:keepNext w:val="0"/>
        <w:keepLines w:val="0"/>
        <w:pageBreakBefore w:val="0"/>
        <w:kinsoku/>
        <w:wordWrap/>
        <w:overflowPunct/>
        <w:topLinePunct w:val="0"/>
        <w:autoSpaceDN/>
        <w:bidi w:val="0"/>
        <w:adjustRightInd/>
        <w:snapToGrid w:val="0"/>
        <w:spacing w:before="0" w:beforeAutospacing="0" w:after="0" w:afterAutospacing="0" w:line="594" w:lineRule="exact"/>
        <w:ind w:firstLine="642" w:firstLineChars="200"/>
        <w:jc w:val="both"/>
        <w:textAlignment w:val="auto"/>
        <w:rPr>
          <w:rFonts w:hint="eastAsia" w:ascii="方正仿宋_GBK" w:hAnsi="方正仿宋_GBK" w:eastAsia="方正仿宋_GBK" w:cs="方正仿宋_GBK"/>
          <w:sz w:val="32"/>
          <w:szCs w:val="32"/>
          <w:lang w:val="en-US" w:eastAsia="zh-CN"/>
        </w:rPr>
      </w:pPr>
      <w:r>
        <w:rPr>
          <w:rStyle w:val="10"/>
          <w:rFonts w:hint="eastAsia" w:ascii="方正仿宋_GBK" w:hAnsi="方正仿宋_GBK" w:eastAsia="方正仿宋_GBK" w:cs="方正仿宋_GBK"/>
          <w:sz w:val="32"/>
          <w:szCs w:val="32"/>
          <w:shd w:val="clear" w:color="auto" w:fill="FFFFFF"/>
        </w:rPr>
        <w:t>4.结转结余情况。</w:t>
      </w:r>
      <w:r>
        <w:rPr>
          <w:rFonts w:hint="eastAsia" w:ascii="方正仿宋_GBK" w:hAnsi="方正仿宋_GBK" w:eastAsia="方正仿宋_GBK" w:cs="方正仿宋_GBK"/>
          <w:sz w:val="32"/>
          <w:szCs w:val="32"/>
          <w:shd w:val="clear" w:color="auto" w:fill="FFFFFF"/>
          <w:lang w:eastAsia="zh-CN"/>
        </w:rPr>
        <w:t>2024年</w:t>
      </w:r>
      <w:r>
        <w:rPr>
          <w:rFonts w:hint="eastAsia" w:ascii="方正仿宋_GBK" w:hAnsi="方正仿宋_GBK" w:eastAsia="方正仿宋_GBK" w:cs="方正仿宋_GBK"/>
          <w:sz w:val="32"/>
          <w:szCs w:val="32"/>
          <w:shd w:val="clear" w:color="auto" w:fill="FFFFFF"/>
        </w:rPr>
        <w:t>度年末结转和结余</w:t>
      </w:r>
      <w:r>
        <w:rPr>
          <w:rFonts w:hint="eastAsia" w:ascii="方正仿宋_GBK" w:hAnsi="方正仿宋_GBK" w:eastAsia="方正仿宋_GBK" w:cs="方正仿宋_GBK"/>
          <w:sz w:val="32"/>
          <w:szCs w:val="32"/>
        </w:rPr>
        <w:t>0.00</w:t>
      </w:r>
      <w:r>
        <w:rPr>
          <w:rFonts w:hint="eastAsia" w:ascii="方正仿宋_GBK" w:hAnsi="方正仿宋_GBK" w:eastAsia="方正仿宋_GBK" w:cs="方正仿宋_GBK"/>
          <w:sz w:val="32"/>
          <w:szCs w:val="32"/>
          <w:shd w:val="clear" w:color="auto" w:fill="FFFFFF"/>
        </w:rPr>
        <w:t>万元，与2023年度相比，无增减，主要原因是</w:t>
      </w:r>
      <w:r>
        <w:rPr>
          <w:rFonts w:hint="eastAsia" w:ascii="方正仿宋_GBK" w:hAnsi="方正仿宋_GBK" w:eastAsia="方正仿宋_GBK" w:cs="方正仿宋_GBK"/>
          <w:sz w:val="32"/>
          <w:szCs w:val="32"/>
          <w:shd w:val="clear" w:color="auto" w:fill="FFFFFF"/>
          <w:lang w:val="en-US" w:eastAsia="zh-CN"/>
        </w:rPr>
        <w:t>我单位无财政拨款以外的其他资金来源，无多余资金，故年初和年末均无结转和结余，该数据较上年无变化，与上年持平。</w:t>
      </w:r>
    </w:p>
    <w:p>
      <w:pPr>
        <w:pStyle w:val="11"/>
        <w:keepNext w:val="0"/>
        <w:keepLines w:val="0"/>
        <w:pageBreakBefore w:val="0"/>
        <w:kinsoku/>
        <w:wordWrap/>
        <w:overflowPunct/>
        <w:topLinePunct w:val="0"/>
        <w:autoSpaceDE w:val="0"/>
        <w:autoSpaceDN/>
        <w:bidi w:val="0"/>
        <w:adjustRightInd/>
        <w:spacing w:beforeAutospacing="0" w:afterAutospacing="0" w:line="594" w:lineRule="exact"/>
        <w:ind w:firstLine="643"/>
        <w:textAlignment w:val="auto"/>
        <w:rPr>
          <w:rStyle w:val="10"/>
          <w:rFonts w:hint="eastAsia" w:ascii="方正楷体_GBK" w:hAnsi="方正楷体_GBK" w:eastAsia="方正楷体_GBK" w:cs="方正楷体_GBK"/>
          <w:b w:val="0"/>
          <w:bCs/>
          <w:sz w:val="32"/>
          <w:szCs w:val="32"/>
          <w:shd w:val="clear" w:color="auto" w:fill="FFFFFF"/>
          <w:lang w:val="en-US" w:eastAsia="zh-CN" w:bidi="ar-SA"/>
        </w:rPr>
      </w:pPr>
      <w:r>
        <w:rPr>
          <w:rStyle w:val="10"/>
          <w:rFonts w:hint="eastAsia" w:ascii="方正楷体_GBK" w:hAnsi="方正楷体_GBK" w:eastAsia="方正楷体_GBK" w:cs="方正楷体_GBK"/>
          <w:b w:val="0"/>
          <w:bCs/>
          <w:sz w:val="32"/>
          <w:szCs w:val="32"/>
          <w:shd w:val="clear" w:color="auto" w:fill="FFFFFF"/>
          <w:lang w:val="en-US" w:eastAsia="zh-CN" w:bidi="ar-SA"/>
        </w:rPr>
        <w:t>（二）财政拨款收入支出决算总体情况说明</w:t>
      </w:r>
    </w:p>
    <w:p>
      <w:pPr>
        <w:pStyle w:val="7"/>
        <w:keepNext w:val="0"/>
        <w:keepLines w:val="0"/>
        <w:pageBreakBefore w:val="0"/>
        <w:kinsoku/>
        <w:wordWrap/>
        <w:overflowPunct/>
        <w:topLinePunct w:val="0"/>
        <w:autoSpaceDN/>
        <w:bidi w:val="0"/>
        <w:adjustRightInd/>
        <w:snapToGrid w:val="0"/>
        <w:spacing w:before="0" w:beforeAutospacing="0" w:after="0" w:afterAutospacing="0" w:line="594" w:lineRule="exact"/>
        <w:ind w:firstLine="640" w:firstLineChars="200"/>
        <w:jc w:val="both"/>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shd w:val="clear" w:color="auto" w:fill="FFFFFF"/>
          <w:lang w:eastAsia="zh-CN"/>
        </w:rPr>
        <w:t>2024年</w:t>
      </w:r>
      <w:r>
        <w:rPr>
          <w:rFonts w:hint="eastAsia" w:ascii="方正仿宋_GBK" w:hAnsi="方正仿宋_GBK" w:eastAsia="方正仿宋_GBK" w:cs="方正仿宋_GBK"/>
          <w:sz w:val="32"/>
          <w:szCs w:val="32"/>
          <w:shd w:val="clear" w:color="auto" w:fill="FFFFFF"/>
        </w:rPr>
        <w:t>度财政拨款收、支总计1284.73万元。与202</w:t>
      </w:r>
      <w:r>
        <w:rPr>
          <w:rFonts w:hint="eastAsia" w:ascii="方正仿宋_GBK" w:hAnsi="方正仿宋_GBK" w:eastAsia="方正仿宋_GBK" w:cs="方正仿宋_GBK"/>
          <w:sz w:val="32"/>
          <w:szCs w:val="32"/>
          <w:shd w:val="clear" w:color="auto" w:fill="FFFFFF"/>
          <w:lang w:val="en-US" w:eastAsia="zh-CN"/>
        </w:rPr>
        <w:t>3</w:t>
      </w:r>
      <w:r>
        <w:rPr>
          <w:rFonts w:hint="eastAsia" w:ascii="方正仿宋_GBK" w:hAnsi="方正仿宋_GBK" w:eastAsia="方正仿宋_GBK" w:cs="方正仿宋_GBK"/>
          <w:sz w:val="32"/>
          <w:szCs w:val="32"/>
          <w:shd w:val="clear" w:color="auto" w:fill="FFFFFF"/>
        </w:rPr>
        <w:t>年相比，财政拨款收、支总计各增加771.84万元，增长150.5%。主要原因是</w:t>
      </w:r>
      <w:r>
        <w:rPr>
          <w:rFonts w:hint="eastAsia" w:ascii="方正仿宋_GBK" w:hAnsi="方正仿宋_GBK" w:eastAsia="方正仿宋_GBK" w:cs="方正仿宋_GBK"/>
          <w:sz w:val="32"/>
          <w:szCs w:val="32"/>
          <w:highlight w:val="none"/>
          <w:lang w:val="en-US" w:eastAsia="zh-CN"/>
        </w:rPr>
        <w:t>我单位往年项目是由上级主管部门县城管局统一编制，从本年度起我单位项目预算均由本级编制、执行，故本年度总体收、支出较上年增幅较大。</w:t>
      </w:r>
    </w:p>
    <w:p>
      <w:pPr>
        <w:pStyle w:val="11"/>
        <w:keepNext w:val="0"/>
        <w:keepLines w:val="0"/>
        <w:pageBreakBefore w:val="0"/>
        <w:kinsoku/>
        <w:wordWrap/>
        <w:overflowPunct/>
        <w:topLinePunct w:val="0"/>
        <w:autoSpaceDE w:val="0"/>
        <w:autoSpaceDN/>
        <w:bidi w:val="0"/>
        <w:adjustRightInd/>
        <w:spacing w:beforeAutospacing="0" w:afterAutospacing="0" w:line="594" w:lineRule="exact"/>
        <w:ind w:firstLine="643"/>
        <w:textAlignment w:val="auto"/>
        <w:rPr>
          <w:rStyle w:val="10"/>
          <w:rFonts w:hint="eastAsia" w:ascii="方正楷体_GBK" w:hAnsi="方正楷体_GBK" w:eastAsia="方正楷体_GBK" w:cs="方正楷体_GBK"/>
          <w:b w:val="0"/>
          <w:bCs/>
          <w:sz w:val="32"/>
          <w:szCs w:val="32"/>
          <w:shd w:val="clear" w:color="auto" w:fill="FFFFFF"/>
          <w:lang w:val="en-US" w:eastAsia="zh-CN" w:bidi="ar-SA"/>
        </w:rPr>
      </w:pPr>
      <w:r>
        <w:rPr>
          <w:rStyle w:val="10"/>
          <w:rFonts w:hint="eastAsia" w:ascii="方正楷体_GBK" w:hAnsi="方正楷体_GBK" w:eastAsia="方正楷体_GBK" w:cs="方正楷体_GBK"/>
          <w:b w:val="0"/>
          <w:bCs/>
          <w:sz w:val="32"/>
          <w:szCs w:val="32"/>
          <w:shd w:val="clear" w:color="auto" w:fill="FFFFFF"/>
          <w:lang w:val="en-US" w:eastAsia="zh-CN" w:bidi="ar-SA"/>
        </w:rPr>
        <w:t>（三）一般公共预算财政拨款收入支出决算情况说明</w:t>
      </w:r>
    </w:p>
    <w:p>
      <w:pPr>
        <w:pStyle w:val="7"/>
        <w:keepNext w:val="0"/>
        <w:keepLines w:val="0"/>
        <w:pageBreakBefore w:val="0"/>
        <w:kinsoku/>
        <w:wordWrap/>
        <w:overflowPunct/>
        <w:topLinePunct w:val="0"/>
        <w:autoSpaceDN/>
        <w:bidi w:val="0"/>
        <w:adjustRightInd/>
        <w:snapToGrid w:val="0"/>
        <w:spacing w:before="0" w:beforeAutospacing="0" w:after="0" w:afterAutospacing="0" w:line="594" w:lineRule="exact"/>
        <w:ind w:firstLine="642" w:firstLineChars="200"/>
        <w:jc w:val="both"/>
        <w:textAlignment w:val="auto"/>
        <w:rPr>
          <w:rFonts w:hint="eastAsia" w:ascii="方正仿宋_GBK" w:hAnsi="方正仿宋_GBK" w:eastAsia="方正仿宋_GBK" w:cs="方正仿宋_GBK"/>
          <w:sz w:val="32"/>
          <w:szCs w:val="32"/>
        </w:rPr>
      </w:pPr>
      <w:r>
        <w:rPr>
          <w:rStyle w:val="10"/>
          <w:rFonts w:hint="eastAsia" w:ascii="方正仿宋_GBK" w:hAnsi="方正仿宋_GBK" w:eastAsia="方正仿宋_GBK" w:cs="方正仿宋_GBK"/>
          <w:sz w:val="32"/>
          <w:szCs w:val="32"/>
          <w:shd w:val="clear" w:color="auto" w:fill="FFFFFF"/>
        </w:rPr>
        <w:t>1.收入情况。</w:t>
      </w:r>
      <w:r>
        <w:rPr>
          <w:rFonts w:hint="eastAsia" w:ascii="方正仿宋_GBK" w:hAnsi="方正仿宋_GBK" w:eastAsia="方正仿宋_GBK" w:cs="方正仿宋_GBK"/>
          <w:sz w:val="32"/>
          <w:szCs w:val="32"/>
          <w:shd w:val="clear" w:color="auto" w:fill="FFFFFF"/>
          <w:lang w:eastAsia="zh-CN"/>
        </w:rPr>
        <w:t>2024年</w:t>
      </w:r>
      <w:r>
        <w:rPr>
          <w:rFonts w:hint="eastAsia" w:ascii="方正仿宋_GBK" w:hAnsi="方正仿宋_GBK" w:eastAsia="方正仿宋_GBK" w:cs="方正仿宋_GBK"/>
          <w:sz w:val="32"/>
          <w:szCs w:val="32"/>
          <w:shd w:val="clear" w:color="auto" w:fill="FFFFFF"/>
        </w:rPr>
        <w:t>度一般公共预算财政拨款收入</w:t>
      </w:r>
      <w:r>
        <w:rPr>
          <w:rFonts w:hint="eastAsia" w:ascii="方正仿宋_GBK" w:hAnsi="方正仿宋_GBK" w:eastAsia="方正仿宋_GBK" w:cs="方正仿宋_GBK"/>
          <w:sz w:val="32"/>
          <w:szCs w:val="32"/>
        </w:rPr>
        <w:t>1284.73</w:t>
      </w:r>
      <w:r>
        <w:rPr>
          <w:rFonts w:hint="eastAsia" w:ascii="方正仿宋_GBK" w:hAnsi="方正仿宋_GBK" w:eastAsia="方正仿宋_GBK" w:cs="方正仿宋_GBK"/>
          <w:sz w:val="32"/>
          <w:szCs w:val="32"/>
          <w:shd w:val="clear" w:color="auto" w:fill="FFFFFF"/>
        </w:rPr>
        <w:t>万元，与2023年度相比，增加771.84万元，增长150.5%。主要原因是</w:t>
      </w:r>
      <w:r>
        <w:rPr>
          <w:rFonts w:hint="eastAsia" w:ascii="方正仿宋_GBK" w:hAnsi="方正仿宋_GBK" w:eastAsia="方正仿宋_GBK" w:cs="方正仿宋_GBK"/>
          <w:sz w:val="32"/>
          <w:szCs w:val="32"/>
          <w:highlight w:val="none"/>
          <w:lang w:val="en-US" w:eastAsia="zh-CN"/>
        </w:rPr>
        <w:t>我单位往年项目是由上级主管部门县城管局统一编制，从本年度起我单位项目预算均由本级编制、执行，故本年度总体收入较上年增幅较大。</w:t>
      </w:r>
      <w:r>
        <w:rPr>
          <w:rFonts w:hint="eastAsia" w:ascii="方正仿宋_GBK" w:hAnsi="方正仿宋_GBK" w:eastAsia="方正仿宋_GBK" w:cs="方正仿宋_GBK"/>
          <w:sz w:val="32"/>
          <w:szCs w:val="32"/>
          <w:shd w:val="clear" w:color="auto" w:fill="FFFFFF"/>
        </w:rPr>
        <w:t>较年初预算数增加48.40万元，增长3.9%。主要原因是</w:t>
      </w:r>
      <w:r>
        <w:rPr>
          <w:rFonts w:hint="eastAsia" w:ascii="方正仿宋_GBK" w:hAnsi="方正仿宋_GBK" w:eastAsia="方正仿宋_GBK" w:cs="方正仿宋_GBK"/>
          <w:sz w:val="32"/>
          <w:szCs w:val="32"/>
          <w:highlight w:val="none"/>
          <w:lang w:val="en-US" w:eastAsia="zh-CN"/>
        </w:rPr>
        <w:t>我单位往年项目是由是上级主管部门县城管局统一编制，从本年度起我单位项目预算均由本级编制、执行，故本年度总体收入较上年增幅较大。</w:t>
      </w:r>
      <w:r>
        <w:rPr>
          <w:rFonts w:hint="eastAsia" w:ascii="方正仿宋_GBK" w:hAnsi="方正仿宋_GBK" w:eastAsia="方正仿宋_GBK" w:cs="方正仿宋_GBK"/>
          <w:sz w:val="32"/>
          <w:szCs w:val="32"/>
          <w:shd w:val="clear" w:color="auto" w:fill="FFFFFF"/>
        </w:rPr>
        <w:t>此外，年初财政拨款结转和结余</w:t>
      </w:r>
      <w:r>
        <w:rPr>
          <w:rFonts w:hint="eastAsia" w:ascii="方正仿宋_GBK" w:hAnsi="方正仿宋_GBK" w:eastAsia="方正仿宋_GBK" w:cs="方正仿宋_GBK"/>
          <w:sz w:val="32"/>
          <w:szCs w:val="32"/>
        </w:rPr>
        <w:t>0.00</w:t>
      </w:r>
      <w:r>
        <w:rPr>
          <w:rFonts w:hint="eastAsia" w:ascii="方正仿宋_GBK" w:hAnsi="方正仿宋_GBK" w:eastAsia="方正仿宋_GBK" w:cs="方正仿宋_GBK"/>
          <w:sz w:val="32"/>
          <w:szCs w:val="32"/>
          <w:shd w:val="clear" w:color="auto" w:fill="FFFFFF"/>
        </w:rPr>
        <w:t>万元。</w:t>
      </w:r>
    </w:p>
    <w:p>
      <w:pPr>
        <w:pStyle w:val="7"/>
        <w:keepNext w:val="0"/>
        <w:keepLines w:val="0"/>
        <w:pageBreakBefore w:val="0"/>
        <w:kinsoku/>
        <w:wordWrap/>
        <w:overflowPunct/>
        <w:topLinePunct w:val="0"/>
        <w:autoSpaceDN/>
        <w:bidi w:val="0"/>
        <w:adjustRightInd/>
        <w:snapToGrid w:val="0"/>
        <w:spacing w:before="0" w:beforeAutospacing="0" w:after="0" w:afterAutospacing="0" w:line="594" w:lineRule="exact"/>
        <w:ind w:firstLine="642" w:firstLineChars="200"/>
        <w:jc w:val="both"/>
        <w:textAlignment w:val="auto"/>
        <w:rPr>
          <w:rFonts w:hint="eastAsia" w:ascii="方正仿宋_GBK" w:hAnsi="方正仿宋_GBK" w:eastAsia="方正仿宋_GBK" w:cs="方正仿宋_GBK"/>
          <w:sz w:val="32"/>
          <w:szCs w:val="32"/>
        </w:rPr>
      </w:pPr>
      <w:r>
        <w:rPr>
          <w:rStyle w:val="10"/>
          <w:rFonts w:hint="eastAsia" w:ascii="方正仿宋_GBK" w:hAnsi="方正仿宋_GBK" w:eastAsia="方正仿宋_GBK" w:cs="方正仿宋_GBK"/>
          <w:sz w:val="32"/>
          <w:szCs w:val="32"/>
          <w:shd w:val="clear" w:color="auto" w:fill="FFFFFF"/>
        </w:rPr>
        <w:t>2.支出情况。</w:t>
      </w:r>
      <w:r>
        <w:rPr>
          <w:rFonts w:hint="eastAsia" w:ascii="方正仿宋_GBK" w:hAnsi="方正仿宋_GBK" w:eastAsia="方正仿宋_GBK" w:cs="方正仿宋_GBK"/>
          <w:sz w:val="32"/>
          <w:szCs w:val="32"/>
          <w:shd w:val="clear" w:color="auto" w:fill="FFFFFF"/>
          <w:lang w:eastAsia="zh-CN"/>
        </w:rPr>
        <w:t>2024年</w:t>
      </w:r>
      <w:r>
        <w:rPr>
          <w:rFonts w:hint="eastAsia" w:ascii="方正仿宋_GBK" w:hAnsi="方正仿宋_GBK" w:eastAsia="方正仿宋_GBK" w:cs="方正仿宋_GBK"/>
          <w:sz w:val="32"/>
          <w:szCs w:val="32"/>
          <w:shd w:val="clear" w:color="auto" w:fill="FFFFFF"/>
        </w:rPr>
        <w:t>度一般公共预算财政拨款支出</w:t>
      </w:r>
      <w:r>
        <w:rPr>
          <w:rFonts w:hint="eastAsia" w:ascii="方正仿宋_GBK" w:hAnsi="方正仿宋_GBK" w:eastAsia="方正仿宋_GBK" w:cs="方正仿宋_GBK"/>
          <w:sz w:val="32"/>
          <w:szCs w:val="32"/>
        </w:rPr>
        <w:t>1284.73</w:t>
      </w:r>
      <w:r>
        <w:rPr>
          <w:rFonts w:hint="eastAsia" w:ascii="方正仿宋_GBK" w:hAnsi="方正仿宋_GBK" w:eastAsia="方正仿宋_GBK" w:cs="方正仿宋_GBK"/>
          <w:sz w:val="32"/>
          <w:szCs w:val="32"/>
          <w:shd w:val="clear" w:color="auto" w:fill="FFFFFF"/>
        </w:rPr>
        <w:t>万元，与2023年度相比，增加771.84万元，增长150.5%。主要原因是</w:t>
      </w:r>
      <w:r>
        <w:rPr>
          <w:rFonts w:hint="eastAsia" w:ascii="方正仿宋_GBK" w:hAnsi="方正仿宋_GBK" w:eastAsia="方正仿宋_GBK" w:cs="方正仿宋_GBK"/>
          <w:sz w:val="32"/>
          <w:szCs w:val="32"/>
          <w:highlight w:val="none"/>
          <w:lang w:val="en-US" w:eastAsia="zh-CN"/>
        </w:rPr>
        <w:t>我单位往年项目是由是上级主管部门县城管局统一编制，从本年度起我单位项目预算均由本级编制、执行，故本年度总体支出较上年增幅较大。</w:t>
      </w:r>
      <w:r>
        <w:rPr>
          <w:rFonts w:hint="eastAsia" w:ascii="方正仿宋_GBK" w:hAnsi="方正仿宋_GBK" w:eastAsia="方正仿宋_GBK" w:cs="方正仿宋_GBK"/>
          <w:sz w:val="32"/>
          <w:szCs w:val="32"/>
          <w:shd w:val="clear" w:color="auto" w:fill="FFFFFF"/>
        </w:rPr>
        <w:t>较年初预算数增加48.40万元，增长3.9%。主要原因是</w:t>
      </w:r>
      <w:r>
        <w:rPr>
          <w:rFonts w:hint="eastAsia" w:ascii="方正仿宋_GBK" w:hAnsi="方正仿宋_GBK" w:eastAsia="方正仿宋_GBK" w:cs="方正仿宋_GBK"/>
          <w:sz w:val="32"/>
          <w:szCs w:val="32"/>
          <w:highlight w:val="none"/>
          <w:lang w:val="en-US" w:eastAsia="zh-CN"/>
        </w:rPr>
        <w:t>我单位往年项目是由是上级主管部门县城管局统一编制，从本年度起我单位项目预算均由本级编制、执行，故本年度总体收入较上年增幅较大。</w:t>
      </w:r>
    </w:p>
    <w:p>
      <w:pPr>
        <w:pStyle w:val="7"/>
        <w:keepNext w:val="0"/>
        <w:keepLines w:val="0"/>
        <w:pageBreakBefore w:val="0"/>
        <w:kinsoku/>
        <w:wordWrap/>
        <w:overflowPunct/>
        <w:topLinePunct w:val="0"/>
        <w:autoSpaceDN/>
        <w:bidi w:val="0"/>
        <w:adjustRightInd/>
        <w:snapToGrid w:val="0"/>
        <w:spacing w:before="0" w:beforeAutospacing="0" w:after="0" w:afterAutospacing="0" w:line="594" w:lineRule="exact"/>
        <w:ind w:firstLine="642" w:firstLineChars="200"/>
        <w:jc w:val="both"/>
        <w:textAlignment w:val="auto"/>
        <w:rPr>
          <w:rFonts w:hint="eastAsia" w:ascii="方正仿宋_GBK" w:hAnsi="方正仿宋_GBK" w:eastAsia="方正仿宋_GBK" w:cs="方正仿宋_GBK"/>
          <w:sz w:val="32"/>
          <w:szCs w:val="32"/>
        </w:rPr>
      </w:pPr>
      <w:r>
        <w:rPr>
          <w:rStyle w:val="10"/>
          <w:rFonts w:hint="eastAsia" w:ascii="方正仿宋_GBK" w:hAnsi="方正仿宋_GBK" w:eastAsia="方正仿宋_GBK" w:cs="方正仿宋_GBK"/>
          <w:sz w:val="32"/>
          <w:szCs w:val="32"/>
          <w:shd w:val="clear" w:color="auto" w:fill="FFFFFF"/>
        </w:rPr>
        <w:t>3.结转结余情况。</w:t>
      </w:r>
      <w:r>
        <w:rPr>
          <w:rFonts w:hint="eastAsia" w:ascii="方正仿宋_GBK" w:hAnsi="方正仿宋_GBK" w:eastAsia="方正仿宋_GBK" w:cs="方正仿宋_GBK"/>
          <w:sz w:val="32"/>
          <w:szCs w:val="32"/>
          <w:shd w:val="clear" w:color="auto" w:fill="FFFFFF"/>
          <w:lang w:eastAsia="zh-CN"/>
        </w:rPr>
        <w:t>2024年</w:t>
      </w:r>
      <w:r>
        <w:rPr>
          <w:rFonts w:hint="eastAsia" w:ascii="方正仿宋_GBK" w:hAnsi="方正仿宋_GBK" w:eastAsia="方正仿宋_GBK" w:cs="方正仿宋_GBK"/>
          <w:sz w:val="32"/>
          <w:szCs w:val="32"/>
          <w:shd w:val="clear" w:color="auto" w:fill="FFFFFF"/>
        </w:rPr>
        <w:t>度年末一般公共预算财政拨款结转和结余</w:t>
      </w:r>
      <w:r>
        <w:rPr>
          <w:rFonts w:hint="eastAsia" w:ascii="方正仿宋_GBK" w:hAnsi="方正仿宋_GBK" w:eastAsia="方正仿宋_GBK" w:cs="方正仿宋_GBK"/>
          <w:sz w:val="32"/>
          <w:szCs w:val="32"/>
        </w:rPr>
        <w:t>0.00</w:t>
      </w:r>
      <w:r>
        <w:rPr>
          <w:rFonts w:hint="eastAsia" w:ascii="方正仿宋_GBK" w:hAnsi="方正仿宋_GBK" w:eastAsia="方正仿宋_GBK" w:cs="方正仿宋_GBK"/>
          <w:sz w:val="32"/>
          <w:szCs w:val="32"/>
          <w:shd w:val="clear" w:color="auto" w:fill="FFFFFF"/>
        </w:rPr>
        <w:t>万元，与2023年度相比，无增减，主要原因是</w:t>
      </w:r>
      <w:r>
        <w:rPr>
          <w:rFonts w:hint="eastAsia" w:ascii="方正仿宋_GBK" w:hAnsi="方正仿宋_GBK" w:eastAsia="方正仿宋_GBK" w:cs="方正仿宋_GBK"/>
          <w:sz w:val="32"/>
          <w:szCs w:val="32"/>
          <w:shd w:val="clear" w:color="auto" w:fill="FFFFFF"/>
          <w:lang w:val="en-US" w:eastAsia="zh-CN"/>
        </w:rPr>
        <w:t>我单位无财政拨款以外的其他资金来源，无多余资金，故年初和年末均无结转和结余，该数据较上年无变化，与上年持平。</w:t>
      </w:r>
    </w:p>
    <w:p>
      <w:pPr>
        <w:pStyle w:val="7"/>
        <w:keepNext w:val="0"/>
        <w:keepLines w:val="0"/>
        <w:pageBreakBefore w:val="0"/>
        <w:kinsoku/>
        <w:wordWrap/>
        <w:overflowPunct/>
        <w:topLinePunct w:val="0"/>
        <w:autoSpaceDN/>
        <w:bidi w:val="0"/>
        <w:adjustRightInd/>
        <w:snapToGrid w:val="0"/>
        <w:spacing w:before="0" w:beforeAutospacing="0" w:after="0" w:afterAutospacing="0" w:line="594" w:lineRule="exact"/>
        <w:ind w:firstLine="642" w:firstLineChars="200"/>
        <w:jc w:val="both"/>
        <w:textAlignment w:val="auto"/>
        <w:rPr>
          <w:rFonts w:hint="eastAsia" w:ascii="方正仿宋_GBK" w:hAnsi="方正仿宋_GBK" w:eastAsia="方正仿宋_GBK" w:cs="方正仿宋_GBK"/>
          <w:color w:val="FF0000"/>
          <w:sz w:val="32"/>
          <w:szCs w:val="32"/>
          <w:highlight w:val="cyan"/>
          <w:shd w:val="clear" w:color="auto" w:fill="FFFFFF"/>
        </w:rPr>
      </w:pPr>
      <w:r>
        <w:rPr>
          <w:rStyle w:val="10"/>
          <w:rFonts w:hint="eastAsia" w:ascii="方正仿宋_GBK" w:hAnsi="方正仿宋_GBK" w:eastAsia="方正仿宋_GBK" w:cs="方正仿宋_GBK"/>
          <w:sz w:val="32"/>
          <w:szCs w:val="32"/>
          <w:shd w:val="clear" w:color="auto" w:fill="FFFFFF"/>
        </w:rPr>
        <w:t xml:space="preserve"> 4.比较情况。</w:t>
      </w:r>
      <w:r>
        <w:rPr>
          <w:rFonts w:hint="eastAsia" w:ascii="方正仿宋_GBK" w:hAnsi="方正仿宋_GBK" w:eastAsia="方正仿宋_GBK" w:cs="方正仿宋_GBK"/>
          <w:sz w:val="32"/>
          <w:szCs w:val="32"/>
          <w:shd w:val="clear" w:color="auto" w:fill="FFFFFF"/>
        </w:rPr>
        <w:t>本单位</w:t>
      </w:r>
      <w:r>
        <w:rPr>
          <w:rFonts w:hint="eastAsia" w:ascii="方正仿宋_GBK" w:hAnsi="方正仿宋_GBK" w:eastAsia="方正仿宋_GBK" w:cs="方正仿宋_GBK"/>
          <w:sz w:val="32"/>
          <w:szCs w:val="32"/>
          <w:shd w:val="clear" w:color="auto" w:fill="FFFFFF"/>
          <w:lang w:eastAsia="zh-CN"/>
        </w:rPr>
        <w:t>2024年</w:t>
      </w:r>
      <w:r>
        <w:rPr>
          <w:rFonts w:hint="eastAsia" w:ascii="方正仿宋_GBK" w:hAnsi="方正仿宋_GBK" w:eastAsia="方正仿宋_GBK" w:cs="方正仿宋_GBK"/>
          <w:sz w:val="32"/>
          <w:szCs w:val="32"/>
          <w:shd w:val="clear" w:color="auto" w:fill="FFFFFF"/>
        </w:rPr>
        <w:t>度一般公共预算财政拨款支出主要用于以下几个方面：</w:t>
      </w:r>
    </w:p>
    <w:p>
      <w:pPr>
        <w:pStyle w:val="7"/>
        <w:keepNext w:val="0"/>
        <w:keepLines w:val="0"/>
        <w:pageBreakBefore w:val="0"/>
        <w:kinsoku/>
        <w:wordWrap/>
        <w:overflowPunct/>
        <w:topLinePunct w:val="0"/>
        <w:autoSpaceDN/>
        <w:bidi w:val="0"/>
        <w:adjustRightInd/>
        <w:snapToGrid w:val="0"/>
        <w:spacing w:before="0" w:beforeAutospacing="0" w:after="0" w:afterAutospacing="0" w:line="594" w:lineRule="exact"/>
        <w:ind w:firstLine="640" w:firstLineChars="200"/>
        <w:jc w:val="both"/>
        <w:textAlignment w:val="auto"/>
        <w:rPr>
          <w:rFonts w:hint="eastAsia" w:ascii="方正仿宋_GBK" w:hAnsi="方正仿宋_GBK" w:eastAsia="方正仿宋_GBK" w:cs="方正仿宋_GBK"/>
          <w:sz w:val="32"/>
          <w:szCs w:val="32"/>
          <w:shd w:val="clear" w:color="auto" w:fill="FFFFFF"/>
          <w:lang w:eastAsia="zh-CN"/>
        </w:rPr>
      </w:pPr>
      <w:r>
        <w:rPr>
          <w:rFonts w:hint="eastAsia" w:ascii="方正仿宋_GBK" w:hAnsi="方正仿宋_GBK" w:eastAsia="方正仿宋_GBK" w:cs="方正仿宋_GBK"/>
          <w:sz w:val="32"/>
          <w:szCs w:val="32"/>
          <w:shd w:val="clear" w:color="auto" w:fill="FFFFFF"/>
        </w:rPr>
        <w:t>（</w:t>
      </w:r>
      <w:r>
        <w:rPr>
          <w:rFonts w:hint="eastAsia" w:ascii="方正仿宋_GBK" w:hAnsi="方正仿宋_GBK" w:eastAsia="方正仿宋_GBK" w:cs="方正仿宋_GBK"/>
          <w:sz w:val="32"/>
          <w:szCs w:val="32"/>
          <w:shd w:val="clear" w:color="auto" w:fill="FFFFFF"/>
          <w:lang w:val="en-US" w:eastAsia="zh-CN"/>
        </w:rPr>
        <w:t>1</w:t>
      </w:r>
      <w:r>
        <w:rPr>
          <w:rFonts w:hint="eastAsia" w:ascii="方正仿宋_GBK" w:hAnsi="方正仿宋_GBK" w:eastAsia="方正仿宋_GBK" w:cs="方正仿宋_GBK"/>
          <w:sz w:val="32"/>
          <w:szCs w:val="32"/>
          <w:shd w:val="clear" w:color="auto" w:fill="FFFFFF"/>
        </w:rPr>
        <w:t>）社会保障与就业支出</w:t>
      </w:r>
      <w:r>
        <w:rPr>
          <w:rFonts w:hint="eastAsia" w:ascii="方正仿宋_GBK" w:hAnsi="方正仿宋_GBK" w:eastAsia="方正仿宋_GBK" w:cs="方正仿宋_GBK"/>
          <w:sz w:val="32"/>
          <w:szCs w:val="32"/>
        </w:rPr>
        <w:t>73.00</w:t>
      </w:r>
      <w:r>
        <w:rPr>
          <w:rFonts w:hint="eastAsia" w:ascii="方正仿宋_GBK" w:hAnsi="方正仿宋_GBK" w:eastAsia="方正仿宋_GBK" w:cs="方正仿宋_GBK"/>
          <w:sz w:val="32"/>
          <w:szCs w:val="32"/>
          <w:shd w:val="clear" w:color="auto" w:fill="FFFFFF"/>
        </w:rPr>
        <w:t>万元，占</w:t>
      </w:r>
      <w:r>
        <w:rPr>
          <w:rFonts w:hint="eastAsia" w:ascii="方正仿宋_GBK" w:hAnsi="方正仿宋_GBK" w:eastAsia="方正仿宋_GBK" w:cs="方正仿宋_GBK"/>
          <w:sz w:val="32"/>
          <w:szCs w:val="32"/>
        </w:rPr>
        <w:t>5.68</w:t>
      </w:r>
      <w:r>
        <w:rPr>
          <w:rFonts w:hint="eastAsia" w:ascii="方正仿宋_GBK" w:hAnsi="方正仿宋_GBK" w:eastAsia="方正仿宋_GBK" w:cs="方正仿宋_GBK"/>
          <w:sz w:val="32"/>
          <w:szCs w:val="32"/>
          <w:shd w:val="clear" w:color="auto" w:fill="FFFFFF"/>
        </w:rPr>
        <w:t>%，较年初预算数增加23.46万元，增长47.4%，主要原因是</w:t>
      </w:r>
      <w:r>
        <w:rPr>
          <w:rFonts w:hint="eastAsia" w:ascii="方正仿宋_GBK" w:hAnsi="方正仿宋_GBK" w:eastAsia="方正仿宋_GBK" w:cs="方正仿宋_GBK"/>
          <w:sz w:val="32"/>
          <w:szCs w:val="32"/>
          <w:shd w:val="clear" w:color="auto" w:fill="FFFFFF"/>
          <w:lang w:val="en-US" w:eastAsia="zh-CN"/>
        </w:rPr>
        <w:t>我单位</w:t>
      </w:r>
      <w:r>
        <w:rPr>
          <w:rFonts w:hint="eastAsia" w:ascii="方正仿宋_GBK" w:hAnsi="方正仿宋_GBK" w:eastAsia="方正仿宋_GBK" w:cs="方正仿宋_GBK"/>
          <w:sz w:val="32"/>
          <w:szCs w:val="32"/>
          <w:shd w:val="clear" w:color="auto" w:fill="FFFFFF"/>
          <w:lang w:eastAsia="zh-CN"/>
        </w:rPr>
        <w:t>补缴了部分养老保险和职业年金。</w:t>
      </w:r>
    </w:p>
    <w:p>
      <w:pPr>
        <w:pStyle w:val="7"/>
        <w:keepNext w:val="0"/>
        <w:keepLines w:val="0"/>
        <w:pageBreakBefore w:val="0"/>
        <w:kinsoku/>
        <w:wordWrap/>
        <w:overflowPunct/>
        <w:topLinePunct w:val="0"/>
        <w:autoSpaceDN/>
        <w:bidi w:val="0"/>
        <w:adjustRightInd/>
        <w:snapToGrid w:val="0"/>
        <w:spacing w:before="0" w:beforeAutospacing="0" w:after="0" w:afterAutospacing="0" w:line="594" w:lineRule="exact"/>
        <w:ind w:firstLine="640" w:firstLineChars="200"/>
        <w:jc w:val="both"/>
        <w:textAlignment w:val="auto"/>
        <w:rPr>
          <w:rFonts w:hint="eastAsia" w:ascii="方正仿宋_GBK" w:hAnsi="方正仿宋_GBK" w:eastAsia="方正仿宋_GBK" w:cs="方正仿宋_GBK"/>
          <w:sz w:val="32"/>
          <w:szCs w:val="32"/>
          <w:shd w:val="clear" w:color="auto" w:fill="FFFFFF"/>
          <w:lang w:eastAsia="zh-CN"/>
        </w:rPr>
      </w:pPr>
      <w:r>
        <w:rPr>
          <w:rFonts w:hint="eastAsia" w:ascii="方正仿宋_GBK" w:hAnsi="方正仿宋_GBK" w:eastAsia="方正仿宋_GBK" w:cs="方正仿宋_GBK"/>
          <w:sz w:val="32"/>
          <w:szCs w:val="32"/>
          <w:shd w:val="clear" w:color="auto" w:fill="FFFFFF"/>
        </w:rPr>
        <w:t>（</w:t>
      </w:r>
      <w:r>
        <w:rPr>
          <w:rFonts w:hint="eastAsia" w:ascii="方正仿宋_GBK" w:hAnsi="方正仿宋_GBK" w:eastAsia="方正仿宋_GBK" w:cs="方正仿宋_GBK"/>
          <w:sz w:val="32"/>
          <w:szCs w:val="32"/>
          <w:shd w:val="clear" w:color="auto" w:fill="FFFFFF"/>
          <w:lang w:val="en-US" w:eastAsia="zh-CN"/>
        </w:rPr>
        <w:t>2</w:t>
      </w:r>
      <w:r>
        <w:rPr>
          <w:rFonts w:hint="eastAsia" w:ascii="方正仿宋_GBK" w:hAnsi="方正仿宋_GBK" w:eastAsia="方正仿宋_GBK" w:cs="方正仿宋_GBK"/>
          <w:sz w:val="32"/>
          <w:szCs w:val="32"/>
          <w:shd w:val="clear" w:color="auto" w:fill="FFFFFF"/>
        </w:rPr>
        <w:t>）卫生健康支出</w:t>
      </w:r>
      <w:r>
        <w:rPr>
          <w:rFonts w:hint="eastAsia" w:ascii="方正仿宋_GBK" w:hAnsi="方正仿宋_GBK" w:eastAsia="方正仿宋_GBK" w:cs="方正仿宋_GBK"/>
          <w:sz w:val="32"/>
          <w:szCs w:val="32"/>
        </w:rPr>
        <w:t>19.66</w:t>
      </w:r>
      <w:r>
        <w:rPr>
          <w:rFonts w:hint="eastAsia" w:ascii="方正仿宋_GBK" w:hAnsi="方正仿宋_GBK" w:eastAsia="方正仿宋_GBK" w:cs="方正仿宋_GBK"/>
          <w:sz w:val="32"/>
          <w:szCs w:val="32"/>
          <w:shd w:val="clear" w:color="auto" w:fill="FFFFFF"/>
        </w:rPr>
        <w:t>万元，占</w:t>
      </w:r>
      <w:r>
        <w:rPr>
          <w:rFonts w:hint="eastAsia" w:ascii="方正仿宋_GBK" w:hAnsi="方正仿宋_GBK" w:eastAsia="方正仿宋_GBK" w:cs="方正仿宋_GBK"/>
          <w:sz w:val="32"/>
          <w:szCs w:val="32"/>
        </w:rPr>
        <w:t>1.53</w:t>
      </w:r>
      <w:r>
        <w:rPr>
          <w:rFonts w:hint="eastAsia" w:ascii="方正仿宋_GBK" w:hAnsi="方正仿宋_GBK" w:eastAsia="方正仿宋_GBK" w:cs="方正仿宋_GBK"/>
          <w:sz w:val="32"/>
          <w:szCs w:val="32"/>
          <w:shd w:val="clear" w:color="auto" w:fill="FFFFFF"/>
        </w:rPr>
        <w:t>%，较年初预算数无增减</w:t>
      </w:r>
      <w:r>
        <w:rPr>
          <w:rFonts w:hint="eastAsia" w:ascii="方正仿宋_GBK" w:hAnsi="方正仿宋_GBK" w:eastAsia="方正仿宋_GBK" w:cs="方正仿宋_GBK"/>
          <w:sz w:val="32"/>
          <w:szCs w:val="32"/>
          <w:shd w:val="clear" w:color="auto" w:fill="FFFFFF"/>
          <w:lang w:eastAsia="zh-CN"/>
        </w:rPr>
        <w:t>。</w:t>
      </w:r>
    </w:p>
    <w:p>
      <w:pPr>
        <w:pStyle w:val="7"/>
        <w:keepNext w:val="0"/>
        <w:keepLines w:val="0"/>
        <w:pageBreakBefore w:val="0"/>
        <w:kinsoku/>
        <w:wordWrap/>
        <w:overflowPunct/>
        <w:topLinePunct w:val="0"/>
        <w:autoSpaceDN/>
        <w:bidi w:val="0"/>
        <w:adjustRightInd/>
        <w:snapToGrid w:val="0"/>
        <w:spacing w:before="0" w:beforeAutospacing="0" w:after="0" w:afterAutospacing="0" w:line="594" w:lineRule="exact"/>
        <w:ind w:firstLine="640" w:firstLineChars="200"/>
        <w:jc w:val="both"/>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shd w:val="clear" w:color="auto" w:fill="FFFFFF"/>
        </w:rPr>
        <w:t>（</w:t>
      </w:r>
      <w:r>
        <w:rPr>
          <w:rFonts w:hint="eastAsia" w:ascii="方正仿宋_GBK" w:hAnsi="方正仿宋_GBK" w:eastAsia="方正仿宋_GBK" w:cs="方正仿宋_GBK"/>
          <w:sz w:val="32"/>
          <w:szCs w:val="32"/>
          <w:shd w:val="clear" w:color="auto" w:fill="FFFFFF"/>
          <w:lang w:val="en-US" w:eastAsia="zh-CN"/>
        </w:rPr>
        <w:t>3</w:t>
      </w:r>
      <w:r>
        <w:rPr>
          <w:rFonts w:hint="eastAsia" w:ascii="方正仿宋_GBK" w:hAnsi="方正仿宋_GBK" w:eastAsia="方正仿宋_GBK" w:cs="方正仿宋_GBK"/>
          <w:sz w:val="32"/>
          <w:szCs w:val="32"/>
          <w:shd w:val="clear" w:color="auto" w:fill="FFFFFF"/>
        </w:rPr>
        <w:t>）城乡社区支出</w:t>
      </w:r>
      <w:r>
        <w:rPr>
          <w:rFonts w:hint="eastAsia" w:ascii="方正仿宋_GBK" w:hAnsi="方正仿宋_GBK" w:eastAsia="方正仿宋_GBK" w:cs="方正仿宋_GBK"/>
          <w:sz w:val="32"/>
          <w:szCs w:val="32"/>
        </w:rPr>
        <w:t>1168.47</w:t>
      </w:r>
      <w:r>
        <w:rPr>
          <w:rFonts w:hint="eastAsia" w:ascii="方正仿宋_GBK" w:hAnsi="方正仿宋_GBK" w:eastAsia="方正仿宋_GBK" w:cs="方正仿宋_GBK"/>
          <w:sz w:val="32"/>
          <w:szCs w:val="32"/>
          <w:shd w:val="clear" w:color="auto" w:fill="FFFFFF"/>
        </w:rPr>
        <w:t>万元，占</w:t>
      </w:r>
      <w:r>
        <w:rPr>
          <w:rFonts w:hint="eastAsia" w:ascii="方正仿宋_GBK" w:hAnsi="方正仿宋_GBK" w:eastAsia="方正仿宋_GBK" w:cs="方正仿宋_GBK"/>
          <w:sz w:val="32"/>
          <w:szCs w:val="32"/>
        </w:rPr>
        <w:t>90.95</w:t>
      </w:r>
      <w:r>
        <w:rPr>
          <w:rFonts w:hint="eastAsia" w:ascii="方正仿宋_GBK" w:hAnsi="方正仿宋_GBK" w:eastAsia="方正仿宋_GBK" w:cs="方正仿宋_GBK"/>
          <w:sz w:val="32"/>
          <w:szCs w:val="32"/>
          <w:shd w:val="clear" w:color="auto" w:fill="FFFFFF"/>
        </w:rPr>
        <w:t>%，较年初预算数增加24.94万元，增长2.2%，主要原因是</w:t>
      </w:r>
      <w:r>
        <w:rPr>
          <w:rFonts w:hint="eastAsia" w:ascii="方正仿宋_GBK" w:hAnsi="方正仿宋_GBK" w:eastAsia="方正仿宋_GBK" w:cs="方正仿宋_GBK"/>
          <w:sz w:val="32"/>
          <w:szCs w:val="32"/>
          <w:highlight w:val="none"/>
          <w:lang w:val="en-US" w:eastAsia="zh-CN"/>
        </w:rPr>
        <w:t>我单位往年项目是由上级主管部门县城管局统一编制，从本年度起我单位项目预算均由本级编制、执行，故本年度总体收入较上年增幅较大。</w:t>
      </w:r>
    </w:p>
    <w:p>
      <w:pPr>
        <w:keepNext w:val="0"/>
        <w:keepLines w:val="0"/>
        <w:pageBreakBefore w:val="0"/>
        <w:kinsoku/>
        <w:wordWrap/>
        <w:overflowPunct/>
        <w:topLinePunct w:val="0"/>
        <w:autoSpaceDN/>
        <w:bidi w:val="0"/>
        <w:adjustRightInd/>
        <w:spacing w:beforeAutospacing="0" w:afterAutospacing="0" w:line="594" w:lineRule="exact"/>
        <w:ind w:firstLine="640" w:firstLineChars="200"/>
        <w:textAlignment w:val="auto"/>
        <w:rPr>
          <w:rFonts w:hint="eastAsia" w:ascii="方正仿宋_GBK" w:hAnsi="方正仿宋_GBK" w:eastAsia="方正仿宋_GBK" w:cs="方正仿宋_GBK"/>
          <w:color w:val="FF0000"/>
          <w:sz w:val="32"/>
          <w:szCs w:val="32"/>
          <w:shd w:val="clear" w:color="auto" w:fill="FFFFFF"/>
          <w:lang w:eastAsia="zh-CN"/>
        </w:rPr>
      </w:pPr>
      <w:r>
        <w:rPr>
          <w:rFonts w:hint="eastAsia" w:ascii="方正仿宋_GBK" w:hAnsi="方正仿宋_GBK" w:eastAsia="方正仿宋_GBK" w:cs="方正仿宋_GBK"/>
          <w:sz w:val="32"/>
          <w:szCs w:val="32"/>
          <w:shd w:val="clear" w:color="auto" w:fill="FFFFFF"/>
        </w:rPr>
        <w:t>（</w:t>
      </w:r>
      <w:r>
        <w:rPr>
          <w:rFonts w:hint="eastAsia" w:ascii="方正仿宋_GBK" w:hAnsi="方正仿宋_GBK" w:eastAsia="方正仿宋_GBK" w:cs="方正仿宋_GBK"/>
          <w:sz w:val="32"/>
          <w:szCs w:val="32"/>
          <w:shd w:val="clear" w:color="auto" w:fill="FFFFFF"/>
          <w:lang w:val="en-US" w:eastAsia="zh-CN"/>
        </w:rPr>
        <w:t>4</w:t>
      </w:r>
      <w:r>
        <w:rPr>
          <w:rFonts w:hint="eastAsia" w:ascii="方正仿宋_GBK" w:hAnsi="方正仿宋_GBK" w:eastAsia="方正仿宋_GBK" w:cs="方正仿宋_GBK"/>
          <w:sz w:val="32"/>
          <w:szCs w:val="32"/>
          <w:shd w:val="clear" w:color="auto" w:fill="FFFFFF"/>
        </w:rPr>
        <w:t>）</w:t>
      </w:r>
      <w:r>
        <w:rPr>
          <w:rFonts w:hint="eastAsia" w:ascii="方正仿宋_GBK" w:hAnsi="方正仿宋_GBK" w:eastAsia="方正仿宋_GBK" w:cs="方正仿宋_GBK"/>
          <w:sz w:val="32"/>
          <w:szCs w:val="32"/>
        </w:rPr>
        <w:t>住房保障支出23.59</w:t>
      </w:r>
      <w:r>
        <w:rPr>
          <w:rFonts w:hint="eastAsia" w:ascii="方正仿宋_GBK" w:hAnsi="方正仿宋_GBK" w:eastAsia="方正仿宋_GBK" w:cs="方正仿宋_GBK"/>
          <w:sz w:val="32"/>
          <w:szCs w:val="32"/>
          <w:shd w:val="clear" w:color="auto" w:fill="FFFFFF"/>
        </w:rPr>
        <w:t>万元，占</w:t>
      </w:r>
      <w:r>
        <w:rPr>
          <w:rFonts w:hint="eastAsia" w:ascii="方正仿宋_GBK" w:hAnsi="方正仿宋_GBK" w:eastAsia="方正仿宋_GBK" w:cs="方正仿宋_GBK"/>
          <w:sz w:val="32"/>
          <w:szCs w:val="32"/>
        </w:rPr>
        <w:t>1.84</w:t>
      </w:r>
      <w:r>
        <w:rPr>
          <w:rFonts w:hint="eastAsia" w:ascii="方正仿宋_GBK" w:hAnsi="方正仿宋_GBK" w:eastAsia="方正仿宋_GBK" w:cs="方正仿宋_GBK"/>
          <w:sz w:val="32"/>
          <w:szCs w:val="32"/>
          <w:shd w:val="clear" w:color="auto" w:fill="FFFFFF"/>
        </w:rPr>
        <w:t>%，较年初预算数无增减</w:t>
      </w:r>
      <w:r>
        <w:rPr>
          <w:rFonts w:hint="eastAsia" w:ascii="方正仿宋_GBK" w:hAnsi="方正仿宋_GBK" w:eastAsia="方正仿宋_GBK" w:cs="方正仿宋_GBK"/>
          <w:sz w:val="32"/>
          <w:szCs w:val="32"/>
          <w:shd w:val="clear" w:color="auto" w:fill="FFFFFF"/>
          <w:lang w:eastAsia="zh-CN"/>
        </w:rPr>
        <w:t>。</w:t>
      </w:r>
    </w:p>
    <w:p>
      <w:pPr>
        <w:pStyle w:val="11"/>
        <w:keepNext w:val="0"/>
        <w:keepLines w:val="0"/>
        <w:pageBreakBefore w:val="0"/>
        <w:kinsoku/>
        <w:wordWrap/>
        <w:overflowPunct/>
        <w:topLinePunct w:val="0"/>
        <w:autoSpaceDE w:val="0"/>
        <w:autoSpaceDN/>
        <w:bidi w:val="0"/>
        <w:adjustRightInd/>
        <w:spacing w:beforeAutospacing="0" w:afterAutospacing="0" w:line="594" w:lineRule="exact"/>
        <w:ind w:firstLine="643"/>
        <w:textAlignment w:val="auto"/>
        <w:rPr>
          <w:rStyle w:val="10"/>
          <w:rFonts w:hint="eastAsia" w:ascii="方正楷体_GBK" w:hAnsi="方正楷体_GBK" w:eastAsia="方正楷体_GBK" w:cs="方正楷体_GBK"/>
          <w:b w:val="0"/>
          <w:bCs/>
          <w:sz w:val="32"/>
          <w:szCs w:val="32"/>
          <w:shd w:val="clear" w:color="auto" w:fill="FFFFFF"/>
          <w:lang w:val="en-US" w:eastAsia="zh-CN" w:bidi="ar-SA"/>
        </w:rPr>
      </w:pPr>
      <w:r>
        <w:rPr>
          <w:rStyle w:val="10"/>
          <w:rFonts w:hint="eastAsia" w:ascii="方正楷体_GBK" w:hAnsi="方正楷体_GBK" w:eastAsia="方正楷体_GBK" w:cs="方正楷体_GBK"/>
          <w:b w:val="0"/>
          <w:bCs/>
          <w:sz w:val="32"/>
          <w:szCs w:val="32"/>
          <w:shd w:val="clear" w:color="auto" w:fill="FFFFFF"/>
          <w:lang w:val="en-US" w:eastAsia="zh-CN" w:bidi="ar-SA"/>
        </w:rPr>
        <w:t>（四）一般公共预算财政拨款基本支出决算情况说明</w:t>
      </w:r>
    </w:p>
    <w:p>
      <w:pPr>
        <w:pStyle w:val="7"/>
        <w:keepNext w:val="0"/>
        <w:keepLines w:val="0"/>
        <w:pageBreakBefore w:val="0"/>
        <w:kinsoku/>
        <w:wordWrap/>
        <w:overflowPunct/>
        <w:topLinePunct w:val="0"/>
        <w:autoSpaceDN/>
        <w:bidi w:val="0"/>
        <w:adjustRightInd/>
        <w:snapToGrid w:val="0"/>
        <w:spacing w:before="0" w:beforeAutospacing="0" w:after="0" w:afterAutospacing="0" w:line="594" w:lineRule="exact"/>
        <w:ind w:firstLine="640" w:firstLineChars="200"/>
        <w:jc w:val="both"/>
        <w:textAlignment w:val="auto"/>
        <w:rPr>
          <w:rFonts w:hint="eastAsia" w:ascii="方正仿宋_GBK" w:hAnsi="方正仿宋_GBK" w:eastAsia="方正仿宋_GBK" w:cs="方正仿宋_GBK"/>
          <w:sz w:val="32"/>
          <w:szCs w:val="32"/>
        </w:rPr>
      </w:pPr>
      <w:r>
        <w:rPr>
          <w:rFonts w:ascii="方正仿宋_GBK" w:hAnsi="方正仿宋_GBK" w:eastAsia="方正仿宋_GBK" w:cs="方正仿宋_GBK"/>
          <w:sz w:val="32"/>
          <w:szCs w:val="32"/>
          <w:shd w:val="clear" w:color="auto" w:fill="FFFFFF"/>
        </w:rPr>
        <w:t> </w:t>
      </w:r>
      <w:r>
        <w:rPr>
          <w:rFonts w:hint="eastAsia" w:ascii="方正仿宋_GBK" w:hAnsi="方正仿宋_GBK" w:eastAsia="方正仿宋_GBK" w:cs="方正仿宋_GBK"/>
          <w:sz w:val="32"/>
          <w:szCs w:val="32"/>
          <w:shd w:val="clear" w:color="auto" w:fill="FFFFFF"/>
          <w:lang w:eastAsia="zh-CN"/>
        </w:rPr>
        <w:t>2024年</w:t>
      </w:r>
      <w:r>
        <w:rPr>
          <w:rFonts w:hint="eastAsia" w:ascii="方正仿宋_GBK" w:hAnsi="方正仿宋_GBK" w:eastAsia="方正仿宋_GBK" w:cs="方正仿宋_GBK"/>
          <w:sz w:val="32"/>
          <w:szCs w:val="32"/>
          <w:shd w:val="clear" w:color="auto" w:fill="FFFFFF"/>
        </w:rPr>
        <w:t>度一般公共</w:t>
      </w:r>
      <w:r>
        <w:rPr>
          <w:rFonts w:hint="eastAsia" w:ascii="方正仿宋_GBK" w:hAnsi="方正仿宋_GBK" w:eastAsia="方正仿宋_GBK" w:cs="方正仿宋_GBK"/>
          <w:sz w:val="32"/>
          <w:szCs w:val="32"/>
          <w:shd w:val="clear" w:color="auto" w:fill="FFFFFF"/>
          <w:lang w:val="en-US" w:eastAsia="zh-CN"/>
        </w:rPr>
        <w:t>预算</w:t>
      </w:r>
      <w:r>
        <w:rPr>
          <w:rFonts w:hint="eastAsia" w:ascii="方正仿宋_GBK" w:hAnsi="方正仿宋_GBK" w:eastAsia="方正仿宋_GBK" w:cs="方正仿宋_GBK"/>
          <w:sz w:val="32"/>
          <w:szCs w:val="32"/>
          <w:shd w:val="clear" w:color="auto" w:fill="FFFFFF"/>
        </w:rPr>
        <w:t>财政拨款基本支出</w:t>
      </w:r>
      <w:r>
        <w:rPr>
          <w:rFonts w:hint="eastAsia" w:ascii="方正仿宋_GBK" w:hAnsi="方正仿宋_GBK" w:eastAsia="方正仿宋_GBK" w:cs="方正仿宋_GBK"/>
          <w:sz w:val="32"/>
          <w:szCs w:val="32"/>
        </w:rPr>
        <w:t>429.01</w:t>
      </w:r>
      <w:r>
        <w:rPr>
          <w:rFonts w:hint="eastAsia" w:ascii="方正仿宋_GBK" w:hAnsi="方正仿宋_GBK" w:eastAsia="方正仿宋_GBK" w:cs="方正仿宋_GBK"/>
          <w:sz w:val="32"/>
          <w:szCs w:val="32"/>
          <w:shd w:val="clear" w:color="auto" w:fill="FFFFFF"/>
        </w:rPr>
        <w:t>万元。其中：人员经费</w:t>
      </w:r>
      <w:r>
        <w:rPr>
          <w:rFonts w:hint="eastAsia" w:ascii="方正仿宋_GBK" w:hAnsi="方正仿宋_GBK" w:eastAsia="方正仿宋_GBK" w:cs="方正仿宋_GBK"/>
          <w:sz w:val="32"/>
          <w:szCs w:val="32"/>
        </w:rPr>
        <w:t>391.69</w:t>
      </w:r>
      <w:r>
        <w:rPr>
          <w:rFonts w:hint="eastAsia" w:ascii="方正仿宋_GBK" w:hAnsi="方正仿宋_GBK" w:eastAsia="方正仿宋_GBK" w:cs="方正仿宋_GBK"/>
          <w:sz w:val="32"/>
          <w:szCs w:val="32"/>
          <w:shd w:val="clear" w:color="auto" w:fill="FFFFFF"/>
        </w:rPr>
        <w:t>万元，与2023年度相比，减少80.13万元，下降17.0%，主要原因是2023年提前预发2023年部分超额绩效，故今年数据较上年减少</w:t>
      </w:r>
      <w:r>
        <w:rPr>
          <w:rFonts w:hint="eastAsia" w:ascii="方正仿宋_GBK" w:hAnsi="方正仿宋_GBK" w:eastAsia="方正仿宋_GBK" w:cs="方正仿宋_GBK"/>
          <w:sz w:val="32"/>
          <w:szCs w:val="32"/>
          <w:shd w:val="clear" w:color="auto" w:fill="FFFFFF"/>
          <w:lang w:eastAsia="zh-CN"/>
        </w:rPr>
        <w:t>。</w:t>
      </w:r>
      <w:r>
        <w:rPr>
          <w:rFonts w:hint="eastAsia" w:ascii="方正仿宋_GBK" w:hAnsi="方正仿宋_GBK" w:eastAsia="方正仿宋_GBK" w:cs="方正仿宋_GBK"/>
          <w:sz w:val="32"/>
          <w:szCs w:val="32"/>
          <w:shd w:val="clear" w:color="auto" w:fill="FFFFFF"/>
        </w:rPr>
        <w:t>人员经费用途主要包括</w:t>
      </w:r>
      <w:r>
        <w:rPr>
          <w:rFonts w:hint="eastAsia" w:ascii="方正仿宋_GBK" w:hAnsi="方正仿宋_GBK" w:eastAsia="方正仿宋_GBK" w:cs="方正仿宋_GBK"/>
          <w:sz w:val="32"/>
          <w:szCs w:val="32"/>
          <w:shd w:val="clear" w:color="auto" w:fill="FFFFFF"/>
          <w:lang w:eastAsia="zh-CN"/>
        </w:rPr>
        <w:t>人员基本工资、津贴补贴、奖金、绩效工资、社会保障以及住房公积金支出等。</w:t>
      </w:r>
      <w:r>
        <w:rPr>
          <w:rFonts w:hint="eastAsia" w:ascii="方正仿宋_GBK" w:hAnsi="方正仿宋_GBK" w:eastAsia="方正仿宋_GBK" w:cs="方正仿宋_GBK"/>
          <w:sz w:val="32"/>
          <w:szCs w:val="32"/>
          <w:shd w:val="clear" w:color="auto" w:fill="FFFFFF"/>
        </w:rPr>
        <w:t>公用经费</w:t>
      </w:r>
      <w:r>
        <w:rPr>
          <w:rFonts w:hint="eastAsia" w:ascii="方正仿宋_GBK" w:hAnsi="方正仿宋_GBK" w:eastAsia="方正仿宋_GBK" w:cs="方正仿宋_GBK"/>
          <w:sz w:val="32"/>
          <w:szCs w:val="32"/>
        </w:rPr>
        <w:t>37.32</w:t>
      </w:r>
      <w:r>
        <w:rPr>
          <w:rFonts w:hint="eastAsia" w:ascii="方正仿宋_GBK" w:hAnsi="方正仿宋_GBK" w:eastAsia="方正仿宋_GBK" w:cs="方正仿宋_GBK"/>
          <w:sz w:val="32"/>
          <w:szCs w:val="32"/>
          <w:shd w:val="clear" w:color="auto" w:fill="FFFFFF"/>
        </w:rPr>
        <w:t>万元，与2023年度相比，减少3.75万元，下降9.1%，主要原因是</w:t>
      </w:r>
      <w:r>
        <w:rPr>
          <w:rFonts w:hint="eastAsia" w:ascii="方正仿宋_GBK" w:hAnsi="方正仿宋_GBK" w:eastAsia="方正仿宋_GBK" w:cs="方正仿宋_GBK"/>
          <w:sz w:val="32"/>
          <w:szCs w:val="32"/>
          <w:shd w:val="clear" w:color="auto" w:fill="FFFFFF"/>
          <w:lang w:eastAsia="zh-CN"/>
        </w:rPr>
        <w:t>（</w:t>
      </w:r>
      <w:r>
        <w:rPr>
          <w:rFonts w:hint="eastAsia" w:ascii="方正仿宋_GBK" w:hAnsi="方正仿宋_GBK" w:eastAsia="方正仿宋_GBK" w:cs="方正仿宋_GBK"/>
          <w:sz w:val="32"/>
          <w:szCs w:val="32"/>
          <w:shd w:val="clear" w:color="auto" w:fill="FFFFFF"/>
          <w:lang w:val="en-US" w:eastAsia="zh-CN"/>
        </w:rPr>
        <w:t>1）日常公用经费本年度年初预算在编人员较上年减少，故相对于的经费减少。（2）我单位往年项目是由上级主管部门县城管局统一编制，从本年度起我单位项目预算均由本级编制、执行，故本年度总体收入较上年增幅较大。</w:t>
      </w:r>
      <w:r>
        <w:rPr>
          <w:rFonts w:hint="eastAsia" w:ascii="方正仿宋_GBK" w:hAnsi="方正仿宋_GBK" w:eastAsia="方正仿宋_GBK" w:cs="方正仿宋_GBK"/>
          <w:sz w:val="32"/>
          <w:szCs w:val="32"/>
          <w:shd w:val="clear" w:color="auto" w:fill="FFFFFF"/>
        </w:rPr>
        <w:t>公用经费用途主要包括</w:t>
      </w:r>
      <w:r>
        <w:rPr>
          <w:rFonts w:hint="eastAsia" w:ascii="方正仿宋_GBK" w:hAnsi="方正仿宋_GBK" w:eastAsia="方正仿宋_GBK" w:cs="方正仿宋_GBK"/>
          <w:sz w:val="32"/>
          <w:szCs w:val="32"/>
          <w:shd w:val="clear" w:color="auto" w:fill="FFFFFF"/>
          <w:lang w:eastAsia="zh-CN"/>
        </w:rPr>
        <w:t>办公费、水电费、物业费、差旅费、租赁费、公车运行维护费等。</w:t>
      </w:r>
    </w:p>
    <w:p>
      <w:pPr>
        <w:pStyle w:val="11"/>
        <w:keepNext w:val="0"/>
        <w:keepLines w:val="0"/>
        <w:pageBreakBefore w:val="0"/>
        <w:kinsoku/>
        <w:wordWrap/>
        <w:overflowPunct/>
        <w:topLinePunct w:val="0"/>
        <w:autoSpaceDE w:val="0"/>
        <w:autoSpaceDN/>
        <w:bidi w:val="0"/>
        <w:adjustRightInd/>
        <w:spacing w:beforeAutospacing="0" w:afterAutospacing="0" w:line="594" w:lineRule="exact"/>
        <w:ind w:firstLine="643"/>
        <w:textAlignment w:val="auto"/>
        <w:rPr>
          <w:rStyle w:val="10"/>
          <w:rFonts w:hint="eastAsia" w:ascii="方正楷体_GBK" w:hAnsi="方正楷体_GBK" w:eastAsia="方正楷体_GBK" w:cs="方正楷体_GBK"/>
          <w:b w:val="0"/>
          <w:bCs/>
          <w:sz w:val="32"/>
          <w:szCs w:val="32"/>
          <w:shd w:val="clear" w:color="auto" w:fill="FFFFFF"/>
          <w:lang w:val="en-US" w:eastAsia="zh-CN" w:bidi="ar-SA"/>
        </w:rPr>
      </w:pPr>
      <w:r>
        <w:rPr>
          <w:rStyle w:val="10"/>
          <w:rFonts w:hint="eastAsia" w:ascii="方正楷体_GBK" w:hAnsi="方正楷体_GBK" w:eastAsia="方正楷体_GBK" w:cs="方正楷体_GBK"/>
          <w:b w:val="0"/>
          <w:bCs/>
          <w:sz w:val="32"/>
          <w:szCs w:val="32"/>
          <w:shd w:val="clear" w:color="auto" w:fill="FFFFFF"/>
          <w:lang w:val="en-US" w:eastAsia="zh-CN" w:bidi="ar-SA"/>
        </w:rPr>
        <w:t>（五）政府性基金预算收支决算情况说明</w:t>
      </w:r>
    </w:p>
    <w:p>
      <w:pPr>
        <w:pStyle w:val="7"/>
        <w:keepNext w:val="0"/>
        <w:keepLines w:val="0"/>
        <w:pageBreakBefore w:val="0"/>
        <w:kinsoku/>
        <w:wordWrap/>
        <w:overflowPunct/>
        <w:topLinePunct w:val="0"/>
        <w:autoSpaceDN/>
        <w:bidi w:val="0"/>
        <w:adjustRightInd/>
        <w:snapToGrid w:val="0"/>
        <w:spacing w:before="0" w:beforeAutospacing="0" w:after="0" w:afterAutospacing="0" w:line="594" w:lineRule="exact"/>
        <w:ind w:firstLine="640" w:firstLineChars="200"/>
        <w:jc w:val="both"/>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shd w:val="clear" w:color="auto" w:fill="FFFFFF"/>
          <w:lang w:val="en-US" w:eastAsia="zh-CN"/>
        </w:rPr>
        <w:t>本单位</w:t>
      </w:r>
      <w:r>
        <w:rPr>
          <w:rFonts w:hint="eastAsia" w:ascii="方正仿宋_GBK" w:hAnsi="方正仿宋_GBK" w:eastAsia="方正仿宋_GBK" w:cs="方正仿宋_GBK"/>
          <w:sz w:val="32"/>
          <w:szCs w:val="32"/>
          <w:shd w:val="clear" w:color="auto" w:fill="FFFFFF"/>
          <w:lang w:eastAsia="zh-CN"/>
        </w:rPr>
        <w:t>2024年</w:t>
      </w:r>
      <w:r>
        <w:rPr>
          <w:rFonts w:hint="eastAsia" w:ascii="方正仿宋_GBK" w:hAnsi="方正仿宋_GBK" w:eastAsia="方正仿宋_GBK" w:cs="方正仿宋_GBK"/>
          <w:sz w:val="32"/>
          <w:szCs w:val="32"/>
          <w:shd w:val="clear" w:color="auto" w:fill="FFFFFF"/>
        </w:rPr>
        <w:t>度</w:t>
      </w:r>
      <w:r>
        <w:rPr>
          <w:rFonts w:hint="eastAsia" w:ascii="方正仿宋_GBK" w:hAnsi="方正仿宋_GBK" w:eastAsia="方正仿宋_GBK" w:cs="方正仿宋_GBK"/>
          <w:sz w:val="32"/>
          <w:szCs w:val="32"/>
          <w:shd w:val="clear" w:color="auto" w:fill="FFFFFF"/>
          <w:lang w:val="en-US" w:eastAsia="zh-CN"/>
        </w:rPr>
        <w:t>无</w:t>
      </w:r>
      <w:r>
        <w:rPr>
          <w:rFonts w:hint="eastAsia" w:ascii="方正仿宋_GBK" w:hAnsi="方正仿宋_GBK" w:eastAsia="方正仿宋_GBK" w:cs="方正仿宋_GBK"/>
          <w:sz w:val="32"/>
          <w:szCs w:val="32"/>
          <w:shd w:val="clear" w:color="auto" w:fill="FFFFFF"/>
        </w:rPr>
        <w:t>政府性基金预算财政拨款</w:t>
      </w:r>
      <w:r>
        <w:rPr>
          <w:rFonts w:hint="eastAsia" w:ascii="方正仿宋_GBK" w:hAnsi="方正仿宋_GBK" w:eastAsia="方正仿宋_GBK" w:cs="方正仿宋_GBK"/>
          <w:sz w:val="32"/>
          <w:szCs w:val="32"/>
          <w:shd w:val="clear" w:color="auto" w:fill="FFFFFF"/>
          <w:lang w:val="en-US" w:eastAsia="zh-CN"/>
        </w:rPr>
        <w:t>收支。</w:t>
      </w:r>
    </w:p>
    <w:p>
      <w:pPr>
        <w:pStyle w:val="11"/>
        <w:keepNext w:val="0"/>
        <w:keepLines w:val="0"/>
        <w:pageBreakBefore w:val="0"/>
        <w:kinsoku/>
        <w:wordWrap/>
        <w:overflowPunct/>
        <w:topLinePunct w:val="0"/>
        <w:autoSpaceDE w:val="0"/>
        <w:autoSpaceDN/>
        <w:bidi w:val="0"/>
        <w:adjustRightInd/>
        <w:spacing w:beforeAutospacing="0" w:afterAutospacing="0" w:line="594" w:lineRule="exact"/>
        <w:ind w:firstLine="643"/>
        <w:textAlignment w:val="auto"/>
        <w:rPr>
          <w:rStyle w:val="10"/>
          <w:rFonts w:hint="eastAsia" w:ascii="方正楷体_GBK" w:hAnsi="方正楷体_GBK" w:eastAsia="方正楷体_GBK" w:cs="方正楷体_GBK"/>
          <w:b w:val="0"/>
          <w:bCs/>
          <w:sz w:val="32"/>
          <w:szCs w:val="32"/>
          <w:shd w:val="clear" w:color="auto" w:fill="FFFFFF"/>
          <w:lang w:val="en-US" w:eastAsia="zh-CN" w:bidi="ar-SA"/>
        </w:rPr>
      </w:pPr>
      <w:r>
        <w:rPr>
          <w:rStyle w:val="10"/>
          <w:rFonts w:hint="eastAsia" w:ascii="方正楷体_GBK" w:hAnsi="方正楷体_GBK" w:eastAsia="方正楷体_GBK" w:cs="方正楷体_GBK"/>
          <w:b w:val="0"/>
          <w:bCs/>
          <w:sz w:val="32"/>
          <w:szCs w:val="32"/>
          <w:shd w:val="clear" w:color="auto" w:fill="FFFFFF"/>
          <w:lang w:val="en-US" w:eastAsia="zh-CN" w:bidi="ar-SA"/>
        </w:rPr>
        <w:t>（六）国有资本经营预算财政拨款支出决算情况说明</w:t>
      </w:r>
    </w:p>
    <w:p>
      <w:pPr>
        <w:pStyle w:val="7"/>
        <w:keepNext w:val="0"/>
        <w:keepLines w:val="0"/>
        <w:pageBreakBefore w:val="0"/>
        <w:kinsoku/>
        <w:wordWrap/>
        <w:overflowPunct/>
        <w:topLinePunct w:val="0"/>
        <w:autoSpaceDN/>
        <w:bidi w:val="0"/>
        <w:adjustRightInd/>
        <w:snapToGrid w:val="0"/>
        <w:spacing w:before="0" w:beforeAutospacing="0" w:after="0" w:afterAutospacing="0" w:line="594" w:lineRule="exact"/>
        <w:ind w:firstLine="640" w:firstLineChars="200"/>
        <w:jc w:val="both"/>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shd w:val="clear" w:color="auto" w:fill="FFFFFF"/>
          <w:lang w:val="en-US" w:eastAsia="zh-CN"/>
        </w:rPr>
        <w:t>本单位2024年度无国有资本经营预算财政拨款支出。</w:t>
      </w:r>
    </w:p>
    <w:p>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94" w:lineRule="exact"/>
        <w:ind w:firstLine="640" w:firstLineChars="200"/>
        <w:textAlignment w:val="auto"/>
        <w:rPr>
          <w:rStyle w:val="10"/>
          <w:rFonts w:hint="eastAsia" w:ascii="方正黑体_GBK" w:hAnsi="方正黑体_GBK" w:eastAsia="方正黑体_GBK" w:cs="方正黑体_GBK"/>
          <w:b w:val="0"/>
          <w:bCs/>
          <w:sz w:val="32"/>
          <w:szCs w:val="32"/>
          <w:shd w:val="clear" w:color="auto" w:fill="FFFFFF"/>
        </w:rPr>
      </w:pPr>
      <w:r>
        <w:rPr>
          <w:rStyle w:val="10"/>
          <w:rFonts w:hint="eastAsia" w:ascii="方正黑体_GBK" w:hAnsi="方正黑体_GBK" w:eastAsia="方正黑体_GBK" w:cs="方正黑体_GBK"/>
          <w:b w:val="0"/>
          <w:bCs/>
          <w:sz w:val="32"/>
          <w:szCs w:val="32"/>
          <w:shd w:val="clear" w:color="auto" w:fill="FFFFFF"/>
        </w:rPr>
        <w:t>三、</w:t>
      </w:r>
      <w:r>
        <w:rPr>
          <w:rStyle w:val="10"/>
          <w:rFonts w:hint="eastAsia" w:ascii="方正黑体_GBK" w:hAnsi="方正黑体_GBK" w:eastAsia="方正黑体_GBK" w:cs="方正黑体_GBK"/>
          <w:b w:val="0"/>
          <w:bCs/>
          <w:sz w:val="32"/>
          <w:szCs w:val="32"/>
          <w:shd w:val="clear" w:color="auto" w:fill="FFFFFF"/>
          <w:lang w:eastAsia="zh-CN"/>
        </w:rPr>
        <w:t>财政拨款</w:t>
      </w:r>
      <w:r>
        <w:rPr>
          <w:rStyle w:val="10"/>
          <w:rFonts w:hint="eastAsia" w:ascii="方正黑体_GBK" w:hAnsi="方正黑体_GBK" w:eastAsia="方正黑体_GBK" w:cs="方正黑体_GBK"/>
          <w:b w:val="0"/>
          <w:bCs/>
          <w:sz w:val="32"/>
          <w:szCs w:val="32"/>
          <w:shd w:val="clear" w:color="auto" w:fill="FFFFFF"/>
        </w:rPr>
        <w:t>“三公”经费情况说明</w:t>
      </w:r>
    </w:p>
    <w:p>
      <w:pPr>
        <w:pStyle w:val="11"/>
        <w:keepNext w:val="0"/>
        <w:keepLines w:val="0"/>
        <w:pageBreakBefore w:val="0"/>
        <w:kinsoku/>
        <w:wordWrap/>
        <w:overflowPunct/>
        <w:topLinePunct w:val="0"/>
        <w:autoSpaceDE w:val="0"/>
        <w:autoSpaceDN/>
        <w:bidi w:val="0"/>
        <w:adjustRightInd/>
        <w:spacing w:beforeAutospacing="0" w:afterAutospacing="0" w:line="594" w:lineRule="exact"/>
        <w:ind w:firstLine="643"/>
        <w:textAlignment w:val="auto"/>
        <w:rPr>
          <w:rFonts w:hint="eastAsia" w:ascii="方正楷体_GBK" w:hAnsi="方正楷体_GBK" w:eastAsia="方正楷体_GBK" w:cs="方正楷体_GBK"/>
          <w:b/>
          <w:bCs/>
          <w:sz w:val="32"/>
          <w:szCs w:val="32"/>
          <w:shd w:val="clear" w:color="auto" w:fill="FFFFFF"/>
        </w:rPr>
      </w:pPr>
      <w:r>
        <w:rPr>
          <w:rFonts w:hint="eastAsia" w:ascii="楷体" w:hAnsi="楷体" w:eastAsia="楷体" w:cs="楷体"/>
          <w:b/>
          <w:bCs/>
          <w:sz w:val="32"/>
          <w:szCs w:val="32"/>
          <w:shd w:val="clear" w:color="auto" w:fill="FFFFFF"/>
        </w:rPr>
        <w:t xml:space="preserve"> </w:t>
      </w:r>
      <w:r>
        <w:rPr>
          <w:rFonts w:hint="eastAsia" w:ascii="方正楷体_GBK" w:hAnsi="方正楷体_GBK" w:eastAsia="方正楷体_GBK" w:cs="方正楷体_GBK"/>
          <w:b/>
          <w:bCs/>
          <w:sz w:val="32"/>
          <w:szCs w:val="32"/>
          <w:shd w:val="clear" w:color="auto" w:fill="FFFFFF"/>
        </w:rPr>
        <w:t>（一）“三公”经费支出总体情况说明</w:t>
      </w:r>
    </w:p>
    <w:p>
      <w:pPr>
        <w:pStyle w:val="7"/>
        <w:keepNext w:val="0"/>
        <w:keepLines w:val="0"/>
        <w:pageBreakBefore w:val="0"/>
        <w:kinsoku/>
        <w:wordWrap/>
        <w:overflowPunct/>
        <w:topLinePunct w:val="0"/>
        <w:autoSpaceDN/>
        <w:bidi w:val="0"/>
        <w:adjustRightInd/>
        <w:snapToGrid w:val="0"/>
        <w:spacing w:before="0" w:beforeAutospacing="0" w:after="0" w:afterAutospacing="0" w:line="594" w:lineRule="exact"/>
        <w:ind w:firstLine="640" w:firstLineChars="200"/>
        <w:jc w:val="both"/>
        <w:textAlignment w:val="auto"/>
        <w:rPr>
          <w:rFonts w:hint="eastAsia" w:ascii="方正仿宋_GBK" w:hAnsi="方正仿宋_GBK" w:eastAsia="方正仿宋_GBK" w:cs="方正仿宋_GBK"/>
          <w:sz w:val="32"/>
          <w:szCs w:val="32"/>
          <w:lang w:eastAsia="zh-CN"/>
        </w:rPr>
      </w:pPr>
      <w:r>
        <w:rPr>
          <w:rFonts w:hint="eastAsia" w:ascii="方正仿宋_GBK" w:hAnsi="方正仿宋_GBK" w:eastAsia="方正仿宋_GBK" w:cs="方正仿宋_GBK"/>
          <w:sz w:val="32"/>
          <w:szCs w:val="32"/>
          <w:shd w:val="clear" w:color="auto" w:fill="FFFFFF"/>
          <w:lang w:eastAsia="zh-CN"/>
        </w:rPr>
        <w:t>2024年</w:t>
      </w:r>
      <w:r>
        <w:rPr>
          <w:rFonts w:hint="eastAsia" w:ascii="方正仿宋_GBK" w:hAnsi="方正仿宋_GBK" w:eastAsia="方正仿宋_GBK" w:cs="方正仿宋_GBK"/>
          <w:sz w:val="32"/>
          <w:szCs w:val="32"/>
          <w:shd w:val="clear" w:color="auto" w:fill="FFFFFF"/>
        </w:rPr>
        <w:t>度“三公”经费支出共计</w:t>
      </w:r>
      <w:r>
        <w:rPr>
          <w:rFonts w:hint="eastAsia" w:ascii="方正仿宋_GBK" w:hAnsi="方正仿宋_GBK" w:eastAsia="方正仿宋_GBK" w:cs="方正仿宋_GBK"/>
          <w:sz w:val="32"/>
          <w:szCs w:val="32"/>
        </w:rPr>
        <w:t>3.90</w:t>
      </w:r>
      <w:r>
        <w:rPr>
          <w:rFonts w:hint="eastAsia" w:ascii="方正仿宋_GBK" w:hAnsi="方正仿宋_GBK" w:eastAsia="方正仿宋_GBK" w:cs="方正仿宋_GBK"/>
          <w:sz w:val="32"/>
          <w:szCs w:val="32"/>
          <w:shd w:val="clear" w:color="auto" w:fill="FFFFFF"/>
        </w:rPr>
        <w:t>万元，较年初预算数无增减，主要原因是</w:t>
      </w:r>
      <w:r>
        <w:rPr>
          <w:rFonts w:hint="eastAsia" w:ascii="方正仿宋_GBK" w:hAnsi="方正仿宋_GBK" w:eastAsia="方正仿宋_GBK" w:cs="方正仿宋_GBK"/>
          <w:sz w:val="32"/>
          <w:szCs w:val="32"/>
          <w:shd w:val="clear" w:color="auto" w:fill="FFFFFF"/>
          <w:lang w:val="en-US" w:eastAsia="zh-CN"/>
        </w:rPr>
        <w:t>严格按照预算控制执行，认真贯彻落实中央八项规定精神，压减“三公”经费支出。</w:t>
      </w:r>
      <w:r>
        <w:rPr>
          <w:rFonts w:hint="eastAsia" w:ascii="方正仿宋_GBK" w:hAnsi="方正仿宋_GBK" w:eastAsia="方正仿宋_GBK" w:cs="方正仿宋_GBK"/>
          <w:sz w:val="32"/>
          <w:szCs w:val="32"/>
          <w:shd w:val="clear" w:color="auto" w:fill="FFFFFF"/>
        </w:rPr>
        <w:t>较上年支出数减少0.10万元，下降2.5%，主要原因是按照县委</w:t>
      </w:r>
      <w:r>
        <w:rPr>
          <w:rFonts w:hint="eastAsia" w:ascii="方正仿宋_GBK" w:hAnsi="方正仿宋_GBK" w:eastAsia="方正仿宋_GBK" w:cs="方正仿宋_GBK"/>
          <w:sz w:val="32"/>
          <w:szCs w:val="32"/>
          <w:shd w:val="clear" w:color="auto" w:fill="FFFFFF"/>
          <w:lang w:eastAsia="zh-CN"/>
        </w:rPr>
        <w:t>、</w:t>
      </w:r>
      <w:r>
        <w:rPr>
          <w:rFonts w:hint="eastAsia" w:ascii="方正仿宋_GBK" w:hAnsi="方正仿宋_GBK" w:eastAsia="方正仿宋_GBK" w:cs="方正仿宋_GBK"/>
          <w:sz w:val="32"/>
          <w:szCs w:val="32"/>
          <w:shd w:val="clear" w:color="auto" w:fill="FFFFFF"/>
        </w:rPr>
        <w:t>县</w:t>
      </w:r>
      <w:r>
        <w:rPr>
          <w:rFonts w:hint="eastAsia" w:ascii="方正仿宋_GBK" w:hAnsi="方正仿宋_GBK" w:eastAsia="方正仿宋_GBK" w:cs="方正仿宋_GBK"/>
          <w:sz w:val="32"/>
          <w:szCs w:val="32"/>
          <w:shd w:val="clear" w:color="auto" w:fill="FFFFFF"/>
          <w:lang w:eastAsia="zh-CN"/>
        </w:rPr>
        <w:t>政</w:t>
      </w:r>
      <w:bookmarkStart w:id="0" w:name="_GoBack"/>
      <w:bookmarkEnd w:id="0"/>
      <w:r>
        <w:rPr>
          <w:rFonts w:hint="eastAsia" w:ascii="方正仿宋_GBK" w:hAnsi="方正仿宋_GBK" w:eastAsia="方正仿宋_GBK" w:cs="方正仿宋_GBK"/>
          <w:sz w:val="32"/>
          <w:szCs w:val="32"/>
          <w:shd w:val="clear" w:color="auto" w:fill="FFFFFF"/>
        </w:rPr>
        <w:t>府“压减开支，过紧日子”的要求，严格按预算控制执行，认真贯彻落实中央八项规定精神。无上年结转用于</w:t>
      </w:r>
      <w:r>
        <w:rPr>
          <w:rFonts w:hint="eastAsia" w:ascii="方正仿宋_GBK" w:hAnsi="方正仿宋_GBK" w:eastAsia="方正仿宋_GBK" w:cs="方正仿宋_GBK"/>
          <w:sz w:val="32"/>
          <w:szCs w:val="32"/>
          <w:shd w:val="clear" w:color="auto" w:fill="FFFFFF"/>
          <w:lang w:eastAsia="zh-CN"/>
        </w:rPr>
        <w:t>“</w:t>
      </w:r>
      <w:r>
        <w:rPr>
          <w:rFonts w:hint="eastAsia" w:ascii="方正仿宋_GBK" w:hAnsi="方正仿宋_GBK" w:eastAsia="方正仿宋_GBK" w:cs="方正仿宋_GBK"/>
          <w:sz w:val="32"/>
          <w:szCs w:val="32"/>
          <w:shd w:val="clear" w:color="auto" w:fill="FFFFFF"/>
        </w:rPr>
        <w:t>三公</w:t>
      </w:r>
      <w:r>
        <w:rPr>
          <w:rFonts w:hint="eastAsia" w:ascii="方正仿宋_GBK" w:hAnsi="方正仿宋_GBK" w:eastAsia="方正仿宋_GBK" w:cs="方正仿宋_GBK"/>
          <w:sz w:val="32"/>
          <w:szCs w:val="32"/>
          <w:shd w:val="clear" w:color="auto" w:fill="FFFFFF"/>
          <w:lang w:eastAsia="zh-CN"/>
        </w:rPr>
        <w:t>”</w:t>
      </w:r>
      <w:r>
        <w:rPr>
          <w:rFonts w:hint="eastAsia" w:ascii="方正仿宋_GBK" w:hAnsi="方正仿宋_GBK" w:eastAsia="方正仿宋_GBK" w:cs="方正仿宋_GBK"/>
          <w:sz w:val="32"/>
          <w:szCs w:val="32"/>
          <w:shd w:val="clear" w:color="auto" w:fill="FFFFFF"/>
        </w:rPr>
        <w:t>经费的情况</w:t>
      </w:r>
      <w:r>
        <w:rPr>
          <w:rFonts w:hint="eastAsia" w:ascii="方正仿宋_GBK" w:hAnsi="方正仿宋_GBK" w:eastAsia="方正仿宋_GBK" w:cs="方正仿宋_GBK"/>
          <w:sz w:val="32"/>
          <w:szCs w:val="32"/>
          <w:shd w:val="clear" w:color="auto" w:fill="FFFFFF"/>
          <w:lang w:eastAsia="zh-CN"/>
        </w:rPr>
        <w:t>。</w:t>
      </w:r>
    </w:p>
    <w:p>
      <w:pPr>
        <w:pStyle w:val="11"/>
        <w:keepNext w:val="0"/>
        <w:keepLines w:val="0"/>
        <w:pageBreakBefore w:val="0"/>
        <w:kinsoku/>
        <w:wordWrap/>
        <w:overflowPunct/>
        <w:topLinePunct w:val="0"/>
        <w:autoSpaceDE w:val="0"/>
        <w:autoSpaceDN/>
        <w:bidi w:val="0"/>
        <w:adjustRightInd/>
        <w:spacing w:beforeAutospacing="0" w:afterAutospacing="0" w:line="594" w:lineRule="exact"/>
        <w:ind w:firstLine="643"/>
        <w:textAlignment w:val="auto"/>
        <w:rPr>
          <w:rStyle w:val="10"/>
          <w:rFonts w:hint="eastAsia" w:ascii="方正楷体_GBK" w:hAnsi="方正楷体_GBK" w:eastAsia="方正楷体_GBK" w:cs="方正楷体_GBK"/>
          <w:b w:val="0"/>
          <w:bCs/>
          <w:sz w:val="32"/>
          <w:szCs w:val="32"/>
          <w:shd w:val="clear" w:color="auto" w:fill="FFFFFF"/>
          <w:lang w:val="en-US" w:eastAsia="zh-CN" w:bidi="ar-SA"/>
        </w:rPr>
      </w:pPr>
      <w:r>
        <w:rPr>
          <w:rStyle w:val="10"/>
          <w:rFonts w:hint="eastAsia" w:ascii="方正楷体_GBK" w:hAnsi="方正楷体_GBK" w:eastAsia="方正楷体_GBK" w:cs="方正楷体_GBK"/>
          <w:b w:val="0"/>
          <w:bCs/>
          <w:sz w:val="32"/>
          <w:szCs w:val="32"/>
          <w:shd w:val="clear" w:color="auto" w:fill="FFFFFF"/>
          <w:lang w:val="en-US" w:eastAsia="zh-CN" w:bidi="ar-SA"/>
        </w:rPr>
        <w:t>（二）“三公”经费分项支出情况</w:t>
      </w:r>
    </w:p>
    <w:p>
      <w:pPr>
        <w:pStyle w:val="7"/>
        <w:keepNext w:val="0"/>
        <w:keepLines w:val="0"/>
        <w:pageBreakBefore w:val="0"/>
        <w:kinsoku/>
        <w:wordWrap/>
        <w:overflowPunct/>
        <w:topLinePunct w:val="0"/>
        <w:autoSpaceDN/>
        <w:bidi w:val="0"/>
        <w:adjustRightInd/>
        <w:snapToGrid w:val="0"/>
        <w:spacing w:before="0" w:beforeAutospacing="0" w:after="0" w:afterAutospacing="0" w:line="594" w:lineRule="exact"/>
        <w:ind w:firstLine="640" w:firstLineChars="200"/>
        <w:jc w:val="both"/>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shd w:val="clear" w:color="auto" w:fill="FFFFFF"/>
          <w:lang w:eastAsia="zh-CN"/>
        </w:rPr>
        <w:t>2024年</w:t>
      </w:r>
      <w:r>
        <w:rPr>
          <w:rFonts w:hint="eastAsia" w:ascii="方正仿宋_GBK" w:hAnsi="方正仿宋_GBK" w:eastAsia="方正仿宋_GBK" w:cs="方正仿宋_GBK"/>
          <w:sz w:val="32"/>
          <w:szCs w:val="32"/>
          <w:shd w:val="clear" w:color="auto" w:fill="FFFFFF"/>
        </w:rPr>
        <w:t>度本单位因公出国（境）费用</w:t>
      </w:r>
      <w:r>
        <w:rPr>
          <w:rFonts w:hint="eastAsia" w:ascii="方正仿宋_GBK" w:hAnsi="方正仿宋_GBK" w:eastAsia="方正仿宋_GBK" w:cs="方正仿宋_GBK"/>
          <w:sz w:val="32"/>
          <w:szCs w:val="32"/>
        </w:rPr>
        <w:t>0.00</w:t>
      </w:r>
      <w:r>
        <w:rPr>
          <w:rFonts w:hint="eastAsia" w:ascii="方正仿宋_GBK" w:hAnsi="方正仿宋_GBK" w:eastAsia="方正仿宋_GBK" w:cs="方正仿宋_GBK"/>
          <w:sz w:val="32"/>
          <w:szCs w:val="32"/>
          <w:shd w:val="clear" w:color="auto" w:fill="FFFFFF"/>
        </w:rPr>
        <w:t>万元，费用支出较年初预算数无增减</w:t>
      </w:r>
      <w:r>
        <w:rPr>
          <w:rFonts w:hint="eastAsia" w:ascii="方正仿宋_GBK" w:hAnsi="方正仿宋_GBK" w:eastAsia="方正仿宋_GBK" w:cs="方正仿宋_GBK"/>
          <w:sz w:val="32"/>
          <w:szCs w:val="32"/>
          <w:shd w:val="clear" w:color="auto" w:fill="FFFFFF"/>
          <w:lang w:eastAsia="zh-CN"/>
        </w:rPr>
        <w:t>，</w:t>
      </w:r>
      <w:r>
        <w:rPr>
          <w:rFonts w:hint="eastAsia" w:ascii="方正仿宋_GBK" w:hAnsi="方正仿宋_GBK" w:eastAsia="方正仿宋_GBK" w:cs="方正仿宋_GBK"/>
          <w:sz w:val="32"/>
          <w:szCs w:val="32"/>
          <w:shd w:val="clear" w:color="auto" w:fill="FFFFFF"/>
        </w:rPr>
        <w:t>较上年支出数无增减，主要原因是</w:t>
      </w:r>
      <w:r>
        <w:rPr>
          <w:rFonts w:hint="eastAsia" w:ascii="方正仿宋_GBK" w:hAnsi="方正仿宋_GBK" w:eastAsia="方正仿宋_GBK" w:cs="方正仿宋_GBK"/>
          <w:sz w:val="32"/>
          <w:szCs w:val="32"/>
          <w:shd w:val="clear" w:color="auto" w:fill="FFFFFF"/>
          <w:lang w:val="en-US" w:eastAsia="zh-CN"/>
        </w:rPr>
        <w:t>2024年度我单位无因公出国（境）人员，故未产生该费用。</w:t>
      </w:r>
    </w:p>
    <w:p>
      <w:pPr>
        <w:pStyle w:val="7"/>
        <w:keepNext w:val="0"/>
        <w:keepLines w:val="0"/>
        <w:pageBreakBefore w:val="0"/>
        <w:kinsoku/>
        <w:wordWrap/>
        <w:overflowPunct/>
        <w:topLinePunct w:val="0"/>
        <w:autoSpaceDN/>
        <w:bidi w:val="0"/>
        <w:adjustRightInd/>
        <w:snapToGrid w:val="0"/>
        <w:spacing w:before="0" w:beforeAutospacing="0" w:after="0" w:afterAutospacing="0" w:line="594" w:lineRule="exact"/>
        <w:ind w:firstLine="640" w:firstLineChars="200"/>
        <w:jc w:val="both"/>
        <w:textAlignment w:val="auto"/>
        <w:rPr>
          <w:rFonts w:hint="eastAsia" w:ascii="方正仿宋_GBK" w:hAnsi="方正仿宋_GBK" w:eastAsia="方正仿宋_GBK" w:cs="方正仿宋_GBK"/>
          <w:sz w:val="32"/>
          <w:szCs w:val="32"/>
          <w:shd w:val="clear" w:color="auto" w:fill="FFFFFF"/>
          <w:lang w:val="en-US" w:eastAsia="zh-CN"/>
        </w:rPr>
      </w:pPr>
      <w:r>
        <w:rPr>
          <w:rFonts w:hint="eastAsia" w:ascii="方正仿宋_GBK" w:hAnsi="方正仿宋_GBK" w:eastAsia="方正仿宋_GBK" w:cs="方正仿宋_GBK"/>
          <w:sz w:val="32"/>
          <w:szCs w:val="32"/>
          <w:shd w:val="clear" w:color="auto" w:fill="FFFFFF"/>
        </w:rPr>
        <w:t>公务</w:t>
      </w:r>
      <w:r>
        <w:rPr>
          <w:rFonts w:hint="eastAsia" w:ascii="方正仿宋_GBK" w:hAnsi="方正仿宋_GBK" w:eastAsia="方正仿宋_GBK" w:cs="方正仿宋_GBK"/>
          <w:sz w:val="32"/>
          <w:szCs w:val="32"/>
          <w:shd w:val="clear" w:color="auto" w:fill="FFFFFF"/>
          <w:lang w:eastAsia="zh-CN"/>
        </w:rPr>
        <w:t>用</w:t>
      </w:r>
      <w:r>
        <w:rPr>
          <w:rFonts w:hint="eastAsia" w:ascii="方正仿宋_GBK" w:hAnsi="方正仿宋_GBK" w:eastAsia="方正仿宋_GBK" w:cs="方正仿宋_GBK"/>
          <w:sz w:val="32"/>
          <w:szCs w:val="32"/>
          <w:shd w:val="clear" w:color="auto" w:fill="FFFFFF"/>
        </w:rPr>
        <w:t>车购置费</w:t>
      </w:r>
      <w:r>
        <w:rPr>
          <w:rFonts w:hint="eastAsia" w:ascii="方正仿宋_GBK" w:hAnsi="方正仿宋_GBK" w:eastAsia="方正仿宋_GBK" w:cs="方正仿宋_GBK"/>
          <w:sz w:val="32"/>
          <w:szCs w:val="32"/>
        </w:rPr>
        <w:t>0.00</w:t>
      </w:r>
      <w:r>
        <w:rPr>
          <w:rFonts w:hint="eastAsia" w:ascii="方正仿宋_GBK" w:hAnsi="方正仿宋_GBK" w:eastAsia="方正仿宋_GBK" w:cs="方正仿宋_GBK"/>
          <w:sz w:val="32"/>
          <w:szCs w:val="32"/>
          <w:shd w:val="clear" w:color="auto" w:fill="FFFFFF"/>
        </w:rPr>
        <w:t>万元，费用支出较年初预算数无增减，较上年支出数无增减，主要原因是</w:t>
      </w:r>
      <w:r>
        <w:rPr>
          <w:rFonts w:hint="eastAsia" w:ascii="方正仿宋_GBK" w:hAnsi="方正仿宋_GBK" w:eastAsia="方正仿宋_GBK" w:cs="方正仿宋_GBK"/>
          <w:sz w:val="32"/>
          <w:szCs w:val="32"/>
          <w:shd w:val="clear" w:color="auto" w:fill="FFFFFF"/>
          <w:lang w:val="en-US" w:eastAsia="zh-CN"/>
        </w:rPr>
        <w:t>2024年度我单位未采购公务车，故未产生该费用。</w:t>
      </w:r>
    </w:p>
    <w:p>
      <w:pPr>
        <w:pStyle w:val="7"/>
        <w:keepNext w:val="0"/>
        <w:keepLines w:val="0"/>
        <w:pageBreakBefore w:val="0"/>
        <w:kinsoku/>
        <w:wordWrap/>
        <w:overflowPunct/>
        <w:topLinePunct w:val="0"/>
        <w:autoSpaceDN/>
        <w:bidi w:val="0"/>
        <w:adjustRightInd/>
        <w:snapToGrid w:val="0"/>
        <w:spacing w:before="0" w:beforeAutospacing="0" w:after="0" w:afterAutospacing="0" w:line="594" w:lineRule="exact"/>
        <w:ind w:firstLine="640" w:firstLineChars="200"/>
        <w:jc w:val="both"/>
        <w:textAlignment w:val="auto"/>
        <w:rPr>
          <w:rFonts w:hint="eastAsia" w:ascii="方正仿宋_GBK" w:hAnsi="方正仿宋_GBK" w:eastAsia="方正仿宋_GBK" w:cs="方正仿宋_GBK"/>
          <w:sz w:val="32"/>
          <w:szCs w:val="32"/>
          <w:lang w:val="en-US" w:eastAsia="zh-CN"/>
        </w:rPr>
      </w:pPr>
      <w:r>
        <w:rPr>
          <w:rFonts w:hint="eastAsia" w:ascii="方正仿宋_GBK" w:hAnsi="方正仿宋_GBK" w:eastAsia="方正仿宋_GBK" w:cs="方正仿宋_GBK"/>
          <w:sz w:val="32"/>
          <w:szCs w:val="32"/>
          <w:shd w:val="clear" w:color="auto" w:fill="FFFFFF"/>
        </w:rPr>
        <w:t>公务</w:t>
      </w:r>
      <w:r>
        <w:rPr>
          <w:rFonts w:hint="eastAsia" w:ascii="方正仿宋_GBK" w:hAnsi="方正仿宋_GBK" w:eastAsia="方正仿宋_GBK" w:cs="方正仿宋_GBK"/>
          <w:sz w:val="32"/>
          <w:szCs w:val="32"/>
          <w:shd w:val="clear" w:color="auto" w:fill="FFFFFF"/>
          <w:lang w:eastAsia="zh-CN"/>
        </w:rPr>
        <w:t>用</w:t>
      </w:r>
      <w:r>
        <w:rPr>
          <w:rFonts w:hint="eastAsia" w:ascii="方正仿宋_GBK" w:hAnsi="方正仿宋_GBK" w:eastAsia="方正仿宋_GBK" w:cs="方正仿宋_GBK"/>
          <w:sz w:val="32"/>
          <w:szCs w:val="32"/>
          <w:shd w:val="clear" w:color="auto" w:fill="FFFFFF"/>
        </w:rPr>
        <w:t>车运行维护费</w:t>
      </w:r>
      <w:r>
        <w:rPr>
          <w:rFonts w:hint="eastAsia" w:ascii="方正仿宋_GBK" w:hAnsi="方正仿宋_GBK" w:eastAsia="方正仿宋_GBK" w:cs="方正仿宋_GBK"/>
          <w:sz w:val="32"/>
          <w:szCs w:val="32"/>
        </w:rPr>
        <w:t>0.00</w:t>
      </w:r>
      <w:r>
        <w:rPr>
          <w:rFonts w:hint="eastAsia" w:ascii="方正仿宋_GBK" w:hAnsi="方正仿宋_GBK" w:eastAsia="方正仿宋_GBK" w:cs="方正仿宋_GBK"/>
          <w:sz w:val="32"/>
          <w:szCs w:val="32"/>
          <w:shd w:val="clear" w:color="auto" w:fill="FFFFFF"/>
        </w:rPr>
        <w:t>万元，费用支出较年初预算数无增减，较上年支出数无增减</w:t>
      </w:r>
      <w:r>
        <w:rPr>
          <w:rFonts w:hint="eastAsia" w:ascii="方正仿宋_GBK" w:hAnsi="方正仿宋_GBK" w:eastAsia="方正仿宋_GBK" w:cs="方正仿宋_GBK"/>
          <w:sz w:val="32"/>
          <w:szCs w:val="32"/>
          <w:shd w:val="clear" w:color="auto" w:fill="FFFFFF"/>
          <w:lang w:eastAsia="zh-CN"/>
        </w:rPr>
        <w:t>，</w:t>
      </w:r>
      <w:r>
        <w:rPr>
          <w:rFonts w:hint="eastAsia" w:ascii="方正仿宋_GBK" w:hAnsi="方正仿宋_GBK" w:eastAsia="方正仿宋_GBK" w:cs="方正仿宋_GBK"/>
          <w:sz w:val="32"/>
          <w:szCs w:val="32"/>
          <w:shd w:val="clear" w:color="auto" w:fill="FFFFFF"/>
          <w:lang w:val="en-US" w:eastAsia="zh-CN"/>
        </w:rPr>
        <w:t>主要原因是2024年度我单位未对公务车运行进行维护，故未产生该费用。</w:t>
      </w:r>
    </w:p>
    <w:p>
      <w:pPr>
        <w:pStyle w:val="7"/>
        <w:keepNext w:val="0"/>
        <w:keepLines w:val="0"/>
        <w:pageBreakBefore w:val="0"/>
        <w:widowControl/>
        <w:kinsoku/>
        <w:wordWrap/>
        <w:overflowPunct/>
        <w:topLinePunct w:val="0"/>
        <w:autoSpaceDE/>
        <w:autoSpaceDN/>
        <w:bidi w:val="0"/>
        <w:adjustRightInd/>
        <w:snapToGrid w:val="0"/>
        <w:spacing w:before="0" w:beforeAutospacing="0" w:after="0" w:afterAutospacing="0" w:line="594" w:lineRule="exact"/>
        <w:ind w:firstLine="640" w:firstLineChars="200"/>
        <w:jc w:val="both"/>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shd w:val="clear" w:color="auto" w:fill="FFFFFF"/>
        </w:rPr>
        <w:t>公务接待费</w:t>
      </w:r>
      <w:r>
        <w:rPr>
          <w:rFonts w:hint="eastAsia" w:ascii="方正仿宋_GBK" w:hAnsi="方正仿宋_GBK" w:eastAsia="方正仿宋_GBK" w:cs="方正仿宋_GBK"/>
          <w:sz w:val="32"/>
          <w:szCs w:val="32"/>
        </w:rPr>
        <w:t>3.90</w:t>
      </w:r>
      <w:r>
        <w:rPr>
          <w:rFonts w:hint="eastAsia" w:ascii="方正仿宋_GBK" w:hAnsi="方正仿宋_GBK" w:eastAsia="方正仿宋_GBK" w:cs="方正仿宋_GBK"/>
          <w:sz w:val="32"/>
          <w:szCs w:val="32"/>
          <w:shd w:val="clear" w:color="auto" w:fill="FFFFFF"/>
        </w:rPr>
        <w:t>万元，主要用于接待</w:t>
      </w:r>
      <w:r>
        <w:rPr>
          <w:rFonts w:hint="eastAsia" w:ascii="方正仿宋_GBK" w:hAnsi="方正仿宋_GBK" w:eastAsia="方正仿宋_GBK" w:cs="方正仿宋_GBK"/>
          <w:sz w:val="32"/>
          <w:szCs w:val="32"/>
          <w:shd w:val="clear" w:color="auto" w:fill="FFFFFF"/>
          <w:lang w:val="en-US" w:eastAsia="zh-CN"/>
        </w:rPr>
        <w:t>上级来巫指导工作、周边区县相互交流学习执法经验及“强转树”专项行动考核工作事项接待等支出，2024年本单位人均接待费86.67元。</w:t>
      </w:r>
      <w:r>
        <w:rPr>
          <w:rFonts w:hint="eastAsia" w:ascii="方正仿宋_GBK" w:hAnsi="方正仿宋_GBK" w:eastAsia="方正仿宋_GBK" w:cs="方正仿宋_GBK"/>
          <w:sz w:val="32"/>
          <w:szCs w:val="32"/>
          <w:shd w:val="clear" w:color="auto" w:fill="FFFFFF"/>
        </w:rPr>
        <w:t>费用支出较年初预算数无增减，主要原因是</w:t>
      </w:r>
      <w:r>
        <w:rPr>
          <w:rFonts w:hint="eastAsia" w:ascii="方正仿宋_GBK" w:hAnsi="方正仿宋_GBK" w:eastAsia="方正仿宋_GBK" w:cs="方正仿宋_GBK"/>
          <w:sz w:val="32"/>
          <w:szCs w:val="32"/>
          <w:shd w:val="clear" w:color="auto" w:fill="FFFFFF"/>
          <w:lang w:val="en-US" w:eastAsia="zh-CN"/>
        </w:rPr>
        <w:t>我单位严格按照预算控制执行，认真落实中央八项规定精神，压减“三公”经费支出。</w:t>
      </w:r>
      <w:r>
        <w:rPr>
          <w:rFonts w:hint="eastAsia" w:ascii="方正仿宋_GBK" w:hAnsi="方正仿宋_GBK" w:eastAsia="方正仿宋_GBK" w:cs="方正仿宋_GBK"/>
          <w:sz w:val="32"/>
          <w:szCs w:val="32"/>
          <w:shd w:val="clear" w:color="auto" w:fill="FFFFFF"/>
        </w:rPr>
        <w:t>较上年支出数减少0.10万元，下降2.5%，主要原因是</w:t>
      </w:r>
      <w:r>
        <w:rPr>
          <w:rFonts w:hint="eastAsia" w:ascii="方正仿宋_GBK" w:hAnsi="方正仿宋_GBK" w:eastAsia="方正仿宋_GBK" w:cs="方正仿宋_GBK"/>
          <w:sz w:val="32"/>
          <w:szCs w:val="32"/>
          <w:shd w:val="clear" w:color="auto" w:fill="FFFFFF"/>
          <w:lang w:val="en-US" w:eastAsia="zh-CN"/>
        </w:rPr>
        <w:t>我单位严格按照预算控制执行，认真落实中央八项规定精神，压减“三公”经费支出。</w:t>
      </w:r>
    </w:p>
    <w:p>
      <w:pPr>
        <w:pStyle w:val="11"/>
        <w:keepNext w:val="0"/>
        <w:keepLines w:val="0"/>
        <w:pageBreakBefore w:val="0"/>
        <w:kinsoku/>
        <w:wordWrap/>
        <w:overflowPunct/>
        <w:topLinePunct w:val="0"/>
        <w:autoSpaceDE w:val="0"/>
        <w:autoSpaceDN/>
        <w:bidi w:val="0"/>
        <w:adjustRightInd/>
        <w:spacing w:beforeAutospacing="0" w:afterAutospacing="0" w:line="594" w:lineRule="exact"/>
        <w:ind w:firstLine="643"/>
        <w:textAlignment w:val="auto"/>
        <w:rPr>
          <w:rStyle w:val="10"/>
          <w:rFonts w:hint="eastAsia" w:ascii="方正楷体_GBK" w:hAnsi="方正楷体_GBK" w:eastAsia="方正楷体_GBK" w:cs="方正楷体_GBK"/>
          <w:b w:val="0"/>
          <w:bCs/>
          <w:sz w:val="32"/>
          <w:szCs w:val="32"/>
          <w:shd w:val="clear" w:color="auto" w:fill="FFFFFF"/>
          <w:lang w:val="en-US" w:eastAsia="zh-CN" w:bidi="ar-SA"/>
        </w:rPr>
      </w:pPr>
      <w:r>
        <w:rPr>
          <w:rStyle w:val="10"/>
          <w:rFonts w:hint="eastAsia" w:ascii="方正楷体_GBK" w:hAnsi="方正楷体_GBK" w:eastAsia="方正楷体_GBK" w:cs="方正楷体_GBK"/>
          <w:b w:val="0"/>
          <w:bCs/>
          <w:sz w:val="32"/>
          <w:szCs w:val="32"/>
          <w:shd w:val="clear" w:color="auto" w:fill="FFFFFF"/>
          <w:lang w:val="en-US" w:eastAsia="zh-CN" w:bidi="ar-SA"/>
        </w:rPr>
        <w:t>（三）“三公”经费实物量情况</w:t>
      </w:r>
    </w:p>
    <w:p>
      <w:pPr>
        <w:pStyle w:val="7"/>
        <w:keepNext w:val="0"/>
        <w:keepLines w:val="0"/>
        <w:pageBreakBefore w:val="0"/>
        <w:kinsoku/>
        <w:wordWrap/>
        <w:overflowPunct/>
        <w:topLinePunct w:val="0"/>
        <w:autoSpaceDN/>
        <w:bidi w:val="0"/>
        <w:adjustRightInd/>
        <w:snapToGrid w:val="0"/>
        <w:spacing w:before="0" w:beforeAutospacing="0" w:after="0" w:afterAutospacing="0" w:line="594" w:lineRule="exact"/>
        <w:ind w:firstLine="640" w:firstLineChars="200"/>
        <w:jc w:val="both"/>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shd w:val="clear" w:color="auto" w:fill="FFFFFF"/>
        </w:rPr>
        <w:t xml:space="preserve">  </w:t>
      </w:r>
      <w:r>
        <w:rPr>
          <w:rFonts w:hint="eastAsia" w:ascii="方正仿宋_GBK" w:hAnsi="方正仿宋_GBK" w:eastAsia="方正仿宋_GBK" w:cs="方正仿宋_GBK"/>
          <w:sz w:val="32"/>
          <w:szCs w:val="32"/>
          <w:shd w:val="clear" w:color="auto" w:fill="FFFFFF"/>
          <w:lang w:eastAsia="zh-CN"/>
        </w:rPr>
        <w:t>2024年</w:t>
      </w:r>
      <w:r>
        <w:rPr>
          <w:rFonts w:hint="eastAsia" w:ascii="方正仿宋_GBK" w:hAnsi="方正仿宋_GBK" w:eastAsia="方正仿宋_GBK" w:cs="方正仿宋_GBK"/>
          <w:sz w:val="32"/>
          <w:szCs w:val="32"/>
          <w:shd w:val="clear" w:color="auto" w:fill="FFFFFF"/>
        </w:rPr>
        <w:t>度本单位因公出国（境）共计</w:t>
      </w:r>
      <w:r>
        <w:rPr>
          <w:rFonts w:hint="eastAsia" w:ascii="方正仿宋_GBK" w:hAnsi="方正仿宋_GBK" w:eastAsia="方正仿宋_GBK" w:cs="方正仿宋_GBK"/>
          <w:sz w:val="32"/>
          <w:szCs w:val="32"/>
        </w:rPr>
        <w:t>0</w:t>
      </w:r>
      <w:r>
        <w:rPr>
          <w:rFonts w:hint="eastAsia" w:ascii="方正仿宋_GBK" w:hAnsi="方正仿宋_GBK" w:eastAsia="方正仿宋_GBK" w:cs="方正仿宋_GBK"/>
          <w:sz w:val="32"/>
          <w:szCs w:val="32"/>
          <w:shd w:val="clear" w:color="auto" w:fill="FFFFFF"/>
        </w:rPr>
        <w:t>个团组，</w:t>
      </w:r>
      <w:r>
        <w:rPr>
          <w:rFonts w:hint="eastAsia" w:ascii="方正仿宋_GBK" w:hAnsi="方正仿宋_GBK" w:eastAsia="方正仿宋_GBK" w:cs="方正仿宋_GBK"/>
          <w:sz w:val="32"/>
          <w:szCs w:val="32"/>
        </w:rPr>
        <w:t>0</w:t>
      </w:r>
      <w:r>
        <w:rPr>
          <w:rFonts w:hint="eastAsia" w:ascii="方正仿宋_GBK" w:hAnsi="方正仿宋_GBK" w:eastAsia="方正仿宋_GBK" w:cs="方正仿宋_GBK"/>
          <w:sz w:val="32"/>
          <w:szCs w:val="32"/>
          <w:shd w:val="clear" w:color="auto" w:fill="FFFFFF"/>
        </w:rPr>
        <w:t>人；公务车购置</w:t>
      </w:r>
      <w:r>
        <w:rPr>
          <w:rFonts w:hint="eastAsia" w:ascii="方正仿宋_GBK" w:hAnsi="方正仿宋_GBK" w:eastAsia="方正仿宋_GBK" w:cs="方正仿宋_GBK"/>
          <w:sz w:val="32"/>
          <w:szCs w:val="32"/>
        </w:rPr>
        <w:t>0</w:t>
      </w:r>
      <w:r>
        <w:rPr>
          <w:rFonts w:hint="eastAsia" w:ascii="方正仿宋_GBK" w:hAnsi="方正仿宋_GBK" w:eastAsia="方正仿宋_GBK" w:cs="方正仿宋_GBK"/>
          <w:sz w:val="32"/>
          <w:szCs w:val="32"/>
          <w:shd w:val="clear" w:color="auto" w:fill="FFFFFF"/>
        </w:rPr>
        <w:t>辆，公务车保有量为</w:t>
      </w:r>
      <w:r>
        <w:rPr>
          <w:rFonts w:hint="eastAsia" w:ascii="方正仿宋_GBK" w:hAnsi="方正仿宋_GBK" w:eastAsia="方正仿宋_GBK" w:cs="方正仿宋_GBK"/>
          <w:sz w:val="32"/>
          <w:szCs w:val="32"/>
        </w:rPr>
        <w:t>0</w:t>
      </w:r>
      <w:r>
        <w:rPr>
          <w:rFonts w:hint="eastAsia" w:ascii="方正仿宋_GBK" w:hAnsi="方正仿宋_GBK" w:eastAsia="方正仿宋_GBK" w:cs="方正仿宋_GBK"/>
          <w:sz w:val="32"/>
          <w:szCs w:val="32"/>
          <w:shd w:val="clear" w:color="auto" w:fill="FFFFFF"/>
        </w:rPr>
        <w:t>辆；国内公务接待</w:t>
      </w:r>
      <w:r>
        <w:rPr>
          <w:rFonts w:hint="eastAsia" w:ascii="方正仿宋_GBK" w:hAnsi="方正仿宋_GBK" w:eastAsia="方正仿宋_GBK" w:cs="方正仿宋_GBK"/>
          <w:sz w:val="32"/>
          <w:szCs w:val="32"/>
        </w:rPr>
        <w:t>26</w:t>
      </w:r>
      <w:r>
        <w:rPr>
          <w:rFonts w:hint="eastAsia" w:ascii="方正仿宋_GBK" w:hAnsi="方正仿宋_GBK" w:eastAsia="方正仿宋_GBK" w:cs="方正仿宋_GBK"/>
          <w:sz w:val="32"/>
          <w:szCs w:val="32"/>
          <w:shd w:val="clear" w:color="auto" w:fill="FFFFFF"/>
        </w:rPr>
        <w:t>批次</w:t>
      </w:r>
      <w:r>
        <w:rPr>
          <w:rFonts w:hint="eastAsia" w:ascii="方正仿宋_GBK" w:hAnsi="方正仿宋_GBK" w:eastAsia="方正仿宋_GBK" w:cs="方正仿宋_GBK"/>
          <w:sz w:val="32"/>
          <w:szCs w:val="32"/>
        </w:rPr>
        <w:t>450</w:t>
      </w:r>
      <w:r>
        <w:rPr>
          <w:rFonts w:hint="eastAsia" w:ascii="方正仿宋_GBK" w:hAnsi="方正仿宋_GBK" w:eastAsia="方正仿宋_GBK" w:cs="方正仿宋_GBK"/>
          <w:sz w:val="32"/>
          <w:szCs w:val="32"/>
          <w:shd w:val="clear" w:color="auto" w:fill="FFFFFF"/>
        </w:rPr>
        <w:t>人，其中：国内外事接待</w:t>
      </w:r>
      <w:r>
        <w:rPr>
          <w:rFonts w:hint="eastAsia" w:ascii="方正仿宋_GBK" w:hAnsi="方正仿宋_GBK" w:eastAsia="方正仿宋_GBK" w:cs="方正仿宋_GBK"/>
          <w:sz w:val="32"/>
          <w:szCs w:val="32"/>
        </w:rPr>
        <w:t>0</w:t>
      </w:r>
      <w:r>
        <w:rPr>
          <w:rFonts w:hint="eastAsia" w:ascii="方正仿宋_GBK" w:hAnsi="方正仿宋_GBK" w:eastAsia="方正仿宋_GBK" w:cs="方正仿宋_GBK"/>
          <w:sz w:val="32"/>
          <w:szCs w:val="32"/>
          <w:shd w:val="clear" w:color="auto" w:fill="FFFFFF"/>
        </w:rPr>
        <w:t>批次，</w:t>
      </w:r>
      <w:r>
        <w:rPr>
          <w:rFonts w:hint="eastAsia" w:ascii="方正仿宋_GBK" w:hAnsi="方正仿宋_GBK" w:eastAsia="方正仿宋_GBK" w:cs="方正仿宋_GBK"/>
          <w:sz w:val="32"/>
          <w:szCs w:val="32"/>
        </w:rPr>
        <w:t>0</w:t>
      </w:r>
      <w:r>
        <w:rPr>
          <w:rFonts w:hint="eastAsia" w:ascii="方正仿宋_GBK" w:hAnsi="方正仿宋_GBK" w:eastAsia="方正仿宋_GBK" w:cs="方正仿宋_GBK"/>
          <w:sz w:val="32"/>
          <w:szCs w:val="32"/>
          <w:shd w:val="clear" w:color="auto" w:fill="FFFFFF"/>
        </w:rPr>
        <w:t>人；国（境）外公务接待</w:t>
      </w:r>
      <w:r>
        <w:rPr>
          <w:rFonts w:hint="eastAsia" w:ascii="方正仿宋_GBK" w:hAnsi="方正仿宋_GBK" w:eastAsia="方正仿宋_GBK" w:cs="方正仿宋_GBK"/>
          <w:sz w:val="32"/>
          <w:szCs w:val="32"/>
        </w:rPr>
        <w:t>0</w:t>
      </w:r>
      <w:r>
        <w:rPr>
          <w:rFonts w:hint="eastAsia" w:ascii="方正仿宋_GBK" w:hAnsi="方正仿宋_GBK" w:eastAsia="方正仿宋_GBK" w:cs="方正仿宋_GBK"/>
          <w:sz w:val="32"/>
          <w:szCs w:val="32"/>
          <w:shd w:val="clear" w:color="auto" w:fill="FFFFFF"/>
        </w:rPr>
        <w:t>批次，</w:t>
      </w:r>
      <w:r>
        <w:rPr>
          <w:rFonts w:hint="eastAsia" w:ascii="方正仿宋_GBK" w:hAnsi="方正仿宋_GBK" w:eastAsia="方正仿宋_GBK" w:cs="方正仿宋_GBK"/>
          <w:sz w:val="32"/>
          <w:szCs w:val="32"/>
        </w:rPr>
        <w:t>0</w:t>
      </w:r>
      <w:r>
        <w:rPr>
          <w:rFonts w:hint="eastAsia" w:ascii="方正仿宋_GBK" w:hAnsi="方正仿宋_GBK" w:eastAsia="方正仿宋_GBK" w:cs="方正仿宋_GBK"/>
          <w:sz w:val="32"/>
          <w:szCs w:val="32"/>
          <w:shd w:val="clear" w:color="auto" w:fill="FFFFFF"/>
        </w:rPr>
        <w:t>人。</w:t>
      </w:r>
      <w:r>
        <w:rPr>
          <w:rFonts w:hint="eastAsia" w:ascii="方正仿宋_GBK" w:hAnsi="方正仿宋_GBK" w:eastAsia="方正仿宋_GBK" w:cs="方正仿宋_GBK"/>
          <w:sz w:val="32"/>
          <w:szCs w:val="32"/>
          <w:shd w:val="clear" w:color="auto" w:fill="FFFFFF"/>
          <w:lang w:eastAsia="zh-CN"/>
        </w:rPr>
        <w:t>2024年</w:t>
      </w:r>
      <w:r>
        <w:rPr>
          <w:rFonts w:hint="eastAsia" w:ascii="方正仿宋_GBK" w:hAnsi="方正仿宋_GBK" w:eastAsia="方正仿宋_GBK" w:cs="方正仿宋_GBK"/>
          <w:sz w:val="32"/>
          <w:szCs w:val="32"/>
          <w:shd w:val="clear" w:color="auto" w:fill="FFFFFF"/>
        </w:rPr>
        <w:t>本单位人均接待费</w:t>
      </w:r>
      <w:r>
        <w:rPr>
          <w:rFonts w:hint="eastAsia" w:ascii="方正仿宋_GBK" w:hAnsi="方正仿宋_GBK" w:eastAsia="方正仿宋_GBK" w:cs="方正仿宋_GBK"/>
          <w:sz w:val="32"/>
          <w:szCs w:val="32"/>
        </w:rPr>
        <w:t>86.67</w:t>
      </w:r>
      <w:r>
        <w:rPr>
          <w:rFonts w:hint="eastAsia" w:ascii="方正仿宋_GBK" w:hAnsi="方正仿宋_GBK" w:eastAsia="方正仿宋_GBK" w:cs="方正仿宋_GBK"/>
          <w:sz w:val="32"/>
          <w:szCs w:val="32"/>
          <w:shd w:val="clear" w:color="auto" w:fill="FFFFFF"/>
        </w:rPr>
        <w:t>元，车均购置费</w:t>
      </w:r>
      <w:r>
        <w:rPr>
          <w:rFonts w:hint="eastAsia" w:ascii="方正仿宋_GBK" w:hAnsi="方正仿宋_GBK" w:eastAsia="方正仿宋_GBK" w:cs="方正仿宋_GBK"/>
          <w:sz w:val="32"/>
          <w:szCs w:val="32"/>
        </w:rPr>
        <w:t>0</w:t>
      </w:r>
      <w:r>
        <w:rPr>
          <w:rFonts w:hint="eastAsia" w:ascii="方正仿宋_GBK" w:hAnsi="方正仿宋_GBK" w:eastAsia="方正仿宋_GBK" w:cs="方正仿宋_GBK"/>
          <w:sz w:val="32"/>
          <w:szCs w:val="32"/>
          <w:shd w:val="clear" w:color="auto" w:fill="FFFFFF"/>
        </w:rPr>
        <w:t>万元，车均维护费</w:t>
      </w:r>
      <w:r>
        <w:rPr>
          <w:rFonts w:hint="eastAsia" w:ascii="方正仿宋_GBK" w:hAnsi="方正仿宋_GBK" w:eastAsia="方正仿宋_GBK" w:cs="方正仿宋_GBK"/>
          <w:sz w:val="32"/>
          <w:szCs w:val="32"/>
        </w:rPr>
        <w:t>0</w:t>
      </w:r>
      <w:r>
        <w:rPr>
          <w:rFonts w:hint="eastAsia" w:ascii="方正仿宋_GBK" w:hAnsi="方正仿宋_GBK" w:eastAsia="方正仿宋_GBK" w:cs="方正仿宋_GBK"/>
          <w:sz w:val="32"/>
          <w:szCs w:val="32"/>
          <w:shd w:val="clear" w:color="auto" w:fill="FFFFFF"/>
        </w:rPr>
        <w:t>万元。</w:t>
      </w:r>
    </w:p>
    <w:p>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94" w:lineRule="exact"/>
        <w:ind w:firstLine="640" w:firstLineChars="200"/>
        <w:textAlignment w:val="auto"/>
        <w:rPr>
          <w:rStyle w:val="10"/>
          <w:rFonts w:hint="default" w:ascii="方正黑体_GBK" w:hAnsi="方正黑体_GBK" w:eastAsia="方正黑体_GBK" w:cs="方正黑体_GBK"/>
          <w:b w:val="0"/>
          <w:bCs/>
          <w:sz w:val="32"/>
          <w:szCs w:val="32"/>
          <w:shd w:val="clear" w:color="auto" w:fill="FFFFFF"/>
        </w:rPr>
      </w:pPr>
      <w:r>
        <w:rPr>
          <w:rStyle w:val="10"/>
          <w:rFonts w:hint="eastAsia" w:ascii="方正黑体_GBK" w:hAnsi="方正黑体_GBK" w:eastAsia="方正黑体_GBK" w:cs="方正黑体_GBK"/>
          <w:b w:val="0"/>
          <w:bCs/>
          <w:sz w:val="32"/>
          <w:szCs w:val="32"/>
          <w:shd w:val="clear" w:color="auto" w:fill="FFFFFF"/>
        </w:rPr>
        <w:t>四、其他需要说明的事项</w:t>
      </w:r>
    </w:p>
    <w:p>
      <w:pPr>
        <w:pStyle w:val="11"/>
        <w:keepNext w:val="0"/>
        <w:keepLines w:val="0"/>
        <w:pageBreakBefore w:val="0"/>
        <w:kinsoku/>
        <w:wordWrap/>
        <w:overflowPunct/>
        <w:topLinePunct w:val="0"/>
        <w:autoSpaceDE w:val="0"/>
        <w:autoSpaceDN/>
        <w:bidi w:val="0"/>
        <w:adjustRightInd/>
        <w:spacing w:beforeAutospacing="0" w:afterAutospacing="0" w:line="594" w:lineRule="exact"/>
        <w:ind w:firstLine="643"/>
        <w:textAlignment w:val="auto"/>
        <w:rPr>
          <w:rStyle w:val="10"/>
          <w:rFonts w:hint="eastAsia" w:ascii="方正楷体_GBK" w:hAnsi="方正楷体_GBK" w:eastAsia="方正楷体_GBK" w:cs="方正楷体_GBK"/>
          <w:b w:val="0"/>
          <w:bCs/>
          <w:sz w:val="32"/>
          <w:szCs w:val="32"/>
          <w:shd w:val="clear" w:color="auto" w:fill="FFFFFF"/>
          <w:lang w:val="en-US" w:eastAsia="zh-CN" w:bidi="ar-SA"/>
        </w:rPr>
      </w:pPr>
      <w:r>
        <w:rPr>
          <w:rStyle w:val="10"/>
          <w:rFonts w:hint="eastAsia" w:ascii="方正楷体_GBK" w:hAnsi="方正楷体_GBK" w:eastAsia="方正楷体_GBK" w:cs="方正楷体_GBK"/>
          <w:b w:val="0"/>
          <w:bCs/>
          <w:sz w:val="32"/>
          <w:szCs w:val="32"/>
          <w:shd w:val="clear" w:color="auto" w:fill="FFFFFF"/>
          <w:lang w:val="en-US" w:eastAsia="zh-CN" w:bidi="ar-SA"/>
        </w:rPr>
        <w:t xml:space="preserve"> （一）财政拨款会议费和培训费情况说明</w:t>
      </w:r>
    </w:p>
    <w:p>
      <w:pPr>
        <w:pStyle w:val="7"/>
        <w:keepNext w:val="0"/>
        <w:keepLines w:val="0"/>
        <w:pageBreakBefore w:val="0"/>
        <w:widowControl/>
        <w:kinsoku/>
        <w:wordWrap/>
        <w:overflowPunct/>
        <w:topLinePunct w:val="0"/>
        <w:autoSpaceDE/>
        <w:autoSpaceDN/>
        <w:bidi w:val="0"/>
        <w:adjustRightInd/>
        <w:snapToGrid w:val="0"/>
        <w:spacing w:before="0" w:beforeAutospacing="0" w:after="0" w:afterAutospacing="0" w:line="594" w:lineRule="exact"/>
        <w:ind w:firstLine="640" w:firstLineChars="200"/>
        <w:jc w:val="both"/>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shd w:val="clear" w:color="auto" w:fill="FFFFFF"/>
        </w:rPr>
        <w:t>本年度会议费支出</w:t>
      </w:r>
      <w:r>
        <w:rPr>
          <w:rFonts w:hint="eastAsia" w:ascii="方正仿宋_GBK" w:hAnsi="方正仿宋_GBK" w:eastAsia="方正仿宋_GBK" w:cs="方正仿宋_GBK"/>
          <w:sz w:val="32"/>
          <w:szCs w:val="32"/>
        </w:rPr>
        <w:t>0.30</w:t>
      </w:r>
      <w:r>
        <w:rPr>
          <w:rFonts w:hint="eastAsia" w:ascii="方正仿宋_GBK" w:hAnsi="方正仿宋_GBK" w:eastAsia="方正仿宋_GBK" w:cs="方正仿宋_GBK"/>
          <w:sz w:val="32"/>
          <w:szCs w:val="32"/>
          <w:shd w:val="clear" w:color="auto" w:fill="FFFFFF"/>
        </w:rPr>
        <w:t>万元，与2023年度相比，增加0.30万元，增长100.0%，主要原因是</w:t>
      </w:r>
      <w:r>
        <w:rPr>
          <w:rFonts w:hint="eastAsia" w:ascii="方正仿宋_GBK" w:hAnsi="方正仿宋_GBK" w:eastAsia="方正仿宋_GBK" w:cs="方正仿宋_GBK"/>
          <w:sz w:val="32"/>
          <w:szCs w:val="32"/>
          <w:shd w:val="clear" w:color="auto" w:fill="FFFFFF"/>
          <w:lang w:val="en-US" w:eastAsia="zh-CN"/>
        </w:rPr>
        <w:t>往年年初预算经验不足预算粗放，预算时未分配会议费，故从决算取数上看上年度无会议费支出</w:t>
      </w:r>
      <w:r>
        <w:rPr>
          <w:rFonts w:hint="eastAsia" w:ascii="方正仿宋_GBK" w:hAnsi="方正仿宋_GBK" w:eastAsia="方正仿宋_GBK" w:cs="方正仿宋_GBK"/>
          <w:sz w:val="32"/>
          <w:szCs w:val="32"/>
          <w:shd w:val="clear" w:color="auto" w:fill="FFFFFF"/>
        </w:rPr>
        <w:t>。本年度培训费支出</w:t>
      </w:r>
      <w:r>
        <w:rPr>
          <w:rFonts w:hint="eastAsia" w:ascii="方正仿宋_GBK" w:hAnsi="方正仿宋_GBK" w:eastAsia="方正仿宋_GBK" w:cs="方正仿宋_GBK"/>
          <w:sz w:val="32"/>
          <w:szCs w:val="32"/>
        </w:rPr>
        <w:t>0.50</w:t>
      </w:r>
      <w:r>
        <w:rPr>
          <w:rFonts w:hint="eastAsia" w:ascii="方正仿宋_GBK" w:hAnsi="方正仿宋_GBK" w:eastAsia="方正仿宋_GBK" w:cs="方正仿宋_GBK"/>
          <w:sz w:val="32"/>
          <w:szCs w:val="32"/>
          <w:shd w:val="clear" w:color="auto" w:fill="FFFFFF"/>
        </w:rPr>
        <w:t>万元，与2023年度相比，增加0.50万元，增长100.0%，主要原因是</w:t>
      </w:r>
      <w:r>
        <w:rPr>
          <w:rFonts w:hint="eastAsia" w:ascii="方正仿宋_GBK" w:hAnsi="方正仿宋_GBK" w:eastAsia="方正仿宋_GBK" w:cs="方正仿宋_GBK"/>
          <w:sz w:val="32"/>
          <w:szCs w:val="32"/>
          <w:shd w:val="clear" w:color="auto" w:fill="FFFFFF"/>
          <w:lang w:val="en-US" w:eastAsia="zh-CN"/>
        </w:rPr>
        <w:t>往年年初预算经验不足预算粗放，预算时未分配培训费，故从决算取数上看上年度无培训费支出</w:t>
      </w:r>
      <w:r>
        <w:rPr>
          <w:rFonts w:hint="eastAsia" w:ascii="方正仿宋_GBK" w:hAnsi="方正仿宋_GBK" w:eastAsia="方正仿宋_GBK" w:cs="方正仿宋_GBK"/>
          <w:sz w:val="32"/>
          <w:szCs w:val="32"/>
          <w:shd w:val="clear" w:color="auto" w:fill="FFFFFF"/>
        </w:rPr>
        <w:t>。</w:t>
      </w:r>
    </w:p>
    <w:p>
      <w:pPr>
        <w:pStyle w:val="11"/>
        <w:keepNext w:val="0"/>
        <w:keepLines w:val="0"/>
        <w:pageBreakBefore w:val="0"/>
        <w:kinsoku/>
        <w:wordWrap/>
        <w:overflowPunct/>
        <w:topLinePunct w:val="0"/>
        <w:autoSpaceDE w:val="0"/>
        <w:autoSpaceDN/>
        <w:bidi w:val="0"/>
        <w:adjustRightInd/>
        <w:spacing w:beforeAutospacing="0" w:afterAutospacing="0" w:line="594" w:lineRule="exact"/>
        <w:ind w:firstLine="643"/>
        <w:textAlignment w:val="auto"/>
        <w:rPr>
          <w:rStyle w:val="10"/>
          <w:rFonts w:hint="eastAsia" w:ascii="方正楷体_GBK" w:hAnsi="方正楷体_GBK" w:eastAsia="方正楷体_GBK" w:cs="方正楷体_GBK"/>
          <w:b w:val="0"/>
          <w:bCs/>
          <w:sz w:val="32"/>
          <w:szCs w:val="32"/>
          <w:shd w:val="clear" w:color="auto" w:fill="FFFFFF"/>
          <w:lang w:val="en-US" w:eastAsia="zh-CN" w:bidi="ar-SA"/>
        </w:rPr>
      </w:pPr>
      <w:r>
        <w:rPr>
          <w:rStyle w:val="10"/>
          <w:rFonts w:hint="eastAsia" w:ascii="方正楷体_GBK" w:hAnsi="方正楷体_GBK" w:eastAsia="方正楷体_GBK" w:cs="方正楷体_GBK"/>
          <w:b w:val="0"/>
          <w:bCs/>
          <w:sz w:val="32"/>
          <w:szCs w:val="32"/>
          <w:shd w:val="clear" w:color="auto" w:fill="FFFFFF"/>
          <w:lang w:val="en-US" w:eastAsia="zh-CN" w:bidi="ar-SA"/>
        </w:rPr>
        <w:t>（二）机关运行经费情况说明</w:t>
      </w:r>
    </w:p>
    <w:p>
      <w:pPr>
        <w:pStyle w:val="7"/>
        <w:keepNext w:val="0"/>
        <w:keepLines w:val="0"/>
        <w:pageBreakBefore w:val="0"/>
        <w:kinsoku/>
        <w:wordWrap/>
        <w:overflowPunct/>
        <w:topLinePunct w:val="0"/>
        <w:autoSpaceDN/>
        <w:bidi w:val="0"/>
        <w:adjustRightInd/>
        <w:snapToGrid w:val="0"/>
        <w:spacing w:before="0" w:beforeAutospacing="0" w:after="0" w:afterAutospacing="0" w:line="594" w:lineRule="exact"/>
        <w:ind w:firstLine="640" w:firstLineChars="200"/>
        <w:jc w:val="both"/>
        <w:textAlignment w:val="auto"/>
        <w:rPr>
          <w:rFonts w:hint="eastAsia" w:ascii="方正仿宋_GBK" w:hAnsi="方正仿宋_GBK" w:eastAsia="方正仿宋_GBK" w:cs="方正仿宋_GBK"/>
          <w:color w:val="FF0000"/>
          <w:sz w:val="32"/>
          <w:szCs w:val="32"/>
        </w:rPr>
      </w:pPr>
      <w:r>
        <w:rPr>
          <w:rFonts w:hint="eastAsia" w:ascii="方正仿宋_GBK" w:hAnsi="方正仿宋_GBK" w:eastAsia="方正仿宋_GBK" w:cs="方正仿宋_GBK"/>
          <w:sz w:val="32"/>
          <w:szCs w:val="32"/>
          <w:shd w:val="clear" w:color="auto" w:fill="FFFFFF"/>
          <w:lang w:eastAsia="zh-CN"/>
        </w:rPr>
        <w:t>2024年</w:t>
      </w:r>
      <w:r>
        <w:rPr>
          <w:rFonts w:hint="eastAsia" w:ascii="方正仿宋_GBK" w:hAnsi="方正仿宋_GBK" w:eastAsia="方正仿宋_GBK" w:cs="方正仿宋_GBK"/>
          <w:sz w:val="32"/>
          <w:szCs w:val="32"/>
          <w:shd w:val="clear" w:color="auto" w:fill="FFFFFF"/>
        </w:rPr>
        <w:t>度本单位机关运行经费支出</w:t>
      </w:r>
      <w:r>
        <w:rPr>
          <w:rFonts w:hint="eastAsia" w:ascii="方正仿宋_GBK" w:hAnsi="方正仿宋_GBK" w:eastAsia="方正仿宋_GBK" w:cs="方正仿宋_GBK"/>
          <w:sz w:val="32"/>
          <w:szCs w:val="32"/>
        </w:rPr>
        <w:t>0.00</w:t>
      </w:r>
      <w:r>
        <w:rPr>
          <w:rFonts w:hint="eastAsia" w:ascii="方正仿宋_GBK" w:hAnsi="方正仿宋_GBK" w:eastAsia="方正仿宋_GBK" w:cs="方正仿宋_GBK"/>
          <w:sz w:val="32"/>
          <w:szCs w:val="32"/>
          <w:shd w:val="clear" w:color="auto" w:fill="FFFFFF"/>
        </w:rPr>
        <w:t>万元，机关运行经费较上年支出数减少41.07万元，下降100.0%，主要原因是</w:t>
      </w:r>
      <w:r>
        <w:rPr>
          <w:rFonts w:hint="eastAsia" w:ascii="方正仿宋_GBK" w:hAnsi="方正仿宋_GBK" w:eastAsia="方正仿宋_GBK" w:cs="方正仿宋_GBK"/>
          <w:sz w:val="32"/>
          <w:szCs w:val="32"/>
          <w:lang w:val="en-US" w:eastAsia="zh-CN"/>
        </w:rPr>
        <w:t>我单位2024年严格按照中央八项规定，持续坚持过紧日子相关要求，压减相关支出。</w:t>
      </w:r>
    </w:p>
    <w:p>
      <w:pPr>
        <w:pStyle w:val="11"/>
        <w:keepNext w:val="0"/>
        <w:keepLines w:val="0"/>
        <w:pageBreakBefore w:val="0"/>
        <w:kinsoku/>
        <w:wordWrap/>
        <w:overflowPunct/>
        <w:topLinePunct w:val="0"/>
        <w:autoSpaceDE w:val="0"/>
        <w:autoSpaceDN/>
        <w:bidi w:val="0"/>
        <w:adjustRightInd/>
        <w:spacing w:beforeAutospacing="0" w:afterAutospacing="0" w:line="594" w:lineRule="exact"/>
        <w:ind w:firstLine="643"/>
        <w:textAlignment w:val="auto"/>
        <w:rPr>
          <w:rStyle w:val="10"/>
          <w:rFonts w:hint="eastAsia" w:ascii="方正楷体_GBK" w:hAnsi="方正楷体_GBK" w:eastAsia="方正楷体_GBK" w:cs="方正楷体_GBK"/>
          <w:b w:val="0"/>
          <w:bCs/>
          <w:sz w:val="32"/>
          <w:szCs w:val="32"/>
          <w:shd w:val="clear" w:color="auto" w:fill="FFFFFF"/>
          <w:lang w:val="en-US" w:eastAsia="zh-CN" w:bidi="ar-SA"/>
        </w:rPr>
      </w:pPr>
      <w:r>
        <w:rPr>
          <w:rStyle w:val="10"/>
          <w:rFonts w:hint="eastAsia" w:ascii="方正楷体_GBK" w:hAnsi="方正楷体_GBK" w:eastAsia="方正楷体_GBK" w:cs="方正楷体_GBK"/>
          <w:b w:val="0"/>
          <w:bCs/>
          <w:sz w:val="32"/>
          <w:szCs w:val="32"/>
          <w:shd w:val="clear" w:color="auto" w:fill="FFFFFF"/>
          <w:lang w:val="en-US" w:eastAsia="zh-CN" w:bidi="ar-SA"/>
        </w:rPr>
        <w:t>（三）国有资产占用情况说明</w:t>
      </w:r>
    </w:p>
    <w:p>
      <w:pPr>
        <w:pStyle w:val="7"/>
        <w:keepNext w:val="0"/>
        <w:keepLines w:val="0"/>
        <w:pageBreakBefore w:val="0"/>
        <w:kinsoku/>
        <w:wordWrap/>
        <w:overflowPunct/>
        <w:topLinePunct w:val="0"/>
        <w:autoSpaceDN/>
        <w:bidi w:val="0"/>
        <w:adjustRightInd/>
        <w:snapToGrid w:val="0"/>
        <w:spacing w:before="0" w:beforeAutospacing="0" w:after="0" w:afterAutospacing="0" w:line="594" w:lineRule="exact"/>
        <w:ind w:firstLine="640" w:firstLineChars="200"/>
        <w:jc w:val="both"/>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shd w:val="clear" w:color="auto" w:fill="FFFFFF"/>
        </w:rPr>
        <w:t>截至</w:t>
      </w:r>
      <w:r>
        <w:rPr>
          <w:rFonts w:hint="eastAsia" w:ascii="方正仿宋_GBK" w:hAnsi="方正仿宋_GBK" w:eastAsia="方正仿宋_GBK" w:cs="方正仿宋_GBK"/>
          <w:sz w:val="32"/>
          <w:szCs w:val="32"/>
          <w:shd w:val="clear" w:color="auto" w:fill="FFFFFF"/>
          <w:lang w:eastAsia="zh-CN"/>
        </w:rPr>
        <w:t>2024年</w:t>
      </w:r>
      <w:r>
        <w:rPr>
          <w:rFonts w:hint="eastAsia" w:ascii="方正仿宋_GBK" w:hAnsi="方正仿宋_GBK" w:eastAsia="方正仿宋_GBK" w:cs="方正仿宋_GBK"/>
          <w:sz w:val="32"/>
          <w:szCs w:val="32"/>
          <w:shd w:val="clear" w:color="auto" w:fill="FFFFFF"/>
        </w:rPr>
        <w:t>12月31日，本单位共有车辆</w:t>
      </w:r>
      <w:r>
        <w:rPr>
          <w:rFonts w:hint="eastAsia" w:ascii="方正仿宋_GBK" w:hAnsi="方正仿宋_GBK" w:eastAsia="方正仿宋_GBK" w:cs="方正仿宋_GBK"/>
          <w:sz w:val="32"/>
          <w:szCs w:val="32"/>
        </w:rPr>
        <w:t>0</w:t>
      </w:r>
      <w:r>
        <w:rPr>
          <w:rFonts w:hint="eastAsia" w:ascii="方正仿宋_GBK" w:hAnsi="方正仿宋_GBK" w:eastAsia="方正仿宋_GBK" w:cs="方正仿宋_GBK"/>
          <w:sz w:val="32"/>
          <w:szCs w:val="32"/>
          <w:shd w:val="clear" w:color="auto" w:fill="FFFFFF"/>
        </w:rPr>
        <w:t>辆，其中，副部（省）级及以上领导用车</w:t>
      </w:r>
      <w:r>
        <w:rPr>
          <w:rFonts w:hint="eastAsia" w:ascii="方正仿宋_GBK" w:hAnsi="方正仿宋_GBK" w:eastAsia="方正仿宋_GBK" w:cs="方正仿宋_GBK"/>
          <w:sz w:val="32"/>
          <w:szCs w:val="32"/>
        </w:rPr>
        <w:t>0</w:t>
      </w:r>
      <w:r>
        <w:rPr>
          <w:rFonts w:hint="eastAsia" w:ascii="方正仿宋_GBK" w:hAnsi="方正仿宋_GBK" w:eastAsia="方正仿宋_GBK" w:cs="方正仿宋_GBK"/>
          <w:sz w:val="32"/>
          <w:szCs w:val="32"/>
          <w:shd w:val="clear" w:color="auto" w:fill="FFFFFF"/>
        </w:rPr>
        <w:t>辆、主要负责人用车</w:t>
      </w:r>
      <w:r>
        <w:rPr>
          <w:rFonts w:hint="eastAsia" w:ascii="方正仿宋_GBK" w:hAnsi="方正仿宋_GBK" w:eastAsia="方正仿宋_GBK" w:cs="方正仿宋_GBK"/>
          <w:sz w:val="32"/>
          <w:szCs w:val="32"/>
        </w:rPr>
        <w:t>0</w:t>
      </w:r>
      <w:r>
        <w:rPr>
          <w:rFonts w:hint="eastAsia" w:ascii="方正仿宋_GBK" w:hAnsi="方正仿宋_GBK" w:eastAsia="方正仿宋_GBK" w:cs="方正仿宋_GBK"/>
          <w:sz w:val="32"/>
          <w:szCs w:val="32"/>
          <w:shd w:val="clear" w:color="auto" w:fill="FFFFFF"/>
        </w:rPr>
        <w:t>辆、机要通信用车</w:t>
      </w:r>
      <w:r>
        <w:rPr>
          <w:rFonts w:hint="eastAsia" w:ascii="方正仿宋_GBK" w:hAnsi="方正仿宋_GBK" w:eastAsia="方正仿宋_GBK" w:cs="方正仿宋_GBK"/>
          <w:sz w:val="32"/>
          <w:szCs w:val="32"/>
        </w:rPr>
        <w:t>0</w:t>
      </w:r>
      <w:r>
        <w:rPr>
          <w:rFonts w:hint="eastAsia" w:ascii="方正仿宋_GBK" w:hAnsi="方正仿宋_GBK" w:eastAsia="方正仿宋_GBK" w:cs="方正仿宋_GBK"/>
          <w:sz w:val="32"/>
          <w:szCs w:val="32"/>
          <w:shd w:val="clear" w:color="auto" w:fill="FFFFFF"/>
        </w:rPr>
        <w:t>辆、应急保障用车</w:t>
      </w:r>
      <w:r>
        <w:rPr>
          <w:rFonts w:hint="eastAsia" w:ascii="方正仿宋_GBK" w:hAnsi="方正仿宋_GBK" w:eastAsia="方正仿宋_GBK" w:cs="方正仿宋_GBK"/>
          <w:sz w:val="32"/>
          <w:szCs w:val="32"/>
        </w:rPr>
        <w:t>0</w:t>
      </w:r>
      <w:r>
        <w:rPr>
          <w:rFonts w:hint="eastAsia" w:ascii="方正仿宋_GBK" w:hAnsi="方正仿宋_GBK" w:eastAsia="方正仿宋_GBK" w:cs="方正仿宋_GBK"/>
          <w:sz w:val="32"/>
          <w:szCs w:val="32"/>
          <w:shd w:val="clear" w:color="auto" w:fill="FFFFFF"/>
        </w:rPr>
        <w:t>辆、执法执勤用车</w:t>
      </w:r>
      <w:r>
        <w:rPr>
          <w:rFonts w:hint="eastAsia" w:ascii="方正仿宋_GBK" w:hAnsi="方正仿宋_GBK" w:eastAsia="方正仿宋_GBK" w:cs="方正仿宋_GBK"/>
          <w:sz w:val="32"/>
          <w:szCs w:val="32"/>
        </w:rPr>
        <w:t>0</w:t>
      </w:r>
      <w:r>
        <w:rPr>
          <w:rFonts w:hint="eastAsia" w:ascii="方正仿宋_GBK" w:hAnsi="方正仿宋_GBK" w:eastAsia="方正仿宋_GBK" w:cs="方正仿宋_GBK"/>
          <w:sz w:val="32"/>
          <w:szCs w:val="32"/>
          <w:shd w:val="clear" w:color="auto" w:fill="FFFFFF"/>
        </w:rPr>
        <w:t>辆，特种专业技术用车</w:t>
      </w:r>
      <w:r>
        <w:rPr>
          <w:rFonts w:hint="eastAsia" w:ascii="方正仿宋_GBK" w:hAnsi="方正仿宋_GBK" w:eastAsia="方正仿宋_GBK" w:cs="方正仿宋_GBK"/>
          <w:sz w:val="32"/>
          <w:szCs w:val="32"/>
        </w:rPr>
        <w:t>0</w:t>
      </w:r>
      <w:r>
        <w:rPr>
          <w:rFonts w:hint="eastAsia" w:ascii="方正仿宋_GBK" w:hAnsi="方正仿宋_GBK" w:eastAsia="方正仿宋_GBK" w:cs="方正仿宋_GBK"/>
          <w:sz w:val="32"/>
          <w:szCs w:val="32"/>
          <w:shd w:val="clear" w:color="auto" w:fill="FFFFFF"/>
        </w:rPr>
        <w:t>辆，离退休干部用车</w:t>
      </w:r>
      <w:r>
        <w:rPr>
          <w:rFonts w:hint="eastAsia" w:ascii="方正仿宋_GBK" w:hAnsi="方正仿宋_GBK" w:eastAsia="方正仿宋_GBK" w:cs="方正仿宋_GBK"/>
          <w:sz w:val="32"/>
          <w:szCs w:val="32"/>
        </w:rPr>
        <w:t>0</w:t>
      </w:r>
      <w:r>
        <w:rPr>
          <w:rFonts w:hint="eastAsia" w:ascii="方正仿宋_GBK" w:hAnsi="方正仿宋_GBK" w:eastAsia="方正仿宋_GBK" w:cs="方正仿宋_GBK"/>
          <w:sz w:val="32"/>
          <w:szCs w:val="32"/>
          <w:shd w:val="clear" w:color="auto" w:fill="FFFFFF"/>
        </w:rPr>
        <w:t>辆。单价100万元（含）以上专用设备</w:t>
      </w:r>
      <w:r>
        <w:rPr>
          <w:rFonts w:hint="eastAsia" w:ascii="方正仿宋_GBK" w:hAnsi="方正仿宋_GBK" w:eastAsia="方正仿宋_GBK" w:cs="方正仿宋_GBK"/>
          <w:sz w:val="32"/>
          <w:szCs w:val="32"/>
        </w:rPr>
        <w:t>0</w:t>
      </w:r>
      <w:r>
        <w:rPr>
          <w:rFonts w:hint="eastAsia" w:ascii="方正仿宋_GBK" w:hAnsi="方正仿宋_GBK" w:eastAsia="方正仿宋_GBK" w:cs="方正仿宋_GBK"/>
          <w:sz w:val="32"/>
          <w:szCs w:val="32"/>
          <w:shd w:val="clear" w:color="auto" w:fill="FFFFFF"/>
        </w:rPr>
        <w:t>台（套）。</w:t>
      </w:r>
    </w:p>
    <w:p>
      <w:pPr>
        <w:pStyle w:val="11"/>
        <w:keepNext w:val="0"/>
        <w:keepLines w:val="0"/>
        <w:pageBreakBefore w:val="0"/>
        <w:kinsoku/>
        <w:wordWrap/>
        <w:overflowPunct/>
        <w:topLinePunct w:val="0"/>
        <w:autoSpaceDE w:val="0"/>
        <w:autoSpaceDN/>
        <w:bidi w:val="0"/>
        <w:adjustRightInd/>
        <w:spacing w:beforeAutospacing="0" w:afterAutospacing="0" w:line="594" w:lineRule="exact"/>
        <w:ind w:firstLine="643"/>
        <w:textAlignment w:val="auto"/>
        <w:rPr>
          <w:rStyle w:val="10"/>
          <w:rFonts w:hint="eastAsia" w:ascii="方正楷体_GBK" w:hAnsi="方正楷体_GBK" w:eastAsia="方正楷体_GBK" w:cs="方正楷体_GBK"/>
          <w:b w:val="0"/>
          <w:bCs/>
          <w:sz w:val="32"/>
          <w:szCs w:val="32"/>
          <w:shd w:val="clear" w:color="auto" w:fill="FFFFFF"/>
          <w:lang w:val="en-US" w:eastAsia="zh-CN" w:bidi="ar-SA"/>
        </w:rPr>
      </w:pPr>
      <w:r>
        <w:rPr>
          <w:rStyle w:val="10"/>
          <w:rFonts w:hint="eastAsia" w:ascii="方正楷体_GBK" w:hAnsi="方正楷体_GBK" w:eastAsia="方正楷体_GBK" w:cs="方正楷体_GBK"/>
          <w:b w:val="0"/>
          <w:bCs/>
          <w:sz w:val="32"/>
          <w:szCs w:val="32"/>
          <w:shd w:val="clear" w:color="auto" w:fill="FFFFFF"/>
          <w:lang w:val="en-US" w:eastAsia="zh-CN" w:bidi="ar-SA"/>
        </w:rPr>
        <w:t>（四）政府采购支出情况说明</w:t>
      </w:r>
    </w:p>
    <w:p>
      <w:pPr>
        <w:pStyle w:val="7"/>
        <w:keepNext w:val="0"/>
        <w:keepLines w:val="0"/>
        <w:pageBreakBefore w:val="0"/>
        <w:kinsoku/>
        <w:wordWrap/>
        <w:overflowPunct/>
        <w:topLinePunct w:val="0"/>
        <w:autoSpaceDN/>
        <w:bidi w:val="0"/>
        <w:adjustRightInd/>
        <w:snapToGrid w:val="0"/>
        <w:spacing w:before="0" w:beforeAutospacing="0" w:after="0" w:afterAutospacing="0" w:line="594" w:lineRule="exact"/>
        <w:ind w:firstLine="640" w:firstLineChars="200"/>
        <w:jc w:val="both"/>
        <w:textAlignment w:val="auto"/>
        <w:rPr>
          <w:rFonts w:hint="eastAsia" w:ascii="方正仿宋_GBK" w:hAnsi="方正仿宋_GBK" w:eastAsia="方正仿宋_GBK" w:cs="方正仿宋_GBK"/>
          <w:sz w:val="32"/>
          <w:szCs w:val="32"/>
          <w:shd w:val="clear" w:color="auto" w:fill="FFFFFF"/>
          <w:lang w:eastAsia="zh-CN"/>
        </w:rPr>
      </w:pPr>
      <w:r>
        <w:rPr>
          <w:rFonts w:hint="eastAsia" w:ascii="方正仿宋_GBK" w:hAnsi="方正仿宋_GBK" w:eastAsia="方正仿宋_GBK" w:cs="方正仿宋_GBK"/>
          <w:sz w:val="32"/>
          <w:szCs w:val="32"/>
          <w:shd w:val="clear" w:color="auto" w:fill="FFFFFF"/>
          <w:lang w:eastAsia="zh-CN"/>
        </w:rPr>
        <w:t>2024年度我单位未发生政府采购事项，无相关经费支出。</w:t>
      </w:r>
    </w:p>
    <w:p>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94" w:lineRule="exact"/>
        <w:ind w:firstLine="640" w:firstLineChars="200"/>
        <w:textAlignment w:val="auto"/>
        <w:rPr>
          <w:rStyle w:val="10"/>
          <w:rFonts w:hint="eastAsia" w:ascii="方正黑体_GBK" w:hAnsi="方正黑体_GBK" w:eastAsia="方正黑体_GBK" w:cs="方正黑体_GBK"/>
          <w:b w:val="0"/>
          <w:bCs/>
          <w:sz w:val="32"/>
          <w:szCs w:val="32"/>
          <w:shd w:val="clear" w:color="auto" w:fill="FFFFFF"/>
          <w:lang w:val="en-US" w:eastAsia="zh-CN"/>
        </w:rPr>
      </w:pPr>
      <w:r>
        <w:rPr>
          <w:rStyle w:val="10"/>
          <w:rFonts w:hint="eastAsia" w:ascii="方正黑体_GBK" w:hAnsi="方正黑体_GBK" w:eastAsia="方正黑体_GBK" w:cs="方正黑体_GBK"/>
          <w:b w:val="0"/>
          <w:bCs/>
          <w:sz w:val="32"/>
          <w:szCs w:val="32"/>
          <w:shd w:val="clear" w:color="auto" w:fill="FFFFFF"/>
          <w:lang w:val="en-US" w:eastAsia="zh-CN"/>
        </w:rPr>
        <w:t>五、2024年度预算绩效管理情况说明</w:t>
      </w:r>
    </w:p>
    <w:p>
      <w:pPr>
        <w:pStyle w:val="12"/>
        <w:keepNext w:val="0"/>
        <w:keepLines w:val="0"/>
        <w:pageBreakBefore w:val="0"/>
        <w:widowControl/>
        <w:kinsoku/>
        <w:wordWrap/>
        <w:overflowPunct/>
        <w:topLinePunct w:val="0"/>
        <w:autoSpaceDN/>
        <w:bidi w:val="0"/>
        <w:adjustRightInd/>
        <w:snapToGrid/>
        <w:spacing w:before="0" w:beforeAutospacing="0" w:after="0" w:afterAutospacing="0" w:line="594" w:lineRule="exact"/>
        <w:ind w:firstLine="640" w:firstLineChars="200"/>
        <w:textAlignment w:val="auto"/>
        <w:rPr>
          <w:rStyle w:val="10"/>
          <w:rFonts w:hint="eastAsia" w:ascii="方正楷体_GBK" w:hAnsi="方正楷体_GBK" w:eastAsia="方正楷体_GBK" w:cs="方正楷体_GBK"/>
          <w:b w:val="0"/>
          <w:bCs/>
          <w:sz w:val="32"/>
          <w:szCs w:val="32"/>
          <w:shd w:val="clear" w:color="auto" w:fill="FFFFFF"/>
          <w:lang w:val="en-US" w:eastAsia="zh-CN" w:bidi="ar-SA"/>
        </w:rPr>
      </w:pPr>
      <w:r>
        <w:rPr>
          <w:rStyle w:val="10"/>
          <w:rFonts w:hint="eastAsia" w:ascii="方正楷体_GBK" w:hAnsi="方正楷体_GBK" w:eastAsia="方正楷体_GBK" w:cs="方正楷体_GBK"/>
          <w:b w:val="0"/>
          <w:bCs/>
          <w:sz w:val="32"/>
          <w:szCs w:val="32"/>
          <w:shd w:val="clear" w:color="auto" w:fill="FFFFFF"/>
          <w:lang w:val="en-US" w:eastAsia="zh-CN" w:bidi="ar-SA"/>
        </w:rPr>
        <w:t>（一）单位自评情况</w:t>
      </w:r>
    </w:p>
    <w:p>
      <w:pPr>
        <w:pStyle w:val="12"/>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594" w:lineRule="exact"/>
        <w:ind w:firstLine="640" w:firstLineChars="200"/>
        <w:jc w:val="left"/>
        <w:textAlignment w:val="auto"/>
        <w:rPr>
          <w:rFonts w:hint="eastAsia" w:ascii="方正仿宋_GBK" w:hAnsi="方正仿宋_GBK" w:eastAsia="方正仿宋_GBK" w:cs="方正仿宋_GBK"/>
          <w:b/>
          <w:bCs/>
          <w:kern w:val="0"/>
          <w:sz w:val="32"/>
          <w:szCs w:val="32"/>
          <w:shd w:val="clear" w:fill="FFFFFF"/>
          <w:lang w:eastAsia="zh-CN"/>
        </w:rPr>
      </w:pPr>
      <w:r>
        <w:rPr>
          <w:rFonts w:hint="eastAsia" w:ascii="方正仿宋_GBK" w:hAnsi="方正仿宋_GBK" w:eastAsia="方正仿宋_GBK" w:cs="方正仿宋_GBK"/>
          <w:kern w:val="0"/>
          <w:sz w:val="32"/>
          <w:szCs w:val="32"/>
          <w:shd w:val="clear" w:fill="FFFFFF"/>
        </w:rPr>
        <w:t>根据预算绩效管理要求，我单位</w:t>
      </w:r>
      <w:r>
        <w:rPr>
          <w:rFonts w:hint="eastAsia" w:ascii="方正仿宋_GBK" w:hAnsi="方正仿宋_GBK" w:eastAsia="方正仿宋_GBK" w:cs="方正仿宋_GBK"/>
          <w:kern w:val="0"/>
          <w:sz w:val="32"/>
          <w:szCs w:val="32"/>
          <w:shd w:val="clear" w:fill="FFFFFF"/>
          <w:lang w:val="en-US" w:eastAsia="zh-CN"/>
        </w:rPr>
        <w:t>对2</w:t>
      </w:r>
      <w:r>
        <w:rPr>
          <w:rFonts w:hint="eastAsia" w:ascii="方正仿宋_GBK" w:hAnsi="方正仿宋_GBK" w:eastAsia="方正仿宋_GBK" w:cs="方正仿宋_GBK"/>
          <w:kern w:val="0"/>
          <w:sz w:val="32"/>
          <w:szCs w:val="32"/>
          <w:shd w:val="clear" w:fill="FFFFFF"/>
        </w:rPr>
        <w:t>个二级项目开展了绩效自评，涉及财政拨款项目支出资金</w:t>
      </w:r>
      <w:r>
        <w:rPr>
          <w:rFonts w:hint="eastAsia" w:ascii="方正仿宋_GBK" w:hAnsi="方正仿宋_GBK" w:eastAsia="方正仿宋_GBK" w:cs="方正仿宋_GBK"/>
          <w:kern w:val="0"/>
          <w:sz w:val="32"/>
          <w:szCs w:val="32"/>
          <w:shd w:val="clear" w:fill="FFFFFF"/>
          <w:lang w:val="en-US" w:eastAsia="zh-CN"/>
        </w:rPr>
        <w:t>855.71</w:t>
      </w:r>
      <w:r>
        <w:rPr>
          <w:rFonts w:hint="eastAsia" w:ascii="方正仿宋_GBK" w:hAnsi="方正仿宋_GBK" w:eastAsia="方正仿宋_GBK" w:cs="方正仿宋_GBK"/>
          <w:kern w:val="0"/>
          <w:sz w:val="32"/>
          <w:szCs w:val="32"/>
          <w:shd w:val="clear" w:fill="FFFFFF"/>
        </w:rPr>
        <w:t>万元</w:t>
      </w:r>
      <w:r>
        <w:rPr>
          <w:rFonts w:hint="eastAsia" w:ascii="方正仿宋_GBK" w:hAnsi="方正仿宋_GBK" w:eastAsia="方正仿宋_GBK" w:cs="方正仿宋_GBK"/>
          <w:kern w:val="0"/>
          <w:sz w:val="32"/>
          <w:szCs w:val="32"/>
          <w:shd w:val="clear" w:fill="FFFFFF"/>
          <w:lang w:eastAsia="zh-CN"/>
        </w:rPr>
        <w:t>，</w:t>
      </w:r>
      <w:r>
        <w:rPr>
          <w:rFonts w:hint="eastAsia" w:ascii="方正仿宋_GBK" w:hAnsi="方正仿宋_GBK" w:eastAsia="方正仿宋_GBK" w:cs="方正仿宋_GBK"/>
          <w:kern w:val="0"/>
          <w:sz w:val="32"/>
          <w:szCs w:val="32"/>
          <w:shd w:val="clear" w:fill="FFFFFF"/>
          <w:lang w:val="en-US" w:eastAsia="zh-CN"/>
        </w:rPr>
        <w:t>自评完成情况良好</w:t>
      </w:r>
      <w:r>
        <w:rPr>
          <w:rFonts w:hint="eastAsia" w:ascii="方正仿宋_GBK" w:hAnsi="方正仿宋_GBK" w:eastAsia="方正仿宋_GBK" w:cs="方正仿宋_GBK"/>
          <w:kern w:val="0"/>
          <w:sz w:val="32"/>
          <w:szCs w:val="32"/>
          <w:shd w:val="clear" w:fill="FFFFFF"/>
          <w:lang w:eastAsia="zh-CN"/>
        </w:rPr>
        <w:t>。</w:t>
      </w:r>
      <w:r>
        <w:rPr>
          <w:rFonts w:hint="eastAsia" w:ascii="方正仿宋_GBK" w:hAnsi="方正仿宋_GBK" w:eastAsia="方正仿宋_GBK" w:cs="方正仿宋_GBK"/>
          <w:kern w:val="0"/>
          <w:sz w:val="32"/>
          <w:szCs w:val="32"/>
          <w:shd w:val="clear" w:fill="FFFFFF"/>
          <w:lang w:val="en-US" w:eastAsia="zh-CN"/>
        </w:rPr>
        <w:t>相关项目支出绩效评价表见附件1、附件2。</w:t>
      </w:r>
    </w:p>
    <w:p>
      <w:pPr>
        <w:pStyle w:val="12"/>
        <w:keepNext w:val="0"/>
        <w:keepLines w:val="0"/>
        <w:pageBreakBefore w:val="0"/>
        <w:widowControl/>
        <w:kinsoku/>
        <w:wordWrap/>
        <w:overflowPunct/>
        <w:topLinePunct w:val="0"/>
        <w:autoSpaceDN/>
        <w:bidi w:val="0"/>
        <w:adjustRightInd/>
        <w:snapToGrid/>
        <w:spacing w:before="0" w:beforeAutospacing="0" w:after="0" w:afterAutospacing="0" w:line="594" w:lineRule="exact"/>
        <w:ind w:firstLine="640" w:firstLineChars="200"/>
        <w:textAlignment w:val="auto"/>
        <w:rPr>
          <w:rStyle w:val="10"/>
          <w:rFonts w:hint="eastAsia" w:ascii="方正楷体_GBK" w:hAnsi="方正楷体_GBK" w:eastAsia="方正楷体_GBK" w:cs="方正楷体_GBK"/>
          <w:b w:val="0"/>
          <w:bCs/>
          <w:sz w:val="32"/>
          <w:szCs w:val="32"/>
          <w:shd w:val="clear" w:color="auto" w:fill="FFFFFF"/>
          <w:lang w:val="en-US" w:eastAsia="zh-CN" w:bidi="ar-SA"/>
        </w:rPr>
      </w:pPr>
      <w:r>
        <w:rPr>
          <w:rStyle w:val="10"/>
          <w:rFonts w:hint="eastAsia" w:ascii="方正楷体_GBK" w:hAnsi="方正楷体_GBK" w:eastAsia="方正楷体_GBK" w:cs="方正楷体_GBK"/>
          <w:b w:val="0"/>
          <w:bCs/>
          <w:sz w:val="32"/>
          <w:szCs w:val="32"/>
          <w:shd w:val="clear" w:color="auto" w:fill="FFFFFF"/>
          <w:lang w:val="en-US" w:eastAsia="zh-CN" w:bidi="ar-SA"/>
        </w:rPr>
        <w:t>（二）部门绩效评价情况</w:t>
      </w:r>
    </w:p>
    <w:p>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94" w:lineRule="exact"/>
        <w:ind w:firstLine="640" w:firstLineChars="200"/>
        <w:textAlignment w:val="auto"/>
        <w:rPr>
          <w:rStyle w:val="10"/>
          <w:rFonts w:hint="eastAsia" w:ascii="方正仿宋_GBK" w:hAnsi="方正仿宋_GBK" w:eastAsia="方正仿宋_GBK" w:cs="方正仿宋_GBK"/>
          <w:b w:val="0"/>
          <w:bCs/>
          <w:sz w:val="32"/>
          <w:szCs w:val="32"/>
          <w:shd w:val="clear" w:color="auto" w:fill="FFFFFF"/>
        </w:rPr>
      </w:pPr>
      <w:r>
        <w:rPr>
          <w:rStyle w:val="10"/>
          <w:rFonts w:hint="eastAsia" w:ascii="方正仿宋_GBK" w:hAnsi="方正仿宋_GBK" w:eastAsia="方正仿宋_GBK" w:cs="方正仿宋_GBK"/>
          <w:b w:val="0"/>
          <w:bCs/>
          <w:sz w:val="32"/>
          <w:szCs w:val="32"/>
          <w:shd w:val="clear" w:color="auto" w:fill="FFFFFF"/>
        </w:rPr>
        <w:t>我</w:t>
      </w:r>
      <w:r>
        <w:rPr>
          <w:rStyle w:val="10"/>
          <w:rFonts w:hint="eastAsia" w:ascii="方正仿宋_GBK" w:hAnsi="方正仿宋_GBK" w:eastAsia="方正仿宋_GBK" w:cs="方正仿宋_GBK"/>
          <w:b w:val="0"/>
          <w:bCs/>
          <w:sz w:val="32"/>
          <w:szCs w:val="32"/>
          <w:shd w:val="clear" w:color="auto" w:fill="FFFFFF"/>
          <w:lang w:val="en-US" w:eastAsia="zh-CN"/>
        </w:rPr>
        <w:t>单位未组织</w:t>
      </w:r>
      <w:r>
        <w:rPr>
          <w:rStyle w:val="10"/>
          <w:rFonts w:hint="eastAsia" w:ascii="方正仿宋_GBK" w:hAnsi="方正仿宋_GBK" w:eastAsia="方正仿宋_GBK" w:cs="方正仿宋_GBK"/>
          <w:b w:val="0"/>
          <w:bCs/>
          <w:sz w:val="32"/>
          <w:szCs w:val="32"/>
          <w:shd w:val="clear" w:color="auto" w:fill="FFFFFF"/>
        </w:rPr>
        <w:t>开展绩效评价</w:t>
      </w:r>
      <w:r>
        <w:rPr>
          <w:rStyle w:val="10"/>
          <w:rFonts w:hint="eastAsia" w:ascii="方正仿宋_GBK" w:hAnsi="方正仿宋_GBK" w:eastAsia="方正仿宋_GBK" w:cs="方正仿宋_GBK"/>
          <w:b w:val="0"/>
          <w:bCs/>
          <w:sz w:val="32"/>
          <w:szCs w:val="32"/>
          <w:shd w:val="clear" w:color="auto" w:fill="FFFFFF"/>
          <w:lang w:eastAsia="zh-CN"/>
        </w:rPr>
        <w:t>，</w:t>
      </w:r>
      <w:r>
        <w:rPr>
          <w:rStyle w:val="10"/>
          <w:rFonts w:hint="eastAsia" w:ascii="方正仿宋_GBK" w:hAnsi="方正仿宋_GBK" w:eastAsia="方正仿宋_GBK" w:cs="方正仿宋_GBK"/>
          <w:b w:val="0"/>
          <w:bCs/>
          <w:sz w:val="32"/>
          <w:szCs w:val="32"/>
          <w:shd w:val="clear" w:color="auto" w:fill="FFFFFF"/>
          <w:lang w:val="en-US" w:eastAsia="zh-CN"/>
        </w:rPr>
        <w:t>由汇总级单位填报</w:t>
      </w:r>
      <w:r>
        <w:rPr>
          <w:rStyle w:val="10"/>
          <w:rFonts w:hint="eastAsia" w:ascii="方正仿宋_GBK" w:hAnsi="方正仿宋_GBK" w:eastAsia="方正仿宋_GBK" w:cs="方正仿宋_GBK"/>
          <w:b w:val="0"/>
          <w:bCs/>
          <w:sz w:val="32"/>
          <w:szCs w:val="32"/>
          <w:shd w:val="clear" w:color="auto" w:fill="FFFFFF"/>
          <w:lang w:eastAsia="zh-CN"/>
        </w:rPr>
        <w:t>。</w:t>
      </w:r>
    </w:p>
    <w:p>
      <w:pPr>
        <w:pStyle w:val="14"/>
        <w:keepNext w:val="0"/>
        <w:keepLines w:val="0"/>
        <w:pageBreakBefore w:val="0"/>
        <w:widowControl/>
        <w:kinsoku/>
        <w:wordWrap/>
        <w:overflowPunct/>
        <w:topLinePunct w:val="0"/>
        <w:autoSpaceDE w:val="0"/>
        <w:autoSpaceDN/>
        <w:bidi w:val="0"/>
        <w:adjustRightInd/>
        <w:snapToGrid/>
        <w:spacing w:beforeAutospacing="0" w:after="0" w:afterAutospacing="0" w:line="594" w:lineRule="exact"/>
        <w:ind w:left="0" w:firstLine="640" w:firstLineChars="200"/>
        <w:textAlignment w:val="auto"/>
        <w:rPr>
          <w:rStyle w:val="10"/>
          <w:rFonts w:hint="eastAsia" w:ascii="方正楷体_GBK" w:hAnsi="方正楷体_GBK" w:eastAsia="方正楷体_GBK" w:cs="方正楷体_GBK"/>
          <w:b w:val="0"/>
          <w:bCs/>
          <w:kern w:val="0"/>
          <w:sz w:val="32"/>
          <w:szCs w:val="32"/>
          <w:shd w:val="clear" w:color="auto" w:fill="FFFFFF"/>
          <w:lang w:val="en-US" w:eastAsia="zh-CN" w:bidi="ar-SA"/>
        </w:rPr>
      </w:pPr>
      <w:r>
        <w:rPr>
          <w:rStyle w:val="10"/>
          <w:rFonts w:hint="eastAsia" w:ascii="方正楷体_GBK" w:hAnsi="方正楷体_GBK" w:eastAsia="方正楷体_GBK" w:cs="方正楷体_GBK"/>
          <w:b w:val="0"/>
          <w:bCs/>
          <w:kern w:val="0"/>
          <w:sz w:val="32"/>
          <w:szCs w:val="32"/>
          <w:shd w:val="clear" w:color="auto" w:fill="FFFFFF"/>
          <w:lang w:val="en-US" w:eastAsia="zh-CN" w:bidi="ar-SA"/>
        </w:rPr>
        <w:t>（三）财政绩效评价情况</w:t>
      </w:r>
    </w:p>
    <w:p>
      <w:pPr>
        <w:pStyle w:val="14"/>
        <w:keepNext w:val="0"/>
        <w:keepLines w:val="0"/>
        <w:pageBreakBefore w:val="0"/>
        <w:widowControl/>
        <w:kinsoku/>
        <w:wordWrap/>
        <w:overflowPunct/>
        <w:topLinePunct w:val="0"/>
        <w:autoSpaceDE w:val="0"/>
        <w:autoSpaceDN/>
        <w:bidi w:val="0"/>
        <w:adjustRightInd/>
        <w:snapToGrid/>
        <w:spacing w:beforeAutospacing="0" w:after="0" w:afterAutospacing="0" w:line="594" w:lineRule="exact"/>
        <w:ind w:left="0" w:firstLine="640" w:firstLineChars="200"/>
        <w:textAlignment w:val="auto"/>
        <w:rPr>
          <w:rFonts w:hint="eastAsia" w:ascii="方正仿宋_GBK" w:hAnsi="方正仿宋_GBK" w:eastAsia="方正仿宋_GBK" w:cs="方正仿宋_GBK"/>
          <w:kern w:val="0"/>
          <w:sz w:val="32"/>
          <w:szCs w:val="32"/>
          <w:shd w:val="clear" w:fill="FFFFFF"/>
          <w:lang w:val="en-US" w:eastAsia="zh-CN"/>
        </w:rPr>
      </w:pPr>
      <w:r>
        <w:rPr>
          <w:rFonts w:hint="eastAsia" w:ascii="方正仿宋_GBK" w:hAnsi="方正仿宋_GBK" w:eastAsia="方正仿宋_GBK" w:cs="方正仿宋_GBK"/>
          <w:kern w:val="0"/>
          <w:sz w:val="32"/>
          <w:szCs w:val="32"/>
          <w:shd w:val="clear" w:fill="FFFFFF"/>
          <w:lang w:val="en-US" w:eastAsia="zh-CN"/>
        </w:rPr>
        <w:t>县财政局未委托第三方对我单位开展绩效评价。</w:t>
      </w:r>
    </w:p>
    <w:p>
      <w:pPr>
        <w:pStyle w:val="14"/>
        <w:keepNext w:val="0"/>
        <w:keepLines w:val="0"/>
        <w:pageBreakBefore w:val="0"/>
        <w:widowControl/>
        <w:kinsoku/>
        <w:wordWrap/>
        <w:overflowPunct/>
        <w:topLinePunct w:val="0"/>
        <w:autoSpaceDE w:val="0"/>
        <w:autoSpaceDN/>
        <w:bidi w:val="0"/>
        <w:adjustRightInd/>
        <w:snapToGrid/>
        <w:spacing w:beforeAutospacing="0" w:after="0" w:afterAutospacing="0" w:line="594" w:lineRule="exact"/>
        <w:ind w:left="0" w:firstLine="640" w:firstLineChars="200"/>
        <w:textAlignment w:val="auto"/>
        <w:rPr>
          <w:rStyle w:val="10"/>
          <w:rFonts w:hint="eastAsia" w:ascii="方正黑体_GBK" w:hAnsi="方正黑体_GBK" w:eastAsia="方正黑体_GBK" w:cs="方正黑体_GBK"/>
          <w:b w:val="0"/>
          <w:bCs/>
          <w:sz w:val="32"/>
          <w:szCs w:val="32"/>
          <w:shd w:val="clear" w:color="auto" w:fill="FFFFFF"/>
        </w:rPr>
      </w:pPr>
      <w:r>
        <w:rPr>
          <w:rStyle w:val="10"/>
          <w:rFonts w:hint="eastAsia" w:ascii="方正黑体_GBK" w:hAnsi="方正黑体_GBK" w:eastAsia="方正黑体_GBK" w:cs="方正黑体_GBK"/>
          <w:b w:val="0"/>
          <w:bCs/>
          <w:sz w:val="32"/>
          <w:szCs w:val="32"/>
          <w:shd w:val="clear" w:color="auto" w:fill="FFFFFF"/>
          <w:lang w:val="en-US" w:eastAsia="zh-CN"/>
        </w:rPr>
        <w:t>六、专业名词解释</w:t>
      </w:r>
    </w:p>
    <w:p>
      <w:pPr>
        <w:pStyle w:val="12"/>
        <w:keepNext w:val="0"/>
        <w:keepLines w:val="0"/>
        <w:pageBreakBefore w:val="0"/>
        <w:widowControl/>
        <w:kinsoku/>
        <w:wordWrap/>
        <w:overflowPunct/>
        <w:topLinePunct w:val="0"/>
        <w:autoSpaceDN/>
        <w:bidi w:val="0"/>
        <w:adjustRightInd/>
        <w:snapToGrid/>
        <w:spacing w:before="0" w:beforeAutospacing="0" w:after="0" w:afterAutospacing="0" w:line="594" w:lineRule="exact"/>
        <w:ind w:firstLine="640" w:firstLineChars="200"/>
        <w:textAlignment w:val="auto"/>
        <w:rPr>
          <w:rFonts w:hint="eastAsia" w:ascii="方正仿宋_GBK" w:hAnsi="方正仿宋_GBK" w:eastAsia="方正仿宋_GBK" w:cs="方正仿宋_GBK"/>
          <w:kern w:val="0"/>
          <w:sz w:val="32"/>
          <w:szCs w:val="32"/>
        </w:rPr>
      </w:pPr>
      <w:r>
        <w:rPr>
          <w:rStyle w:val="10"/>
          <w:rFonts w:hint="eastAsia" w:ascii="方正楷体_GBK" w:hAnsi="方正楷体_GBK" w:eastAsia="方正楷体_GBK" w:cs="方正楷体_GBK"/>
          <w:b w:val="0"/>
          <w:bCs/>
          <w:sz w:val="32"/>
          <w:szCs w:val="32"/>
          <w:shd w:val="clear" w:color="auto" w:fill="FFFFFF"/>
          <w:lang w:val="en-US" w:eastAsia="zh-CN" w:bidi="ar-SA"/>
        </w:rPr>
        <w:t>（一）财政拨款收入</w:t>
      </w:r>
      <w:r>
        <w:rPr>
          <w:rStyle w:val="10"/>
          <w:rFonts w:hint="eastAsia" w:ascii="方正楷体_GBK" w:hAnsi="方正楷体_GBK" w:eastAsia="方正楷体_GBK" w:cs="方正楷体_GBK"/>
          <w:sz w:val="32"/>
          <w:szCs w:val="32"/>
          <w:shd w:val="clear" w:color="auto" w:fill="FFFFFF"/>
          <w:lang w:val="en-US" w:eastAsia="zh-CN" w:bidi="ar-SA"/>
        </w:rPr>
        <w:t>：</w:t>
      </w:r>
      <w:r>
        <w:rPr>
          <w:rFonts w:hint="eastAsia" w:ascii="方正仿宋_GBK" w:hAnsi="方正仿宋_GBK" w:eastAsia="方正仿宋_GBK" w:cs="方正仿宋_GBK"/>
          <w:kern w:val="0"/>
          <w:sz w:val="32"/>
          <w:szCs w:val="32"/>
          <w:shd w:val="clear" w:fill="FFFFFF"/>
        </w:rPr>
        <w:t>指本年度从本级财政部门取得的财政拨款，包括一般公共预算财政拨款和政府性基金预算财政拨款。</w:t>
      </w:r>
    </w:p>
    <w:p>
      <w:pPr>
        <w:pStyle w:val="12"/>
        <w:keepNext w:val="0"/>
        <w:keepLines w:val="0"/>
        <w:pageBreakBefore w:val="0"/>
        <w:widowControl/>
        <w:kinsoku/>
        <w:wordWrap/>
        <w:overflowPunct/>
        <w:topLinePunct w:val="0"/>
        <w:autoSpaceDN/>
        <w:bidi w:val="0"/>
        <w:adjustRightInd/>
        <w:snapToGrid/>
        <w:spacing w:before="0" w:beforeAutospacing="0" w:after="0" w:afterAutospacing="0" w:line="594" w:lineRule="exact"/>
        <w:ind w:firstLine="640" w:firstLineChars="200"/>
        <w:textAlignment w:val="auto"/>
        <w:rPr>
          <w:rFonts w:hint="eastAsia" w:ascii="方正仿宋_GBK" w:hAnsi="方正仿宋_GBK" w:eastAsia="方正仿宋_GBK" w:cs="方正仿宋_GBK"/>
          <w:kern w:val="0"/>
          <w:sz w:val="32"/>
          <w:szCs w:val="32"/>
        </w:rPr>
      </w:pPr>
      <w:r>
        <w:rPr>
          <w:rStyle w:val="10"/>
          <w:rFonts w:hint="eastAsia" w:ascii="方正楷体_GBK" w:hAnsi="方正楷体_GBK" w:eastAsia="方正楷体_GBK" w:cs="方正楷体_GBK"/>
          <w:b w:val="0"/>
          <w:bCs/>
          <w:sz w:val="32"/>
          <w:szCs w:val="32"/>
          <w:shd w:val="clear" w:color="auto" w:fill="FFFFFF"/>
          <w:lang w:val="en-US" w:eastAsia="zh-CN" w:bidi="ar-SA"/>
        </w:rPr>
        <w:t>（二）事业收入：</w:t>
      </w:r>
      <w:r>
        <w:rPr>
          <w:rFonts w:hint="eastAsia" w:ascii="方正仿宋_GBK" w:hAnsi="方正仿宋_GBK" w:eastAsia="方正仿宋_GBK" w:cs="方正仿宋_GBK"/>
          <w:kern w:val="0"/>
          <w:sz w:val="32"/>
          <w:szCs w:val="32"/>
          <w:shd w:val="clear" w:fill="FFFFFF"/>
        </w:rPr>
        <w:t>指事业单位开展专业业务活动及其辅助活动取得的现金流入；事业单位收到的财政专户实际核拨的教育收费等资金在此反映。</w:t>
      </w:r>
    </w:p>
    <w:p>
      <w:pPr>
        <w:pStyle w:val="12"/>
        <w:keepNext w:val="0"/>
        <w:keepLines w:val="0"/>
        <w:pageBreakBefore w:val="0"/>
        <w:widowControl/>
        <w:kinsoku/>
        <w:wordWrap/>
        <w:overflowPunct/>
        <w:topLinePunct w:val="0"/>
        <w:autoSpaceDN/>
        <w:bidi w:val="0"/>
        <w:adjustRightInd/>
        <w:snapToGrid/>
        <w:spacing w:before="0" w:beforeAutospacing="0" w:after="0" w:afterAutospacing="0" w:line="594" w:lineRule="exact"/>
        <w:ind w:firstLine="640" w:firstLineChars="200"/>
        <w:textAlignment w:val="auto"/>
        <w:rPr>
          <w:rFonts w:hint="eastAsia" w:ascii="方正仿宋_GBK" w:hAnsi="方正仿宋_GBK" w:eastAsia="方正仿宋_GBK" w:cs="方正仿宋_GBK"/>
          <w:kern w:val="0"/>
          <w:sz w:val="32"/>
          <w:szCs w:val="32"/>
        </w:rPr>
      </w:pPr>
      <w:r>
        <w:rPr>
          <w:rStyle w:val="10"/>
          <w:rFonts w:hint="eastAsia" w:ascii="方正楷体_GBK" w:hAnsi="方正楷体_GBK" w:eastAsia="方正楷体_GBK" w:cs="方正楷体_GBK"/>
          <w:b w:val="0"/>
          <w:bCs/>
          <w:sz w:val="32"/>
          <w:szCs w:val="32"/>
          <w:shd w:val="clear" w:color="auto" w:fill="FFFFFF"/>
          <w:lang w:val="en-US" w:eastAsia="zh-CN" w:bidi="ar-SA"/>
        </w:rPr>
        <w:t>（三）经营收入</w:t>
      </w:r>
      <w:r>
        <w:rPr>
          <w:rStyle w:val="10"/>
          <w:rFonts w:hint="eastAsia" w:ascii="方正楷体_GBK" w:hAnsi="方正楷体_GBK" w:eastAsia="方正楷体_GBK" w:cs="方正楷体_GBK"/>
          <w:sz w:val="32"/>
          <w:szCs w:val="32"/>
          <w:shd w:val="clear" w:color="auto" w:fill="FFFFFF"/>
          <w:lang w:val="en-US" w:eastAsia="zh-CN" w:bidi="ar-SA"/>
        </w:rPr>
        <w:t>：</w:t>
      </w:r>
      <w:r>
        <w:rPr>
          <w:rFonts w:hint="eastAsia" w:ascii="方正仿宋_GBK" w:hAnsi="方正仿宋_GBK" w:eastAsia="方正仿宋_GBK" w:cs="方正仿宋_GBK"/>
          <w:kern w:val="0"/>
          <w:sz w:val="32"/>
          <w:szCs w:val="32"/>
          <w:shd w:val="clear" w:fill="FFFFFF"/>
        </w:rPr>
        <w:t>指事业单位在专业业务活动及其辅助活动之外开展非独立核算经营活动取得的现金流入。</w:t>
      </w:r>
    </w:p>
    <w:p>
      <w:pPr>
        <w:pStyle w:val="12"/>
        <w:keepNext w:val="0"/>
        <w:keepLines w:val="0"/>
        <w:pageBreakBefore w:val="0"/>
        <w:widowControl/>
        <w:kinsoku/>
        <w:wordWrap/>
        <w:overflowPunct/>
        <w:topLinePunct w:val="0"/>
        <w:autoSpaceDN/>
        <w:bidi w:val="0"/>
        <w:adjustRightInd/>
        <w:snapToGrid/>
        <w:spacing w:before="0" w:beforeAutospacing="0" w:after="0" w:afterAutospacing="0" w:line="594" w:lineRule="exact"/>
        <w:ind w:firstLine="640" w:firstLineChars="200"/>
        <w:textAlignment w:val="auto"/>
        <w:rPr>
          <w:rFonts w:hint="eastAsia" w:ascii="方正仿宋_GBK" w:hAnsi="方正仿宋_GBK" w:eastAsia="方正仿宋_GBK" w:cs="方正仿宋_GBK"/>
          <w:kern w:val="0"/>
          <w:sz w:val="32"/>
          <w:szCs w:val="32"/>
        </w:rPr>
      </w:pPr>
      <w:r>
        <w:rPr>
          <w:rStyle w:val="10"/>
          <w:rFonts w:hint="eastAsia" w:ascii="方正楷体_GBK" w:hAnsi="方正楷体_GBK" w:eastAsia="方正楷体_GBK" w:cs="方正楷体_GBK"/>
          <w:b w:val="0"/>
          <w:bCs/>
          <w:sz w:val="32"/>
          <w:szCs w:val="32"/>
          <w:shd w:val="clear" w:color="auto" w:fill="FFFFFF"/>
          <w:lang w:val="en-US" w:eastAsia="zh-CN" w:bidi="ar-SA"/>
        </w:rPr>
        <w:t>（四）其他收入：</w:t>
      </w:r>
      <w:r>
        <w:rPr>
          <w:rFonts w:hint="eastAsia" w:ascii="方正仿宋_GBK" w:hAnsi="方正仿宋_GBK" w:eastAsia="方正仿宋_GBK" w:cs="方正仿宋_GBK"/>
          <w:kern w:val="0"/>
          <w:sz w:val="32"/>
          <w:szCs w:val="32"/>
          <w:shd w:val="clear" w:fill="FFFFFF"/>
        </w:rPr>
        <w:t>指单位取得的除“财政拨款收入”、“事业收入”、“经营收入”等以外的收入，包括未纳入财政预算或财政专户管理的投资收益、银行存款利息收入、租金收入、捐赠收入，现金盘盈收入、存货盘盈收入、收回已核销的应收及预付款项、无法偿付的应付及预收款项等。各单位从本级财政部门以外的同级单位取得的经费、从非本级财政部门取得的经费，以及行政单位收到的财政专户管理资金反映在本项内。</w:t>
      </w:r>
    </w:p>
    <w:p>
      <w:pPr>
        <w:pStyle w:val="12"/>
        <w:keepNext w:val="0"/>
        <w:keepLines w:val="0"/>
        <w:pageBreakBefore w:val="0"/>
        <w:widowControl/>
        <w:kinsoku/>
        <w:wordWrap/>
        <w:overflowPunct/>
        <w:topLinePunct w:val="0"/>
        <w:autoSpaceDN/>
        <w:bidi w:val="0"/>
        <w:adjustRightInd/>
        <w:snapToGrid/>
        <w:spacing w:before="0" w:beforeAutospacing="0" w:after="0" w:afterAutospacing="0" w:line="594" w:lineRule="exact"/>
        <w:ind w:firstLine="640" w:firstLineChars="200"/>
        <w:textAlignment w:val="auto"/>
        <w:rPr>
          <w:rFonts w:hint="eastAsia" w:ascii="方正仿宋_GBK" w:hAnsi="方正仿宋_GBK" w:eastAsia="方正仿宋_GBK" w:cs="方正仿宋_GBK"/>
          <w:kern w:val="0"/>
          <w:sz w:val="32"/>
          <w:szCs w:val="32"/>
        </w:rPr>
      </w:pPr>
      <w:r>
        <w:rPr>
          <w:rStyle w:val="10"/>
          <w:rFonts w:hint="eastAsia" w:ascii="方正楷体_GBK" w:hAnsi="方正楷体_GBK" w:eastAsia="方正楷体_GBK" w:cs="方正楷体_GBK"/>
          <w:b w:val="0"/>
          <w:bCs/>
          <w:sz w:val="32"/>
          <w:szCs w:val="32"/>
          <w:shd w:val="clear" w:color="auto" w:fill="FFFFFF"/>
          <w:lang w:val="en-US" w:eastAsia="zh-CN" w:bidi="ar-SA"/>
        </w:rPr>
        <w:t>（五）使用非财政拨款结余：</w:t>
      </w:r>
      <w:r>
        <w:rPr>
          <w:rFonts w:hint="eastAsia" w:ascii="方正仿宋_GBK" w:hAnsi="方正仿宋_GBK" w:eastAsia="方正仿宋_GBK" w:cs="方正仿宋_GBK"/>
          <w:kern w:val="0"/>
          <w:sz w:val="32"/>
          <w:szCs w:val="32"/>
          <w:shd w:val="clear" w:fill="FFFFFF"/>
        </w:rPr>
        <w:t>指单位在当年的“财政拨款收入”、“事业收入”、“经营收入”、“其他收入”等不足以安排当年支出的情况下，使用以前年度积累的非财政拨款结余弥补本年度收支缺口的资金。</w:t>
      </w:r>
    </w:p>
    <w:p>
      <w:pPr>
        <w:pStyle w:val="12"/>
        <w:keepNext w:val="0"/>
        <w:keepLines w:val="0"/>
        <w:pageBreakBefore w:val="0"/>
        <w:widowControl/>
        <w:kinsoku/>
        <w:wordWrap/>
        <w:overflowPunct/>
        <w:topLinePunct w:val="0"/>
        <w:autoSpaceDN/>
        <w:bidi w:val="0"/>
        <w:adjustRightInd/>
        <w:snapToGrid/>
        <w:spacing w:before="0" w:beforeAutospacing="0" w:after="0" w:afterAutospacing="0" w:line="594" w:lineRule="exact"/>
        <w:ind w:firstLine="640" w:firstLineChars="200"/>
        <w:textAlignment w:val="auto"/>
        <w:rPr>
          <w:rFonts w:hint="eastAsia" w:ascii="方正仿宋_GBK" w:hAnsi="方正仿宋_GBK" w:eastAsia="方正仿宋_GBK" w:cs="方正仿宋_GBK"/>
          <w:kern w:val="0"/>
          <w:sz w:val="32"/>
          <w:szCs w:val="32"/>
        </w:rPr>
      </w:pPr>
      <w:r>
        <w:rPr>
          <w:rStyle w:val="10"/>
          <w:rFonts w:hint="eastAsia" w:ascii="方正楷体_GBK" w:hAnsi="方正楷体_GBK" w:eastAsia="方正楷体_GBK" w:cs="方正楷体_GBK"/>
          <w:b w:val="0"/>
          <w:bCs/>
          <w:sz w:val="32"/>
          <w:szCs w:val="32"/>
          <w:shd w:val="clear" w:color="auto" w:fill="FFFFFF"/>
          <w:lang w:val="en-US" w:eastAsia="zh-CN" w:bidi="ar-SA"/>
        </w:rPr>
        <w:t>（六）年初结转和结余：</w:t>
      </w:r>
      <w:r>
        <w:rPr>
          <w:rFonts w:hint="eastAsia" w:ascii="方正仿宋_GBK" w:hAnsi="方正仿宋_GBK" w:eastAsia="方正仿宋_GBK" w:cs="方正仿宋_GBK"/>
          <w:kern w:val="0"/>
          <w:sz w:val="32"/>
          <w:szCs w:val="32"/>
          <w:shd w:val="clear" w:fill="FFFFFF"/>
        </w:rPr>
        <w:t>指单位上年结转本年使用的基本支出结转、项目支出结转和结余、经营结余。</w:t>
      </w:r>
    </w:p>
    <w:p>
      <w:pPr>
        <w:pStyle w:val="12"/>
        <w:keepNext w:val="0"/>
        <w:keepLines w:val="0"/>
        <w:pageBreakBefore w:val="0"/>
        <w:widowControl/>
        <w:kinsoku/>
        <w:wordWrap/>
        <w:overflowPunct/>
        <w:topLinePunct w:val="0"/>
        <w:autoSpaceDN/>
        <w:bidi w:val="0"/>
        <w:adjustRightInd/>
        <w:snapToGrid/>
        <w:spacing w:before="0" w:beforeAutospacing="0" w:after="0" w:afterAutospacing="0" w:line="594" w:lineRule="exact"/>
        <w:ind w:firstLine="640" w:firstLineChars="200"/>
        <w:textAlignment w:val="auto"/>
        <w:rPr>
          <w:rFonts w:hint="eastAsia" w:ascii="方正仿宋_GBK" w:hAnsi="方正仿宋_GBK" w:eastAsia="方正仿宋_GBK" w:cs="方正仿宋_GBK"/>
          <w:kern w:val="0"/>
          <w:sz w:val="32"/>
          <w:szCs w:val="32"/>
        </w:rPr>
      </w:pPr>
      <w:r>
        <w:rPr>
          <w:rStyle w:val="10"/>
          <w:rFonts w:hint="eastAsia" w:ascii="方正楷体_GBK" w:hAnsi="方正楷体_GBK" w:eastAsia="方正楷体_GBK" w:cs="方正楷体_GBK"/>
          <w:b w:val="0"/>
          <w:bCs/>
          <w:sz w:val="32"/>
          <w:szCs w:val="32"/>
          <w:shd w:val="clear" w:color="auto" w:fill="FFFFFF"/>
          <w:lang w:val="en-US" w:eastAsia="zh-CN" w:bidi="ar-SA"/>
        </w:rPr>
        <w:t>（七）结余分配：</w:t>
      </w:r>
      <w:r>
        <w:rPr>
          <w:rFonts w:hint="eastAsia" w:ascii="方正仿宋_GBK" w:hAnsi="方正仿宋_GBK" w:eastAsia="方正仿宋_GBK" w:cs="方正仿宋_GBK"/>
          <w:kern w:val="0"/>
          <w:sz w:val="32"/>
          <w:szCs w:val="32"/>
          <w:shd w:val="clear" w:fill="FFFFFF"/>
        </w:rPr>
        <w:t>指单位按照国家有关规定，缴纳所得税、提取专用基金、转入非财政拨款结余等当年结余的分配情况。</w:t>
      </w:r>
    </w:p>
    <w:p>
      <w:pPr>
        <w:pStyle w:val="12"/>
        <w:keepNext w:val="0"/>
        <w:keepLines w:val="0"/>
        <w:pageBreakBefore w:val="0"/>
        <w:widowControl/>
        <w:kinsoku/>
        <w:wordWrap/>
        <w:overflowPunct/>
        <w:topLinePunct w:val="0"/>
        <w:autoSpaceDN/>
        <w:bidi w:val="0"/>
        <w:adjustRightInd/>
        <w:snapToGrid/>
        <w:spacing w:before="0" w:beforeAutospacing="0" w:after="0" w:afterAutospacing="0" w:line="594" w:lineRule="exact"/>
        <w:ind w:firstLine="640" w:firstLineChars="200"/>
        <w:textAlignment w:val="auto"/>
        <w:rPr>
          <w:rFonts w:hint="eastAsia" w:ascii="方正仿宋_GBK" w:hAnsi="方正仿宋_GBK" w:eastAsia="方正仿宋_GBK" w:cs="方正仿宋_GBK"/>
          <w:kern w:val="0"/>
          <w:sz w:val="32"/>
          <w:szCs w:val="32"/>
        </w:rPr>
      </w:pPr>
      <w:r>
        <w:rPr>
          <w:rStyle w:val="10"/>
          <w:rFonts w:hint="eastAsia" w:ascii="方正楷体_GBK" w:hAnsi="方正楷体_GBK" w:eastAsia="方正楷体_GBK" w:cs="方正楷体_GBK"/>
          <w:b w:val="0"/>
          <w:bCs/>
          <w:sz w:val="32"/>
          <w:szCs w:val="32"/>
          <w:shd w:val="clear" w:color="auto" w:fill="FFFFFF"/>
          <w:lang w:val="en-US" w:eastAsia="zh-CN" w:bidi="ar-SA"/>
        </w:rPr>
        <w:t>（八）年末结转和结余</w:t>
      </w:r>
      <w:r>
        <w:rPr>
          <w:rStyle w:val="10"/>
          <w:rFonts w:hint="eastAsia" w:ascii="方正楷体_GBK" w:hAnsi="方正楷体_GBK" w:eastAsia="方正楷体_GBK" w:cs="方正楷体_GBK"/>
          <w:sz w:val="32"/>
          <w:szCs w:val="32"/>
          <w:shd w:val="clear" w:color="auto" w:fill="FFFFFF"/>
          <w:lang w:val="en-US" w:eastAsia="zh-CN" w:bidi="ar-SA"/>
        </w:rPr>
        <w:t>：</w:t>
      </w:r>
      <w:r>
        <w:rPr>
          <w:rFonts w:hint="eastAsia" w:ascii="方正仿宋_GBK" w:hAnsi="方正仿宋_GBK" w:eastAsia="方正仿宋_GBK" w:cs="方正仿宋_GBK"/>
          <w:kern w:val="0"/>
          <w:sz w:val="32"/>
          <w:szCs w:val="32"/>
          <w:shd w:val="clear" w:fill="FFFFFF"/>
        </w:rPr>
        <w:t>指单位结转下年的基本支出结转、项目支出结转和结余、经营结余。</w:t>
      </w:r>
    </w:p>
    <w:p>
      <w:pPr>
        <w:pStyle w:val="12"/>
        <w:keepNext w:val="0"/>
        <w:keepLines w:val="0"/>
        <w:pageBreakBefore w:val="0"/>
        <w:widowControl/>
        <w:kinsoku/>
        <w:wordWrap/>
        <w:overflowPunct/>
        <w:topLinePunct w:val="0"/>
        <w:autoSpaceDN/>
        <w:bidi w:val="0"/>
        <w:adjustRightInd/>
        <w:snapToGrid/>
        <w:spacing w:before="0" w:beforeAutospacing="0" w:after="0" w:afterAutospacing="0" w:line="594" w:lineRule="exact"/>
        <w:ind w:firstLine="640" w:firstLineChars="200"/>
        <w:textAlignment w:val="auto"/>
        <w:rPr>
          <w:rFonts w:hint="eastAsia" w:ascii="方正仿宋_GBK" w:hAnsi="方正仿宋_GBK" w:eastAsia="方正仿宋_GBK" w:cs="方正仿宋_GBK"/>
          <w:kern w:val="0"/>
          <w:sz w:val="32"/>
          <w:szCs w:val="32"/>
        </w:rPr>
      </w:pPr>
      <w:r>
        <w:rPr>
          <w:rStyle w:val="10"/>
          <w:rFonts w:hint="eastAsia" w:ascii="方正楷体_GBK" w:hAnsi="方正楷体_GBK" w:eastAsia="方正楷体_GBK" w:cs="方正楷体_GBK"/>
          <w:b w:val="0"/>
          <w:bCs/>
          <w:sz w:val="32"/>
          <w:szCs w:val="32"/>
          <w:shd w:val="clear" w:color="auto" w:fill="FFFFFF"/>
          <w:lang w:val="en-US" w:eastAsia="zh-CN" w:bidi="ar-SA"/>
        </w:rPr>
        <w:t>（九）基本支出：</w:t>
      </w:r>
      <w:r>
        <w:rPr>
          <w:rFonts w:hint="eastAsia" w:ascii="方正仿宋_GBK" w:hAnsi="方正仿宋_GBK" w:eastAsia="方正仿宋_GBK" w:cs="方正仿宋_GBK"/>
          <w:kern w:val="0"/>
          <w:sz w:val="32"/>
          <w:szCs w:val="32"/>
          <w:shd w:val="clear" w:fill="FFFFFF"/>
        </w:rPr>
        <w:t>指为保障机构正常运转、完成日常工作任务而发生的人员经费和公用经费。其中：人员经费指政府收支分类经济科目中的“工资福利支出”和“对个人和家庭的补助”；公用经费指政府收支分类经济科目中除“工资福利支出”和“对个人和家庭的补助”外的其他支出。</w:t>
      </w:r>
    </w:p>
    <w:p>
      <w:pPr>
        <w:pStyle w:val="12"/>
        <w:keepNext w:val="0"/>
        <w:keepLines w:val="0"/>
        <w:pageBreakBefore w:val="0"/>
        <w:widowControl/>
        <w:kinsoku/>
        <w:wordWrap/>
        <w:overflowPunct/>
        <w:topLinePunct w:val="0"/>
        <w:autoSpaceDN/>
        <w:bidi w:val="0"/>
        <w:adjustRightInd/>
        <w:snapToGrid/>
        <w:spacing w:before="0" w:beforeAutospacing="0" w:after="0" w:afterAutospacing="0" w:line="594" w:lineRule="exact"/>
        <w:ind w:firstLine="640" w:firstLineChars="200"/>
        <w:textAlignment w:val="auto"/>
        <w:rPr>
          <w:rFonts w:hint="eastAsia" w:ascii="方正仿宋_GBK" w:hAnsi="方正仿宋_GBK" w:eastAsia="方正仿宋_GBK" w:cs="方正仿宋_GBK"/>
          <w:kern w:val="0"/>
          <w:sz w:val="32"/>
          <w:szCs w:val="32"/>
        </w:rPr>
      </w:pPr>
      <w:r>
        <w:rPr>
          <w:rStyle w:val="10"/>
          <w:rFonts w:hint="eastAsia" w:ascii="方正楷体_GBK" w:hAnsi="方正楷体_GBK" w:eastAsia="方正楷体_GBK" w:cs="方正楷体_GBK"/>
          <w:b w:val="0"/>
          <w:bCs/>
          <w:sz w:val="32"/>
          <w:szCs w:val="32"/>
          <w:shd w:val="clear" w:color="auto" w:fill="FFFFFF"/>
          <w:lang w:val="en-US" w:eastAsia="zh-CN" w:bidi="ar-SA"/>
        </w:rPr>
        <w:t>（十）项目支出：指</w:t>
      </w:r>
      <w:r>
        <w:rPr>
          <w:rStyle w:val="10"/>
          <w:rFonts w:hint="eastAsia" w:ascii="方正仿宋_GBK" w:hAnsi="方正仿宋_GBK" w:eastAsia="方正仿宋_GBK" w:cs="方正仿宋_GBK"/>
          <w:b w:val="0"/>
          <w:bCs/>
          <w:sz w:val="32"/>
          <w:szCs w:val="32"/>
          <w:shd w:val="clear" w:color="auto" w:fill="FFFFFF"/>
          <w:lang w:val="en-US" w:eastAsia="zh-CN" w:bidi="ar-SA"/>
        </w:rPr>
        <w:t>在基本支出之外为完成特定行政任</w:t>
      </w:r>
      <w:r>
        <w:rPr>
          <w:rFonts w:hint="eastAsia" w:ascii="方正仿宋_GBK" w:hAnsi="方正仿宋_GBK" w:eastAsia="方正仿宋_GBK" w:cs="方正仿宋_GBK"/>
          <w:kern w:val="0"/>
          <w:sz w:val="32"/>
          <w:szCs w:val="32"/>
          <w:shd w:val="clear" w:fill="FFFFFF"/>
        </w:rPr>
        <w:t>务和事业发展目标所发生的支出。</w:t>
      </w:r>
    </w:p>
    <w:p>
      <w:pPr>
        <w:pStyle w:val="12"/>
        <w:keepNext w:val="0"/>
        <w:keepLines w:val="0"/>
        <w:pageBreakBefore w:val="0"/>
        <w:widowControl/>
        <w:kinsoku/>
        <w:wordWrap/>
        <w:overflowPunct/>
        <w:topLinePunct w:val="0"/>
        <w:autoSpaceDN/>
        <w:bidi w:val="0"/>
        <w:adjustRightInd/>
        <w:snapToGrid/>
        <w:spacing w:before="0" w:beforeAutospacing="0" w:after="0" w:afterAutospacing="0" w:line="594" w:lineRule="exact"/>
        <w:ind w:firstLine="640" w:firstLineChars="200"/>
        <w:textAlignment w:val="auto"/>
        <w:rPr>
          <w:rFonts w:hint="eastAsia" w:ascii="方正仿宋_GBK" w:hAnsi="方正仿宋_GBK" w:eastAsia="方正仿宋_GBK" w:cs="方正仿宋_GBK"/>
          <w:kern w:val="0"/>
          <w:sz w:val="32"/>
          <w:szCs w:val="32"/>
        </w:rPr>
      </w:pPr>
      <w:r>
        <w:rPr>
          <w:rStyle w:val="10"/>
          <w:rFonts w:hint="eastAsia" w:ascii="方正楷体_GBK" w:hAnsi="方正楷体_GBK" w:eastAsia="方正楷体_GBK" w:cs="方正楷体_GBK"/>
          <w:b w:val="0"/>
          <w:bCs/>
          <w:sz w:val="32"/>
          <w:szCs w:val="32"/>
          <w:shd w:val="clear" w:color="auto" w:fill="FFFFFF"/>
          <w:lang w:val="en-US" w:eastAsia="zh-CN" w:bidi="ar-SA"/>
        </w:rPr>
        <w:t>（十一）经营支出：</w:t>
      </w:r>
      <w:r>
        <w:rPr>
          <w:rFonts w:hint="eastAsia" w:ascii="方正仿宋_GBK" w:hAnsi="方正仿宋_GBK" w:eastAsia="方正仿宋_GBK" w:cs="方正仿宋_GBK"/>
          <w:kern w:val="0"/>
          <w:sz w:val="32"/>
          <w:szCs w:val="32"/>
          <w:shd w:val="clear" w:fill="FFFFFF"/>
        </w:rPr>
        <w:t>指事业单位在专业业务活动及其辅助活动之外开展非独立核算经营活动发生的支出。</w:t>
      </w:r>
    </w:p>
    <w:p>
      <w:pPr>
        <w:pStyle w:val="12"/>
        <w:keepNext w:val="0"/>
        <w:keepLines w:val="0"/>
        <w:pageBreakBefore w:val="0"/>
        <w:widowControl/>
        <w:kinsoku/>
        <w:wordWrap/>
        <w:overflowPunct/>
        <w:topLinePunct w:val="0"/>
        <w:autoSpaceDN/>
        <w:bidi w:val="0"/>
        <w:adjustRightInd/>
        <w:snapToGrid/>
        <w:spacing w:before="0" w:beforeAutospacing="0" w:after="0" w:afterAutospacing="0" w:line="594" w:lineRule="exact"/>
        <w:ind w:firstLine="640" w:firstLineChars="200"/>
        <w:textAlignment w:val="auto"/>
        <w:rPr>
          <w:rFonts w:hint="eastAsia" w:ascii="方正仿宋_GBK" w:hAnsi="方正仿宋_GBK" w:eastAsia="方正仿宋_GBK" w:cs="方正仿宋_GBK"/>
          <w:kern w:val="0"/>
          <w:sz w:val="32"/>
          <w:szCs w:val="32"/>
        </w:rPr>
      </w:pPr>
      <w:r>
        <w:rPr>
          <w:rStyle w:val="10"/>
          <w:rFonts w:hint="eastAsia" w:ascii="方正楷体_GBK" w:hAnsi="方正楷体_GBK" w:eastAsia="方正楷体_GBK" w:cs="方正楷体_GBK"/>
          <w:b w:val="0"/>
          <w:bCs/>
          <w:sz w:val="32"/>
          <w:szCs w:val="32"/>
          <w:shd w:val="clear" w:color="auto" w:fill="FFFFFF"/>
          <w:lang w:val="en-US" w:eastAsia="zh-CN" w:bidi="ar-SA"/>
        </w:rPr>
        <w:t>（十二）“三公”经费</w:t>
      </w:r>
      <w:r>
        <w:rPr>
          <w:rStyle w:val="10"/>
          <w:rFonts w:hint="eastAsia" w:ascii="方正楷体_GBK" w:hAnsi="方正楷体_GBK" w:eastAsia="方正楷体_GBK" w:cs="方正楷体_GBK"/>
          <w:sz w:val="32"/>
          <w:szCs w:val="32"/>
          <w:shd w:val="clear" w:color="auto" w:fill="FFFFFF"/>
          <w:lang w:val="en-US" w:eastAsia="zh-CN" w:bidi="ar-SA"/>
        </w:rPr>
        <w:t>：</w:t>
      </w:r>
      <w:r>
        <w:rPr>
          <w:rFonts w:hint="eastAsia" w:ascii="方正仿宋_GBK" w:hAnsi="方正仿宋_GBK" w:eastAsia="方正仿宋_GBK" w:cs="方正仿宋_GBK"/>
          <w:kern w:val="0"/>
          <w:sz w:val="32"/>
          <w:szCs w:val="32"/>
          <w:shd w:val="clear" w:fill="FFFFFF"/>
        </w:rPr>
        <w:t>指用一般公共预算财政拨款安排的因公出国（境）费、公务用车购置及运行维护费、公务接待费。其中，因公出国（境）费反映单位公务出国（境）的国际旅费、国外城市间交通费、住宿费、伙食费、培训费、公杂费等支出；公务用车购置费反映单位公务用车购置支出（含车辆购置税）；公务用车运行维护费反映单位按规定保留的公务用车燃料费、维修费、过路过桥费、保险费、安全奖励费用等支出；公务接待费反映单位按规定开支的各类公务接待（含外宾接待）支出。</w:t>
      </w:r>
    </w:p>
    <w:p>
      <w:pPr>
        <w:pStyle w:val="12"/>
        <w:keepNext w:val="0"/>
        <w:keepLines w:val="0"/>
        <w:pageBreakBefore w:val="0"/>
        <w:widowControl/>
        <w:kinsoku/>
        <w:wordWrap/>
        <w:overflowPunct/>
        <w:topLinePunct w:val="0"/>
        <w:autoSpaceDN/>
        <w:bidi w:val="0"/>
        <w:adjustRightInd/>
        <w:snapToGrid/>
        <w:spacing w:before="0" w:beforeAutospacing="0" w:after="0" w:afterAutospacing="0" w:line="594" w:lineRule="exact"/>
        <w:ind w:firstLine="640" w:firstLineChars="200"/>
        <w:textAlignment w:val="auto"/>
        <w:rPr>
          <w:rFonts w:hint="eastAsia" w:ascii="方正仿宋_GBK" w:hAnsi="方正仿宋_GBK" w:eastAsia="方正仿宋_GBK" w:cs="方正仿宋_GBK"/>
          <w:kern w:val="0"/>
          <w:sz w:val="32"/>
          <w:szCs w:val="32"/>
        </w:rPr>
      </w:pPr>
      <w:r>
        <w:rPr>
          <w:rStyle w:val="10"/>
          <w:rFonts w:hint="eastAsia" w:ascii="方正楷体_GBK" w:hAnsi="方正楷体_GBK" w:eastAsia="方正楷体_GBK" w:cs="方正楷体_GBK"/>
          <w:b w:val="0"/>
          <w:bCs/>
          <w:sz w:val="32"/>
          <w:szCs w:val="32"/>
          <w:shd w:val="clear" w:color="auto" w:fill="FFFFFF"/>
          <w:lang w:val="en-US" w:eastAsia="zh-CN" w:bidi="ar-SA"/>
        </w:rPr>
        <w:t>（十三）机关运行经费：</w:t>
      </w:r>
      <w:r>
        <w:rPr>
          <w:rFonts w:hint="eastAsia" w:ascii="方正仿宋_GBK" w:hAnsi="方正仿宋_GBK" w:eastAsia="方正仿宋_GBK" w:cs="方正仿宋_GBK"/>
          <w:kern w:val="0"/>
          <w:sz w:val="32"/>
          <w:szCs w:val="32"/>
          <w:shd w:val="clear" w:fill="FFFFFF"/>
        </w:rPr>
        <w:t>为保障行政单位（含参照公务员法管理的事业单位）运行用于购买货物和服务等的各项公用经费，包括办公及印刷费、邮电费、差旅费、会议费、福利费、日常维护费、专用材料及一般设备购置费、办公用房水电费、办公用房取暖费、办公用房物业管理费、公务用车运行维护费以及其他费用。</w:t>
      </w:r>
    </w:p>
    <w:p>
      <w:pPr>
        <w:pStyle w:val="12"/>
        <w:keepNext w:val="0"/>
        <w:keepLines w:val="0"/>
        <w:pageBreakBefore w:val="0"/>
        <w:widowControl/>
        <w:kinsoku/>
        <w:wordWrap/>
        <w:overflowPunct/>
        <w:topLinePunct w:val="0"/>
        <w:autoSpaceDN/>
        <w:bidi w:val="0"/>
        <w:adjustRightInd/>
        <w:snapToGrid/>
        <w:spacing w:before="0" w:beforeAutospacing="0" w:after="0" w:afterAutospacing="0" w:line="594" w:lineRule="exact"/>
        <w:ind w:firstLine="640" w:firstLineChars="200"/>
        <w:textAlignment w:val="auto"/>
        <w:rPr>
          <w:rFonts w:hint="eastAsia" w:ascii="方正仿宋_GBK" w:hAnsi="方正仿宋_GBK" w:eastAsia="方正仿宋_GBK" w:cs="方正仿宋_GBK"/>
          <w:kern w:val="0"/>
          <w:sz w:val="32"/>
          <w:szCs w:val="32"/>
        </w:rPr>
      </w:pPr>
      <w:r>
        <w:rPr>
          <w:rStyle w:val="10"/>
          <w:rFonts w:hint="eastAsia" w:ascii="方正楷体_GBK" w:hAnsi="方正楷体_GBK" w:eastAsia="方正楷体_GBK" w:cs="方正楷体_GBK"/>
          <w:b w:val="0"/>
          <w:bCs/>
          <w:sz w:val="32"/>
          <w:szCs w:val="32"/>
          <w:shd w:val="clear" w:color="auto" w:fill="FFFFFF"/>
          <w:lang w:val="en-US" w:eastAsia="zh-CN" w:bidi="ar-SA"/>
        </w:rPr>
        <w:t>（十四）工资福利支出（支出经济分类科目类级）</w:t>
      </w:r>
      <w:r>
        <w:rPr>
          <w:rStyle w:val="10"/>
          <w:rFonts w:hint="eastAsia" w:ascii="方正楷体_GBK" w:hAnsi="方正楷体_GBK" w:eastAsia="方正楷体_GBK" w:cs="方正楷体_GBK"/>
          <w:sz w:val="32"/>
          <w:szCs w:val="32"/>
          <w:shd w:val="clear" w:color="auto" w:fill="FFFFFF"/>
          <w:lang w:val="en-US" w:eastAsia="zh-CN" w:bidi="ar-SA"/>
        </w:rPr>
        <w:t>：</w:t>
      </w:r>
      <w:r>
        <w:rPr>
          <w:rFonts w:hint="eastAsia" w:ascii="方正仿宋_GBK" w:hAnsi="方正仿宋_GBK" w:eastAsia="方正仿宋_GBK" w:cs="方正仿宋_GBK"/>
          <w:kern w:val="0"/>
          <w:sz w:val="32"/>
          <w:szCs w:val="32"/>
          <w:shd w:val="clear" w:fill="FFFFFF"/>
        </w:rPr>
        <w:t>反映单位开支的在职职工和编制外长期聘用人员的各类劳动报酬，以及为上述人员缴纳的各项社会保险费等。</w:t>
      </w:r>
    </w:p>
    <w:p>
      <w:pPr>
        <w:pStyle w:val="12"/>
        <w:keepNext w:val="0"/>
        <w:keepLines w:val="0"/>
        <w:pageBreakBefore w:val="0"/>
        <w:widowControl/>
        <w:kinsoku/>
        <w:wordWrap/>
        <w:overflowPunct/>
        <w:topLinePunct w:val="0"/>
        <w:autoSpaceDN/>
        <w:bidi w:val="0"/>
        <w:adjustRightInd/>
        <w:snapToGrid/>
        <w:spacing w:before="0" w:beforeAutospacing="0" w:after="0" w:afterAutospacing="0" w:line="594" w:lineRule="exact"/>
        <w:ind w:firstLine="640" w:firstLineChars="200"/>
        <w:textAlignment w:val="auto"/>
        <w:rPr>
          <w:rFonts w:hint="eastAsia" w:ascii="方正仿宋_GBK" w:hAnsi="方正仿宋_GBK" w:eastAsia="方正仿宋_GBK" w:cs="方正仿宋_GBK"/>
          <w:kern w:val="0"/>
          <w:sz w:val="32"/>
          <w:szCs w:val="32"/>
        </w:rPr>
      </w:pPr>
      <w:r>
        <w:rPr>
          <w:rStyle w:val="10"/>
          <w:rFonts w:hint="eastAsia" w:ascii="方正楷体_GBK" w:hAnsi="方正楷体_GBK" w:eastAsia="方正楷体_GBK" w:cs="方正楷体_GBK"/>
          <w:b w:val="0"/>
          <w:bCs/>
          <w:sz w:val="32"/>
          <w:szCs w:val="32"/>
          <w:shd w:val="clear" w:color="auto" w:fill="FFFFFF"/>
          <w:lang w:val="en-US" w:eastAsia="zh-CN" w:bidi="ar-SA"/>
        </w:rPr>
        <w:t>（十五）商品和服务支出（支出经济分类科目类级）：</w:t>
      </w:r>
      <w:r>
        <w:rPr>
          <w:rFonts w:hint="eastAsia" w:ascii="方正仿宋_GBK" w:hAnsi="方正仿宋_GBK" w:eastAsia="方正仿宋_GBK" w:cs="方正仿宋_GBK"/>
          <w:kern w:val="0"/>
          <w:sz w:val="32"/>
          <w:szCs w:val="32"/>
          <w:shd w:val="clear" w:fill="FFFFFF"/>
        </w:rPr>
        <w:t>反映单位购买商品和服务的支出（不包括用于购置固定资产的支出、战略性和应急储备支出）。</w:t>
      </w:r>
    </w:p>
    <w:p>
      <w:pPr>
        <w:pStyle w:val="12"/>
        <w:keepNext w:val="0"/>
        <w:keepLines w:val="0"/>
        <w:pageBreakBefore w:val="0"/>
        <w:widowControl/>
        <w:kinsoku/>
        <w:wordWrap/>
        <w:overflowPunct/>
        <w:topLinePunct w:val="0"/>
        <w:autoSpaceDN/>
        <w:bidi w:val="0"/>
        <w:adjustRightInd/>
        <w:snapToGrid/>
        <w:spacing w:before="0" w:beforeAutospacing="0" w:after="0" w:afterAutospacing="0" w:line="594" w:lineRule="exact"/>
        <w:ind w:firstLine="640" w:firstLineChars="200"/>
        <w:textAlignment w:val="auto"/>
        <w:rPr>
          <w:rFonts w:hint="eastAsia" w:ascii="方正仿宋_GBK" w:hAnsi="方正仿宋_GBK" w:eastAsia="方正仿宋_GBK" w:cs="方正仿宋_GBK"/>
          <w:kern w:val="0"/>
          <w:sz w:val="32"/>
          <w:szCs w:val="32"/>
        </w:rPr>
      </w:pPr>
      <w:r>
        <w:rPr>
          <w:rStyle w:val="10"/>
          <w:rFonts w:hint="eastAsia" w:ascii="方正楷体_GBK" w:hAnsi="方正楷体_GBK" w:eastAsia="方正楷体_GBK" w:cs="方正楷体_GBK"/>
          <w:b w:val="0"/>
          <w:bCs/>
          <w:sz w:val="32"/>
          <w:szCs w:val="32"/>
          <w:shd w:val="clear" w:color="auto" w:fill="FFFFFF"/>
          <w:lang w:val="en-US" w:eastAsia="zh-CN" w:bidi="ar-SA"/>
        </w:rPr>
        <w:t>（十六）对个人和家庭的补助（支出经济分类科目类级）：</w:t>
      </w:r>
      <w:r>
        <w:rPr>
          <w:rFonts w:hint="eastAsia" w:ascii="方正仿宋_GBK" w:hAnsi="方正仿宋_GBK" w:eastAsia="方正仿宋_GBK" w:cs="方正仿宋_GBK"/>
          <w:kern w:val="0"/>
          <w:sz w:val="32"/>
          <w:szCs w:val="32"/>
          <w:shd w:val="clear" w:fill="FFFFFF"/>
        </w:rPr>
        <w:t>反映用于对个人和家庭的补助支出。</w:t>
      </w:r>
    </w:p>
    <w:p>
      <w:pPr>
        <w:pStyle w:val="12"/>
        <w:keepNext w:val="0"/>
        <w:keepLines w:val="0"/>
        <w:pageBreakBefore w:val="0"/>
        <w:widowControl/>
        <w:kinsoku/>
        <w:wordWrap/>
        <w:overflowPunct/>
        <w:topLinePunct w:val="0"/>
        <w:autoSpaceDN/>
        <w:bidi w:val="0"/>
        <w:adjustRightInd/>
        <w:snapToGrid/>
        <w:spacing w:before="0" w:beforeAutospacing="0" w:after="0" w:afterAutospacing="0" w:line="594" w:lineRule="exact"/>
        <w:ind w:firstLine="640" w:firstLineChars="200"/>
        <w:textAlignment w:val="auto"/>
        <w:rPr>
          <w:rFonts w:hint="eastAsia" w:ascii="方正仿宋_GBK" w:hAnsi="方正仿宋_GBK" w:eastAsia="方正仿宋_GBK" w:cs="方正仿宋_GBK"/>
          <w:kern w:val="0"/>
          <w:sz w:val="32"/>
          <w:szCs w:val="32"/>
        </w:rPr>
      </w:pPr>
      <w:r>
        <w:rPr>
          <w:rStyle w:val="10"/>
          <w:rFonts w:hint="eastAsia" w:ascii="方正楷体_GBK" w:hAnsi="方正楷体_GBK" w:eastAsia="方正楷体_GBK" w:cs="方正楷体_GBK"/>
          <w:b w:val="0"/>
          <w:bCs/>
          <w:sz w:val="32"/>
          <w:szCs w:val="32"/>
          <w:shd w:val="clear" w:color="auto" w:fill="FFFFFF"/>
          <w:lang w:val="en-US" w:eastAsia="zh-CN" w:bidi="ar-SA"/>
        </w:rPr>
        <w:t>（十七）其他资本性支出（支出经济分类科目类级）：</w:t>
      </w:r>
      <w:r>
        <w:rPr>
          <w:rFonts w:hint="eastAsia" w:ascii="方正仿宋_GBK" w:hAnsi="方正仿宋_GBK" w:eastAsia="方正仿宋_GBK" w:cs="方正仿宋_GBK"/>
          <w:kern w:val="0"/>
          <w:sz w:val="32"/>
          <w:szCs w:val="32"/>
          <w:shd w:val="clear" w:fill="FFFFFF"/>
        </w:rPr>
        <w:t>反映非各级发展与改革部门集中安排的用于购置固定资产、战略性和应急性储备、土地和无形资产，以及构建基础设施、大型修缮和财政支持企业更新改造所发生的支出。</w:t>
      </w:r>
    </w:p>
    <w:p>
      <w:pPr>
        <w:pStyle w:val="12"/>
        <w:keepNext w:val="0"/>
        <w:keepLines w:val="0"/>
        <w:pageBreakBefore w:val="0"/>
        <w:widowControl/>
        <w:kinsoku/>
        <w:wordWrap/>
        <w:overflowPunct/>
        <w:topLinePunct w:val="0"/>
        <w:autoSpaceDN/>
        <w:bidi w:val="0"/>
        <w:adjustRightInd/>
        <w:snapToGrid/>
        <w:spacing w:before="0" w:beforeAutospacing="0" w:after="0" w:afterAutospacing="0" w:line="594" w:lineRule="exact"/>
        <w:ind w:firstLine="640" w:firstLineChars="200"/>
        <w:textAlignment w:val="auto"/>
        <w:rPr>
          <w:rFonts w:hint="eastAsia" w:ascii="方正黑体_GBK" w:hAnsi="方正黑体_GBK" w:eastAsia="方正黑体_GBK" w:cs="方正黑体_GBK"/>
          <w:b w:val="0"/>
          <w:bCs/>
          <w:kern w:val="0"/>
          <w:sz w:val="32"/>
          <w:szCs w:val="32"/>
        </w:rPr>
      </w:pPr>
      <w:r>
        <w:rPr>
          <w:rStyle w:val="10"/>
          <w:rFonts w:hint="eastAsia" w:ascii="方正黑体_GBK" w:hAnsi="方正黑体_GBK" w:eastAsia="方正黑体_GBK" w:cs="方正黑体_GBK"/>
          <w:b w:val="0"/>
          <w:bCs/>
          <w:sz w:val="32"/>
          <w:szCs w:val="32"/>
          <w:shd w:val="clear" w:color="auto" w:fill="FFFFFF"/>
          <w:lang w:val="en-US" w:eastAsia="zh-CN" w:bidi="ar-SA"/>
        </w:rPr>
        <w:t>七、决算公开联系方式及信息反馈渠道</w:t>
      </w:r>
    </w:p>
    <w:p>
      <w:pPr>
        <w:pStyle w:val="12"/>
        <w:keepNext w:val="0"/>
        <w:keepLines w:val="0"/>
        <w:pageBreakBefore w:val="0"/>
        <w:widowControl/>
        <w:kinsoku/>
        <w:wordWrap/>
        <w:overflowPunct/>
        <w:topLinePunct w:val="0"/>
        <w:autoSpaceDN/>
        <w:bidi w:val="0"/>
        <w:adjustRightInd/>
        <w:snapToGrid/>
        <w:spacing w:before="0" w:beforeAutospacing="0" w:after="0" w:afterAutospacing="0" w:line="594" w:lineRule="exact"/>
        <w:ind w:firstLine="640" w:firstLineChars="200"/>
        <w:textAlignment w:val="auto"/>
        <w:rPr>
          <w:rFonts w:hint="eastAsia" w:ascii="方正仿宋_GBK" w:hAnsi="方正仿宋_GBK" w:eastAsia="方正仿宋_GBK" w:cs="方正仿宋_GBK"/>
          <w:kern w:val="0"/>
          <w:sz w:val="32"/>
          <w:szCs w:val="32"/>
          <w:shd w:val="clear" w:fill="FFFFFF"/>
          <w:lang w:val="en-US" w:eastAsia="zh-CN"/>
        </w:rPr>
      </w:pPr>
      <w:r>
        <w:rPr>
          <w:rFonts w:hint="eastAsia" w:ascii="方正仿宋_GBK" w:hAnsi="方正仿宋_GBK" w:eastAsia="方正仿宋_GBK" w:cs="方正仿宋_GBK"/>
          <w:kern w:val="0"/>
          <w:sz w:val="32"/>
          <w:szCs w:val="32"/>
          <w:shd w:val="clear" w:fill="FFFFFF"/>
        </w:rPr>
        <w:t>本单位决算公开信息反馈和联系方式：023-</w:t>
      </w:r>
      <w:r>
        <w:rPr>
          <w:rFonts w:hint="eastAsia" w:ascii="方正仿宋_GBK" w:hAnsi="方正仿宋_GBK" w:eastAsia="方正仿宋_GBK" w:cs="方正仿宋_GBK"/>
          <w:kern w:val="0"/>
          <w:sz w:val="32"/>
          <w:szCs w:val="32"/>
          <w:shd w:val="clear" w:fill="FFFFFF"/>
          <w:lang w:val="en-US" w:eastAsia="zh-CN"/>
        </w:rPr>
        <w:t>51520334</w:t>
      </w:r>
    </w:p>
    <w:p>
      <w:pPr>
        <w:pStyle w:val="12"/>
        <w:keepNext w:val="0"/>
        <w:keepLines w:val="0"/>
        <w:pageBreakBefore w:val="0"/>
        <w:widowControl/>
        <w:kinsoku/>
        <w:wordWrap/>
        <w:overflowPunct/>
        <w:topLinePunct w:val="0"/>
        <w:autoSpaceDN/>
        <w:bidi w:val="0"/>
        <w:adjustRightInd/>
        <w:snapToGrid/>
        <w:spacing w:before="0" w:beforeAutospacing="0" w:after="0" w:afterAutospacing="0" w:line="594" w:lineRule="exact"/>
        <w:textAlignment w:val="auto"/>
        <w:rPr>
          <w:rFonts w:hint="eastAsia" w:ascii="方正仿宋_GBK" w:hAnsi="方正仿宋_GBK" w:eastAsia="方正仿宋_GBK" w:cs="方正仿宋_GBK"/>
          <w:kern w:val="0"/>
          <w:sz w:val="32"/>
          <w:szCs w:val="32"/>
          <w:shd w:val="clear" w:fill="FFFFFF"/>
          <w:lang w:val="en-US" w:eastAsia="zh-CN"/>
        </w:rPr>
      </w:pPr>
    </w:p>
    <w:p>
      <w:pPr>
        <w:pStyle w:val="12"/>
        <w:keepNext w:val="0"/>
        <w:keepLines w:val="0"/>
        <w:pageBreakBefore w:val="0"/>
        <w:widowControl/>
        <w:kinsoku/>
        <w:wordWrap/>
        <w:overflowPunct/>
        <w:topLinePunct w:val="0"/>
        <w:autoSpaceDN/>
        <w:bidi w:val="0"/>
        <w:adjustRightInd/>
        <w:snapToGrid/>
        <w:spacing w:before="0" w:beforeAutospacing="0" w:after="0" w:afterAutospacing="0" w:line="580" w:lineRule="exact"/>
        <w:ind w:firstLine="640" w:firstLineChars="200"/>
        <w:textAlignment w:val="auto"/>
        <w:rPr>
          <w:rFonts w:hint="eastAsia" w:ascii="方正仿宋_GBK" w:hAnsi="方正仿宋_GBK" w:eastAsia="方正仿宋_GBK" w:cs="方正仿宋_GBK"/>
          <w:b w:val="0"/>
          <w:bCs w:val="0"/>
          <w:color w:val="auto"/>
          <w:kern w:val="0"/>
          <w:sz w:val="32"/>
          <w:szCs w:val="32"/>
          <w:shd w:val="clear" w:fill="FFFFFF"/>
          <w:lang w:val="en-US" w:eastAsia="zh-CN"/>
        </w:rPr>
      </w:pPr>
      <w:r>
        <w:rPr>
          <w:rFonts w:hint="eastAsia" w:ascii="方正仿宋_GBK" w:hAnsi="方正仿宋_GBK" w:eastAsia="方正仿宋_GBK" w:cs="方正仿宋_GBK"/>
          <w:b w:val="0"/>
          <w:bCs w:val="0"/>
          <w:color w:val="auto"/>
          <w:kern w:val="0"/>
          <w:sz w:val="32"/>
          <w:szCs w:val="32"/>
          <w:shd w:val="clear" w:fill="FFFFFF"/>
          <w:lang w:val="en-US" w:eastAsia="zh-CN"/>
        </w:rPr>
        <w:t>附件：1.2024年度二级项目绩效自评表（关于请求拨付</w:t>
      </w:r>
    </w:p>
    <w:p>
      <w:pPr>
        <w:pStyle w:val="12"/>
        <w:keepNext w:val="0"/>
        <w:keepLines w:val="0"/>
        <w:pageBreakBefore w:val="0"/>
        <w:widowControl/>
        <w:kinsoku/>
        <w:wordWrap/>
        <w:overflowPunct/>
        <w:topLinePunct w:val="0"/>
        <w:autoSpaceDN/>
        <w:bidi w:val="0"/>
        <w:adjustRightInd/>
        <w:snapToGrid/>
        <w:spacing w:before="0" w:beforeAutospacing="0" w:after="0" w:afterAutospacing="0" w:line="580" w:lineRule="exact"/>
        <w:ind w:firstLine="1600" w:firstLineChars="500"/>
        <w:textAlignment w:val="auto"/>
        <w:rPr>
          <w:rFonts w:hint="eastAsia" w:ascii="方正仿宋_GBK" w:hAnsi="方正仿宋_GBK" w:eastAsia="方正仿宋_GBK" w:cs="方正仿宋_GBK"/>
          <w:b w:val="0"/>
          <w:bCs w:val="0"/>
          <w:color w:val="auto"/>
          <w:kern w:val="0"/>
          <w:sz w:val="32"/>
          <w:szCs w:val="32"/>
          <w:shd w:val="clear" w:fill="FFFFFF"/>
          <w:lang w:val="en-US" w:eastAsia="zh-CN"/>
        </w:rPr>
      </w:pPr>
      <w:r>
        <w:rPr>
          <w:rFonts w:hint="eastAsia" w:ascii="方正仿宋_GBK" w:hAnsi="方正仿宋_GBK" w:eastAsia="方正仿宋_GBK" w:cs="方正仿宋_GBK"/>
          <w:b w:val="0"/>
          <w:bCs w:val="0"/>
          <w:color w:val="auto"/>
          <w:kern w:val="0"/>
          <w:sz w:val="32"/>
          <w:szCs w:val="32"/>
          <w:shd w:val="clear" w:fill="FFFFFF"/>
          <w:lang w:val="en-US" w:eastAsia="zh-CN"/>
        </w:rPr>
        <w:t>违法建设治理联合执法运行经费的请示（巫溪违</w:t>
      </w:r>
    </w:p>
    <w:p>
      <w:pPr>
        <w:pStyle w:val="12"/>
        <w:keepNext w:val="0"/>
        <w:keepLines w:val="0"/>
        <w:pageBreakBefore w:val="0"/>
        <w:widowControl/>
        <w:kinsoku/>
        <w:wordWrap/>
        <w:overflowPunct/>
        <w:topLinePunct w:val="0"/>
        <w:autoSpaceDN/>
        <w:bidi w:val="0"/>
        <w:adjustRightInd/>
        <w:snapToGrid/>
        <w:spacing w:before="0" w:beforeAutospacing="0" w:after="0" w:afterAutospacing="0" w:line="580" w:lineRule="exact"/>
        <w:ind w:firstLine="1600" w:firstLineChars="500"/>
        <w:textAlignment w:val="auto"/>
        <w:rPr>
          <w:rFonts w:hint="eastAsia" w:ascii="方正仿宋_GBK" w:hAnsi="方正仿宋_GBK" w:eastAsia="方正仿宋_GBK" w:cs="方正仿宋_GBK"/>
          <w:b w:val="0"/>
          <w:bCs w:val="0"/>
          <w:color w:val="auto"/>
          <w:kern w:val="0"/>
          <w:sz w:val="32"/>
          <w:szCs w:val="32"/>
          <w:shd w:val="clear" w:fill="FFFFFF"/>
          <w:lang w:val="en-US" w:eastAsia="zh-CN"/>
        </w:rPr>
      </w:pPr>
      <w:r>
        <w:rPr>
          <w:rFonts w:hint="eastAsia" w:ascii="方正仿宋_GBK" w:hAnsi="方正仿宋_GBK" w:eastAsia="方正仿宋_GBK" w:cs="方正仿宋_GBK"/>
          <w:b w:val="0"/>
          <w:bCs w:val="0"/>
          <w:color w:val="auto"/>
          <w:kern w:val="0"/>
          <w:sz w:val="32"/>
          <w:szCs w:val="32"/>
          <w:shd w:val="clear" w:fill="FFFFFF"/>
          <w:lang w:val="en-US" w:eastAsia="zh-CN"/>
        </w:rPr>
        <w:t>建治理【2024】1号)）</w:t>
      </w:r>
    </w:p>
    <w:p>
      <w:pPr>
        <w:pStyle w:val="12"/>
        <w:keepNext w:val="0"/>
        <w:keepLines w:val="0"/>
        <w:pageBreakBefore w:val="0"/>
        <w:widowControl/>
        <w:kinsoku/>
        <w:wordWrap/>
        <w:overflowPunct/>
        <w:topLinePunct w:val="0"/>
        <w:autoSpaceDN/>
        <w:bidi w:val="0"/>
        <w:adjustRightInd/>
        <w:snapToGrid/>
        <w:spacing w:before="0" w:beforeAutospacing="0" w:after="0" w:afterAutospacing="0" w:line="580" w:lineRule="exact"/>
        <w:ind w:firstLine="1600" w:firstLineChars="500"/>
        <w:textAlignment w:val="auto"/>
        <w:rPr>
          <w:rFonts w:hint="eastAsia" w:ascii="方正仿宋_GBK" w:hAnsi="方正仿宋_GBK" w:eastAsia="方正仿宋_GBK" w:cs="方正仿宋_GBK"/>
          <w:b w:val="0"/>
          <w:bCs w:val="0"/>
          <w:color w:val="auto"/>
          <w:kern w:val="0"/>
          <w:sz w:val="32"/>
          <w:szCs w:val="32"/>
          <w:shd w:val="clear" w:fill="FFFFFF"/>
          <w:lang w:val="en-US" w:eastAsia="zh-CN"/>
        </w:rPr>
      </w:pPr>
      <w:r>
        <w:rPr>
          <w:rFonts w:hint="eastAsia" w:ascii="方正仿宋_GBK" w:hAnsi="方正仿宋_GBK" w:eastAsia="方正仿宋_GBK" w:cs="方正仿宋_GBK"/>
          <w:b w:val="0"/>
          <w:bCs w:val="0"/>
          <w:color w:val="auto"/>
          <w:kern w:val="0"/>
          <w:sz w:val="32"/>
          <w:szCs w:val="32"/>
          <w:shd w:val="clear" w:fill="FFFFFF"/>
          <w:lang w:val="en-US" w:eastAsia="zh-CN"/>
        </w:rPr>
        <w:t>2.2024年度二级项目绩效自评表（城管执法和治</w:t>
      </w:r>
    </w:p>
    <w:p>
      <w:pPr>
        <w:pStyle w:val="12"/>
        <w:keepNext w:val="0"/>
        <w:keepLines w:val="0"/>
        <w:pageBreakBefore w:val="0"/>
        <w:widowControl/>
        <w:kinsoku/>
        <w:wordWrap/>
        <w:overflowPunct/>
        <w:topLinePunct w:val="0"/>
        <w:autoSpaceDN/>
        <w:bidi w:val="0"/>
        <w:adjustRightInd/>
        <w:snapToGrid/>
        <w:spacing w:before="0" w:beforeAutospacing="0" w:after="0" w:afterAutospacing="0" w:line="580" w:lineRule="exact"/>
        <w:ind w:firstLine="1600" w:firstLineChars="500"/>
        <w:textAlignment w:val="auto"/>
        <w:rPr>
          <w:rFonts w:hint="eastAsia" w:ascii="仿宋_GB2312" w:hAnsi="仿宋_GB2312" w:eastAsia="仿宋_GB2312" w:cs="仿宋_GB2312"/>
          <w:b w:val="0"/>
          <w:bCs w:val="0"/>
          <w:color w:val="auto"/>
          <w:kern w:val="0"/>
          <w:sz w:val="32"/>
          <w:szCs w:val="32"/>
          <w:shd w:val="clear" w:fill="FFFFFF"/>
          <w:lang w:val="en-US" w:eastAsia="zh-CN"/>
        </w:rPr>
        <w:sectPr>
          <w:footerReference r:id="rId3" w:type="default"/>
          <w:pgSz w:w="11915" w:h="16840"/>
          <w:pgMar w:top="1984" w:right="1446" w:bottom="1644" w:left="1446" w:header="851" w:footer="992" w:gutter="0"/>
          <w:pgNumType w:fmt="numberInDash"/>
          <w:cols w:space="720" w:num="1"/>
          <w:docGrid w:type="lines" w:linePitch="312" w:charSpace="0"/>
        </w:sectPr>
      </w:pPr>
      <w:r>
        <w:rPr>
          <w:rFonts w:hint="eastAsia" w:ascii="方正仿宋_GBK" w:hAnsi="方正仿宋_GBK" w:eastAsia="方正仿宋_GBK" w:cs="方正仿宋_GBK"/>
          <w:b w:val="0"/>
          <w:bCs w:val="0"/>
          <w:color w:val="auto"/>
          <w:kern w:val="0"/>
          <w:sz w:val="32"/>
          <w:szCs w:val="32"/>
          <w:shd w:val="clear" w:fill="FFFFFF"/>
          <w:lang w:val="en-US" w:eastAsia="zh-CN"/>
        </w:rPr>
        <w:t>违支出）</w:t>
      </w:r>
    </w:p>
    <w:tbl>
      <w:tblPr>
        <w:tblStyle w:val="8"/>
        <w:tblW w:w="19800"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4210"/>
        <w:gridCol w:w="838"/>
        <w:gridCol w:w="4583"/>
        <w:gridCol w:w="4950"/>
        <w:gridCol w:w="800"/>
        <w:gridCol w:w="4419"/>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90" w:hRule="atLeast"/>
          <w:jc w:val="center"/>
        </w:trPr>
        <w:tc>
          <w:tcPr>
            <w:tcW w:w="19800" w:type="dxa"/>
            <w:gridSpan w:val="6"/>
            <w:tcBorders>
              <w:top w:val="nil"/>
              <w:left w:val="nil"/>
              <w:bottom w:val="nil"/>
              <w:right w:val="nil"/>
            </w:tcBorders>
            <w:shd w:val="clear" w:color="auto" w:fill="auto"/>
            <w:vAlign w:val="bottom"/>
          </w:tcPr>
          <w:p>
            <w:pPr>
              <w:keepNext w:val="0"/>
              <w:keepLines w:val="0"/>
              <w:widowControl/>
              <w:suppressLineNumbers w:val="0"/>
              <w:jc w:val="center"/>
              <w:textAlignment w:val="bottom"/>
              <w:rPr>
                <w:rFonts w:hint="eastAsia" w:ascii="宋体" w:hAnsi="宋体" w:eastAsia="宋体" w:cs="宋体"/>
                <w:i w:val="0"/>
                <w:iCs w:val="0"/>
                <w:color w:val="000000"/>
                <w:sz w:val="30"/>
                <w:szCs w:val="30"/>
                <w:u w:val="none"/>
              </w:rPr>
            </w:pPr>
            <w:r>
              <w:rPr>
                <w:rFonts w:hint="eastAsia" w:ascii="宋体" w:hAnsi="宋体" w:eastAsia="宋体" w:cs="宋体"/>
                <w:b/>
                <w:bCs/>
                <w:i w:val="0"/>
                <w:iCs w:val="0"/>
                <w:color w:val="000000"/>
                <w:kern w:val="0"/>
                <w:sz w:val="30"/>
                <w:szCs w:val="30"/>
                <w:u w:val="none"/>
                <w:lang w:val="en-US" w:eastAsia="zh-CN" w:bidi="ar"/>
              </w:rPr>
              <w:t>收入支出决算表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255" w:hRule="atLeast"/>
          <w:jc w:val="center"/>
        </w:trPr>
        <w:tc>
          <w:tcPr>
            <w:tcW w:w="15381" w:type="dxa"/>
            <w:gridSpan w:val="5"/>
            <w:vMerge w:val="restart"/>
            <w:tcBorders>
              <w:top w:val="nil"/>
              <w:left w:val="nil"/>
              <w:right w:val="nil"/>
            </w:tcBorders>
            <w:shd w:val="clear" w:color="auto" w:fill="auto"/>
            <w:vAlign w:val="bottom"/>
          </w:tcPr>
          <w:p>
            <w:pPr>
              <w:rPr>
                <w:rFonts w:hint="default" w:ascii="Arial" w:hAnsi="Arial" w:eastAsia="宋体" w:cs="Arial"/>
                <w:i w:val="0"/>
                <w:iCs w:val="0"/>
                <w:color w:val="000000"/>
                <w:sz w:val="20"/>
                <w:szCs w:val="20"/>
                <w:u w:val="none"/>
              </w:rPr>
            </w:pPr>
            <w:r>
              <w:rPr>
                <w:rFonts w:hint="eastAsia" w:cs="宋体"/>
                <w:color w:val="000000"/>
                <w:sz w:val="20"/>
                <w:szCs w:val="20"/>
                <w:lang w:eastAsia="zh-CN"/>
              </w:rPr>
              <w:t>单位</w:t>
            </w:r>
            <w:r>
              <w:rPr>
                <w:rFonts w:cs="宋体"/>
                <w:sz w:val="20"/>
                <w:szCs w:val="20"/>
              </w:rPr>
              <w:t>：</w:t>
            </w:r>
            <w:r>
              <w:rPr>
                <w:sz w:val="20"/>
                <w:u w:color="auto"/>
              </w:rPr>
              <w:t>巫溪县城市管理综合行政执法支队</w:t>
            </w:r>
          </w:p>
        </w:tc>
        <w:tc>
          <w:tcPr>
            <w:tcW w:w="4419" w:type="dxa"/>
            <w:tcBorders>
              <w:top w:val="nil"/>
              <w:left w:val="nil"/>
              <w:bottom w:val="nil"/>
              <w:right w:val="nil"/>
            </w:tcBorders>
            <w:shd w:val="clear" w:color="auto" w:fill="auto"/>
            <w:vAlign w:val="bottom"/>
          </w:tcPr>
          <w:p>
            <w:pPr>
              <w:keepNext w:val="0"/>
              <w:keepLines w:val="0"/>
              <w:widowControl/>
              <w:suppressLineNumbers w:val="0"/>
              <w:jc w:val="righ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01表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255" w:hRule="atLeast"/>
          <w:jc w:val="center"/>
        </w:trPr>
        <w:tc>
          <w:tcPr>
            <w:tcW w:w="15381" w:type="dxa"/>
            <w:gridSpan w:val="5"/>
            <w:vMerge w:val="continue"/>
            <w:tcBorders>
              <w:left w:val="nil"/>
              <w:bottom w:val="nil"/>
              <w:right w:val="nil"/>
            </w:tcBorders>
            <w:shd w:val="clear" w:color="auto" w:fill="auto"/>
            <w:vAlign w:val="bottom"/>
          </w:tcPr>
          <w:p>
            <w:pPr>
              <w:rPr>
                <w:rFonts w:hint="default" w:ascii="Arial" w:hAnsi="Arial" w:eastAsia="宋体" w:cs="Arial"/>
                <w:i w:val="0"/>
                <w:iCs w:val="0"/>
                <w:color w:val="000000"/>
                <w:sz w:val="20"/>
                <w:szCs w:val="20"/>
                <w:u w:val="none"/>
              </w:rPr>
            </w:pPr>
          </w:p>
        </w:tc>
        <w:tc>
          <w:tcPr>
            <w:tcW w:w="4419" w:type="dxa"/>
            <w:tcBorders>
              <w:top w:val="nil"/>
              <w:left w:val="nil"/>
              <w:bottom w:val="nil"/>
              <w:right w:val="nil"/>
            </w:tcBorders>
            <w:shd w:val="clear" w:color="auto" w:fill="auto"/>
            <w:vAlign w:val="bottom"/>
          </w:tcPr>
          <w:p>
            <w:pPr>
              <w:keepNext w:val="0"/>
              <w:keepLines w:val="0"/>
              <w:widowControl/>
              <w:suppressLineNumbers w:val="0"/>
              <w:jc w:val="righ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单位：</w:t>
            </w:r>
            <w:r>
              <w:rPr>
                <w:rFonts w:hint="eastAsia" w:cs="宋体"/>
                <w:i w:val="0"/>
                <w:iCs w:val="0"/>
                <w:color w:val="000000"/>
                <w:kern w:val="0"/>
                <w:sz w:val="20"/>
                <w:szCs w:val="20"/>
                <w:u w:val="none"/>
                <w:lang w:val="en-US" w:eastAsia="zh-CN" w:bidi="ar"/>
              </w:rPr>
              <w:t>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08" w:hRule="atLeast"/>
          <w:jc w:val="center"/>
        </w:trPr>
        <w:tc>
          <w:tcPr>
            <w:tcW w:w="9631"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收入</w:t>
            </w:r>
          </w:p>
        </w:tc>
        <w:tc>
          <w:tcPr>
            <w:tcW w:w="10169" w:type="dxa"/>
            <w:gridSpan w:val="3"/>
            <w:tcBorders>
              <w:top w:val="single" w:color="000000" w:sz="4" w:space="0"/>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支出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308" w:hRule="atLeast"/>
          <w:jc w:val="center"/>
        </w:trPr>
        <w:tc>
          <w:tcPr>
            <w:tcW w:w="4210" w:type="dxa"/>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项目</w:t>
            </w:r>
          </w:p>
        </w:tc>
        <w:tc>
          <w:tcPr>
            <w:tcW w:w="838"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行次</w:t>
            </w:r>
          </w:p>
        </w:tc>
        <w:tc>
          <w:tcPr>
            <w:tcW w:w="4583"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金额</w:t>
            </w:r>
          </w:p>
        </w:tc>
        <w:tc>
          <w:tcPr>
            <w:tcW w:w="4950"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项目</w:t>
            </w:r>
          </w:p>
        </w:tc>
        <w:tc>
          <w:tcPr>
            <w:tcW w:w="800"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行次</w:t>
            </w:r>
          </w:p>
        </w:tc>
        <w:tc>
          <w:tcPr>
            <w:tcW w:w="4419"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金额</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308" w:hRule="atLeast"/>
          <w:jc w:val="center"/>
        </w:trPr>
        <w:tc>
          <w:tcPr>
            <w:tcW w:w="4210" w:type="dxa"/>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栏次</w:t>
            </w:r>
          </w:p>
        </w:tc>
        <w:tc>
          <w:tcPr>
            <w:tcW w:w="838"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center"/>
              <w:rPr>
                <w:rFonts w:hint="eastAsia" w:ascii="宋体" w:hAnsi="宋体" w:eastAsia="宋体" w:cs="宋体"/>
                <w:i w:val="0"/>
                <w:iCs w:val="0"/>
                <w:color w:val="000000"/>
                <w:sz w:val="22"/>
                <w:szCs w:val="22"/>
                <w:u w:val="none"/>
              </w:rPr>
            </w:pPr>
          </w:p>
        </w:tc>
        <w:tc>
          <w:tcPr>
            <w:tcW w:w="4583"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1</w:t>
            </w:r>
          </w:p>
        </w:tc>
        <w:tc>
          <w:tcPr>
            <w:tcW w:w="4950"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栏次</w:t>
            </w:r>
          </w:p>
        </w:tc>
        <w:tc>
          <w:tcPr>
            <w:tcW w:w="800"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center"/>
              <w:rPr>
                <w:rFonts w:hint="eastAsia" w:ascii="宋体" w:hAnsi="宋体" w:eastAsia="宋体" w:cs="宋体"/>
                <w:b/>
                <w:bCs/>
                <w:i w:val="0"/>
                <w:iCs w:val="0"/>
                <w:color w:val="000000"/>
                <w:sz w:val="22"/>
                <w:szCs w:val="22"/>
                <w:u w:val="none"/>
              </w:rPr>
            </w:pPr>
          </w:p>
        </w:tc>
        <w:tc>
          <w:tcPr>
            <w:tcW w:w="4419"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308" w:hRule="atLeast"/>
          <w:jc w:val="center"/>
        </w:trPr>
        <w:tc>
          <w:tcPr>
            <w:tcW w:w="4210" w:type="dxa"/>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一、一般公共预算财政拨款收入</w:t>
            </w:r>
          </w:p>
        </w:tc>
        <w:tc>
          <w:tcPr>
            <w:tcW w:w="838"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1</w:t>
            </w:r>
          </w:p>
        </w:tc>
        <w:tc>
          <w:tcPr>
            <w:tcW w:w="4583"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cs="Times New Roman" w:eastAsiaTheme="minorEastAsia"/>
                <w:i w:val="0"/>
                <w:iCs w:val="0"/>
                <w:color w:val="000000"/>
                <w:sz w:val="22"/>
                <w:szCs w:val="22"/>
                <w:u w:val="none"/>
              </w:rPr>
            </w:pPr>
            <w:r>
              <w:rPr>
                <w:rFonts w:hint="default" w:ascii="Times New Roman" w:hAnsi="Times New Roman" w:cs="Times New Roman" w:eastAsiaTheme="minorEastAsia"/>
                <w:color w:val="000000"/>
                <w:sz w:val="22"/>
                <w:szCs w:val="22"/>
              </w:rPr>
              <w:t xml:space="preserve">1,284.73 </w:t>
            </w:r>
          </w:p>
        </w:tc>
        <w:tc>
          <w:tcPr>
            <w:tcW w:w="4950"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一、一般公共服务支出</w:t>
            </w:r>
          </w:p>
        </w:tc>
        <w:tc>
          <w:tcPr>
            <w:tcW w:w="800"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3</w:t>
            </w:r>
            <w:r>
              <w:rPr>
                <w:rFonts w:hint="eastAsia" w:cs="宋体"/>
                <w:b/>
                <w:bCs/>
                <w:i w:val="0"/>
                <w:iCs w:val="0"/>
                <w:color w:val="000000"/>
                <w:kern w:val="0"/>
                <w:sz w:val="22"/>
                <w:szCs w:val="22"/>
                <w:u w:val="none"/>
                <w:lang w:val="en-US" w:eastAsia="zh-CN" w:bidi="ar"/>
              </w:rPr>
              <w:t>1</w:t>
            </w:r>
          </w:p>
        </w:tc>
        <w:tc>
          <w:tcPr>
            <w:tcW w:w="4419"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cs="Times New Roman"/>
                <w:color w:val="000000"/>
                <w:sz w:val="22"/>
                <w:szCs w:val="22"/>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308" w:hRule="atLeast"/>
          <w:jc w:val="center"/>
        </w:trPr>
        <w:tc>
          <w:tcPr>
            <w:tcW w:w="4210" w:type="dxa"/>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二、政府性基金预算财政拨款收入</w:t>
            </w:r>
          </w:p>
        </w:tc>
        <w:tc>
          <w:tcPr>
            <w:tcW w:w="838"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2</w:t>
            </w:r>
          </w:p>
        </w:tc>
        <w:tc>
          <w:tcPr>
            <w:tcW w:w="4583"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cs="Times New Roman" w:eastAsiaTheme="minorEastAsia"/>
                <w:i w:val="0"/>
                <w:iCs w:val="0"/>
                <w:color w:val="000000"/>
                <w:sz w:val="22"/>
                <w:szCs w:val="22"/>
                <w:u w:val="none"/>
              </w:rPr>
            </w:pPr>
            <w:r>
              <w:rPr>
                <w:rFonts w:hint="default" w:ascii="Times New Roman" w:hAnsi="Times New Roman" w:cs="Times New Roman" w:eastAsiaTheme="minorEastAsia"/>
                <w:color w:val="000000"/>
                <w:sz w:val="22"/>
                <w:szCs w:val="22"/>
              </w:rPr>
              <w:t xml:space="preserve"> </w:t>
            </w:r>
          </w:p>
        </w:tc>
        <w:tc>
          <w:tcPr>
            <w:tcW w:w="4950"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二、外交支出</w:t>
            </w:r>
          </w:p>
        </w:tc>
        <w:tc>
          <w:tcPr>
            <w:tcW w:w="800"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3</w:t>
            </w:r>
            <w:r>
              <w:rPr>
                <w:rFonts w:hint="eastAsia" w:cs="宋体"/>
                <w:b/>
                <w:bCs/>
                <w:i w:val="0"/>
                <w:iCs w:val="0"/>
                <w:color w:val="000000"/>
                <w:kern w:val="0"/>
                <w:sz w:val="22"/>
                <w:szCs w:val="22"/>
                <w:u w:val="none"/>
                <w:lang w:val="en-US" w:eastAsia="zh-CN" w:bidi="ar"/>
              </w:rPr>
              <w:t>2</w:t>
            </w:r>
          </w:p>
        </w:tc>
        <w:tc>
          <w:tcPr>
            <w:tcW w:w="4419"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cs="Times New Roman"/>
                <w:color w:val="000000"/>
                <w:sz w:val="22"/>
                <w:szCs w:val="22"/>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308" w:hRule="atLeast"/>
          <w:jc w:val="center"/>
        </w:trPr>
        <w:tc>
          <w:tcPr>
            <w:tcW w:w="4210" w:type="dxa"/>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三、国有资本经营预算财政拨款收入</w:t>
            </w:r>
          </w:p>
        </w:tc>
        <w:tc>
          <w:tcPr>
            <w:tcW w:w="838"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3</w:t>
            </w:r>
          </w:p>
        </w:tc>
        <w:tc>
          <w:tcPr>
            <w:tcW w:w="4583"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cs="Times New Roman" w:eastAsiaTheme="minorEastAsia"/>
                <w:i w:val="0"/>
                <w:iCs w:val="0"/>
                <w:color w:val="000000"/>
                <w:sz w:val="22"/>
                <w:szCs w:val="22"/>
                <w:u w:val="none"/>
              </w:rPr>
            </w:pPr>
            <w:r>
              <w:rPr>
                <w:rFonts w:hint="default" w:ascii="Times New Roman" w:hAnsi="Times New Roman" w:cs="Times New Roman" w:eastAsiaTheme="minorEastAsia"/>
                <w:color w:val="000000"/>
                <w:sz w:val="22"/>
                <w:szCs w:val="22"/>
              </w:rPr>
              <w:t xml:space="preserve"> </w:t>
            </w:r>
          </w:p>
        </w:tc>
        <w:tc>
          <w:tcPr>
            <w:tcW w:w="4950"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三、国防支出</w:t>
            </w:r>
          </w:p>
        </w:tc>
        <w:tc>
          <w:tcPr>
            <w:tcW w:w="800"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3</w:t>
            </w:r>
            <w:r>
              <w:rPr>
                <w:rFonts w:hint="eastAsia" w:cs="宋体"/>
                <w:b/>
                <w:bCs/>
                <w:i w:val="0"/>
                <w:iCs w:val="0"/>
                <w:color w:val="000000"/>
                <w:kern w:val="0"/>
                <w:sz w:val="22"/>
                <w:szCs w:val="22"/>
                <w:u w:val="none"/>
                <w:lang w:val="en-US" w:eastAsia="zh-CN" w:bidi="ar"/>
              </w:rPr>
              <w:t>3</w:t>
            </w:r>
          </w:p>
        </w:tc>
        <w:tc>
          <w:tcPr>
            <w:tcW w:w="4419"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cs="Times New Roman"/>
                <w:color w:val="000000"/>
                <w:sz w:val="22"/>
                <w:szCs w:val="22"/>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308" w:hRule="atLeast"/>
          <w:jc w:val="center"/>
        </w:trPr>
        <w:tc>
          <w:tcPr>
            <w:tcW w:w="4210" w:type="dxa"/>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四、上级补助收入</w:t>
            </w:r>
          </w:p>
        </w:tc>
        <w:tc>
          <w:tcPr>
            <w:tcW w:w="838"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4</w:t>
            </w:r>
          </w:p>
        </w:tc>
        <w:tc>
          <w:tcPr>
            <w:tcW w:w="4583"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cs="Times New Roman" w:eastAsiaTheme="minorEastAsia"/>
                <w:i w:val="0"/>
                <w:iCs w:val="0"/>
                <w:color w:val="000000"/>
                <w:sz w:val="22"/>
                <w:szCs w:val="22"/>
                <w:u w:val="none"/>
              </w:rPr>
            </w:pPr>
            <w:r>
              <w:rPr>
                <w:rFonts w:hint="default" w:ascii="Times New Roman" w:hAnsi="Times New Roman" w:cs="Times New Roman" w:eastAsiaTheme="minorEastAsia"/>
                <w:color w:val="000000"/>
                <w:sz w:val="22"/>
                <w:szCs w:val="22"/>
              </w:rPr>
              <w:t xml:space="preserve"> </w:t>
            </w:r>
          </w:p>
        </w:tc>
        <w:tc>
          <w:tcPr>
            <w:tcW w:w="4950"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四、公共安全支出</w:t>
            </w:r>
          </w:p>
        </w:tc>
        <w:tc>
          <w:tcPr>
            <w:tcW w:w="800"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3</w:t>
            </w:r>
            <w:r>
              <w:rPr>
                <w:rFonts w:hint="eastAsia" w:cs="宋体"/>
                <w:b/>
                <w:bCs/>
                <w:i w:val="0"/>
                <w:iCs w:val="0"/>
                <w:color w:val="000000"/>
                <w:kern w:val="0"/>
                <w:sz w:val="22"/>
                <w:szCs w:val="22"/>
                <w:u w:val="none"/>
                <w:lang w:val="en-US" w:eastAsia="zh-CN" w:bidi="ar"/>
              </w:rPr>
              <w:t>4</w:t>
            </w:r>
          </w:p>
        </w:tc>
        <w:tc>
          <w:tcPr>
            <w:tcW w:w="4419"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cs="Times New Roman"/>
                <w:color w:val="000000"/>
                <w:sz w:val="22"/>
                <w:szCs w:val="22"/>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308" w:hRule="atLeast"/>
          <w:jc w:val="center"/>
        </w:trPr>
        <w:tc>
          <w:tcPr>
            <w:tcW w:w="4210" w:type="dxa"/>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五、事业收入</w:t>
            </w:r>
          </w:p>
        </w:tc>
        <w:tc>
          <w:tcPr>
            <w:tcW w:w="838"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5</w:t>
            </w:r>
          </w:p>
        </w:tc>
        <w:tc>
          <w:tcPr>
            <w:tcW w:w="4583"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cs="Times New Roman" w:eastAsiaTheme="minorEastAsia"/>
                <w:i w:val="0"/>
                <w:iCs w:val="0"/>
                <w:color w:val="000000"/>
                <w:sz w:val="22"/>
                <w:szCs w:val="22"/>
                <w:u w:val="none"/>
              </w:rPr>
            </w:pPr>
            <w:r>
              <w:rPr>
                <w:rFonts w:hint="default" w:ascii="Times New Roman" w:hAnsi="Times New Roman" w:cs="Times New Roman" w:eastAsiaTheme="minorEastAsia"/>
                <w:color w:val="000000"/>
                <w:sz w:val="22"/>
                <w:szCs w:val="22"/>
              </w:rPr>
              <w:t xml:space="preserve"> </w:t>
            </w:r>
          </w:p>
        </w:tc>
        <w:tc>
          <w:tcPr>
            <w:tcW w:w="4950"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五、教育支出</w:t>
            </w:r>
          </w:p>
        </w:tc>
        <w:tc>
          <w:tcPr>
            <w:tcW w:w="800"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3</w:t>
            </w:r>
            <w:r>
              <w:rPr>
                <w:rFonts w:hint="eastAsia" w:cs="宋体"/>
                <w:b/>
                <w:bCs/>
                <w:i w:val="0"/>
                <w:iCs w:val="0"/>
                <w:color w:val="000000"/>
                <w:kern w:val="0"/>
                <w:sz w:val="22"/>
                <w:szCs w:val="22"/>
                <w:u w:val="none"/>
                <w:lang w:val="en-US" w:eastAsia="zh-CN" w:bidi="ar"/>
              </w:rPr>
              <w:t>5</w:t>
            </w:r>
          </w:p>
        </w:tc>
        <w:tc>
          <w:tcPr>
            <w:tcW w:w="4419"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cs="Times New Roman"/>
                <w:color w:val="000000"/>
                <w:sz w:val="22"/>
                <w:szCs w:val="22"/>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308" w:hRule="atLeast"/>
          <w:jc w:val="center"/>
        </w:trPr>
        <w:tc>
          <w:tcPr>
            <w:tcW w:w="4210" w:type="dxa"/>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六、经营收入</w:t>
            </w:r>
          </w:p>
        </w:tc>
        <w:tc>
          <w:tcPr>
            <w:tcW w:w="838"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6</w:t>
            </w:r>
          </w:p>
        </w:tc>
        <w:tc>
          <w:tcPr>
            <w:tcW w:w="4583"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cs="Times New Roman" w:eastAsiaTheme="minorEastAsia"/>
                <w:i w:val="0"/>
                <w:iCs w:val="0"/>
                <w:color w:val="000000"/>
                <w:sz w:val="22"/>
                <w:szCs w:val="22"/>
                <w:u w:val="none"/>
              </w:rPr>
            </w:pPr>
            <w:r>
              <w:rPr>
                <w:rFonts w:hint="default" w:ascii="Times New Roman" w:hAnsi="Times New Roman" w:cs="Times New Roman" w:eastAsiaTheme="minorEastAsia"/>
                <w:color w:val="000000"/>
                <w:sz w:val="22"/>
                <w:szCs w:val="22"/>
              </w:rPr>
              <w:t xml:space="preserve"> </w:t>
            </w:r>
          </w:p>
        </w:tc>
        <w:tc>
          <w:tcPr>
            <w:tcW w:w="4950"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六、科学技术支出</w:t>
            </w:r>
          </w:p>
        </w:tc>
        <w:tc>
          <w:tcPr>
            <w:tcW w:w="800"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3</w:t>
            </w:r>
            <w:r>
              <w:rPr>
                <w:rFonts w:hint="eastAsia" w:cs="宋体"/>
                <w:b/>
                <w:bCs/>
                <w:i w:val="0"/>
                <w:iCs w:val="0"/>
                <w:color w:val="000000"/>
                <w:kern w:val="0"/>
                <w:sz w:val="22"/>
                <w:szCs w:val="22"/>
                <w:u w:val="none"/>
                <w:lang w:val="en-US" w:eastAsia="zh-CN" w:bidi="ar"/>
              </w:rPr>
              <w:t>6</w:t>
            </w:r>
          </w:p>
        </w:tc>
        <w:tc>
          <w:tcPr>
            <w:tcW w:w="4419"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cs="Times New Roman"/>
                <w:color w:val="000000"/>
                <w:sz w:val="22"/>
                <w:szCs w:val="22"/>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308" w:hRule="atLeast"/>
          <w:jc w:val="center"/>
        </w:trPr>
        <w:tc>
          <w:tcPr>
            <w:tcW w:w="4210" w:type="dxa"/>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七、附属单位上缴收入</w:t>
            </w:r>
          </w:p>
        </w:tc>
        <w:tc>
          <w:tcPr>
            <w:tcW w:w="838"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7</w:t>
            </w:r>
          </w:p>
        </w:tc>
        <w:tc>
          <w:tcPr>
            <w:tcW w:w="4583"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cs="Times New Roman" w:eastAsiaTheme="minorEastAsia"/>
                <w:i w:val="0"/>
                <w:iCs w:val="0"/>
                <w:color w:val="000000"/>
                <w:sz w:val="22"/>
                <w:szCs w:val="22"/>
                <w:u w:val="none"/>
              </w:rPr>
            </w:pPr>
            <w:r>
              <w:rPr>
                <w:rFonts w:hint="default" w:ascii="Times New Roman" w:hAnsi="Times New Roman" w:cs="Times New Roman" w:eastAsiaTheme="minorEastAsia"/>
                <w:color w:val="000000"/>
                <w:sz w:val="22"/>
                <w:szCs w:val="22"/>
              </w:rPr>
              <w:t xml:space="preserve"> </w:t>
            </w:r>
          </w:p>
        </w:tc>
        <w:tc>
          <w:tcPr>
            <w:tcW w:w="4950"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七、文化旅游体育与传媒支出</w:t>
            </w:r>
          </w:p>
        </w:tc>
        <w:tc>
          <w:tcPr>
            <w:tcW w:w="800"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3</w:t>
            </w:r>
            <w:r>
              <w:rPr>
                <w:rFonts w:hint="eastAsia" w:cs="宋体"/>
                <w:b/>
                <w:bCs/>
                <w:i w:val="0"/>
                <w:iCs w:val="0"/>
                <w:color w:val="000000"/>
                <w:kern w:val="0"/>
                <w:sz w:val="22"/>
                <w:szCs w:val="22"/>
                <w:u w:val="none"/>
                <w:lang w:val="en-US" w:eastAsia="zh-CN" w:bidi="ar"/>
              </w:rPr>
              <w:t>7</w:t>
            </w:r>
          </w:p>
        </w:tc>
        <w:tc>
          <w:tcPr>
            <w:tcW w:w="4419"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cs="Times New Roman"/>
                <w:color w:val="000000"/>
                <w:sz w:val="22"/>
                <w:szCs w:val="22"/>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308" w:hRule="atLeast"/>
          <w:jc w:val="center"/>
        </w:trPr>
        <w:tc>
          <w:tcPr>
            <w:tcW w:w="4210" w:type="dxa"/>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八、其他收入</w:t>
            </w:r>
          </w:p>
        </w:tc>
        <w:tc>
          <w:tcPr>
            <w:tcW w:w="838"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8</w:t>
            </w:r>
          </w:p>
        </w:tc>
        <w:tc>
          <w:tcPr>
            <w:tcW w:w="4583" w:type="dxa"/>
            <w:tcBorders>
              <w:top w:val="nil"/>
              <w:left w:val="nil"/>
              <w:bottom w:val="nil"/>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cs="Times New Roman" w:eastAsiaTheme="minorEastAsia"/>
                <w:i w:val="0"/>
                <w:iCs w:val="0"/>
                <w:color w:val="000000"/>
                <w:sz w:val="22"/>
                <w:szCs w:val="22"/>
                <w:u w:val="none"/>
              </w:rPr>
            </w:pPr>
            <w:r>
              <w:rPr>
                <w:rFonts w:hint="default" w:ascii="Times New Roman" w:hAnsi="Times New Roman" w:cs="Times New Roman" w:eastAsiaTheme="minorEastAsia"/>
                <w:color w:val="000000"/>
                <w:sz w:val="22"/>
                <w:szCs w:val="22"/>
              </w:rPr>
              <w:t xml:space="preserve"> </w:t>
            </w:r>
          </w:p>
        </w:tc>
        <w:tc>
          <w:tcPr>
            <w:tcW w:w="4950"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八、社会保障和就业支出</w:t>
            </w:r>
          </w:p>
        </w:tc>
        <w:tc>
          <w:tcPr>
            <w:tcW w:w="800"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3</w:t>
            </w:r>
            <w:r>
              <w:rPr>
                <w:rFonts w:hint="eastAsia" w:cs="宋体"/>
                <w:b/>
                <w:bCs/>
                <w:i w:val="0"/>
                <w:iCs w:val="0"/>
                <w:color w:val="000000"/>
                <w:kern w:val="0"/>
                <w:sz w:val="22"/>
                <w:szCs w:val="22"/>
                <w:u w:val="none"/>
                <w:lang w:val="en-US" w:eastAsia="zh-CN" w:bidi="ar"/>
              </w:rPr>
              <w:t>8</w:t>
            </w:r>
          </w:p>
        </w:tc>
        <w:tc>
          <w:tcPr>
            <w:tcW w:w="4419"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cs="Times New Roman"/>
                <w:color w:val="000000"/>
                <w:sz w:val="22"/>
                <w:szCs w:val="22"/>
              </w:rPr>
              <w:t xml:space="preserve">73.00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308" w:hRule="atLeast"/>
          <w:jc w:val="center"/>
        </w:trPr>
        <w:tc>
          <w:tcPr>
            <w:tcW w:w="4210" w:type="dxa"/>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left"/>
              <w:rPr>
                <w:rFonts w:hint="eastAsia" w:ascii="宋体" w:hAnsi="宋体" w:eastAsia="宋体" w:cs="宋体"/>
                <w:b/>
                <w:bCs/>
                <w:i w:val="0"/>
                <w:iCs w:val="0"/>
                <w:color w:val="000000"/>
                <w:sz w:val="22"/>
                <w:szCs w:val="22"/>
                <w:u w:val="none"/>
              </w:rPr>
            </w:pPr>
          </w:p>
        </w:tc>
        <w:tc>
          <w:tcPr>
            <w:tcW w:w="838" w:type="dxa"/>
            <w:tcBorders>
              <w:top w:val="nil"/>
              <w:left w:val="nil"/>
              <w:bottom w:val="single" w:color="000000" w:sz="4" w:space="0"/>
              <w:right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9</w:t>
            </w:r>
          </w:p>
        </w:tc>
        <w:tc>
          <w:tcPr>
            <w:tcW w:w="4583"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pageBreakBefore w:val="0"/>
              <w:widowControl/>
              <w:kinsoku/>
              <w:wordWrap/>
              <w:overflowPunct/>
              <w:topLinePunct w:val="0"/>
              <w:autoSpaceDE/>
              <w:autoSpaceDN/>
              <w:bidi w:val="0"/>
              <w:adjustRightInd/>
              <w:snapToGrid/>
              <w:spacing w:line="400" w:lineRule="exact"/>
              <w:jc w:val="right"/>
              <w:rPr>
                <w:rFonts w:hint="default" w:ascii="Times New Roman" w:hAnsi="Times New Roman" w:cs="Times New Roman" w:eastAsiaTheme="minorEastAsia"/>
                <w:i w:val="0"/>
                <w:iCs w:val="0"/>
                <w:color w:val="000000"/>
                <w:sz w:val="22"/>
                <w:szCs w:val="22"/>
                <w:u w:val="none"/>
              </w:rPr>
            </w:pPr>
          </w:p>
        </w:tc>
        <w:tc>
          <w:tcPr>
            <w:tcW w:w="4950"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九、卫生健康支出</w:t>
            </w:r>
          </w:p>
        </w:tc>
        <w:tc>
          <w:tcPr>
            <w:tcW w:w="800"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b/>
                <w:bCs/>
                <w:i w:val="0"/>
                <w:iCs w:val="0"/>
                <w:color w:val="000000"/>
                <w:sz w:val="22"/>
                <w:szCs w:val="22"/>
                <w:u w:val="none"/>
              </w:rPr>
            </w:pPr>
            <w:r>
              <w:rPr>
                <w:rFonts w:hint="eastAsia" w:cs="宋体"/>
                <w:b/>
                <w:bCs/>
                <w:i w:val="0"/>
                <w:iCs w:val="0"/>
                <w:color w:val="000000"/>
                <w:sz w:val="22"/>
                <w:szCs w:val="22"/>
                <w:u w:val="none"/>
                <w:lang w:val="en-US" w:eastAsia="zh-CN"/>
              </w:rPr>
              <w:t>39</w:t>
            </w:r>
          </w:p>
        </w:tc>
        <w:tc>
          <w:tcPr>
            <w:tcW w:w="4419"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cs="Times New Roman"/>
                <w:color w:val="000000"/>
                <w:sz w:val="22"/>
                <w:szCs w:val="22"/>
              </w:rPr>
              <w:t xml:space="preserve">19.66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308" w:hRule="atLeast"/>
          <w:jc w:val="center"/>
        </w:trPr>
        <w:tc>
          <w:tcPr>
            <w:tcW w:w="4210" w:type="dxa"/>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left"/>
              <w:rPr>
                <w:rFonts w:hint="eastAsia" w:ascii="宋体" w:hAnsi="宋体" w:eastAsia="宋体" w:cs="宋体"/>
                <w:b/>
                <w:bCs/>
                <w:i w:val="0"/>
                <w:iCs w:val="0"/>
                <w:color w:val="000000"/>
                <w:sz w:val="22"/>
                <w:szCs w:val="22"/>
                <w:u w:val="none"/>
              </w:rPr>
            </w:pPr>
          </w:p>
        </w:tc>
        <w:tc>
          <w:tcPr>
            <w:tcW w:w="838" w:type="dxa"/>
            <w:tcBorders>
              <w:top w:val="nil"/>
              <w:left w:val="nil"/>
              <w:bottom w:val="single" w:color="000000" w:sz="4" w:space="0"/>
              <w:right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10</w:t>
            </w:r>
          </w:p>
        </w:tc>
        <w:tc>
          <w:tcPr>
            <w:tcW w:w="4583"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pageBreakBefore w:val="0"/>
              <w:widowControl/>
              <w:kinsoku/>
              <w:wordWrap/>
              <w:overflowPunct/>
              <w:topLinePunct w:val="0"/>
              <w:autoSpaceDE/>
              <w:autoSpaceDN/>
              <w:bidi w:val="0"/>
              <w:adjustRightInd/>
              <w:snapToGrid/>
              <w:spacing w:line="400" w:lineRule="exact"/>
              <w:jc w:val="right"/>
              <w:rPr>
                <w:rFonts w:hint="default" w:ascii="Times New Roman" w:hAnsi="Times New Roman" w:cs="Times New Roman" w:eastAsiaTheme="minorEastAsia"/>
                <w:i w:val="0"/>
                <w:iCs w:val="0"/>
                <w:color w:val="000000"/>
                <w:sz w:val="22"/>
                <w:szCs w:val="22"/>
                <w:u w:val="none"/>
              </w:rPr>
            </w:pPr>
          </w:p>
        </w:tc>
        <w:tc>
          <w:tcPr>
            <w:tcW w:w="4950"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十、节能环保支出</w:t>
            </w:r>
          </w:p>
        </w:tc>
        <w:tc>
          <w:tcPr>
            <w:tcW w:w="800"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b/>
                <w:bCs/>
                <w:i w:val="0"/>
                <w:iCs w:val="0"/>
                <w:color w:val="000000"/>
                <w:sz w:val="22"/>
                <w:szCs w:val="22"/>
                <w:u w:val="none"/>
              </w:rPr>
            </w:pPr>
            <w:r>
              <w:rPr>
                <w:rFonts w:hint="eastAsia" w:cs="宋体"/>
                <w:b/>
                <w:bCs/>
                <w:i w:val="0"/>
                <w:iCs w:val="0"/>
                <w:color w:val="000000"/>
                <w:kern w:val="0"/>
                <w:sz w:val="22"/>
                <w:szCs w:val="22"/>
                <w:u w:val="none"/>
                <w:lang w:val="en-US" w:eastAsia="zh-CN" w:bidi="ar"/>
              </w:rPr>
              <w:t>40</w:t>
            </w:r>
          </w:p>
        </w:tc>
        <w:tc>
          <w:tcPr>
            <w:tcW w:w="4419"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cs="Times New Roman"/>
                <w:color w:val="000000"/>
                <w:sz w:val="22"/>
                <w:szCs w:val="22"/>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308" w:hRule="atLeast"/>
          <w:jc w:val="center"/>
        </w:trPr>
        <w:tc>
          <w:tcPr>
            <w:tcW w:w="4210" w:type="dxa"/>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left"/>
              <w:rPr>
                <w:rFonts w:hint="eastAsia" w:ascii="宋体" w:hAnsi="宋体" w:eastAsia="宋体" w:cs="宋体"/>
                <w:b/>
                <w:bCs/>
                <w:i w:val="0"/>
                <w:iCs w:val="0"/>
                <w:color w:val="000000"/>
                <w:sz w:val="22"/>
                <w:szCs w:val="22"/>
                <w:u w:val="none"/>
              </w:rPr>
            </w:pPr>
          </w:p>
        </w:tc>
        <w:tc>
          <w:tcPr>
            <w:tcW w:w="838" w:type="dxa"/>
            <w:tcBorders>
              <w:top w:val="nil"/>
              <w:left w:val="nil"/>
              <w:bottom w:val="single" w:color="000000" w:sz="4" w:space="0"/>
              <w:right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11</w:t>
            </w:r>
          </w:p>
        </w:tc>
        <w:tc>
          <w:tcPr>
            <w:tcW w:w="4583"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pageBreakBefore w:val="0"/>
              <w:widowControl/>
              <w:kinsoku/>
              <w:wordWrap/>
              <w:overflowPunct/>
              <w:topLinePunct w:val="0"/>
              <w:autoSpaceDE/>
              <w:autoSpaceDN/>
              <w:bidi w:val="0"/>
              <w:adjustRightInd/>
              <w:snapToGrid/>
              <w:spacing w:line="400" w:lineRule="exact"/>
              <w:jc w:val="right"/>
              <w:rPr>
                <w:rFonts w:hint="default" w:ascii="Times New Roman" w:hAnsi="Times New Roman" w:cs="Times New Roman" w:eastAsiaTheme="minorEastAsia"/>
                <w:i w:val="0"/>
                <w:iCs w:val="0"/>
                <w:color w:val="000000"/>
                <w:sz w:val="22"/>
                <w:szCs w:val="22"/>
                <w:u w:val="none"/>
              </w:rPr>
            </w:pPr>
          </w:p>
        </w:tc>
        <w:tc>
          <w:tcPr>
            <w:tcW w:w="4950"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十一、城乡社区支出</w:t>
            </w:r>
          </w:p>
        </w:tc>
        <w:tc>
          <w:tcPr>
            <w:tcW w:w="800"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4</w:t>
            </w:r>
            <w:r>
              <w:rPr>
                <w:rFonts w:hint="eastAsia" w:cs="宋体"/>
                <w:b/>
                <w:bCs/>
                <w:i w:val="0"/>
                <w:iCs w:val="0"/>
                <w:color w:val="000000"/>
                <w:kern w:val="0"/>
                <w:sz w:val="22"/>
                <w:szCs w:val="22"/>
                <w:u w:val="none"/>
                <w:lang w:val="en-US" w:eastAsia="zh-CN" w:bidi="ar"/>
              </w:rPr>
              <w:t>1</w:t>
            </w:r>
          </w:p>
        </w:tc>
        <w:tc>
          <w:tcPr>
            <w:tcW w:w="4419"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cs="Times New Roman"/>
                <w:color w:val="000000"/>
                <w:sz w:val="22"/>
                <w:szCs w:val="22"/>
              </w:rPr>
              <w:t xml:space="preserve">1,168.47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308" w:hRule="atLeast"/>
          <w:jc w:val="center"/>
        </w:trPr>
        <w:tc>
          <w:tcPr>
            <w:tcW w:w="4210" w:type="dxa"/>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left"/>
              <w:rPr>
                <w:rFonts w:hint="eastAsia" w:ascii="宋体" w:hAnsi="宋体" w:eastAsia="宋体" w:cs="宋体"/>
                <w:b/>
                <w:bCs/>
                <w:i w:val="0"/>
                <w:iCs w:val="0"/>
                <w:color w:val="000000"/>
                <w:sz w:val="22"/>
                <w:szCs w:val="22"/>
                <w:u w:val="none"/>
              </w:rPr>
            </w:pPr>
          </w:p>
        </w:tc>
        <w:tc>
          <w:tcPr>
            <w:tcW w:w="838" w:type="dxa"/>
            <w:tcBorders>
              <w:top w:val="nil"/>
              <w:left w:val="nil"/>
              <w:bottom w:val="single" w:color="000000" w:sz="4" w:space="0"/>
              <w:right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12</w:t>
            </w:r>
          </w:p>
        </w:tc>
        <w:tc>
          <w:tcPr>
            <w:tcW w:w="4583"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pageBreakBefore w:val="0"/>
              <w:widowControl/>
              <w:kinsoku/>
              <w:wordWrap/>
              <w:overflowPunct/>
              <w:topLinePunct w:val="0"/>
              <w:autoSpaceDE/>
              <w:autoSpaceDN/>
              <w:bidi w:val="0"/>
              <w:adjustRightInd/>
              <w:snapToGrid/>
              <w:spacing w:line="400" w:lineRule="exact"/>
              <w:jc w:val="right"/>
              <w:rPr>
                <w:rFonts w:hint="default" w:ascii="Times New Roman" w:hAnsi="Times New Roman" w:cs="Times New Roman" w:eastAsiaTheme="minorEastAsia"/>
                <w:i w:val="0"/>
                <w:iCs w:val="0"/>
                <w:color w:val="000000"/>
                <w:sz w:val="22"/>
                <w:szCs w:val="22"/>
                <w:u w:val="none"/>
              </w:rPr>
            </w:pPr>
          </w:p>
        </w:tc>
        <w:tc>
          <w:tcPr>
            <w:tcW w:w="4950"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十二、农林水支出</w:t>
            </w:r>
          </w:p>
        </w:tc>
        <w:tc>
          <w:tcPr>
            <w:tcW w:w="800"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4</w:t>
            </w:r>
            <w:r>
              <w:rPr>
                <w:rFonts w:hint="eastAsia" w:cs="宋体"/>
                <w:b/>
                <w:bCs/>
                <w:i w:val="0"/>
                <w:iCs w:val="0"/>
                <w:color w:val="000000"/>
                <w:kern w:val="0"/>
                <w:sz w:val="22"/>
                <w:szCs w:val="22"/>
                <w:u w:val="none"/>
                <w:lang w:val="en-US" w:eastAsia="zh-CN" w:bidi="ar"/>
              </w:rPr>
              <w:t>2</w:t>
            </w:r>
          </w:p>
        </w:tc>
        <w:tc>
          <w:tcPr>
            <w:tcW w:w="4419"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cs="Times New Roman"/>
                <w:color w:val="000000"/>
                <w:sz w:val="22"/>
                <w:szCs w:val="22"/>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308" w:hRule="atLeast"/>
          <w:jc w:val="center"/>
        </w:trPr>
        <w:tc>
          <w:tcPr>
            <w:tcW w:w="4210" w:type="dxa"/>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left"/>
              <w:rPr>
                <w:rFonts w:hint="eastAsia" w:ascii="宋体" w:hAnsi="宋体" w:eastAsia="宋体" w:cs="宋体"/>
                <w:b/>
                <w:bCs/>
                <w:i w:val="0"/>
                <w:iCs w:val="0"/>
                <w:color w:val="000000"/>
                <w:sz w:val="22"/>
                <w:szCs w:val="22"/>
                <w:u w:val="none"/>
              </w:rPr>
            </w:pPr>
          </w:p>
        </w:tc>
        <w:tc>
          <w:tcPr>
            <w:tcW w:w="838" w:type="dxa"/>
            <w:tcBorders>
              <w:top w:val="nil"/>
              <w:left w:val="nil"/>
              <w:bottom w:val="single" w:color="000000" w:sz="4" w:space="0"/>
              <w:right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13</w:t>
            </w:r>
          </w:p>
        </w:tc>
        <w:tc>
          <w:tcPr>
            <w:tcW w:w="45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rPr>
                <w:rFonts w:hint="default" w:ascii="Times New Roman" w:hAnsi="Times New Roman" w:cs="Times New Roman" w:eastAsiaTheme="minorEastAsia"/>
                <w:i w:val="0"/>
                <w:iCs w:val="0"/>
                <w:color w:val="000000"/>
                <w:sz w:val="22"/>
                <w:szCs w:val="22"/>
                <w:u w:val="none"/>
              </w:rPr>
            </w:pPr>
          </w:p>
        </w:tc>
        <w:tc>
          <w:tcPr>
            <w:tcW w:w="4950"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十三、交通运输支出</w:t>
            </w:r>
          </w:p>
        </w:tc>
        <w:tc>
          <w:tcPr>
            <w:tcW w:w="800"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4</w:t>
            </w:r>
            <w:r>
              <w:rPr>
                <w:rFonts w:hint="eastAsia" w:cs="宋体"/>
                <w:b/>
                <w:bCs/>
                <w:i w:val="0"/>
                <w:iCs w:val="0"/>
                <w:color w:val="000000"/>
                <w:kern w:val="0"/>
                <w:sz w:val="22"/>
                <w:szCs w:val="22"/>
                <w:u w:val="none"/>
                <w:lang w:val="en-US" w:eastAsia="zh-CN" w:bidi="ar"/>
              </w:rPr>
              <w:t>3</w:t>
            </w:r>
          </w:p>
        </w:tc>
        <w:tc>
          <w:tcPr>
            <w:tcW w:w="4419"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cs="Times New Roman"/>
                <w:color w:val="000000"/>
                <w:sz w:val="22"/>
                <w:szCs w:val="22"/>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308" w:hRule="atLeast"/>
          <w:jc w:val="center"/>
        </w:trPr>
        <w:tc>
          <w:tcPr>
            <w:tcW w:w="4210" w:type="dxa"/>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left"/>
              <w:rPr>
                <w:rFonts w:hint="eastAsia" w:ascii="宋体" w:hAnsi="宋体" w:eastAsia="宋体" w:cs="宋体"/>
                <w:b/>
                <w:bCs/>
                <w:i w:val="0"/>
                <w:iCs w:val="0"/>
                <w:color w:val="000000"/>
                <w:sz w:val="22"/>
                <w:szCs w:val="22"/>
                <w:u w:val="none"/>
              </w:rPr>
            </w:pPr>
          </w:p>
        </w:tc>
        <w:tc>
          <w:tcPr>
            <w:tcW w:w="838"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14</w:t>
            </w:r>
          </w:p>
        </w:tc>
        <w:tc>
          <w:tcPr>
            <w:tcW w:w="4583"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rPr>
                <w:rFonts w:hint="default" w:ascii="Times New Roman" w:hAnsi="Times New Roman" w:cs="Times New Roman" w:eastAsiaTheme="minorEastAsia"/>
                <w:i w:val="0"/>
                <w:iCs w:val="0"/>
                <w:color w:val="000000"/>
                <w:sz w:val="22"/>
                <w:szCs w:val="22"/>
                <w:u w:val="none"/>
              </w:rPr>
            </w:pPr>
          </w:p>
        </w:tc>
        <w:tc>
          <w:tcPr>
            <w:tcW w:w="4950"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十四、资源勘探工业信息等支出</w:t>
            </w:r>
          </w:p>
        </w:tc>
        <w:tc>
          <w:tcPr>
            <w:tcW w:w="800"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4</w:t>
            </w:r>
            <w:r>
              <w:rPr>
                <w:rFonts w:hint="eastAsia" w:cs="宋体"/>
                <w:b/>
                <w:bCs/>
                <w:i w:val="0"/>
                <w:iCs w:val="0"/>
                <w:color w:val="000000"/>
                <w:kern w:val="0"/>
                <w:sz w:val="22"/>
                <w:szCs w:val="22"/>
                <w:u w:val="none"/>
                <w:lang w:val="en-US" w:eastAsia="zh-CN" w:bidi="ar"/>
              </w:rPr>
              <w:t>4</w:t>
            </w:r>
          </w:p>
        </w:tc>
        <w:tc>
          <w:tcPr>
            <w:tcW w:w="4419"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cs="Times New Roman"/>
                <w:color w:val="000000"/>
                <w:sz w:val="22"/>
                <w:szCs w:val="22"/>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308" w:hRule="atLeast"/>
          <w:jc w:val="center"/>
        </w:trPr>
        <w:tc>
          <w:tcPr>
            <w:tcW w:w="4210" w:type="dxa"/>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left"/>
              <w:rPr>
                <w:rFonts w:hint="eastAsia" w:ascii="宋体" w:hAnsi="宋体" w:eastAsia="宋体" w:cs="宋体"/>
                <w:b/>
                <w:bCs/>
                <w:i w:val="0"/>
                <w:iCs w:val="0"/>
                <w:color w:val="000000"/>
                <w:sz w:val="22"/>
                <w:szCs w:val="22"/>
                <w:u w:val="none"/>
              </w:rPr>
            </w:pPr>
          </w:p>
        </w:tc>
        <w:tc>
          <w:tcPr>
            <w:tcW w:w="838"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15</w:t>
            </w:r>
          </w:p>
        </w:tc>
        <w:tc>
          <w:tcPr>
            <w:tcW w:w="4583"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rPr>
                <w:rFonts w:hint="default" w:ascii="Times New Roman" w:hAnsi="Times New Roman" w:cs="Times New Roman" w:eastAsiaTheme="minorEastAsia"/>
                <w:i w:val="0"/>
                <w:iCs w:val="0"/>
                <w:color w:val="000000"/>
                <w:sz w:val="22"/>
                <w:szCs w:val="22"/>
                <w:u w:val="none"/>
              </w:rPr>
            </w:pPr>
          </w:p>
        </w:tc>
        <w:tc>
          <w:tcPr>
            <w:tcW w:w="4950"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十五、商业服务业等支出</w:t>
            </w:r>
          </w:p>
        </w:tc>
        <w:tc>
          <w:tcPr>
            <w:tcW w:w="800"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4</w:t>
            </w:r>
            <w:r>
              <w:rPr>
                <w:rFonts w:hint="eastAsia" w:cs="宋体"/>
                <w:b/>
                <w:bCs/>
                <w:i w:val="0"/>
                <w:iCs w:val="0"/>
                <w:color w:val="000000"/>
                <w:kern w:val="0"/>
                <w:sz w:val="22"/>
                <w:szCs w:val="22"/>
                <w:u w:val="none"/>
                <w:lang w:val="en-US" w:eastAsia="zh-CN" w:bidi="ar"/>
              </w:rPr>
              <w:t>5</w:t>
            </w:r>
          </w:p>
        </w:tc>
        <w:tc>
          <w:tcPr>
            <w:tcW w:w="4419"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cs="Times New Roman"/>
                <w:color w:val="000000"/>
                <w:sz w:val="22"/>
                <w:szCs w:val="22"/>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308" w:hRule="atLeast"/>
          <w:jc w:val="center"/>
        </w:trPr>
        <w:tc>
          <w:tcPr>
            <w:tcW w:w="4210" w:type="dxa"/>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left"/>
              <w:rPr>
                <w:rFonts w:hint="eastAsia" w:ascii="宋体" w:hAnsi="宋体" w:eastAsia="宋体" w:cs="宋体"/>
                <w:b/>
                <w:bCs/>
                <w:i w:val="0"/>
                <w:iCs w:val="0"/>
                <w:color w:val="000000"/>
                <w:sz w:val="22"/>
                <w:szCs w:val="22"/>
                <w:u w:val="none"/>
              </w:rPr>
            </w:pPr>
          </w:p>
        </w:tc>
        <w:tc>
          <w:tcPr>
            <w:tcW w:w="838"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16</w:t>
            </w:r>
          </w:p>
        </w:tc>
        <w:tc>
          <w:tcPr>
            <w:tcW w:w="4583"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rPr>
                <w:rFonts w:hint="default" w:ascii="Times New Roman" w:hAnsi="Times New Roman" w:cs="Times New Roman" w:eastAsiaTheme="minorEastAsia"/>
                <w:i w:val="0"/>
                <w:iCs w:val="0"/>
                <w:color w:val="000000"/>
                <w:sz w:val="22"/>
                <w:szCs w:val="22"/>
                <w:u w:val="none"/>
              </w:rPr>
            </w:pPr>
          </w:p>
        </w:tc>
        <w:tc>
          <w:tcPr>
            <w:tcW w:w="4950"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十六、金融支出</w:t>
            </w:r>
          </w:p>
        </w:tc>
        <w:tc>
          <w:tcPr>
            <w:tcW w:w="800"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4</w:t>
            </w:r>
            <w:r>
              <w:rPr>
                <w:rFonts w:hint="eastAsia" w:cs="宋体"/>
                <w:b/>
                <w:bCs/>
                <w:i w:val="0"/>
                <w:iCs w:val="0"/>
                <w:color w:val="000000"/>
                <w:kern w:val="0"/>
                <w:sz w:val="22"/>
                <w:szCs w:val="22"/>
                <w:u w:val="none"/>
                <w:lang w:val="en-US" w:eastAsia="zh-CN" w:bidi="ar"/>
              </w:rPr>
              <w:t>6</w:t>
            </w:r>
          </w:p>
        </w:tc>
        <w:tc>
          <w:tcPr>
            <w:tcW w:w="4419"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cs="Times New Roman"/>
                <w:color w:val="000000"/>
                <w:sz w:val="22"/>
                <w:szCs w:val="22"/>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308" w:hRule="atLeast"/>
          <w:jc w:val="center"/>
        </w:trPr>
        <w:tc>
          <w:tcPr>
            <w:tcW w:w="4210" w:type="dxa"/>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left"/>
              <w:rPr>
                <w:rFonts w:hint="eastAsia" w:ascii="宋体" w:hAnsi="宋体" w:eastAsia="宋体" w:cs="宋体"/>
                <w:b/>
                <w:bCs/>
                <w:i w:val="0"/>
                <w:iCs w:val="0"/>
                <w:color w:val="000000"/>
                <w:sz w:val="22"/>
                <w:szCs w:val="22"/>
                <w:u w:val="none"/>
              </w:rPr>
            </w:pPr>
          </w:p>
        </w:tc>
        <w:tc>
          <w:tcPr>
            <w:tcW w:w="838"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17</w:t>
            </w:r>
          </w:p>
        </w:tc>
        <w:tc>
          <w:tcPr>
            <w:tcW w:w="4583"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rPr>
                <w:rFonts w:hint="default" w:ascii="Times New Roman" w:hAnsi="Times New Roman" w:cs="Times New Roman" w:eastAsiaTheme="minorEastAsia"/>
                <w:i w:val="0"/>
                <w:iCs w:val="0"/>
                <w:color w:val="000000"/>
                <w:sz w:val="22"/>
                <w:szCs w:val="22"/>
                <w:u w:val="none"/>
              </w:rPr>
            </w:pPr>
          </w:p>
        </w:tc>
        <w:tc>
          <w:tcPr>
            <w:tcW w:w="4950"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十七、援助其他地区支出</w:t>
            </w:r>
          </w:p>
        </w:tc>
        <w:tc>
          <w:tcPr>
            <w:tcW w:w="800"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4</w:t>
            </w:r>
            <w:r>
              <w:rPr>
                <w:rFonts w:hint="eastAsia" w:cs="宋体"/>
                <w:b/>
                <w:bCs/>
                <w:i w:val="0"/>
                <w:iCs w:val="0"/>
                <w:color w:val="000000"/>
                <w:kern w:val="0"/>
                <w:sz w:val="22"/>
                <w:szCs w:val="22"/>
                <w:u w:val="none"/>
                <w:lang w:val="en-US" w:eastAsia="zh-CN" w:bidi="ar"/>
              </w:rPr>
              <w:t>7</w:t>
            </w:r>
          </w:p>
        </w:tc>
        <w:tc>
          <w:tcPr>
            <w:tcW w:w="4419"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cs="Times New Roman"/>
                <w:color w:val="000000"/>
                <w:sz w:val="22"/>
                <w:szCs w:val="22"/>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308" w:hRule="atLeast"/>
          <w:jc w:val="center"/>
        </w:trPr>
        <w:tc>
          <w:tcPr>
            <w:tcW w:w="4210" w:type="dxa"/>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left"/>
              <w:rPr>
                <w:rFonts w:hint="eastAsia" w:ascii="宋体" w:hAnsi="宋体" w:eastAsia="宋体" w:cs="宋体"/>
                <w:b/>
                <w:bCs/>
                <w:i w:val="0"/>
                <w:iCs w:val="0"/>
                <w:color w:val="000000"/>
                <w:sz w:val="22"/>
                <w:szCs w:val="22"/>
                <w:u w:val="none"/>
              </w:rPr>
            </w:pPr>
          </w:p>
        </w:tc>
        <w:tc>
          <w:tcPr>
            <w:tcW w:w="838"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18</w:t>
            </w:r>
          </w:p>
        </w:tc>
        <w:tc>
          <w:tcPr>
            <w:tcW w:w="4583"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rPr>
                <w:rFonts w:hint="default" w:ascii="Times New Roman" w:hAnsi="Times New Roman" w:cs="Times New Roman" w:eastAsiaTheme="minorEastAsia"/>
                <w:i w:val="0"/>
                <w:iCs w:val="0"/>
                <w:color w:val="000000"/>
                <w:sz w:val="22"/>
                <w:szCs w:val="22"/>
                <w:u w:val="none"/>
              </w:rPr>
            </w:pPr>
          </w:p>
        </w:tc>
        <w:tc>
          <w:tcPr>
            <w:tcW w:w="4950"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十八、自然资源海洋气象等支出</w:t>
            </w:r>
          </w:p>
        </w:tc>
        <w:tc>
          <w:tcPr>
            <w:tcW w:w="800"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4</w:t>
            </w:r>
            <w:r>
              <w:rPr>
                <w:rFonts w:hint="eastAsia" w:cs="宋体"/>
                <w:b/>
                <w:bCs/>
                <w:i w:val="0"/>
                <w:iCs w:val="0"/>
                <w:color w:val="000000"/>
                <w:kern w:val="0"/>
                <w:sz w:val="22"/>
                <w:szCs w:val="22"/>
                <w:u w:val="none"/>
                <w:lang w:val="en-US" w:eastAsia="zh-CN" w:bidi="ar"/>
              </w:rPr>
              <w:t>8</w:t>
            </w:r>
          </w:p>
        </w:tc>
        <w:tc>
          <w:tcPr>
            <w:tcW w:w="4419"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cs="Times New Roman"/>
                <w:color w:val="000000"/>
                <w:sz w:val="22"/>
                <w:szCs w:val="22"/>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308" w:hRule="atLeast"/>
          <w:jc w:val="center"/>
        </w:trPr>
        <w:tc>
          <w:tcPr>
            <w:tcW w:w="4210" w:type="dxa"/>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left"/>
              <w:rPr>
                <w:rFonts w:hint="eastAsia" w:ascii="宋体" w:hAnsi="宋体" w:eastAsia="宋体" w:cs="宋体"/>
                <w:b/>
                <w:bCs/>
                <w:i w:val="0"/>
                <w:iCs w:val="0"/>
                <w:color w:val="000000"/>
                <w:sz w:val="22"/>
                <w:szCs w:val="22"/>
                <w:u w:val="none"/>
              </w:rPr>
            </w:pPr>
          </w:p>
        </w:tc>
        <w:tc>
          <w:tcPr>
            <w:tcW w:w="838"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19</w:t>
            </w:r>
          </w:p>
        </w:tc>
        <w:tc>
          <w:tcPr>
            <w:tcW w:w="4583"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rPr>
                <w:rFonts w:hint="default" w:ascii="Times New Roman" w:hAnsi="Times New Roman" w:cs="Times New Roman" w:eastAsiaTheme="minorEastAsia"/>
                <w:i w:val="0"/>
                <w:iCs w:val="0"/>
                <w:color w:val="000000"/>
                <w:sz w:val="22"/>
                <w:szCs w:val="22"/>
                <w:u w:val="none"/>
              </w:rPr>
            </w:pPr>
          </w:p>
        </w:tc>
        <w:tc>
          <w:tcPr>
            <w:tcW w:w="4950"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十九、住房保障支出</w:t>
            </w:r>
          </w:p>
        </w:tc>
        <w:tc>
          <w:tcPr>
            <w:tcW w:w="800"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b/>
                <w:bCs/>
                <w:i w:val="0"/>
                <w:iCs w:val="0"/>
                <w:color w:val="000000"/>
                <w:sz w:val="22"/>
                <w:szCs w:val="22"/>
                <w:u w:val="none"/>
              </w:rPr>
            </w:pPr>
            <w:r>
              <w:rPr>
                <w:rFonts w:hint="eastAsia" w:cs="宋体"/>
                <w:b/>
                <w:bCs/>
                <w:i w:val="0"/>
                <w:iCs w:val="0"/>
                <w:color w:val="000000"/>
                <w:kern w:val="0"/>
                <w:sz w:val="22"/>
                <w:szCs w:val="22"/>
                <w:u w:val="none"/>
                <w:lang w:val="en-US" w:eastAsia="zh-CN" w:bidi="ar"/>
              </w:rPr>
              <w:t>49</w:t>
            </w:r>
          </w:p>
        </w:tc>
        <w:tc>
          <w:tcPr>
            <w:tcW w:w="4419"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cs="Times New Roman"/>
                <w:color w:val="000000"/>
                <w:sz w:val="22"/>
                <w:szCs w:val="22"/>
              </w:rPr>
              <w:t xml:space="preserve">23.59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308" w:hRule="atLeast"/>
          <w:jc w:val="center"/>
        </w:trPr>
        <w:tc>
          <w:tcPr>
            <w:tcW w:w="4210" w:type="dxa"/>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left"/>
              <w:rPr>
                <w:rFonts w:hint="eastAsia" w:ascii="宋体" w:hAnsi="宋体" w:eastAsia="宋体" w:cs="宋体"/>
                <w:b/>
                <w:bCs/>
                <w:i w:val="0"/>
                <w:iCs w:val="0"/>
                <w:color w:val="000000"/>
                <w:sz w:val="22"/>
                <w:szCs w:val="22"/>
                <w:u w:val="none"/>
              </w:rPr>
            </w:pPr>
          </w:p>
        </w:tc>
        <w:tc>
          <w:tcPr>
            <w:tcW w:w="838"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20</w:t>
            </w:r>
          </w:p>
        </w:tc>
        <w:tc>
          <w:tcPr>
            <w:tcW w:w="4583"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rPr>
                <w:rFonts w:hint="default" w:ascii="Times New Roman" w:hAnsi="Times New Roman" w:cs="Times New Roman" w:eastAsiaTheme="minorEastAsia"/>
                <w:i w:val="0"/>
                <w:iCs w:val="0"/>
                <w:color w:val="000000"/>
                <w:sz w:val="22"/>
                <w:szCs w:val="22"/>
                <w:u w:val="none"/>
              </w:rPr>
            </w:pPr>
          </w:p>
        </w:tc>
        <w:tc>
          <w:tcPr>
            <w:tcW w:w="4950"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二十、粮油物资储备支出</w:t>
            </w:r>
          </w:p>
        </w:tc>
        <w:tc>
          <w:tcPr>
            <w:tcW w:w="800"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5</w:t>
            </w:r>
            <w:r>
              <w:rPr>
                <w:rFonts w:hint="eastAsia" w:cs="宋体"/>
                <w:b/>
                <w:bCs/>
                <w:i w:val="0"/>
                <w:iCs w:val="0"/>
                <w:color w:val="000000"/>
                <w:kern w:val="0"/>
                <w:sz w:val="22"/>
                <w:szCs w:val="22"/>
                <w:u w:val="none"/>
                <w:lang w:val="en-US" w:eastAsia="zh-CN" w:bidi="ar"/>
              </w:rPr>
              <w:t>0</w:t>
            </w:r>
          </w:p>
        </w:tc>
        <w:tc>
          <w:tcPr>
            <w:tcW w:w="4419"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cs="Times New Roman"/>
                <w:color w:val="000000"/>
                <w:sz w:val="22"/>
                <w:szCs w:val="22"/>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308" w:hRule="atLeast"/>
          <w:jc w:val="center"/>
        </w:trPr>
        <w:tc>
          <w:tcPr>
            <w:tcW w:w="4210" w:type="dxa"/>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left"/>
              <w:rPr>
                <w:rFonts w:hint="eastAsia" w:ascii="宋体" w:hAnsi="宋体" w:eastAsia="宋体" w:cs="宋体"/>
                <w:b/>
                <w:bCs/>
                <w:i w:val="0"/>
                <w:iCs w:val="0"/>
                <w:color w:val="000000"/>
                <w:sz w:val="22"/>
                <w:szCs w:val="22"/>
                <w:u w:val="none"/>
              </w:rPr>
            </w:pPr>
          </w:p>
        </w:tc>
        <w:tc>
          <w:tcPr>
            <w:tcW w:w="838"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21</w:t>
            </w:r>
          </w:p>
        </w:tc>
        <w:tc>
          <w:tcPr>
            <w:tcW w:w="4583"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rPr>
                <w:rFonts w:hint="default" w:ascii="Times New Roman" w:hAnsi="Times New Roman" w:cs="Times New Roman" w:eastAsiaTheme="minorEastAsia"/>
                <w:i w:val="0"/>
                <w:iCs w:val="0"/>
                <w:color w:val="000000"/>
                <w:sz w:val="22"/>
                <w:szCs w:val="22"/>
                <w:u w:val="none"/>
              </w:rPr>
            </w:pPr>
          </w:p>
        </w:tc>
        <w:tc>
          <w:tcPr>
            <w:tcW w:w="4950"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二十一、国有资本经营预算支出</w:t>
            </w:r>
          </w:p>
        </w:tc>
        <w:tc>
          <w:tcPr>
            <w:tcW w:w="800"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5</w:t>
            </w:r>
            <w:r>
              <w:rPr>
                <w:rFonts w:hint="eastAsia" w:cs="宋体"/>
                <w:b/>
                <w:bCs/>
                <w:i w:val="0"/>
                <w:iCs w:val="0"/>
                <w:color w:val="000000"/>
                <w:kern w:val="0"/>
                <w:sz w:val="22"/>
                <w:szCs w:val="22"/>
                <w:u w:val="none"/>
                <w:lang w:val="en-US" w:eastAsia="zh-CN" w:bidi="ar"/>
              </w:rPr>
              <w:t>1</w:t>
            </w:r>
          </w:p>
        </w:tc>
        <w:tc>
          <w:tcPr>
            <w:tcW w:w="4419"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cs="Times New Roman"/>
                <w:color w:val="000000"/>
                <w:sz w:val="22"/>
                <w:szCs w:val="22"/>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308" w:hRule="atLeast"/>
          <w:jc w:val="center"/>
        </w:trPr>
        <w:tc>
          <w:tcPr>
            <w:tcW w:w="4210" w:type="dxa"/>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left"/>
              <w:rPr>
                <w:rFonts w:hint="eastAsia" w:ascii="宋体" w:hAnsi="宋体" w:eastAsia="宋体" w:cs="宋体"/>
                <w:b/>
                <w:bCs/>
                <w:i w:val="0"/>
                <w:iCs w:val="0"/>
                <w:color w:val="000000"/>
                <w:sz w:val="22"/>
                <w:szCs w:val="22"/>
                <w:u w:val="none"/>
              </w:rPr>
            </w:pPr>
          </w:p>
        </w:tc>
        <w:tc>
          <w:tcPr>
            <w:tcW w:w="838"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22</w:t>
            </w:r>
          </w:p>
        </w:tc>
        <w:tc>
          <w:tcPr>
            <w:tcW w:w="4583"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rPr>
                <w:rFonts w:hint="default" w:ascii="Times New Roman" w:hAnsi="Times New Roman" w:cs="Times New Roman" w:eastAsiaTheme="minorEastAsia"/>
                <w:i w:val="0"/>
                <w:iCs w:val="0"/>
                <w:color w:val="000000"/>
                <w:sz w:val="22"/>
                <w:szCs w:val="22"/>
                <w:u w:val="none"/>
              </w:rPr>
            </w:pPr>
          </w:p>
        </w:tc>
        <w:tc>
          <w:tcPr>
            <w:tcW w:w="4950"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二十二、灾害防治及应急管理支出</w:t>
            </w:r>
          </w:p>
        </w:tc>
        <w:tc>
          <w:tcPr>
            <w:tcW w:w="800"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5</w:t>
            </w:r>
            <w:r>
              <w:rPr>
                <w:rFonts w:hint="eastAsia" w:cs="宋体"/>
                <w:b/>
                <w:bCs/>
                <w:i w:val="0"/>
                <w:iCs w:val="0"/>
                <w:color w:val="000000"/>
                <w:kern w:val="0"/>
                <w:sz w:val="22"/>
                <w:szCs w:val="22"/>
                <w:u w:val="none"/>
                <w:lang w:val="en-US" w:eastAsia="zh-CN" w:bidi="ar"/>
              </w:rPr>
              <w:t>2</w:t>
            </w:r>
          </w:p>
        </w:tc>
        <w:tc>
          <w:tcPr>
            <w:tcW w:w="4419"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cs="Times New Roman"/>
                <w:color w:val="000000"/>
                <w:sz w:val="22"/>
                <w:szCs w:val="22"/>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308" w:hRule="atLeast"/>
          <w:jc w:val="center"/>
        </w:trPr>
        <w:tc>
          <w:tcPr>
            <w:tcW w:w="4210" w:type="dxa"/>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left"/>
              <w:rPr>
                <w:rFonts w:hint="eastAsia" w:ascii="宋体" w:hAnsi="宋体" w:eastAsia="宋体" w:cs="宋体"/>
                <w:b/>
                <w:bCs/>
                <w:i w:val="0"/>
                <w:iCs w:val="0"/>
                <w:color w:val="000000"/>
                <w:sz w:val="22"/>
                <w:szCs w:val="22"/>
                <w:u w:val="none"/>
              </w:rPr>
            </w:pPr>
          </w:p>
        </w:tc>
        <w:tc>
          <w:tcPr>
            <w:tcW w:w="838"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23</w:t>
            </w:r>
          </w:p>
        </w:tc>
        <w:tc>
          <w:tcPr>
            <w:tcW w:w="4583"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rPr>
                <w:rFonts w:hint="default" w:ascii="Times New Roman" w:hAnsi="Times New Roman" w:cs="Times New Roman" w:eastAsiaTheme="minorEastAsia"/>
                <w:i w:val="0"/>
                <w:iCs w:val="0"/>
                <w:color w:val="000000"/>
                <w:sz w:val="22"/>
                <w:szCs w:val="22"/>
                <w:u w:val="none"/>
              </w:rPr>
            </w:pPr>
          </w:p>
        </w:tc>
        <w:tc>
          <w:tcPr>
            <w:tcW w:w="4950"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二十三、其他支出</w:t>
            </w:r>
          </w:p>
        </w:tc>
        <w:tc>
          <w:tcPr>
            <w:tcW w:w="800"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5</w:t>
            </w:r>
            <w:r>
              <w:rPr>
                <w:rFonts w:hint="eastAsia" w:cs="宋体"/>
                <w:b/>
                <w:bCs/>
                <w:i w:val="0"/>
                <w:iCs w:val="0"/>
                <w:color w:val="000000"/>
                <w:kern w:val="0"/>
                <w:sz w:val="22"/>
                <w:szCs w:val="22"/>
                <w:u w:val="none"/>
                <w:lang w:val="en-US" w:eastAsia="zh-CN" w:bidi="ar"/>
              </w:rPr>
              <w:t>3</w:t>
            </w:r>
          </w:p>
        </w:tc>
        <w:tc>
          <w:tcPr>
            <w:tcW w:w="4419"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cs="Times New Roman"/>
                <w:color w:val="000000"/>
                <w:sz w:val="22"/>
                <w:szCs w:val="22"/>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90" w:hRule="atLeast"/>
          <w:jc w:val="center"/>
        </w:trPr>
        <w:tc>
          <w:tcPr>
            <w:tcW w:w="4210" w:type="dxa"/>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center"/>
              <w:rPr>
                <w:rFonts w:hint="eastAsia" w:ascii="宋体" w:hAnsi="宋体" w:eastAsia="宋体" w:cs="宋体"/>
                <w:b/>
                <w:bCs/>
                <w:i w:val="0"/>
                <w:iCs w:val="0"/>
                <w:color w:val="000000"/>
                <w:sz w:val="22"/>
                <w:szCs w:val="22"/>
                <w:u w:val="none"/>
              </w:rPr>
            </w:pPr>
          </w:p>
        </w:tc>
        <w:tc>
          <w:tcPr>
            <w:tcW w:w="838"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24</w:t>
            </w:r>
          </w:p>
        </w:tc>
        <w:tc>
          <w:tcPr>
            <w:tcW w:w="4583"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rPr>
                <w:rFonts w:hint="default" w:ascii="Times New Roman" w:hAnsi="Times New Roman" w:cs="Times New Roman" w:eastAsiaTheme="minorEastAsia"/>
                <w:i w:val="0"/>
                <w:iCs w:val="0"/>
                <w:color w:val="000000"/>
                <w:sz w:val="22"/>
                <w:szCs w:val="22"/>
                <w:u w:val="none"/>
              </w:rPr>
            </w:pPr>
          </w:p>
        </w:tc>
        <w:tc>
          <w:tcPr>
            <w:tcW w:w="4950"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二十四、债务还本支出</w:t>
            </w:r>
          </w:p>
        </w:tc>
        <w:tc>
          <w:tcPr>
            <w:tcW w:w="800"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5</w:t>
            </w:r>
            <w:r>
              <w:rPr>
                <w:rFonts w:hint="eastAsia" w:cs="宋体"/>
                <w:b/>
                <w:bCs/>
                <w:i w:val="0"/>
                <w:iCs w:val="0"/>
                <w:color w:val="000000"/>
                <w:kern w:val="0"/>
                <w:sz w:val="22"/>
                <w:szCs w:val="22"/>
                <w:u w:val="none"/>
                <w:lang w:val="en-US" w:eastAsia="zh-CN" w:bidi="ar"/>
              </w:rPr>
              <w:t>4</w:t>
            </w:r>
          </w:p>
        </w:tc>
        <w:tc>
          <w:tcPr>
            <w:tcW w:w="4419"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cs="Times New Roman"/>
                <w:color w:val="000000"/>
                <w:sz w:val="22"/>
                <w:szCs w:val="22"/>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308" w:hRule="atLeast"/>
          <w:jc w:val="center"/>
        </w:trPr>
        <w:tc>
          <w:tcPr>
            <w:tcW w:w="4210" w:type="dxa"/>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left"/>
              <w:rPr>
                <w:rFonts w:hint="eastAsia" w:ascii="宋体" w:hAnsi="宋体" w:eastAsia="宋体" w:cs="宋体"/>
                <w:b/>
                <w:bCs/>
                <w:i w:val="0"/>
                <w:iCs w:val="0"/>
                <w:color w:val="000000"/>
                <w:sz w:val="22"/>
                <w:szCs w:val="22"/>
                <w:u w:val="none"/>
              </w:rPr>
            </w:pPr>
          </w:p>
        </w:tc>
        <w:tc>
          <w:tcPr>
            <w:tcW w:w="838"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25</w:t>
            </w:r>
          </w:p>
        </w:tc>
        <w:tc>
          <w:tcPr>
            <w:tcW w:w="4583"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rPr>
                <w:rFonts w:hint="default" w:ascii="Times New Roman" w:hAnsi="Times New Roman" w:cs="Times New Roman" w:eastAsiaTheme="minorEastAsia"/>
                <w:i w:val="0"/>
                <w:iCs w:val="0"/>
                <w:color w:val="000000"/>
                <w:sz w:val="22"/>
                <w:szCs w:val="22"/>
                <w:u w:val="none"/>
              </w:rPr>
            </w:pPr>
          </w:p>
        </w:tc>
        <w:tc>
          <w:tcPr>
            <w:tcW w:w="4950"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二十五、债务付息支出</w:t>
            </w:r>
          </w:p>
        </w:tc>
        <w:tc>
          <w:tcPr>
            <w:tcW w:w="800"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5</w:t>
            </w:r>
            <w:r>
              <w:rPr>
                <w:rFonts w:hint="eastAsia" w:cs="宋体"/>
                <w:b/>
                <w:bCs/>
                <w:i w:val="0"/>
                <w:iCs w:val="0"/>
                <w:color w:val="000000"/>
                <w:kern w:val="0"/>
                <w:sz w:val="22"/>
                <w:szCs w:val="22"/>
                <w:u w:val="none"/>
                <w:lang w:val="en-US" w:eastAsia="zh-CN" w:bidi="ar"/>
              </w:rPr>
              <w:t>5</w:t>
            </w:r>
          </w:p>
        </w:tc>
        <w:tc>
          <w:tcPr>
            <w:tcW w:w="4419"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cs="Times New Roman"/>
                <w:color w:val="000000"/>
                <w:sz w:val="22"/>
                <w:szCs w:val="22"/>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308" w:hRule="atLeast"/>
          <w:jc w:val="center"/>
        </w:trPr>
        <w:tc>
          <w:tcPr>
            <w:tcW w:w="4210" w:type="dxa"/>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left"/>
              <w:rPr>
                <w:rFonts w:hint="eastAsia" w:ascii="宋体" w:hAnsi="宋体" w:eastAsia="宋体" w:cs="宋体"/>
                <w:b/>
                <w:bCs/>
                <w:i w:val="0"/>
                <w:iCs w:val="0"/>
                <w:color w:val="000000"/>
                <w:sz w:val="22"/>
                <w:szCs w:val="22"/>
                <w:u w:val="none"/>
              </w:rPr>
            </w:pPr>
          </w:p>
        </w:tc>
        <w:tc>
          <w:tcPr>
            <w:tcW w:w="838"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26</w:t>
            </w:r>
          </w:p>
        </w:tc>
        <w:tc>
          <w:tcPr>
            <w:tcW w:w="4583"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rPr>
                <w:rFonts w:hint="default" w:ascii="Times New Roman" w:hAnsi="Times New Roman" w:cs="Times New Roman" w:eastAsiaTheme="minorEastAsia"/>
                <w:i w:val="0"/>
                <w:iCs w:val="0"/>
                <w:color w:val="000000"/>
                <w:sz w:val="22"/>
                <w:szCs w:val="22"/>
                <w:u w:val="none"/>
              </w:rPr>
            </w:pPr>
          </w:p>
        </w:tc>
        <w:tc>
          <w:tcPr>
            <w:tcW w:w="4950"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二十六、抗疫特别国债安排的支出</w:t>
            </w:r>
          </w:p>
        </w:tc>
        <w:tc>
          <w:tcPr>
            <w:tcW w:w="800"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5</w:t>
            </w:r>
            <w:r>
              <w:rPr>
                <w:rFonts w:hint="eastAsia" w:cs="宋体"/>
                <w:b/>
                <w:bCs/>
                <w:i w:val="0"/>
                <w:iCs w:val="0"/>
                <w:color w:val="000000"/>
                <w:kern w:val="0"/>
                <w:sz w:val="22"/>
                <w:szCs w:val="22"/>
                <w:u w:val="none"/>
                <w:lang w:val="en-US" w:eastAsia="zh-CN" w:bidi="ar"/>
              </w:rPr>
              <w:t>6</w:t>
            </w:r>
          </w:p>
        </w:tc>
        <w:tc>
          <w:tcPr>
            <w:tcW w:w="4419"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cs="Times New Roman"/>
                <w:color w:val="000000"/>
                <w:sz w:val="22"/>
                <w:szCs w:val="22"/>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308" w:hRule="atLeast"/>
          <w:jc w:val="center"/>
        </w:trPr>
        <w:tc>
          <w:tcPr>
            <w:tcW w:w="4210" w:type="dxa"/>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本年收入合计</w:t>
            </w:r>
          </w:p>
        </w:tc>
        <w:tc>
          <w:tcPr>
            <w:tcW w:w="838"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27</w:t>
            </w:r>
          </w:p>
        </w:tc>
        <w:tc>
          <w:tcPr>
            <w:tcW w:w="4583"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cs="Times New Roman" w:eastAsiaTheme="minorEastAsia"/>
                <w:i w:val="0"/>
                <w:iCs w:val="0"/>
                <w:color w:val="000000"/>
                <w:sz w:val="22"/>
                <w:szCs w:val="22"/>
                <w:u w:val="none"/>
              </w:rPr>
            </w:pPr>
            <w:r>
              <w:rPr>
                <w:rFonts w:hint="default" w:ascii="Times New Roman" w:hAnsi="Times New Roman" w:cs="Times New Roman" w:eastAsiaTheme="minorEastAsia"/>
                <w:color w:val="000000"/>
                <w:sz w:val="22"/>
                <w:szCs w:val="22"/>
              </w:rPr>
              <w:t xml:space="preserve">1,284.73 </w:t>
            </w:r>
          </w:p>
        </w:tc>
        <w:tc>
          <w:tcPr>
            <w:tcW w:w="4950"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本年支出合计</w:t>
            </w:r>
          </w:p>
        </w:tc>
        <w:tc>
          <w:tcPr>
            <w:tcW w:w="800"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5</w:t>
            </w:r>
            <w:r>
              <w:rPr>
                <w:rFonts w:hint="eastAsia" w:cs="宋体"/>
                <w:b/>
                <w:bCs/>
                <w:i w:val="0"/>
                <w:iCs w:val="0"/>
                <w:color w:val="000000"/>
                <w:kern w:val="0"/>
                <w:sz w:val="22"/>
                <w:szCs w:val="22"/>
                <w:u w:val="none"/>
                <w:lang w:val="en-US" w:eastAsia="zh-CN" w:bidi="ar"/>
              </w:rPr>
              <w:t>7</w:t>
            </w:r>
          </w:p>
        </w:tc>
        <w:tc>
          <w:tcPr>
            <w:tcW w:w="4419"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cs="Times New Roman"/>
                <w:color w:val="000000"/>
                <w:sz w:val="22"/>
                <w:szCs w:val="22"/>
              </w:rPr>
              <w:t xml:space="preserve">1,284.73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308" w:hRule="atLeast"/>
          <w:jc w:val="center"/>
        </w:trPr>
        <w:tc>
          <w:tcPr>
            <w:tcW w:w="4210" w:type="dxa"/>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使用非财政拨款结余（含专用结余）</w:t>
            </w:r>
          </w:p>
        </w:tc>
        <w:tc>
          <w:tcPr>
            <w:tcW w:w="838"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28</w:t>
            </w:r>
          </w:p>
        </w:tc>
        <w:tc>
          <w:tcPr>
            <w:tcW w:w="4583"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cs="Times New Roman" w:eastAsiaTheme="minorEastAsia"/>
                <w:i w:val="0"/>
                <w:iCs w:val="0"/>
                <w:color w:val="000000"/>
                <w:sz w:val="22"/>
                <w:szCs w:val="22"/>
                <w:u w:val="none"/>
              </w:rPr>
            </w:pPr>
            <w:r>
              <w:rPr>
                <w:rFonts w:hint="default" w:ascii="Times New Roman" w:hAnsi="Times New Roman" w:cs="Times New Roman" w:eastAsiaTheme="minorEastAsia"/>
                <w:color w:val="000000"/>
                <w:sz w:val="22"/>
                <w:szCs w:val="22"/>
              </w:rPr>
              <w:t xml:space="preserve"> </w:t>
            </w:r>
          </w:p>
        </w:tc>
        <w:tc>
          <w:tcPr>
            <w:tcW w:w="4950"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结余分配</w:t>
            </w:r>
          </w:p>
        </w:tc>
        <w:tc>
          <w:tcPr>
            <w:tcW w:w="800"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5</w:t>
            </w:r>
            <w:r>
              <w:rPr>
                <w:rFonts w:hint="eastAsia" w:cs="宋体"/>
                <w:b/>
                <w:bCs/>
                <w:i w:val="0"/>
                <w:iCs w:val="0"/>
                <w:color w:val="000000"/>
                <w:kern w:val="0"/>
                <w:sz w:val="22"/>
                <w:szCs w:val="22"/>
                <w:u w:val="none"/>
                <w:lang w:val="en-US" w:eastAsia="zh-CN" w:bidi="ar"/>
              </w:rPr>
              <w:t>8</w:t>
            </w:r>
          </w:p>
        </w:tc>
        <w:tc>
          <w:tcPr>
            <w:tcW w:w="4419" w:type="dxa"/>
            <w:tcBorders>
              <w:top w:val="nil"/>
              <w:left w:val="nil"/>
              <w:bottom w:val="single" w:color="auto"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cs="Times New Roman"/>
                <w:color w:val="000000"/>
                <w:sz w:val="22"/>
                <w:szCs w:val="22"/>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308" w:hRule="atLeast"/>
          <w:jc w:val="center"/>
        </w:trPr>
        <w:tc>
          <w:tcPr>
            <w:tcW w:w="4210" w:type="dxa"/>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年初结转和结余</w:t>
            </w:r>
          </w:p>
        </w:tc>
        <w:tc>
          <w:tcPr>
            <w:tcW w:w="838"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29</w:t>
            </w:r>
          </w:p>
        </w:tc>
        <w:tc>
          <w:tcPr>
            <w:tcW w:w="4583"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cs="Times New Roman" w:eastAsiaTheme="minorEastAsia"/>
                <w:i w:val="0"/>
                <w:iCs w:val="0"/>
                <w:color w:val="000000"/>
                <w:sz w:val="22"/>
                <w:szCs w:val="22"/>
                <w:u w:val="none"/>
              </w:rPr>
            </w:pPr>
            <w:r>
              <w:rPr>
                <w:rFonts w:hint="default" w:ascii="Times New Roman" w:hAnsi="Times New Roman" w:cs="Times New Roman" w:eastAsiaTheme="minorEastAsia"/>
                <w:color w:val="000000"/>
                <w:sz w:val="22"/>
                <w:szCs w:val="22"/>
              </w:rPr>
              <w:t xml:space="preserve"> </w:t>
            </w:r>
          </w:p>
        </w:tc>
        <w:tc>
          <w:tcPr>
            <w:tcW w:w="4950"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年末结转和结余</w:t>
            </w:r>
          </w:p>
        </w:tc>
        <w:tc>
          <w:tcPr>
            <w:tcW w:w="800" w:type="dxa"/>
            <w:tcBorders>
              <w:top w:val="nil"/>
              <w:left w:val="nil"/>
              <w:bottom w:val="single" w:color="000000"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b/>
                <w:bCs/>
                <w:i w:val="0"/>
                <w:iCs w:val="0"/>
                <w:color w:val="000000"/>
                <w:sz w:val="22"/>
                <w:szCs w:val="22"/>
                <w:u w:val="none"/>
              </w:rPr>
            </w:pPr>
            <w:r>
              <w:rPr>
                <w:rFonts w:hint="eastAsia" w:cs="宋体"/>
                <w:b/>
                <w:bCs/>
                <w:i w:val="0"/>
                <w:iCs w:val="0"/>
                <w:color w:val="000000"/>
                <w:sz w:val="22"/>
                <w:szCs w:val="22"/>
                <w:u w:val="none"/>
                <w:lang w:val="en-US" w:eastAsia="zh-CN"/>
              </w:rPr>
              <w:t>59</w:t>
            </w:r>
          </w:p>
        </w:tc>
        <w:tc>
          <w:tcPr>
            <w:tcW w:w="4419"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cs="Times New Roman"/>
                <w:color w:val="000000"/>
                <w:sz w:val="22"/>
                <w:szCs w:val="22"/>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308" w:hRule="atLeast"/>
          <w:jc w:val="center"/>
        </w:trPr>
        <w:tc>
          <w:tcPr>
            <w:tcW w:w="4210" w:type="dxa"/>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总计</w:t>
            </w:r>
          </w:p>
        </w:tc>
        <w:tc>
          <w:tcPr>
            <w:tcW w:w="838" w:type="dxa"/>
            <w:tcBorders>
              <w:top w:val="nil"/>
              <w:left w:val="nil"/>
              <w:bottom w:val="single" w:color="000000" w:sz="4" w:space="0"/>
              <w:right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3</w:t>
            </w:r>
            <w:r>
              <w:rPr>
                <w:rFonts w:hint="eastAsia" w:cs="宋体"/>
                <w:b/>
                <w:bCs/>
                <w:i w:val="0"/>
                <w:iCs w:val="0"/>
                <w:color w:val="000000"/>
                <w:kern w:val="0"/>
                <w:sz w:val="22"/>
                <w:szCs w:val="22"/>
                <w:u w:val="none"/>
                <w:lang w:val="en-US" w:eastAsia="zh-CN" w:bidi="ar"/>
              </w:rPr>
              <w:t>0</w:t>
            </w:r>
          </w:p>
        </w:tc>
        <w:tc>
          <w:tcPr>
            <w:tcW w:w="45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cs="Times New Roman" w:eastAsiaTheme="minorEastAsia"/>
                <w:i w:val="0"/>
                <w:iCs w:val="0"/>
                <w:color w:val="000000"/>
                <w:sz w:val="22"/>
                <w:szCs w:val="22"/>
                <w:u w:val="none"/>
              </w:rPr>
            </w:pPr>
            <w:r>
              <w:rPr>
                <w:rFonts w:hint="default" w:ascii="Times New Roman" w:hAnsi="Times New Roman" w:cs="Times New Roman" w:eastAsiaTheme="minorEastAsia"/>
                <w:color w:val="000000"/>
                <w:sz w:val="22"/>
                <w:szCs w:val="22"/>
              </w:rPr>
              <w:t xml:space="preserve">1,284.73 </w:t>
            </w:r>
          </w:p>
        </w:tc>
        <w:tc>
          <w:tcPr>
            <w:tcW w:w="4950"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总计</w:t>
            </w:r>
          </w:p>
        </w:tc>
        <w:tc>
          <w:tcPr>
            <w:tcW w:w="800" w:type="dxa"/>
            <w:tcBorders>
              <w:top w:val="nil"/>
              <w:left w:val="nil"/>
              <w:bottom w:val="single" w:color="000000"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6</w:t>
            </w:r>
            <w:r>
              <w:rPr>
                <w:rFonts w:hint="eastAsia" w:cs="宋体"/>
                <w:b/>
                <w:bCs/>
                <w:i w:val="0"/>
                <w:iCs w:val="0"/>
                <w:color w:val="000000"/>
                <w:kern w:val="0"/>
                <w:sz w:val="22"/>
                <w:szCs w:val="22"/>
                <w:u w:val="none"/>
                <w:lang w:val="en-US" w:eastAsia="zh-CN" w:bidi="ar"/>
              </w:rPr>
              <w:t>0</w:t>
            </w:r>
          </w:p>
        </w:tc>
        <w:tc>
          <w:tcPr>
            <w:tcW w:w="4419"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cs="Times New Roman"/>
                <w:color w:val="000000"/>
                <w:sz w:val="22"/>
                <w:szCs w:val="22"/>
              </w:rPr>
              <w:t>1,284.73</w:t>
            </w:r>
          </w:p>
        </w:tc>
      </w:tr>
    </w:tbl>
    <w:p>
      <w:pPr>
        <w:pStyle w:val="11"/>
        <w:numPr>
          <w:ilvl w:val="0"/>
          <w:numId w:val="0"/>
        </w:numPr>
        <w:autoSpaceDE w:val="0"/>
        <w:rPr>
          <w:rFonts w:hint="eastAsia" w:ascii="宋体" w:hAnsi="宋体" w:eastAsia="宋体" w:cs="宋体"/>
          <w:sz w:val="21"/>
          <w:szCs w:val="21"/>
          <w:lang w:val="en-US" w:eastAsia="zh-CN"/>
        </w:rPr>
        <w:sectPr>
          <w:headerReference r:id="rId4" w:type="default"/>
          <w:footerReference r:id="rId5" w:type="default"/>
          <w:pgSz w:w="23811" w:h="16838" w:orient="landscape"/>
          <w:pgMar w:top="567" w:right="454" w:bottom="567" w:left="1037" w:header="0" w:footer="283" w:gutter="0"/>
          <w:pgNumType w:fmt="numberInDash"/>
          <w:cols w:space="720" w:num="1"/>
          <w:docGrid w:type="lines" w:linePitch="312" w:charSpace="0"/>
        </w:sectPr>
      </w:pPr>
    </w:p>
    <w:p>
      <w:pPr>
        <w:pStyle w:val="11"/>
        <w:numPr>
          <w:ilvl w:val="0"/>
          <w:numId w:val="0"/>
        </w:numPr>
        <w:autoSpaceDE w:val="0"/>
        <w:rPr>
          <w:rFonts w:hint="eastAsia" w:ascii="宋体" w:hAnsi="宋体" w:eastAsia="宋体" w:cs="宋体"/>
          <w:sz w:val="21"/>
          <w:szCs w:val="21"/>
          <w:lang w:val="en-US" w:eastAsia="zh-CN"/>
        </w:rPr>
      </w:pPr>
    </w:p>
    <w:tbl>
      <w:tblPr>
        <w:tblStyle w:val="8"/>
        <w:tblpPr w:leftFromText="180" w:rightFromText="180" w:vertAnchor="text" w:horzAnchor="page" w:tblpXSpec="center" w:tblpY="321"/>
        <w:tblOverlap w:val="never"/>
        <w:tblW w:w="22443"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584"/>
        <w:gridCol w:w="583"/>
        <w:gridCol w:w="550"/>
        <w:gridCol w:w="3900"/>
        <w:gridCol w:w="2403"/>
        <w:gridCol w:w="2403"/>
        <w:gridCol w:w="2403"/>
        <w:gridCol w:w="2403"/>
        <w:gridCol w:w="2403"/>
        <w:gridCol w:w="2403"/>
        <w:gridCol w:w="2408"/>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0" w:hRule="atLeast"/>
          <w:jc w:val="center"/>
        </w:trPr>
        <w:tc>
          <w:tcPr>
            <w:tcW w:w="22443" w:type="dxa"/>
            <w:gridSpan w:val="11"/>
            <w:tcBorders>
              <w:top w:val="nil"/>
              <w:left w:val="nil"/>
              <w:bottom w:val="nil"/>
              <w:right w:val="nil"/>
            </w:tcBorders>
            <w:shd w:val="clear" w:color="auto" w:fill="auto"/>
            <w:vAlign w:val="bottom"/>
          </w:tcPr>
          <w:p>
            <w:pPr>
              <w:keepNext w:val="0"/>
              <w:keepLines w:val="0"/>
              <w:widowControl/>
              <w:suppressLineNumbers w:val="0"/>
              <w:jc w:val="center"/>
              <w:textAlignment w:val="bottom"/>
              <w:rPr>
                <w:rFonts w:hint="eastAsia" w:ascii="宋体" w:hAnsi="宋体" w:eastAsia="宋体" w:cs="宋体"/>
                <w:i w:val="0"/>
                <w:iCs w:val="0"/>
                <w:color w:val="000000"/>
                <w:sz w:val="30"/>
                <w:szCs w:val="30"/>
                <w:u w:val="none"/>
              </w:rPr>
            </w:pPr>
            <w:r>
              <w:rPr>
                <w:rFonts w:hint="eastAsia" w:ascii="宋体" w:hAnsi="宋体" w:eastAsia="宋体" w:cs="宋体"/>
                <w:b/>
                <w:bCs/>
                <w:i w:val="0"/>
                <w:iCs w:val="0"/>
                <w:color w:val="000000"/>
                <w:kern w:val="0"/>
                <w:sz w:val="30"/>
                <w:szCs w:val="30"/>
                <w:u w:val="none"/>
                <w:lang w:val="en-US" w:eastAsia="zh-CN" w:bidi="ar"/>
              </w:rPr>
              <w:t>收入决算表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610" w:hRule="atLeast"/>
          <w:jc w:val="center"/>
        </w:trPr>
        <w:tc>
          <w:tcPr>
            <w:tcW w:w="20035" w:type="dxa"/>
            <w:gridSpan w:val="10"/>
            <w:tcBorders>
              <w:top w:val="nil"/>
              <w:left w:val="nil"/>
              <w:bottom w:val="nil"/>
              <w:right w:val="nil"/>
            </w:tcBorders>
            <w:shd w:val="clear" w:color="auto" w:fill="auto"/>
            <w:vAlign w:val="bottom"/>
          </w:tcPr>
          <w:p>
            <w:pPr>
              <w:rPr>
                <w:rFonts w:hint="default" w:ascii="Arial" w:hAnsi="Arial" w:eastAsia="宋体" w:cs="Arial"/>
                <w:i w:val="0"/>
                <w:iCs w:val="0"/>
                <w:color w:val="000000"/>
                <w:sz w:val="20"/>
                <w:szCs w:val="20"/>
                <w:u w:val="none"/>
              </w:rPr>
            </w:pPr>
            <w:r>
              <w:rPr>
                <w:rFonts w:hint="eastAsia" w:cs="宋体"/>
                <w:color w:val="000000"/>
                <w:sz w:val="20"/>
                <w:szCs w:val="20"/>
                <w:lang w:eastAsia="zh-CN"/>
              </w:rPr>
              <w:t>单位</w:t>
            </w:r>
            <w:r>
              <w:rPr>
                <w:rFonts w:cs="宋体"/>
                <w:sz w:val="20"/>
                <w:szCs w:val="20"/>
              </w:rPr>
              <w:t>：</w:t>
            </w:r>
            <w:r>
              <w:rPr>
                <w:sz w:val="20"/>
                <w:u w:color="auto"/>
              </w:rPr>
              <w:t>巫溪县城市管理综合行政执法支队</w:t>
            </w:r>
          </w:p>
        </w:tc>
        <w:tc>
          <w:tcPr>
            <w:tcW w:w="2408" w:type="dxa"/>
            <w:tcBorders>
              <w:top w:val="nil"/>
              <w:left w:val="nil"/>
              <w:right w:val="nil"/>
            </w:tcBorders>
            <w:shd w:val="clear" w:color="auto" w:fill="auto"/>
            <w:vAlign w:val="bottom"/>
          </w:tcPr>
          <w:p>
            <w:pPr>
              <w:keepNext w:val="0"/>
              <w:keepLines w:val="0"/>
              <w:widowControl/>
              <w:suppressLineNumbers w:val="0"/>
              <w:jc w:val="right"/>
              <w:textAlignment w:val="bottom"/>
              <w:rPr>
                <w:rFonts w:hint="default" w:ascii="Arial" w:hAnsi="Arial" w:eastAsia="宋体" w:cs="Arial"/>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02表</w:t>
            </w:r>
          </w:p>
          <w:p>
            <w:pPr>
              <w:keepNext w:val="0"/>
              <w:keepLines w:val="0"/>
              <w:widowControl/>
              <w:suppressLineNumbers w:val="0"/>
              <w:jc w:val="righ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单位：</w:t>
            </w:r>
            <w:r>
              <w:rPr>
                <w:rFonts w:hint="eastAsia" w:cs="宋体"/>
                <w:i w:val="0"/>
                <w:iCs w:val="0"/>
                <w:color w:val="000000"/>
                <w:kern w:val="0"/>
                <w:sz w:val="20"/>
                <w:szCs w:val="20"/>
                <w:u w:val="none"/>
                <w:lang w:val="en-US" w:eastAsia="zh-CN" w:bidi="ar"/>
              </w:rPr>
              <w:t>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1717" w:type="dxa"/>
            <w:gridSpan w:val="3"/>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科目代码</w:t>
            </w:r>
          </w:p>
        </w:tc>
        <w:tc>
          <w:tcPr>
            <w:tcW w:w="3900" w:type="dxa"/>
            <w:vMerge w:val="restart"/>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科目名称</w:t>
            </w:r>
          </w:p>
        </w:tc>
        <w:tc>
          <w:tcPr>
            <w:tcW w:w="2403" w:type="dxa"/>
            <w:vMerge w:val="restart"/>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本年收入合计</w:t>
            </w:r>
          </w:p>
        </w:tc>
        <w:tc>
          <w:tcPr>
            <w:tcW w:w="2403" w:type="dxa"/>
            <w:vMerge w:val="restart"/>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财政拨款收入</w:t>
            </w:r>
          </w:p>
        </w:tc>
        <w:tc>
          <w:tcPr>
            <w:tcW w:w="2403" w:type="dxa"/>
            <w:vMerge w:val="restart"/>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上级补助收入</w:t>
            </w:r>
          </w:p>
        </w:tc>
        <w:tc>
          <w:tcPr>
            <w:tcW w:w="2403" w:type="dxa"/>
            <w:vMerge w:val="restart"/>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事业收入</w:t>
            </w:r>
          </w:p>
        </w:tc>
        <w:tc>
          <w:tcPr>
            <w:tcW w:w="2403" w:type="dxa"/>
            <w:vMerge w:val="restart"/>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经营收入</w:t>
            </w:r>
          </w:p>
        </w:tc>
        <w:tc>
          <w:tcPr>
            <w:tcW w:w="2403" w:type="dxa"/>
            <w:vMerge w:val="restart"/>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附属单位上缴收入</w:t>
            </w:r>
          </w:p>
        </w:tc>
        <w:tc>
          <w:tcPr>
            <w:tcW w:w="2408" w:type="dxa"/>
            <w:vMerge w:val="restart"/>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其他收入</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08" w:hRule="atLeast"/>
          <w:jc w:val="center"/>
        </w:trPr>
        <w:tc>
          <w:tcPr>
            <w:tcW w:w="1717"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3900" w:type="dxa"/>
            <w:vMerge w:val="continue"/>
            <w:tcBorders>
              <w:top w:val="single" w:color="000000" w:sz="4" w:space="0"/>
              <w:left w:val="nil"/>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2403" w:type="dxa"/>
            <w:vMerge w:val="continue"/>
            <w:tcBorders>
              <w:top w:val="single" w:color="000000" w:sz="4" w:space="0"/>
              <w:left w:val="nil"/>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2403" w:type="dxa"/>
            <w:vMerge w:val="continue"/>
            <w:tcBorders>
              <w:top w:val="single" w:color="000000" w:sz="4" w:space="0"/>
              <w:left w:val="nil"/>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2403" w:type="dxa"/>
            <w:vMerge w:val="continue"/>
            <w:tcBorders>
              <w:top w:val="single" w:color="000000" w:sz="4" w:space="0"/>
              <w:left w:val="nil"/>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2403" w:type="dxa"/>
            <w:vMerge w:val="continue"/>
            <w:tcBorders>
              <w:top w:val="single" w:color="000000" w:sz="4" w:space="0"/>
              <w:left w:val="nil"/>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2403" w:type="dxa"/>
            <w:vMerge w:val="continue"/>
            <w:tcBorders>
              <w:top w:val="single" w:color="000000" w:sz="4" w:space="0"/>
              <w:left w:val="nil"/>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2403" w:type="dxa"/>
            <w:vMerge w:val="continue"/>
            <w:tcBorders>
              <w:top w:val="single" w:color="000000" w:sz="4" w:space="0"/>
              <w:left w:val="nil"/>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2408" w:type="dxa"/>
            <w:vMerge w:val="continue"/>
            <w:tcBorders>
              <w:top w:val="single" w:color="000000" w:sz="4" w:space="0"/>
              <w:left w:val="nil"/>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1717"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3900" w:type="dxa"/>
            <w:vMerge w:val="continue"/>
            <w:tcBorders>
              <w:top w:val="single" w:color="000000" w:sz="4" w:space="0"/>
              <w:left w:val="nil"/>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2403" w:type="dxa"/>
            <w:vMerge w:val="continue"/>
            <w:tcBorders>
              <w:top w:val="single" w:color="000000" w:sz="4" w:space="0"/>
              <w:left w:val="nil"/>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2403" w:type="dxa"/>
            <w:vMerge w:val="continue"/>
            <w:tcBorders>
              <w:top w:val="single" w:color="000000" w:sz="4" w:space="0"/>
              <w:left w:val="nil"/>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2403" w:type="dxa"/>
            <w:vMerge w:val="continue"/>
            <w:tcBorders>
              <w:top w:val="single" w:color="000000" w:sz="4" w:space="0"/>
              <w:left w:val="nil"/>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2403" w:type="dxa"/>
            <w:vMerge w:val="continue"/>
            <w:tcBorders>
              <w:top w:val="single" w:color="000000" w:sz="4" w:space="0"/>
              <w:left w:val="nil"/>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2403" w:type="dxa"/>
            <w:vMerge w:val="continue"/>
            <w:tcBorders>
              <w:top w:val="single" w:color="000000" w:sz="4" w:space="0"/>
              <w:left w:val="nil"/>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2403" w:type="dxa"/>
            <w:vMerge w:val="continue"/>
            <w:tcBorders>
              <w:top w:val="single" w:color="000000" w:sz="4" w:space="0"/>
              <w:left w:val="nil"/>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2408" w:type="dxa"/>
            <w:vMerge w:val="continue"/>
            <w:tcBorders>
              <w:top w:val="single" w:color="000000" w:sz="4" w:space="0"/>
              <w:left w:val="nil"/>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08" w:hRule="atLeast"/>
          <w:jc w:val="center"/>
        </w:trPr>
        <w:tc>
          <w:tcPr>
            <w:tcW w:w="1717"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3900" w:type="dxa"/>
            <w:vMerge w:val="continue"/>
            <w:tcBorders>
              <w:top w:val="single" w:color="000000" w:sz="4" w:space="0"/>
              <w:left w:val="nil"/>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2403" w:type="dxa"/>
            <w:vMerge w:val="continue"/>
            <w:tcBorders>
              <w:top w:val="single" w:color="000000" w:sz="4" w:space="0"/>
              <w:left w:val="nil"/>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2403" w:type="dxa"/>
            <w:vMerge w:val="continue"/>
            <w:tcBorders>
              <w:top w:val="single" w:color="000000" w:sz="4" w:space="0"/>
              <w:left w:val="nil"/>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2403" w:type="dxa"/>
            <w:vMerge w:val="continue"/>
            <w:tcBorders>
              <w:top w:val="single" w:color="000000" w:sz="4" w:space="0"/>
              <w:left w:val="nil"/>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2403" w:type="dxa"/>
            <w:vMerge w:val="continue"/>
            <w:tcBorders>
              <w:top w:val="single" w:color="000000" w:sz="4" w:space="0"/>
              <w:left w:val="nil"/>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2403" w:type="dxa"/>
            <w:vMerge w:val="continue"/>
            <w:tcBorders>
              <w:top w:val="single" w:color="000000" w:sz="4" w:space="0"/>
              <w:left w:val="nil"/>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2403" w:type="dxa"/>
            <w:vMerge w:val="continue"/>
            <w:tcBorders>
              <w:top w:val="single" w:color="000000" w:sz="4" w:space="0"/>
              <w:left w:val="nil"/>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2408" w:type="dxa"/>
            <w:vMerge w:val="continue"/>
            <w:tcBorders>
              <w:top w:val="single" w:color="000000" w:sz="4" w:space="0"/>
              <w:left w:val="nil"/>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584" w:type="dxa"/>
            <w:vMerge w:val="restart"/>
            <w:tcBorders>
              <w:top w:val="nil"/>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类</w:t>
            </w:r>
          </w:p>
        </w:tc>
        <w:tc>
          <w:tcPr>
            <w:tcW w:w="583" w:type="dxa"/>
            <w:vMerge w:val="restart"/>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款</w:t>
            </w:r>
          </w:p>
        </w:tc>
        <w:tc>
          <w:tcPr>
            <w:tcW w:w="550" w:type="dxa"/>
            <w:vMerge w:val="restart"/>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项</w:t>
            </w:r>
          </w:p>
        </w:tc>
        <w:tc>
          <w:tcPr>
            <w:tcW w:w="3900"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栏次</w:t>
            </w:r>
          </w:p>
        </w:tc>
        <w:tc>
          <w:tcPr>
            <w:tcW w:w="2403"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1</w:t>
            </w:r>
          </w:p>
        </w:tc>
        <w:tc>
          <w:tcPr>
            <w:tcW w:w="2403"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2</w:t>
            </w:r>
          </w:p>
        </w:tc>
        <w:tc>
          <w:tcPr>
            <w:tcW w:w="2403"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3</w:t>
            </w:r>
          </w:p>
        </w:tc>
        <w:tc>
          <w:tcPr>
            <w:tcW w:w="2403"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4</w:t>
            </w:r>
          </w:p>
        </w:tc>
        <w:tc>
          <w:tcPr>
            <w:tcW w:w="2403"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5</w:t>
            </w:r>
          </w:p>
        </w:tc>
        <w:tc>
          <w:tcPr>
            <w:tcW w:w="2403"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6</w:t>
            </w:r>
          </w:p>
        </w:tc>
        <w:tc>
          <w:tcPr>
            <w:tcW w:w="2408"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308" w:hRule="atLeast"/>
          <w:jc w:val="center"/>
        </w:trPr>
        <w:tc>
          <w:tcPr>
            <w:tcW w:w="584" w:type="dxa"/>
            <w:vMerge w:val="continue"/>
            <w:tcBorders>
              <w:top w:val="nil"/>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583" w:type="dxa"/>
            <w:vMerge w:val="continue"/>
            <w:tcBorders>
              <w:top w:val="nil"/>
              <w:left w:val="nil"/>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550" w:type="dxa"/>
            <w:vMerge w:val="continue"/>
            <w:tcBorders>
              <w:top w:val="nil"/>
              <w:left w:val="nil"/>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3900"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合计</w:t>
            </w:r>
          </w:p>
        </w:tc>
        <w:tc>
          <w:tcPr>
            <w:tcW w:w="2403"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bCs/>
                <w:i w:val="0"/>
                <w:iCs w:val="0"/>
                <w:color w:val="000000"/>
                <w:sz w:val="22"/>
                <w:szCs w:val="22"/>
                <w:u w:val="none"/>
              </w:rPr>
            </w:pPr>
            <w:r>
              <w:rPr>
                <w:rFonts w:hint="default" w:ascii="Times New Roman" w:hAnsi="Times New Roman" w:cs="Times New Roman"/>
                <w:b/>
                <w:bCs/>
                <w:color w:val="000000"/>
                <w:sz w:val="22"/>
                <w:szCs w:val="22"/>
              </w:rPr>
              <w:t xml:space="preserve">1,284.73 </w:t>
            </w:r>
          </w:p>
        </w:tc>
        <w:tc>
          <w:tcPr>
            <w:tcW w:w="2403"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bCs/>
                <w:i w:val="0"/>
                <w:iCs w:val="0"/>
                <w:color w:val="000000"/>
                <w:sz w:val="22"/>
                <w:szCs w:val="22"/>
                <w:u w:val="none"/>
              </w:rPr>
            </w:pPr>
            <w:r>
              <w:rPr>
                <w:rFonts w:hint="default" w:ascii="Times New Roman" w:hAnsi="Times New Roman" w:cs="Times New Roman"/>
                <w:b/>
                <w:bCs/>
                <w:color w:val="000000"/>
                <w:sz w:val="22"/>
                <w:szCs w:val="22"/>
              </w:rPr>
              <w:t xml:space="preserve">1,284.73 </w:t>
            </w:r>
          </w:p>
        </w:tc>
        <w:tc>
          <w:tcPr>
            <w:tcW w:w="2403"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bCs/>
                <w:i w:val="0"/>
                <w:iCs w:val="0"/>
                <w:color w:val="000000"/>
                <w:sz w:val="22"/>
                <w:szCs w:val="22"/>
                <w:u w:val="none"/>
              </w:rPr>
            </w:pPr>
            <w:r>
              <w:rPr>
                <w:rFonts w:hint="default" w:ascii="Times New Roman" w:hAnsi="Times New Roman" w:cs="Times New Roman"/>
                <w:b/>
                <w:bCs/>
                <w:color w:val="000000"/>
                <w:sz w:val="22"/>
                <w:szCs w:val="22"/>
              </w:rPr>
              <w:t xml:space="preserve">0.00 </w:t>
            </w:r>
          </w:p>
        </w:tc>
        <w:tc>
          <w:tcPr>
            <w:tcW w:w="2403"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bCs/>
                <w:i w:val="0"/>
                <w:iCs w:val="0"/>
                <w:color w:val="000000"/>
                <w:sz w:val="22"/>
                <w:szCs w:val="22"/>
                <w:u w:val="none"/>
              </w:rPr>
            </w:pPr>
            <w:r>
              <w:rPr>
                <w:rFonts w:hint="default" w:ascii="Times New Roman" w:hAnsi="Times New Roman" w:cs="Times New Roman"/>
                <w:b/>
                <w:bCs/>
                <w:color w:val="000000"/>
                <w:sz w:val="22"/>
                <w:szCs w:val="22"/>
              </w:rPr>
              <w:t xml:space="preserve">0.00 </w:t>
            </w:r>
          </w:p>
        </w:tc>
        <w:tc>
          <w:tcPr>
            <w:tcW w:w="2403"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bCs/>
                <w:i w:val="0"/>
                <w:iCs w:val="0"/>
                <w:color w:val="000000"/>
                <w:sz w:val="22"/>
                <w:szCs w:val="22"/>
                <w:u w:val="none"/>
              </w:rPr>
            </w:pPr>
            <w:r>
              <w:rPr>
                <w:rFonts w:hint="default" w:ascii="Times New Roman" w:hAnsi="Times New Roman" w:cs="Times New Roman"/>
                <w:b/>
                <w:bCs/>
                <w:color w:val="000000"/>
                <w:sz w:val="22"/>
                <w:szCs w:val="22"/>
              </w:rPr>
              <w:t xml:space="preserve">0.00 </w:t>
            </w:r>
          </w:p>
        </w:tc>
        <w:tc>
          <w:tcPr>
            <w:tcW w:w="2403"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bCs/>
                <w:i w:val="0"/>
                <w:iCs w:val="0"/>
                <w:color w:val="000000"/>
                <w:sz w:val="22"/>
                <w:szCs w:val="22"/>
                <w:u w:val="none"/>
              </w:rPr>
            </w:pPr>
            <w:r>
              <w:rPr>
                <w:rFonts w:hint="default" w:ascii="Times New Roman" w:hAnsi="Times New Roman" w:cs="Times New Roman"/>
                <w:b/>
                <w:bCs/>
                <w:color w:val="000000"/>
                <w:sz w:val="22"/>
                <w:szCs w:val="22"/>
              </w:rPr>
              <w:t xml:space="preserve">0.00 </w:t>
            </w:r>
          </w:p>
        </w:tc>
        <w:tc>
          <w:tcPr>
            <w:tcW w:w="2408"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bCs/>
                <w:i w:val="0"/>
                <w:iCs w:val="0"/>
                <w:color w:val="000000"/>
                <w:sz w:val="22"/>
                <w:szCs w:val="22"/>
                <w:u w:val="none"/>
              </w:rPr>
            </w:pPr>
            <w:r>
              <w:rPr>
                <w:rFonts w:hint="default" w:ascii="Times New Roman" w:hAnsi="Times New Roman" w:cs="Times New Roman"/>
                <w:b/>
                <w:bCs/>
                <w:color w:val="000000"/>
                <w:sz w:val="22"/>
                <w:szCs w:val="22"/>
              </w:rPr>
              <w:t xml:space="preserve">0.00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jc w:val="center"/>
        </w:trPr>
        <w:tc>
          <w:tcPr>
            <w:tcW w:w="1717" w:type="dxa"/>
            <w:gridSpan w:val="3"/>
            <w:tcBorders>
              <w:top w:val="nil"/>
              <w:left w:val="single" w:color="000000" w:sz="4" w:space="0"/>
              <w:bottom w:val="single" w:color="000000" w:sz="4" w:space="0"/>
              <w:right w:val="single" w:color="000000" w:sz="4" w:space="0"/>
            </w:tcBorders>
            <w:shd w:val="clear" w:color="auto" w:fill="auto"/>
            <w:vAlign w:val="center"/>
          </w:tcPr>
          <w:p>
            <w:pPr>
              <w:textAlignment w:val="center"/>
              <w:rPr>
                <w:rFonts w:hint="eastAsia" w:ascii="宋体" w:hAnsi="宋体" w:eastAsia="宋体" w:cs="宋体"/>
                <w:i w:val="0"/>
                <w:iCs w:val="0"/>
                <w:color w:val="000000"/>
                <w:sz w:val="22"/>
                <w:szCs w:val="22"/>
                <w:u w:val="none"/>
              </w:rPr>
            </w:pPr>
            <w:r>
              <w:rPr>
                <w:rFonts w:cs="宋体"/>
                <w:b/>
                <w:color w:val="000000"/>
                <w:sz w:val="22"/>
                <w:szCs w:val="22"/>
              </w:rPr>
              <w:t>208</w:t>
            </w:r>
          </w:p>
        </w:tc>
        <w:tc>
          <w:tcPr>
            <w:tcW w:w="3900"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textAlignment w:val="center"/>
              <w:rPr>
                <w:rFonts w:hint="eastAsia" w:ascii="宋体" w:hAnsi="宋体" w:eastAsia="宋体" w:cs="宋体"/>
                <w:i w:val="0"/>
                <w:iCs w:val="0"/>
                <w:color w:val="000000"/>
                <w:sz w:val="22"/>
                <w:szCs w:val="22"/>
                <w:u w:val="none"/>
              </w:rPr>
            </w:pPr>
            <w:r>
              <w:rPr>
                <w:rFonts w:cs="宋体"/>
                <w:b/>
                <w:color w:val="000000"/>
                <w:sz w:val="22"/>
                <w:szCs w:val="22"/>
              </w:rPr>
              <w:t>社会保障和就业支出</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bCs w:val="0"/>
                <w:color w:val="000000"/>
                <w:sz w:val="22"/>
                <w:szCs w:val="22"/>
              </w:rPr>
              <w:t xml:space="preserve">73.00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bCs w:val="0"/>
                <w:color w:val="000000"/>
                <w:sz w:val="22"/>
                <w:szCs w:val="22"/>
              </w:rPr>
              <w:t xml:space="preserve">73.00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bCs w:val="0"/>
                <w:color w:val="000000"/>
                <w:sz w:val="22"/>
                <w:szCs w:val="22"/>
              </w:rPr>
              <w:t xml:space="preserve">0.00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bCs w:val="0"/>
                <w:color w:val="000000"/>
                <w:sz w:val="22"/>
                <w:szCs w:val="22"/>
              </w:rPr>
              <w:t xml:space="preserve">0.00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bCs w:val="0"/>
                <w:color w:val="000000"/>
                <w:sz w:val="22"/>
                <w:szCs w:val="22"/>
              </w:rPr>
              <w:t xml:space="preserve">0.00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bCs w:val="0"/>
                <w:color w:val="000000"/>
                <w:sz w:val="22"/>
                <w:szCs w:val="22"/>
              </w:rPr>
              <w:t xml:space="preserve">0.00 </w:t>
            </w:r>
          </w:p>
        </w:tc>
        <w:tc>
          <w:tcPr>
            <w:tcW w:w="24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bCs w:val="0"/>
                <w:color w:val="000000"/>
                <w:sz w:val="22"/>
                <w:szCs w:val="22"/>
              </w:rPr>
              <w:t xml:space="preserve">0.00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308" w:hRule="atLeast"/>
          <w:jc w:val="center"/>
        </w:trPr>
        <w:tc>
          <w:tcPr>
            <w:tcW w:w="1717" w:type="dxa"/>
            <w:gridSpan w:val="3"/>
            <w:tcBorders>
              <w:top w:val="nil"/>
              <w:left w:val="single" w:color="000000" w:sz="4" w:space="0"/>
              <w:bottom w:val="single" w:color="000000" w:sz="4" w:space="0"/>
              <w:right w:val="single" w:color="000000" w:sz="4" w:space="0"/>
            </w:tcBorders>
            <w:shd w:val="clear" w:color="auto" w:fill="auto"/>
            <w:vAlign w:val="center"/>
          </w:tcPr>
          <w:p>
            <w:pPr>
              <w:textAlignment w:val="center"/>
              <w:rPr>
                <w:rFonts w:hint="eastAsia" w:ascii="宋体" w:hAnsi="宋体" w:eastAsia="宋体" w:cs="宋体"/>
                <w:i w:val="0"/>
                <w:iCs w:val="0"/>
                <w:color w:val="000000"/>
                <w:sz w:val="22"/>
                <w:szCs w:val="22"/>
                <w:u w:val="none"/>
              </w:rPr>
            </w:pPr>
            <w:r>
              <w:rPr>
                <w:rFonts w:cs="宋体"/>
                <w:b/>
                <w:color w:val="000000"/>
                <w:sz w:val="22"/>
                <w:szCs w:val="22"/>
              </w:rPr>
              <w:t>20805</w:t>
            </w:r>
          </w:p>
        </w:tc>
        <w:tc>
          <w:tcPr>
            <w:tcW w:w="3900"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textAlignment w:val="center"/>
              <w:rPr>
                <w:rFonts w:hint="eastAsia" w:ascii="宋体" w:hAnsi="宋体" w:eastAsia="宋体" w:cs="宋体"/>
                <w:i w:val="0"/>
                <w:iCs w:val="0"/>
                <w:color w:val="000000"/>
                <w:sz w:val="22"/>
                <w:szCs w:val="22"/>
                <w:u w:val="none"/>
              </w:rPr>
            </w:pPr>
            <w:r>
              <w:rPr>
                <w:rFonts w:cs="宋体"/>
                <w:b/>
                <w:color w:val="000000"/>
                <w:sz w:val="22"/>
                <w:szCs w:val="22"/>
              </w:rPr>
              <w:t>行政事业单位养老支出</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bCs w:val="0"/>
                <w:color w:val="000000"/>
                <w:sz w:val="22"/>
                <w:szCs w:val="22"/>
              </w:rPr>
              <w:t xml:space="preserve">73.00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bCs w:val="0"/>
                <w:color w:val="000000"/>
                <w:sz w:val="22"/>
                <w:szCs w:val="22"/>
              </w:rPr>
              <w:t xml:space="preserve">73.00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bCs w:val="0"/>
                <w:color w:val="000000"/>
                <w:sz w:val="22"/>
                <w:szCs w:val="22"/>
              </w:rPr>
              <w:t xml:space="preserve">0.00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bCs w:val="0"/>
                <w:color w:val="000000"/>
                <w:sz w:val="22"/>
                <w:szCs w:val="22"/>
              </w:rPr>
              <w:t xml:space="preserve">0.00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bCs w:val="0"/>
                <w:color w:val="000000"/>
                <w:sz w:val="22"/>
                <w:szCs w:val="22"/>
              </w:rPr>
              <w:t xml:space="preserve">0.00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bCs w:val="0"/>
                <w:color w:val="000000"/>
                <w:sz w:val="22"/>
                <w:szCs w:val="22"/>
              </w:rPr>
              <w:t xml:space="preserve">0.00 </w:t>
            </w:r>
          </w:p>
        </w:tc>
        <w:tc>
          <w:tcPr>
            <w:tcW w:w="24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bCs w:val="0"/>
                <w:color w:val="000000"/>
                <w:sz w:val="22"/>
                <w:szCs w:val="22"/>
              </w:rPr>
              <w:t xml:space="preserve">0.00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jc w:val="center"/>
        </w:trPr>
        <w:tc>
          <w:tcPr>
            <w:tcW w:w="1717" w:type="dxa"/>
            <w:gridSpan w:val="3"/>
            <w:tcBorders>
              <w:top w:val="nil"/>
              <w:left w:val="single" w:color="000000" w:sz="4" w:space="0"/>
              <w:bottom w:val="single" w:color="000000" w:sz="4" w:space="0"/>
              <w:right w:val="single" w:color="000000" w:sz="4" w:space="0"/>
            </w:tcBorders>
            <w:shd w:val="clear" w:color="auto" w:fill="auto"/>
            <w:vAlign w:val="center"/>
          </w:tcPr>
          <w:p>
            <w:pPr>
              <w:textAlignment w:val="center"/>
              <w:rPr>
                <w:rFonts w:hint="eastAsia" w:ascii="宋体" w:hAnsi="宋体" w:eastAsia="宋体" w:cs="宋体"/>
                <w:i w:val="0"/>
                <w:iCs w:val="0"/>
                <w:color w:val="000000"/>
                <w:sz w:val="22"/>
                <w:szCs w:val="22"/>
                <w:u w:val="none"/>
              </w:rPr>
            </w:pPr>
            <w:r>
              <w:rPr>
                <w:rFonts w:cs="宋体"/>
                <w:color w:val="000000"/>
                <w:sz w:val="22"/>
                <w:szCs w:val="22"/>
              </w:rPr>
              <w:t>2080502</w:t>
            </w:r>
          </w:p>
        </w:tc>
        <w:tc>
          <w:tcPr>
            <w:tcW w:w="3900"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textAlignment w:val="center"/>
              <w:rPr>
                <w:rFonts w:hint="eastAsia" w:ascii="宋体" w:hAnsi="宋体" w:eastAsia="宋体" w:cs="宋体"/>
                <w:i w:val="0"/>
                <w:iCs w:val="0"/>
                <w:color w:val="000000"/>
                <w:sz w:val="22"/>
                <w:szCs w:val="22"/>
                <w:u w:val="none"/>
              </w:rPr>
            </w:pPr>
            <w:r>
              <w:rPr>
                <w:rFonts w:cs="宋体"/>
                <w:color w:val="000000"/>
                <w:sz w:val="22"/>
                <w:szCs w:val="22"/>
              </w:rPr>
              <w:t>事业单位离退休</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val="0"/>
                <w:bCs w:val="0"/>
                <w:color w:val="000000"/>
                <w:sz w:val="22"/>
                <w:szCs w:val="22"/>
              </w:rPr>
              <w:t xml:space="preserve">2.36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val="0"/>
                <w:bCs w:val="0"/>
                <w:color w:val="000000"/>
                <w:sz w:val="22"/>
                <w:szCs w:val="22"/>
              </w:rPr>
              <w:t xml:space="preserve">2.36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val="0"/>
                <w:bCs w:val="0"/>
                <w:color w:val="000000"/>
                <w:sz w:val="22"/>
                <w:szCs w:val="22"/>
              </w:rPr>
              <w:t xml:space="preserve">0.00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val="0"/>
                <w:bCs w:val="0"/>
                <w:color w:val="000000"/>
                <w:sz w:val="22"/>
                <w:szCs w:val="22"/>
              </w:rPr>
              <w:t xml:space="preserve">0.00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val="0"/>
                <w:bCs w:val="0"/>
                <w:color w:val="000000"/>
                <w:sz w:val="22"/>
                <w:szCs w:val="22"/>
              </w:rPr>
              <w:t xml:space="preserve">0.00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val="0"/>
                <w:bCs w:val="0"/>
                <w:color w:val="000000"/>
                <w:sz w:val="22"/>
                <w:szCs w:val="22"/>
              </w:rPr>
              <w:t xml:space="preserve">0.00 </w:t>
            </w:r>
          </w:p>
        </w:tc>
        <w:tc>
          <w:tcPr>
            <w:tcW w:w="24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val="0"/>
                <w:bCs w:val="0"/>
                <w:color w:val="000000"/>
                <w:sz w:val="22"/>
                <w:szCs w:val="22"/>
              </w:rPr>
              <w:t xml:space="preserve">0.00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308" w:hRule="atLeast"/>
          <w:jc w:val="center"/>
        </w:trPr>
        <w:tc>
          <w:tcPr>
            <w:tcW w:w="1717" w:type="dxa"/>
            <w:gridSpan w:val="3"/>
            <w:tcBorders>
              <w:top w:val="nil"/>
              <w:left w:val="single" w:color="000000" w:sz="4" w:space="0"/>
              <w:bottom w:val="single" w:color="000000" w:sz="4" w:space="0"/>
              <w:right w:val="single" w:color="000000" w:sz="4" w:space="0"/>
            </w:tcBorders>
            <w:shd w:val="clear" w:color="auto" w:fill="auto"/>
            <w:vAlign w:val="center"/>
          </w:tcPr>
          <w:p>
            <w:pPr>
              <w:textAlignment w:val="center"/>
              <w:rPr>
                <w:rFonts w:hint="eastAsia" w:ascii="宋体" w:hAnsi="宋体" w:eastAsia="宋体" w:cs="宋体"/>
                <w:i w:val="0"/>
                <w:iCs w:val="0"/>
                <w:color w:val="000000"/>
                <w:sz w:val="22"/>
                <w:szCs w:val="22"/>
                <w:u w:val="none"/>
              </w:rPr>
            </w:pPr>
            <w:r>
              <w:rPr>
                <w:rFonts w:cs="宋体"/>
                <w:color w:val="000000"/>
                <w:sz w:val="22"/>
                <w:szCs w:val="22"/>
              </w:rPr>
              <w:t>2080505</w:t>
            </w:r>
          </w:p>
        </w:tc>
        <w:tc>
          <w:tcPr>
            <w:tcW w:w="3900"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textAlignment w:val="center"/>
              <w:rPr>
                <w:rFonts w:hint="eastAsia" w:ascii="宋体" w:hAnsi="宋体" w:eastAsia="宋体" w:cs="宋体"/>
                <w:i w:val="0"/>
                <w:iCs w:val="0"/>
                <w:color w:val="000000"/>
                <w:sz w:val="22"/>
                <w:szCs w:val="22"/>
                <w:u w:val="none"/>
              </w:rPr>
            </w:pPr>
            <w:r>
              <w:rPr>
                <w:rFonts w:cs="宋体"/>
                <w:color w:val="000000"/>
                <w:sz w:val="22"/>
                <w:szCs w:val="22"/>
              </w:rPr>
              <w:t>机关事业单位基本养老保险缴费支出</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val="0"/>
                <w:bCs w:val="0"/>
                <w:color w:val="000000"/>
                <w:sz w:val="22"/>
                <w:szCs w:val="22"/>
              </w:rPr>
              <w:t xml:space="preserve">46.12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val="0"/>
                <w:bCs w:val="0"/>
                <w:color w:val="000000"/>
                <w:sz w:val="22"/>
                <w:szCs w:val="22"/>
              </w:rPr>
              <w:t xml:space="preserve">46.12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val="0"/>
                <w:bCs w:val="0"/>
                <w:color w:val="000000"/>
                <w:sz w:val="22"/>
                <w:szCs w:val="22"/>
              </w:rPr>
              <w:t xml:space="preserve">0.00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val="0"/>
                <w:bCs w:val="0"/>
                <w:color w:val="000000"/>
                <w:sz w:val="22"/>
                <w:szCs w:val="22"/>
              </w:rPr>
              <w:t xml:space="preserve">0.00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val="0"/>
                <w:bCs w:val="0"/>
                <w:color w:val="000000"/>
                <w:sz w:val="22"/>
                <w:szCs w:val="22"/>
              </w:rPr>
              <w:t xml:space="preserve">0.00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val="0"/>
                <w:bCs w:val="0"/>
                <w:color w:val="000000"/>
                <w:sz w:val="22"/>
                <w:szCs w:val="22"/>
              </w:rPr>
              <w:t xml:space="preserve">0.00 </w:t>
            </w:r>
          </w:p>
        </w:tc>
        <w:tc>
          <w:tcPr>
            <w:tcW w:w="24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val="0"/>
                <w:bCs w:val="0"/>
                <w:color w:val="000000"/>
                <w:sz w:val="22"/>
                <w:szCs w:val="22"/>
              </w:rPr>
              <w:t xml:space="preserve">0.00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jc w:val="center"/>
        </w:trPr>
        <w:tc>
          <w:tcPr>
            <w:tcW w:w="1717" w:type="dxa"/>
            <w:gridSpan w:val="3"/>
            <w:tcBorders>
              <w:top w:val="nil"/>
              <w:left w:val="single" w:color="000000" w:sz="4" w:space="0"/>
              <w:bottom w:val="single" w:color="000000" w:sz="4" w:space="0"/>
              <w:right w:val="single" w:color="000000" w:sz="4" w:space="0"/>
            </w:tcBorders>
            <w:shd w:val="clear" w:color="auto" w:fill="auto"/>
            <w:vAlign w:val="center"/>
          </w:tcPr>
          <w:p>
            <w:pPr>
              <w:textAlignment w:val="center"/>
              <w:rPr>
                <w:rFonts w:hint="eastAsia" w:ascii="宋体" w:hAnsi="宋体" w:eastAsia="宋体" w:cs="宋体"/>
                <w:i w:val="0"/>
                <w:iCs w:val="0"/>
                <w:color w:val="000000"/>
                <w:sz w:val="22"/>
                <w:szCs w:val="22"/>
                <w:u w:val="none"/>
              </w:rPr>
            </w:pPr>
            <w:r>
              <w:rPr>
                <w:rFonts w:cs="宋体"/>
                <w:color w:val="000000"/>
                <w:sz w:val="22"/>
                <w:szCs w:val="22"/>
              </w:rPr>
              <w:t>2080506</w:t>
            </w:r>
          </w:p>
        </w:tc>
        <w:tc>
          <w:tcPr>
            <w:tcW w:w="3900"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textAlignment w:val="center"/>
              <w:rPr>
                <w:rFonts w:hint="eastAsia" w:ascii="宋体" w:hAnsi="宋体" w:eastAsia="宋体" w:cs="宋体"/>
                <w:i w:val="0"/>
                <w:iCs w:val="0"/>
                <w:color w:val="000000"/>
                <w:sz w:val="22"/>
                <w:szCs w:val="22"/>
                <w:u w:val="none"/>
              </w:rPr>
            </w:pPr>
            <w:r>
              <w:rPr>
                <w:rFonts w:cs="宋体"/>
                <w:color w:val="000000"/>
                <w:sz w:val="22"/>
                <w:szCs w:val="22"/>
              </w:rPr>
              <w:t>机关事业单位职业年金缴费支出</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val="0"/>
                <w:bCs w:val="0"/>
                <w:color w:val="000000"/>
                <w:sz w:val="22"/>
                <w:szCs w:val="22"/>
              </w:rPr>
              <w:t xml:space="preserve">24.52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val="0"/>
                <w:bCs w:val="0"/>
                <w:color w:val="000000"/>
                <w:sz w:val="22"/>
                <w:szCs w:val="22"/>
              </w:rPr>
              <w:t xml:space="preserve">24.52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val="0"/>
                <w:bCs w:val="0"/>
                <w:color w:val="000000"/>
                <w:sz w:val="22"/>
                <w:szCs w:val="22"/>
              </w:rPr>
              <w:t xml:space="preserve">0.00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val="0"/>
                <w:bCs w:val="0"/>
                <w:color w:val="000000"/>
                <w:sz w:val="22"/>
                <w:szCs w:val="22"/>
              </w:rPr>
              <w:t xml:space="preserve">0.00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val="0"/>
                <w:bCs w:val="0"/>
                <w:color w:val="000000"/>
                <w:sz w:val="22"/>
                <w:szCs w:val="22"/>
              </w:rPr>
              <w:t xml:space="preserve">0.00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val="0"/>
                <w:bCs w:val="0"/>
                <w:color w:val="000000"/>
                <w:sz w:val="22"/>
                <w:szCs w:val="22"/>
              </w:rPr>
              <w:t xml:space="preserve">0.00 </w:t>
            </w:r>
          </w:p>
        </w:tc>
        <w:tc>
          <w:tcPr>
            <w:tcW w:w="24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val="0"/>
                <w:bCs w:val="0"/>
                <w:color w:val="000000"/>
                <w:sz w:val="22"/>
                <w:szCs w:val="22"/>
              </w:rPr>
              <w:t xml:space="preserve">0.00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308" w:hRule="atLeast"/>
          <w:jc w:val="center"/>
        </w:trPr>
        <w:tc>
          <w:tcPr>
            <w:tcW w:w="1717" w:type="dxa"/>
            <w:gridSpan w:val="3"/>
            <w:tcBorders>
              <w:top w:val="nil"/>
              <w:left w:val="single" w:color="000000" w:sz="4" w:space="0"/>
              <w:bottom w:val="single" w:color="000000" w:sz="4" w:space="0"/>
              <w:right w:val="single" w:color="000000" w:sz="4" w:space="0"/>
            </w:tcBorders>
            <w:shd w:val="clear" w:color="auto" w:fill="auto"/>
            <w:vAlign w:val="center"/>
          </w:tcPr>
          <w:p>
            <w:pPr>
              <w:textAlignment w:val="center"/>
              <w:rPr>
                <w:rFonts w:hint="eastAsia" w:ascii="宋体" w:hAnsi="宋体" w:eastAsia="宋体" w:cs="宋体"/>
                <w:i w:val="0"/>
                <w:iCs w:val="0"/>
                <w:color w:val="000000"/>
                <w:sz w:val="22"/>
                <w:szCs w:val="22"/>
                <w:u w:val="none"/>
              </w:rPr>
            </w:pPr>
            <w:r>
              <w:rPr>
                <w:rFonts w:cs="宋体"/>
                <w:b/>
                <w:color w:val="000000"/>
                <w:sz w:val="22"/>
                <w:szCs w:val="22"/>
              </w:rPr>
              <w:t>210</w:t>
            </w:r>
          </w:p>
        </w:tc>
        <w:tc>
          <w:tcPr>
            <w:tcW w:w="3900"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textAlignment w:val="center"/>
              <w:rPr>
                <w:rFonts w:hint="eastAsia" w:ascii="宋体" w:hAnsi="宋体" w:eastAsia="宋体" w:cs="宋体"/>
                <w:i w:val="0"/>
                <w:iCs w:val="0"/>
                <w:color w:val="000000"/>
                <w:sz w:val="22"/>
                <w:szCs w:val="22"/>
                <w:u w:val="none"/>
              </w:rPr>
            </w:pPr>
            <w:r>
              <w:rPr>
                <w:rFonts w:cs="宋体"/>
                <w:b/>
                <w:color w:val="000000"/>
                <w:sz w:val="22"/>
                <w:szCs w:val="22"/>
              </w:rPr>
              <w:t>卫生健康支出</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bCs w:val="0"/>
                <w:color w:val="000000"/>
                <w:sz w:val="22"/>
                <w:szCs w:val="22"/>
              </w:rPr>
              <w:t xml:space="preserve">19.66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bCs w:val="0"/>
                <w:color w:val="000000"/>
                <w:sz w:val="22"/>
                <w:szCs w:val="22"/>
              </w:rPr>
              <w:t xml:space="preserve">19.66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bCs w:val="0"/>
                <w:color w:val="000000"/>
                <w:sz w:val="22"/>
                <w:szCs w:val="22"/>
              </w:rPr>
              <w:t xml:space="preserve">0.00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bCs w:val="0"/>
                <w:color w:val="000000"/>
                <w:sz w:val="22"/>
                <w:szCs w:val="22"/>
              </w:rPr>
              <w:t xml:space="preserve">0.00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bCs w:val="0"/>
                <w:color w:val="000000"/>
                <w:sz w:val="22"/>
                <w:szCs w:val="22"/>
              </w:rPr>
              <w:t xml:space="preserve">0.00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bCs w:val="0"/>
                <w:color w:val="000000"/>
                <w:sz w:val="22"/>
                <w:szCs w:val="22"/>
              </w:rPr>
              <w:t xml:space="preserve">0.00 </w:t>
            </w:r>
          </w:p>
        </w:tc>
        <w:tc>
          <w:tcPr>
            <w:tcW w:w="24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bCs w:val="0"/>
                <w:color w:val="000000"/>
                <w:sz w:val="22"/>
                <w:szCs w:val="22"/>
              </w:rPr>
              <w:t xml:space="preserve">0.00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jc w:val="center"/>
        </w:trPr>
        <w:tc>
          <w:tcPr>
            <w:tcW w:w="1717" w:type="dxa"/>
            <w:gridSpan w:val="3"/>
            <w:tcBorders>
              <w:top w:val="nil"/>
              <w:left w:val="single" w:color="000000" w:sz="4" w:space="0"/>
              <w:bottom w:val="single" w:color="000000" w:sz="4" w:space="0"/>
              <w:right w:val="single" w:color="000000" w:sz="4" w:space="0"/>
            </w:tcBorders>
            <w:shd w:val="clear" w:color="auto" w:fill="auto"/>
            <w:vAlign w:val="center"/>
          </w:tcPr>
          <w:p>
            <w:pPr>
              <w:textAlignment w:val="center"/>
              <w:rPr>
                <w:rFonts w:hint="eastAsia" w:ascii="宋体" w:hAnsi="宋体" w:eastAsia="宋体" w:cs="宋体"/>
                <w:i w:val="0"/>
                <w:iCs w:val="0"/>
                <w:color w:val="000000"/>
                <w:sz w:val="22"/>
                <w:szCs w:val="22"/>
                <w:u w:val="none"/>
              </w:rPr>
            </w:pPr>
            <w:r>
              <w:rPr>
                <w:rFonts w:cs="宋体"/>
                <w:b/>
                <w:color w:val="000000"/>
                <w:sz w:val="22"/>
                <w:szCs w:val="22"/>
              </w:rPr>
              <w:t>21011</w:t>
            </w:r>
          </w:p>
        </w:tc>
        <w:tc>
          <w:tcPr>
            <w:tcW w:w="3900"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textAlignment w:val="center"/>
              <w:rPr>
                <w:rFonts w:hint="eastAsia" w:ascii="宋体" w:hAnsi="宋体" w:eastAsia="宋体" w:cs="宋体"/>
                <w:i w:val="0"/>
                <w:iCs w:val="0"/>
                <w:color w:val="000000"/>
                <w:sz w:val="22"/>
                <w:szCs w:val="22"/>
                <w:u w:val="none"/>
              </w:rPr>
            </w:pPr>
            <w:r>
              <w:rPr>
                <w:rFonts w:cs="宋体"/>
                <w:b/>
                <w:color w:val="000000"/>
                <w:sz w:val="22"/>
                <w:szCs w:val="22"/>
              </w:rPr>
              <w:t>行政事业单位医疗</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bCs w:val="0"/>
                <w:color w:val="000000"/>
                <w:sz w:val="22"/>
                <w:szCs w:val="22"/>
              </w:rPr>
              <w:t xml:space="preserve">19.66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bCs w:val="0"/>
                <w:color w:val="000000"/>
                <w:sz w:val="22"/>
                <w:szCs w:val="22"/>
              </w:rPr>
              <w:t xml:space="preserve">19.66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bCs w:val="0"/>
                <w:color w:val="000000"/>
                <w:sz w:val="22"/>
                <w:szCs w:val="22"/>
              </w:rPr>
              <w:t xml:space="preserve">0.00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bCs w:val="0"/>
                <w:color w:val="000000"/>
                <w:sz w:val="22"/>
                <w:szCs w:val="22"/>
              </w:rPr>
              <w:t xml:space="preserve">0.00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bCs w:val="0"/>
                <w:color w:val="000000"/>
                <w:sz w:val="22"/>
                <w:szCs w:val="22"/>
              </w:rPr>
              <w:t xml:space="preserve">0.00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bCs w:val="0"/>
                <w:color w:val="000000"/>
                <w:sz w:val="22"/>
                <w:szCs w:val="22"/>
              </w:rPr>
              <w:t xml:space="preserve">0.00 </w:t>
            </w:r>
          </w:p>
        </w:tc>
        <w:tc>
          <w:tcPr>
            <w:tcW w:w="24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bCs w:val="0"/>
                <w:color w:val="000000"/>
                <w:sz w:val="22"/>
                <w:szCs w:val="22"/>
              </w:rPr>
              <w:t xml:space="preserve">0.00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308" w:hRule="atLeast"/>
          <w:jc w:val="center"/>
        </w:trPr>
        <w:tc>
          <w:tcPr>
            <w:tcW w:w="1717" w:type="dxa"/>
            <w:gridSpan w:val="3"/>
            <w:tcBorders>
              <w:top w:val="nil"/>
              <w:left w:val="single" w:color="000000" w:sz="4" w:space="0"/>
              <w:bottom w:val="single" w:color="000000" w:sz="4" w:space="0"/>
              <w:right w:val="single" w:color="000000" w:sz="4" w:space="0"/>
            </w:tcBorders>
            <w:shd w:val="clear" w:color="auto" w:fill="auto"/>
            <w:vAlign w:val="center"/>
          </w:tcPr>
          <w:p>
            <w:pPr>
              <w:textAlignment w:val="center"/>
              <w:rPr>
                <w:rFonts w:hint="eastAsia" w:ascii="宋体" w:hAnsi="宋体" w:eastAsia="宋体" w:cs="宋体"/>
                <w:i w:val="0"/>
                <w:iCs w:val="0"/>
                <w:color w:val="000000"/>
                <w:sz w:val="22"/>
                <w:szCs w:val="22"/>
                <w:u w:val="none"/>
              </w:rPr>
            </w:pPr>
            <w:r>
              <w:rPr>
                <w:rFonts w:cs="宋体"/>
                <w:color w:val="000000"/>
                <w:sz w:val="22"/>
                <w:szCs w:val="22"/>
              </w:rPr>
              <w:t>2101102</w:t>
            </w:r>
          </w:p>
        </w:tc>
        <w:tc>
          <w:tcPr>
            <w:tcW w:w="3900"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textAlignment w:val="center"/>
              <w:rPr>
                <w:rFonts w:hint="eastAsia" w:ascii="宋体" w:hAnsi="宋体" w:eastAsia="宋体" w:cs="宋体"/>
                <w:i w:val="0"/>
                <w:iCs w:val="0"/>
                <w:color w:val="000000"/>
                <w:sz w:val="22"/>
                <w:szCs w:val="22"/>
                <w:u w:val="none"/>
              </w:rPr>
            </w:pPr>
            <w:r>
              <w:rPr>
                <w:rFonts w:cs="宋体"/>
                <w:color w:val="000000"/>
                <w:sz w:val="22"/>
                <w:szCs w:val="22"/>
              </w:rPr>
              <w:t>事业单位医疗</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val="0"/>
                <w:bCs w:val="0"/>
                <w:color w:val="000000"/>
                <w:sz w:val="22"/>
                <w:szCs w:val="22"/>
              </w:rPr>
              <w:t xml:space="preserve">19.66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val="0"/>
                <w:bCs w:val="0"/>
                <w:color w:val="000000"/>
                <w:sz w:val="22"/>
                <w:szCs w:val="22"/>
              </w:rPr>
              <w:t xml:space="preserve">19.66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val="0"/>
                <w:bCs w:val="0"/>
                <w:color w:val="000000"/>
                <w:sz w:val="22"/>
                <w:szCs w:val="22"/>
              </w:rPr>
              <w:t xml:space="preserve">0.00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val="0"/>
                <w:bCs w:val="0"/>
                <w:color w:val="000000"/>
                <w:sz w:val="22"/>
                <w:szCs w:val="22"/>
              </w:rPr>
              <w:t xml:space="preserve">0.00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val="0"/>
                <w:bCs w:val="0"/>
                <w:color w:val="000000"/>
                <w:sz w:val="22"/>
                <w:szCs w:val="22"/>
              </w:rPr>
              <w:t xml:space="preserve">0.00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val="0"/>
                <w:bCs w:val="0"/>
                <w:color w:val="000000"/>
                <w:sz w:val="22"/>
                <w:szCs w:val="22"/>
              </w:rPr>
              <w:t xml:space="preserve">0.00 </w:t>
            </w:r>
          </w:p>
        </w:tc>
        <w:tc>
          <w:tcPr>
            <w:tcW w:w="24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val="0"/>
                <w:bCs w:val="0"/>
                <w:color w:val="000000"/>
                <w:sz w:val="22"/>
                <w:szCs w:val="22"/>
              </w:rPr>
              <w:t xml:space="preserve">0.00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jc w:val="center"/>
        </w:trPr>
        <w:tc>
          <w:tcPr>
            <w:tcW w:w="1717" w:type="dxa"/>
            <w:gridSpan w:val="3"/>
            <w:tcBorders>
              <w:top w:val="nil"/>
              <w:left w:val="single" w:color="000000" w:sz="4" w:space="0"/>
              <w:bottom w:val="single" w:color="000000" w:sz="4" w:space="0"/>
              <w:right w:val="single" w:color="000000" w:sz="4" w:space="0"/>
            </w:tcBorders>
            <w:shd w:val="clear" w:color="auto" w:fill="auto"/>
            <w:vAlign w:val="center"/>
          </w:tcPr>
          <w:p>
            <w:pPr>
              <w:textAlignment w:val="center"/>
              <w:rPr>
                <w:rFonts w:hint="eastAsia" w:ascii="宋体" w:hAnsi="宋体" w:eastAsia="宋体" w:cs="宋体"/>
                <w:i w:val="0"/>
                <w:iCs w:val="0"/>
                <w:color w:val="000000"/>
                <w:sz w:val="22"/>
                <w:szCs w:val="22"/>
                <w:u w:val="none"/>
              </w:rPr>
            </w:pPr>
            <w:r>
              <w:rPr>
                <w:rFonts w:cs="宋体"/>
                <w:b/>
                <w:color w:val="000000"/>
                <w:sz w:val="22"/>
                <w:szCs w:val="22"/>
              </w:rPr>
              <w:t>212</w:t>
            </w:r>
          </w:p>
        </w:tc>
        <w:tc>
          <w:tcPr>
            <w:tcW w:w="3900"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textAlignment w:val="center"/>
              <w:rPr>
                <w:rFonts w:hint="eastAsia" w:ascii="宋体" w:hAnsi="宋体" w:eastAsia="宋体" w:cs="宋体"/>
                <w:i w:val="0"/>
                <w:iCs w:val="0"/>
                <w:color w:val="000000"/>
                <w:sz w:val="22"/>
                <w:szCs w:val="22"/>
                <w:u w:val="none"/>
              </w:rPr>
            </w:pPr>
            <w:r>
              <w:rPr>
                <w:rFonts w:cs="宋体"/>
                <w:b/>
                <w:color w:val="000000"/>
                <w:sz w:val="22"/>
                <w:szCs w:val="22"/>
              </w:rPr>
              <w:t>城乡社区支出</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bCs w:val="0"/>
                <w:color w:val="000000"/>
                <w:sz w:val="22"/>
                <w:szCs w:val="22"/>
              </w:rPr>
              <w:t xml:space="preserve">1,168.47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bCs w:val="0"/>
                <w:color w:val="000000"/>
                <w:sz w:val="22"/>
                <w:szCs w:val="22"/>
              </w:rPr>
              <w:t xml:space="preserve">1,168.47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bCs w:val="0"/>
                <w:color w:val="000000"/>
                <w:sz w:val="22"/>
                <w:szCs w:val="22"/>
              </w:rPr>
              <w:t xml:space="preserve">0.00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bCs w:val="0"/>
                <w:color w:val="000000"/>
                <w:sz w:val="22"/>
                <w:szCs w:val="22"/>
              </w:rPr>
              <w:t xml:space="preserve">0.00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bCs w:val="0"/>
                <w:color w:val="000000"/>
                <w:sz w:val="22"/>
                <w:szCs w:val="22"/>
              </w:rPr>
              <w:t xml:space="preserve">0.00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bCs w:val="0"/>
                <w:color w:val="000000"/>
                <w:sz w:val="22"/>
                <w:szCs w:val="22"/>
              </w:rPr>
              <w:t xml:space="preserve">0.00 </w:t>
            </w:r>
          </w:p>
        </w:tc>
        <w:tc>
          <w:tcPr>
            <w:tcW w:w="24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bCs w:val="0"/>
                <w:color w:val="000000"/>
                <w:sz w:val="22"/>
                <w:szCs w:val="22"/>
              </w:rPr>
              <w:t xml:space="preserve">0.00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308" w:hRule="atLeast"/>
          <w:jc w:val="center"/>
        </w:trPr>
        <w:tc>
          <w:tcPr>
            <w:tcW w:w="1717" w:type="dxa"/>
            <w:gridSpan w:val="3"/>
            <w:tcBorders>
              <w:top w:val="nil"/>
              <w:left w:val="single" w:color="000000" w:sz="4" w:space="0"/>
              <w:bottom w:val="single" w:color="000000" w:sz="4" w:space="0"/>
              <w:right w:val="single" w:color="000000" w:sz="4" w:space="0"/>
            </w:tcBorders>
            <w:shd w:val="clear" w:color="auto" w:fill="auto"/>
            <w:vAlign w:val="center"/>
          </w:tcPr>
          <w:p>
            <w:pPr>
              <w:textAlignment w:val="center"/>
              <w:rPr>
                <w:rFonts w:hint="eastAsia" w:ascii="宋体" w:hAnsi="宋体" w:eastAsia="宋体" w:cs="宋体"/>
                <w:i w:val="0"/>
                <w:iCs w:val="0"/>
                <w:color w:val="000000"/>
                <w:sz w:val="22"/>
                <w:szCs w:val="22"/>
                <w:u w:val="none"/>
              </w:rPr>
            </w:pPr>
            <w:r>
              <w:rPr>
                <w:rFonts w:cs="宋体"/>
                <w:b/>
                <w:color w:val="000000"/>
                <w:sz w:val="22"/>
                <w:szCs w:val="22"/>
              </w:rPr>
              <w:t>21201</w:t>
            </w:r>
          </w:p>
        </w:tc>
        <w:tc>
          <w:tcPr>
            <w:tcW w:w="3900"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textAlignment w:val="center"/>
              <w:rPr>
                <w:rFonts w:hint="eastAsia" w:ascii="宋体" w:hAnsi="宋体" w:eastAsia="宋体" w:cs="宋体"/>
                <w:i w:val="0"/>
                <w:iCs w:val="0"/>
                <w:color w:val="000000"/>
                <w:sz w:val="22"/>
                <w:szCs w:val="22"/>
                <w:u w:val="none"/>
              </w:rPr>
            </w:pPr>
            <w:r>
              <w:rPr>
                <w:rFonts w:cs="宋体"/>
                <w:b/>
                <w:color w:val="000000"/>
                <w:sz w:val="22"/>
                <w:szCs w:val="22"/>
              </w:rPr>
              <w:t>城乡社区管理事务</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bCs w:val="0"/>
                <w:color w:val="000000"/>
                <w:sz w:val="22"/>
                <w:szCs w:val="22"/>
              </w:rPr>
              <w:t xml:space="preserve">1,168.47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bCs w:val="0"/>
                <w:color w:val="000000"/>
                <w:sz w:val="22"/>
                <w:szCs w:val="22"/>
              </w:rPr>
              <w:t xml:space="preserve">1,168.47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bCs w:val="0"/>
                <w:color w:val="000000"/>
                <w:sz w:val="22"/>
                <w:szCs w:val="22"/>
              </w:rPr>
              <w:t xml:space="preserve">0.00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bCs w:val="0"/>
                <w:color w:val="000000"/>
                <w:sz w:val="22"/>
                <w:szCs w:val="22"/>
              </w:rPr>
              <w:t xml:space="preserve">0.00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bCs w:val="0"/>
                <w:color w:val="000000"/>
                <w:sz w:val="22"/>
                <w:szCs w:val="22"/>
              </w:rPr>
              <w:t xml:space="preserve">0.00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bCs w:val="0"/>
                <w:color w:val="000000"/>
                <w:sz w:val="22"/>
                <w:szCs w:val="22"/>
              </w:rPr>
              <w:t xml:space="preserve">0.00 </w:t>
            </w:r>
          </w:p>
        </w:tc>
        <w:tc>
          <w:tcPr>
            <w:tcW w:w="24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bCs w:val="0"/>
                <w:color w:val="000000"/>
                <w:sz w:val="22"/>
                <w:szCs w:val="22"/>
              </w:rPr>
              <w:t xml:space="preserve">0.00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jc w:val="center"/>
        </w:trPr>
        <w:tc>
          <w:tcPr>
            <w:tcW w:w="1717" w:type="dxa"/>
            <w:gridSpan w:val="3"/>
            <w:tcBorders>
              <w:top w:val="nil"/>
              <w:left w:val="single" w:color="000000" w:sz="4" w:space="0"/>
              <w:bottom w:val="single" w:color="000000" w:sz="4" w:space="0"/>
              <w:right w:val="single" w:color="000000" w:sz="4" w:space="0"/>
            </w:tcBorders>
            <w:shd w:val="clear" w:color="auto" w:fill="auto"/>
            <w:vAlign w:val="center"/>
          </w:tcPr>
          <w:p>
            <w:pPr>
              <w:textAlignment w:val="center"/>
              <w:rPr>
                <w:rFonts w:hint="eastAsia" w:ascii="宋体" w:hAnsi="宋体" w:eastAsia="宋体" w:cs="宋体"/>
                <w:i w:val="0"/>
                <w:iCs w:val="0"/>
                <w:color w:val="000000"/>
                <w:sz w:val="22"/>
                <w:szCs w:val="22"/>
                <w:u w:val="none"/>
              </w:rPr>
            </w:pPr>
            <w:r>
              <w:rPr>
                <w:rFonts w:cs="宋体"/>
                <w:color w:val="000000"/>
                <w:sz w:val="22"/>
                <w:szCs w:val="22"/>
              </w:rPr>
              <w:t>2120104</w:t>
            </w:r>
          </w:p>
        </w:tc>
        <w:tc>
          <w:tcPr>
            <w:tcW w:w="3900"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textAlignment w:val="center"/>
              <w:rPr>
                <w:rFonts w:hint="eastAsia" w:ascii="宋体" w:hAnsi="宋体" w:eastAsia="宋体" w:cs="宋体"/>
                <w:i w:val="0"/>
                <w:iCs w:val="0"/>
                <w:color w:val="000000"/>
                <w:sz w:val="22"/>
                <w:szCs w:val="22"/>
                <w:u w:val="none"/>
              </w:rPr>
            </w:pPr>
            <w:r>
              <w:rPr>
                <w:rFonts w:cs="宋体"/>
                <w:color w:val="000000"/>
                <w:sz w:val="22"/>
                <w:szCs w:val="22"/>
              </w:rPr>
              <w:t>城管执法</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val="0"/>
                <w:bCs w:val="0"/>
                <w:color w:val="000000"/>
                <w:sz w:val="22"/>
                <w:szCs w:val="22"/>
              </w:rPr>
              <w:t xml:space="preserve">1,168.47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val="0"/>
                <w:bCs w:val="0"/>
                <w:color w:val="000000"/>
                <w:sz w:val="22"/>
                <w:szCs w:val="22"/>
              </w:rPr>
              <w:t xml:space="preserve">1,168.47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val="0"/>
                <w:bCs w:val="0"/>
                <w:color w:val="000000"/>
                <w:sz w:val="22"/>
                <w:szCs w:val="22"/>
              </w:rPr>
              <w:t xml:space="preserve">0.00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val="0"/>
                <w:bCs w:val="0"/>
                <w:color w:val="000000"/>
                <w:sz w:val="22"/>
                <w:szCs w:val="22"/>
              </w:rPr>
              <w:t xml:space="preserve">0.00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val="0"/>
                <w:bCs w:val="0"/>
                <w:color w:val="000000"/>
                <w:sz w:val="22"/>
                <w:szCs w:val="22"/>
              </w:rPr>
              <w:t xml:space="preserve">0.00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val="0"/>
                <w:bCs w:val="0"/>
                <w:color w:val="000000"/>
                <w:sz w:val="22"/>
                <w:szCs w:val="22"/>
              </w:rPr>
              <w:t xml:space="preserve">0.00 </w:t>
            </w:r>
          </w:p>
        </w:tc>
        <w:tc>
          <w:tcPr>
            <w:tcW w:w="24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val="0"/>
                <w:bCs w:val="0"/>
                <w:color w:val="000000"/>
                <w:sz w:val="22"/>
                <w:szCs w:val="22"/>
              </w:rPr>
              <w:t xml:space="preserve">0.00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308" w:hRule="atLeast"/>
          <w:jc w:val="center"/>
        </w:trPr>
        <w:tc>
          <w:tcPr>
            <w:tcW w:w="1717" w:type="dxa"/>
            <w:gridSpan w:val="3"/>
            <w:tcBorders>
              <w:top w:val="nil"/>
              <w:left w:val="single" w:color="000000" w:sz="4" w:space="0"/>
              <w:bottom w:val="single" w:color="000000" w:sz="4" w:space="0"/>
              <w:right w:val="single" w:color="000000" w:sz="4" w:space="0"/>
            </w:tcBorders>
            <w:shd w:val="clear" w:color="auto" w:fill="auto"/>
            <w:vAlign w:val="center"/>
          </w:tcPr>
          <w:p>
            <w:pPr>
              <w:textAlignment w:val="center"/>
              <w:rPr>
                <w:rFonts w:hint="eastAsia" w:ascii="宋体" w:hAnsi="宋体" w:eastAsia="宋体" w:cs="宋体"/>
                <w:i w:val="0"/>
                <w:iCs w:val="0"/>
                <w:color w:val="000000"/>
                <w:sz w:val="22"/>
                <w:szCs w:val="22"/>
                <w:u w:val="none"/>
              </w:rPr>
            </w:pPr>
            <w:r>
              <w:rPr>
                <w:rFonts w:cs="宋体"/>
                <w:b/>
                <w:color w:val="000000"/>
                <w:sz w:val="22"/>
                <w:szCs w:val="22"/>
              </w:rPr>
              <w:t>221</w:t>
            </w:r>
          </w:p>
        </w:tc>
        <w:tc>
          <w:tcPr>
            <w:tcW w:w="3900"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textAlignment w:val="center"/>
              <w:rPr>
                <w:rFonts w:hint="eastAsia" w:ascii="宋体" w:hAnsi="宋体" w:eastAsia="宋体" w:cs="宋体"/>
                <w:i w:val="0"/>
                <w:iCs w:val="0"/>
                <w:color w:val="000000"/>
                <w:sz w:val="22"/>
                <w:szCs w:val="22"/>
                <w:u w:val="none"/>
              </w:rPr>
            </w:pPr>
            <w:r>
              <w:rPr>
                <w:rFonts w:cs="宋体"/>
                <w:b/>
                <w:color w:val="000000"/>
                <w:sz w:val="22"/>
                <w:szCs w:val="22"/>
              </w:rPr>
              <w:t>住房保障支出</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bCs w:val="0"/>
                <w:color w:val="000000"/>
                <w:sz w:val="22"/>
                <w:szCs w:val="22"/>
              </w:rPr>
              <w:t xml:space="preserve">23.59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bCs w:val="0"/>
                <w:color w:val="000000"/>
                <w:sz w:val="22"/>
                <w:szCs w:val="22"/>
              </w:rPr>
              <w:t xml:space="preserve">23.59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bCs w:val="0"/>
                <w:color w:val="000000"/>
                <w:sz w:val="22"/>
                <w:szCs w:val="22"/>
              </w:rPr>
              <w:t xml:space="preserve">0.00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bCs w:val="0"/>
                <w:color w:val="000000"/>
                <w:sz w:val="22"/>
                <w:szCs w:val="22"/>
              </w:rPr>
              <w:t xml:space="preserve">0.00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bCs w:val="0"/>
                <w:color w:val="000000"/>
                <w:sz w:val="22"/>
                <w:szCs w:val="22"/>
              </w:rPr>
              <w:t xml:space="preserve">0.00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bCs w:val="0"/>
                <w:color w:val="000000"/>
                <w:sz w:val="22"/>
                <w:szCs w:val="22"/>
              </w:rPr>
              <w:t xml:space="preserve">0.00 </w:t>
            </w:r>
          </w:p>
        </w:tc>
        <w:tc>
          <w:tcPr>
            <w:tcW w:w="24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bCs w:val="0"/>
                <w:color w:val="000000"/>
                <w:sz w:val="22"/>
                <w:szCs w:val="22"/>
              </w:rPr>
              <w:t xml:space="preserve">0.00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jc w:val="center"/>
        </w:trPr>
        <w:tc>
          <w:tcPr>
            <w:tcW w:w="1717" w:type="dxa"/>
            <w:gridSpan w:val="3"/>
            <w:tcBorders>
              <w:top w:val="nil"/>
              <w:left w:val="single" w:color="000000" w:sz="4" w:space="0"/>
              <w:bottom w:val="single" w:color="000000" w:sz="4" w:space="0"/>
              <w:right w:val="single" w:color="000000" w:sz="4" w:space="0"/>
            </w:tcBorders>
            <w:shd w:val="clear" w:color="auto" w:fill="auto"/>
            <w:vAlign w:val="center"/>
          </w:tcPr>
          <w:p>
            <w:pPr>
              <w:textAlignment w:val="center"/>
              <w:rPr>
                <w:rFonts w:hint="eastAsia" w:ascii="宋体" w:hAnsi="宋体" w:eastAsia="宋体" w:cs="宋体"/>
                <w:i w:val="0"/>
                <w:iCs w:val="0"/>
                <w:color w:val="000000"/>
                <w:sz w:val="22"/>
                <w:szCs w:val="22"/>
                <w:u w:val="none"/>
              </w:rPr>
            </w:pPr>
            <w:r>
              <w:rPr>
                <w:rFonts w:cs="宋体"/>
                <w:b/>
                <w:color w:val="000000"/>
                <w:sz w:val="22"/>
                <w:szCs w:val="22"/>
              </w:rPr>
              <w:t>22102</w:t>
            </w:r>
          </w:p>
        </w:tc>
        <w:tc>
          <w:tcPr>
            <w:tcW w:w="3900"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textAlignment w:val="center"/>
              <w:rPr>
                <w:rFonts w:hint="eastAsia" w:ascii="宋体" w:hAnsi="宋体" w:eastAsia="宋体" w:cs="宋体"/>
                <w:i w:val="0"/>
                <w:iCs w:val="0"/>
                <w:color w:val="000000"/>
                <w:sz w:val="22"/>
                <w:szCs w:val="22"/>
                <w:u w:val="none"/>
              </w:rPr>
            </w:pPr>
            <w:r>
              <w:rPr>
                <w:rFonts w:cs="宋体"/>
                <w:b/>
                <w:color w:val="000000"/>
                <w:sz w:val="22"/>
                <w:szCs w:val="22"/>
              </w:rPr>
              <w:t>住房改革支出</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bCs w:val="0"/>
                <w:color w:val="000000"/>
                <w:sz w:val="22"/>
                <w:szCs w:val="22"/>
              </w:rPr>
              <w:t xml:space="preserve">23.59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bCs w:val="0"/>
                <w:color w:val="000000"/>
                <w:sz w:val="22"/>
                <w:szCs w:val="22"/>
              </w:rPr>
              <w:t xml:space="preserve">23.59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bCs w:val="0"/>
                <w:color w:val="000000"/>
                <w:sz w:val="22"/>
                <w:szCs w:val="22"/>
              </w:rPr>
              <w:t xml:space="preserve">0.00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bCs w:val="0"/>
                <w:color w:val="000000"/>
                <w:sz w:val="22"/>
                <w:szCs w:val="22"/>
              </w:rPr>
              <w:t xml:space="preserve">0.00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bCs w:val="0"/>
                <w:color w:val="000000"/>
                <w:sz w:val="22"/>
                <w:szCs w:val="22"/>
              </w:rPr>
              <w:t xml:space="preserve">0.00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bCs w:val="0"/>
                <w:color w:val="000000"/>
                <w:sz w:val="22"/>
                <w:szCs w:val="22"/>
              </w:rPr>
              <w:t xml:space="preserve">0.00 </w:t>
            </w:r>
          </w:p>
        </w:tc>
        <w:tc>
          <w:tcPr>
            <w:tcW w:w="24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bCs w:val="0"/>
                <w:color w:val="000000"/>
                <w:sz w:val="22"/>
                <w:szCs w:val="22"/>
              </w:rPr>
              <w:t xml:space="preserve">0.00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308" w:hRule="atLeast"/>
          <w:jc w:val="center"/>
        </w:trPr>
        <w:tc>
          <w:tcPr>
            <w:tcW w:w="1717" w:type="dxa"/>
            <w:gridSpan w:val="3"/>
            <w:tcBorders>
              <w:top w:val="nil"/>
              <w:left w:val="single" w:color="000000" w:sz="4" w:space="0"/>
              <w:bottom w:val="single" w:color="000000" w:sz="4" w:space="0"/>
              <w:right w:val="single" w:color="000000" w:sz="4" w:space="0"/>
            </w:tcBorders>
            <w:shd w:val="clear" w:color="auto" w:fill="auto"/>
            <w:vAlign w:val="center"/>
          </w:tcPr>
          <w:p>
            <w:pPr>
              <w:textAlignment w:val="center"/>
              <w:rPr>
                <w:rFonts w:hint="eastAsia" w:ascii="宋体" w:hAnsi="宋体" w:eastAsia="宋体" w:cs="宋体"/>
                <w:i w:val="0"/>
                <w:iCs w:val="0"/>
                <w:color w:val="000000"/>
                <w:sz w:val="22"/>
                <w:szCs w:val="22"/>
                <w:u w:val="none"/>
              </w:rPr>
            </w:pPr>
            <w:r>
              <w:rPr>
                <w:rFonts w:cs="宋体"/>
                <w:color w:val="000000"/>
                <w:sz w:val="22"/>
                <w:szCs w:val="22"/>
              </w:rPr>
              <w:t>2210201</w:t>
            </w:r>
          </w:p>
        </w:tc>
        <w:tc>
          <w:tcPr>
            <w:tcW w:w="3900"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textAlignment w:val="center"/>
              <w:rPr>
                <w:rFonts w:hint="eastAsia" w:ascii="宋体" w:hAnsi="宋体" w:eastAsia="宋体" w:cs="宋体"/>
                <w:i w:val="0"/>
                <w:iCs w:val="0"/>
                <w:color w:val="000000"/>
                <w:sz w:val="22"/>
                <w:szCs w:val="22"/>
                <w:u w:val="none"/>
              </w:rPr>
            </w:pPr>
            <w:r>
              <w:rPr>
                <w:rFonts w:cs="宋体"/>
                <w:color w:val="000000"/>
                <w:sz w:val="22"/>
                <w:szCs w:val="22"/>
              </w:rPr>
              <w:t>住房公积金</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val="0"/>
                <w:bCs w:val="0"/>
                <w:color w:val="000000"/>
                <w:sz w:val="22"/>
                <w:szCs w:val="22"/>
              </w:rPr>
              <w:t xml:space="preserve">23.59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val="0"/>
                <w:bCs w:val="0"/>
                <w:color w:val="000000"/>
                <w:sz w:val="22"/>
                <w:szCs w:val="22"/>
              </w:rPr>
              <w:t xml:space="preserve">23.59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val="0"/>
                <w:bCs w:val="0"/>
                <w:color w:val="000000"/>
                <w:sz w:val="22"/>
                <w:szCs w:val="22"/>
              </w:rPr>
              <w:t xml:space="preserve">0.00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val="0"/>
                <w:bCs w:val="0"/>
                <w:color w:val="000000"/>
                <w:sz w:val="22"/>
                <w:szCs w:val="22"/>
              </w:rPr>
              <w:t xml:space="preserve">0.00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val="0"/>
                <w:bCs w:val="0"/>
                <w:color w:val="000000"/>
                <w:sz w:val="22"/>
                <w:szCs w:val="22"/>
              </w:rPr>
              <w:t xml:space="preserve">0.00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val="0"/>
                <w:bCs w:val="0"/>
                <w:color w:val="000000"/>
                <w:sz w:val="22"/>
                <w:szCs w:val="22"/>
              </w:rPr>
              <w:t xml:space="preserve">0.00 </w:t>
            </w:r>
          </w:p>
        </w:tc>
        <w:tc>
          <w:tcPr>
            <w:tcW w:w="24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val="0"/>
                <w:bCs w:val="0"/>
                <w:color w:val="000000"/>
                <w:sz w:val="22"/>
                <w:szCs w:val="22"/>
              </w:rPr>
              <w:t xml:space="preserve">0.00 </w:t>
            </w:r>
          </w:p>
        </w:tc>
      </w:tr>
    </w:tbl>
    <w:p>
      <w:pPr>
        <w:numPr>
          <w:ilvl w:val="0"/>
          <w:numId w:val="0"/>
        </w:numPr>
        <w:rPr>
          <w:rFonts w:hint="eastAsia" w:ascii="宋体" w:hAnsi="宋体" w:eastAsia="宋体" w:cs="宋体"/>
          <w:sz w:val="21"/>
          <w:szCs w:val="21"/>
        </w:rPr>
      </w:pPr>
      <w:r>
        <w:rPr>
          <w:rFonts w:hint="eastAsia" w:ascii="宋体" w:hAnsi="宋体" w:eastAsia="宋体" w:cs="宋体"/>
          <w:sz w:val="21"/>
          <w:szCs w:val="21"/>
        </w:rPr>
        <w:br w:type="page"/>
      </w:r>
    </w:p>
    <w:tbl>
      <w:tblPr>
        <w:tblStyle w:val="8"/>
        <w:tblW w:w="22443"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551"/>
        <w:gridCol w:w="550"/>
        <w:gridCol w:w="483"/>
        <w:gridCol w:w="4433"/>
        <w:gridCol w:w="2737"/>
        <w:gridCol w:w="2737"/>
        <w:gridCol w:w="2737"/>
        <w:gridCol w:w="2737"/>
        <w:gridCol w:w="2737"/>
        <w:gridCol w:w="2741"/>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0" w:hRule="atLeast"/>
          <w:jc w:val="center"/>
        </w:trPr>
        <w:tc>
          <w:tcPr>
            <w:tcW w:w="22443" w:type="dxa"/>
            <w:gridSpan w:val="10"/>
            <w:tcBorders>
              <w:top w:val="nil"/>
              <w:left w:val="nil"/>
              <w:bottom w:val="nil"/>
              <w:right w:val="nil"/>
            </w:tcBorders>
            <w:shd w:val="clear" w:color="auto" w:fill="auto"/>
            <w:vAlign w:val="bottom"/>
          </w:tcPr>
          <w:p>
            <w:pPr>
              <w:keepNext w:val="0"/>
              <w:keepLines w:val="0"/>
              <w:widowControl/>
              <w:suppressLineNumbers w:val="0"/>
              <w:jc w:val="center"/>
              <w:textAlignment w:val="bottom"/>
              <w:rPr>
                <w:rFonts w:hint="eastAsia" w:ascii="宋体" w:hAnsi="宋体" w:eastAsia="宋体" w:cs="宋体"/>
                <w:i w:val="0"/>
                <w:iCs w:val="0"/>
                <w:color w:val="000000"/>
                <w:sz w:val="30"/>
                <w:szCs w:val="30"/>
                <w:u w:val="none"/>
              </w:rPr>
            </w:pPr>
            <w:r>
              <w:rPr>
                <w:rFonts w:hint="eastAsia" w:ascii="宋体" w:hAnsi="宋体" w:eastAsia="宋体" w:cs="宋体"/>
                <w:b/>
                <w:bCs/>
                <w:i w:val="0"/>
                <w:iCs w:val="0"/>
                <w:color w:val="000000"/>
                <w:kern w:val="0"/>
                <w:sz w:val="30"/>
                <w:szCs w:val="30"/>
                <w:u w:val="none"/>
                <w:lang w:val="en-US" w:eastAsia="zh-CN" w:bidi="ar"/>
              </w:rPr>
              <w:t>支出决算表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19702" w:type="dxa"/>
            <w:gridSpan w:val="9"/>
            <w:vMerge w:val="restart"/>
            <w:tcBorders>
              <w:top w:val="nil"/>
              <w:left w:val="nil"/>
              <w:right w:val="nil"/>
            </w:tcBorders>
            <w:shd w:val="clear" w:color="auto" w:fill="auto"/>
            <w:vAlign w:val="bottom"/>
          </w:tcPr>
          <w:p>
            <w:pPr>
              <w:rPr>
                <w:rFonts w:hint="default" w:ascii="Arial" w:hAnsi="Arial" w:eastAsia="宋体" w:cs="Arial"/>
                <w:i w:val="0"/>
                <w:iCs w:val="0"/>
                <w:color w:val="000000"/>
                <w:sz w:val="20"/>
                <w:szCs w:val="20"/>
                <w:u w:val="none"/>
              </w:rPr>
            </w:pPr>
            <w:r>
              <w:rPr>
                <w:rFonts w:hint="eastAsia" w:cs="宋体"/>
                <w:color w:val="000000"/>
                <w:sz w:val="20"/>
                <w:szCs w:val="20"/>
                <w:lang w:eastAsia="zh-CN"/>
              </w:rPr>
              <w:t>单位</w:t>
            </w:r>
            <w:r>
              <w:rPr>
                <w:rFonts w:cs="宋体"/>
                <w:color w:val="000000"/>
                <w:sz w:val="20"/>
                <w:szCs w:val="20"/>
              </w:rPr>
              <w:t>：</w:t>
            </w:r>
            <w:r>
              <w:rPr>
                <w:color w:val="000000"/>
                <w:sz w:val="20"/>
                <w:u w:color="auto"/>
              </w:rPr>
              <w:t xml:space="preserve">巫溪县城市管理综合行政执法支队 </w:t>
            </w:r>
          </w:p>
        </w:tc>
        <w:tc>
          <w:tcPr>
            <w:tcW w:w="2741" w:type="dxa"/>
            <w:tcBorders>
              <w:top w:val="nil"/>
              <w:left w:val="nil"/>
              <w:bottom w:val="nil"/>
              <w:right w:val="nil"/>
            </w:tcBorders>
            <w:shd w:val="clear" w:color="auto" w:fill="auto"/>
            <w:vAlign w:val="bottom"/>
          </w:tcPr>
          <w:p>
            <w:pPr>
              <w:keepNext w:val="0"/>
              <w:keepLines w:val="0"/>
              <w:widowControl/>
              <w:suppressLineNumbers w:val="0"/>
              <w:jc w:val="righ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03表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19702" w:type="dxa"/>
            <w:gridSpan w:val="9"/>
            <w:vMerge w:val="continue"/>
            <w:tcBorders>
              <w:left w:val="nil"/>
              <w:bottom w:val="nil"/>
              <w:right w:val="nil"/>
            </w:tcBorders>
            <w:shd w:val="clear" w:color="auto" w:fill="auto"/>
            <w:vAlign w:val="bottom"/>
          </w:tcPr>
          <w:p>
            <w:pPr>
              <w:rPr>
                <w:rFonts w:hint="default" w:ascii="Arial" w:hAnsi="Arial" w:eastAsia="宋体" w:cs="Arial"/>
                <w:i w:val="0"/>
                <w:iCs w:val="0"/>
                <w:color w:val="000000"/>
                <w:sz w:val="20"/>
                <w:szCs w:val="20"/>
                <w:u w:val="none"/>
              </w:rPr>
            </w:pPr>
          </w:p>
        </w:tc>
        <w:tc>
          <w:tcPr>
            <w:tcW w:w="2741" w:type="dxa"/>
            <w:tcBorders>
              <w:top w:val="nil"/>
              <w:left w:val="nil"/>
              <w:bottom w:val="nil"/>
              <w:right w:val="nil"/>
            </w:tcBorders>
            <w:shd w:val="clear" w:color="auto" w:fill="auto"/>
            <w:vAlign w:val="bottom"/>
          </w:tcPr>
          <w:p>
            <w:pPr>
              <w:keepNext w:val="0"/>
              <w:keepLines w:val="0"/>
              <w:widowControl/>
              <w:suppressLineNumbers w:val="0"/>
              <w:jc w:val="righ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单位：</w:t>
            </w:r>
            <w:r>
              <w:rPr>
                <w:rFonts w:hint="eastAsia" w:cs="宋体"/>
                <w:i w:val="0"/>
                <w:iCs w:val="0"/>
                <w:color w:val="000000"/>
                <w:kern w:val="0"/>
                <w:sz w:val="20"/>
                <w:szCs w:val="20"/>
                <w:u w:val="none"/>
                <w:lang w:val="en-US" w:eastAsia="zh-CN" w:bidi="ar"/>
              </w:rPr>
              <w:t>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1584" w:type="dxa"/>
            <w:gridSpan w:val="3"/>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科目代码</w:t>
            </w:r>
          </w:p>
        </w:tc>
        <w:tc>
          <w:tcPr>
            <w:tcW w:w="4433" w:type="dxa"/>
            <w:vMerge w:val="restart"/>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科目名称</w:t>
            </w:r>
          </w:p>
        </w:tc>
        <w:tc>
          <w:tcPr>
            <w:tcW w:w="2737" w:type="dxa"/>
            <w:vMerge w:val="restart"/>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本年支出合计</w:t>
            </w:r>
          </w:p>
        </w:tc>
        <w:tc>
          <w:tcPr>
            <w:tcW w:w="2737" w:type="dxa"/>
            <w:vMerge w:val="restart"/>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基本支出</w:t>
            </w:r>
          </w:p>
        </w:tc>
        <w:tc>
          <w:tcPr>
            <w:tcW w:w="2737" w:type="dxa"/>
            <w:vMerge w:val="restart"/>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项目支出</w:t>
            </w:r>
          </w:p>
        </w:tc>
        <w:tc>
          <w:tcPr>
            <w:tcW w:w="2737" w:type="dxa"/>
            <w:vMerge w:val="restart"/>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上缴上级支出</w:t>
            </w:r>
          </w:p>
        </w:tc>
        <w:tc>
          <w:tcPr>
            <w:tcW w:w="2737" w:type="dxa"/>
            <w:vMerge w:val="restart"/>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经营支出</w:t>
            </w:r>
          </w:p>
        </w:tc>
        <w:tc>
          <w:tcPr>
            <w:tcW w:w="2741" w:type="dxa"/>
            <w:vMerge w:val="restart"/>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对附属单位补助支出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1584"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4433" w:type="dxa"/>
            <w:vMerge w:val="continue"/>
            <w:tcBorders>
              <w:top w:val="single" w:color="000000" w:sz="4" w:space="0"/>
              <w:left w:val="nil"/>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2737" w:type="dxa"/>
            <w:vMerge w:val="continue"/>
            <w:tcBorders>
              <w:top w:val="single" w:color="000000" w:sz="4" w:space="0"/>
              <w:left w:val="nil"/>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2737" w:type="dxa"/>
            <w:vMerge w:val="continue"/>
            <w:tcBorders>
              <w:top w:val="single" w:color="000000" w:sz="4" w:space="0"/>
              <w:left w:val="nil"/>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2737" w:type="dxa"/>
            <w:vMerge w:val="continue"/>
            <w:tcBorders>
              <w:top w:val="single" w:color="000000" w:sz="4" w:space="0"/>
              <w:left w:val="nil"/>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2737" w:type="dxa"/>
            <w:vMerge w:val="continue"/>
            <w:tcBorders>
              <w:top w:val="single" w:color="000000" w:sz="4" w:space="0"/>
              <w:left w:val="nil"/>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2737" w:type="dxa"/>
            <w:vMerge w:val="continue"/>
            <w:tcBorders>
              <w:top w:val="single" w:color="000000" w:sz="4" w:space="0"/>
              <w:left w:val="nil"/>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2741" w:type="dxa"/>
            <w:vMerge w:val="continue"/>
            <w:tcBorders>
              <w:top w:val="single" w:color="000000" w:sz="4" w:space="0"/>
              <w:left w:val="nil"/>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1584"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4433" w:type="dxa"/>
            <w:vMerge w:val="continue"/>
            <w:tcBorders>
              <w:top w:val="single" w:color="000000" w:sz="4" w:space="0"/>
              <w:left w:val="nil"/>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2737" w:type="dxa"/>
            <w:vMerge w:val="continue"/>
            <w:tcBorders>
              <w:top w:val="single" w:color="000000" w:sz="4" w:space="0"/>
              <w:left w:val="nil"/>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2737" w:type="dxa"/>
            <w:vMerge w:val="continue"/>
            <w:tcBorders>
              <w:top w:val="single" w:color="000000" w:sz="4" w:space="0"/>
              <w:left w:val="nil"/>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2737" w:type="dxa"/>
            <w:vMerge w:val="continue"/>
            <w:tcBorders>
              <w:top w:val="single" w:color="000000" w:sz="4" w:space="0"/>
              <w:left w:val="nil"/>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2737" w:type="dxa"/>
            <w:vMerge w:val="continue"/>
            <w:tcBorders>
              <w:top w:val="single" w:color="000000" w:sz="4" w:space="0"/>
              <w:left w:val="nil"/>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2737" w:type="dxa"/>
            <w:vMerge w:val="continue"/>
            <w:tcBorders>
              <w:top w:val="single" w:color="000000" w:sz="4" w:space="0"/>
              <w:left w:val="nil"/>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2741" w:type="dxa"/>
            <w:vMerge w:val="continue"/>
            <w:tcBorders>
              <w:top w:val="single" w:color="000000" w:sz="4" w:space="0"/>
              <w:left w:val="nil"/>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1584"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4433" w:type="dxa"/>
            <w:vMerge w:val="continue"/>
            <w:tcBorders>
              <w:top w:val="single" w:color="000000" w:sz="4" w:space="0"/>
              <w:left w:val="nil"/>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2737" w:type="dxa"/>
            <w:vMerge w:val="continue"/>
            <w:tcBorders>
              <w:top w:val="single" w:color="000000" w:sz="4" w:space="0"/>
              <w:left w:val="nil"/>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2737" w:type="dxa"/>
            <w:vMerge w:val="continue"/>
            <w:tcBorders>
              <w:top w:val="single" w:color="000000" w:sz="4" w:space="0"/>
              <w:left w:val="nil"/>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2737" w:type="dxa"/>
            <w:vMerge w:val="continue"/>
            <w:tcBorders>
              <w:top w:val="single" w:color="000000" w:sz="4" w:space="0"/>
              <w:left w:val="nil"/>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2737" w:type="dxa"/>
            <w:vMerge w:val="continue"/>
            <w:tcBorders>
              <w:top w:val="single" w:color="000000" w:sz="4" w:space="0"/>
              <w:left w:val="nil"/>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2737" w:type="dxa"/>
            <w:vMerge w:val="continue"/>
            <w:tcBorders>
              <w:top w:val="single" w:color="000000" w:sz="4" w:space="0"/>
              <w:left w:val="nil"/>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2741" w:type="dxa"/>
            <w:vMerge w:val="continue"/>
            <w:tcBorders>
              <w:top w:val="single" w:color="000000" w:sz="4" w:space="0"/>
              <w:left w:val="nil"/>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551" w:type="dxa"/>
            <w:vMerge w:val="restart"/>
            <w:tcBorders>
              <w:top w:val="nil"/>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类</w:t>
            </w:r>
          </w:p>
        </w:tc>
        <w:tc>
          <w:tcPr>
            <w:tcW w:w="550" w:type="dxa"/>
            <w:vMerge w:val="restart"/>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款</w:t>
            </w:r>
          </w:p>
        </w:tc>
        <w:tc>
          <w:tcPr>
            <w:tcW w:w="483" w:type="dxa"/>
            <w:vMerge w:val="restart"/>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项</w:t>
            </w:r>
          </w:p>
        </w:tc>
        <w:tc>
          <w:tcPr>
            <w:tcW w:w="4433"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栏次</w:t>
            </w:r>
          </w:p>
        </w:tc>
        <w:tc>
          <w:tcPr>
            <w:tcW w:w="2737"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1</w:t>
            </w:r>
          </w:p>
        </w:tc>
        <w:tc>
          <w:tcPr>
            <w:tcW w:w="2737"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2</w:t>
            </w:r>
          </w:p>
        </w:tc>
        <w:tc>
          <w:tcPr>
            <w:tcW w:w="2737"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3</w:t>
            </w:r>
          </w:p>
        </w:tc>
        <w:tc>
          <w:tcPr>
            <w:tcW w:w="2737"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4</w:t>
            </w:r>
          </w:p>
        </w:tc>
        <w:tc>
          <w:tcPr>
            <w:tcW w:w="2737"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5</w:t>
            </w:r>
          </w:p>
        </w:tc>
        <w:tc>
          <w:tcPr>
            <w:tcW w:w="2741"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551" w:type="dxa"/>
            <w:vMerge w:val="continue"/>
            <w:tcBorders>
              <w:top w:val="nil"/>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550" w:type="dxa"/>
            <w:vMerge w:val="continue"/>
            <w:tcBorders>
              <w:top w:val="nil"/>
              <w:left w:val="nil"/>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483" w:type="dxa"/>
            <w:vMerge w:val="continue"/>
            <w:tcBorders>
              <w:top w:val="nil"/>
              <w:left w:val="nil"/>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4433"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合计</w:t>
            </w:r>
          </w:p>
        </w:tc>
        <w:tc>
          <w:tcPr>
            <w:tcW w:w="2737"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bCs/>
                <w:i w:val="0"/>
                <w:iCs w:val="0"/>
                <w:color w:val="000000"/>
                <w:sz w:val="22"/>
                <w:szCs w:val="22"/>
                <w:u w:val="none"/>
              </w:rPr>
            </w:pPr>
            <w:r>
              <w:rPr>
                <w:rFonts w:hint="default" w:ascii="Times New Roman" w:hAnsi="Times New Roman" w:cs="Times New Roman"/>
                <w:b/>
                <w:bCs/>
                <w:color w:val="000000"/>
                <w:sz w:val="22"/>
                <w:szCs w:val="22"/>
              </w:rPr>
              <w:t xml:space="preserve">1,284.73 </w:t>
            </w:r>
          </w:p>
        </w:tc>
        <w:tc>
          <w:tcPr>
            <w:tcW w:w="2737"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bCs/>
                <w:i w:val="0"/>
                <w:iCs w:val="0"/>
                <w:color w:val="000000"/>
                <w:sz w:val="22"/>
                <w:szCs w:val="22"/>
                <w:u w:val="none"/>
              </w:rPr>
            </w:pPr>
            <w:r>
              <w:rPr>
                <w:rFonts w:hint="default" w:ascii="Times New Roman" w:hAnsi="Times New Roman" w:cs="Times New Roman"/>
                <w:b/>
                <w:bCs/>
                <w:color w:val="000000"/>
                <w:sz w:val="22"/>
                <w:szCs w:val="22"/>
              </w:rPr>
              <w:t xml:space="preserve">429.01 </w:t>
            </w:r>
          </w:p>
        </w:tc>
        <w:tc>
          <w:tcPr>
            <w:tcW w:w="2737"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bCs/>
                <w:i w:val="0"/>
                <w:iCs w:val="0"/>
                <w:color w:val="000000"/>
                <w:sz w:val="22"/>
                <w:szCs w:val="22"/>
                <w:u w:val="none"/>
              </w:rPr>
            </w:pPr>
            <w:r>
              <w:rPr>
                <w:rFonts w:hint="default" w:ascii="Times New Roman" w:hAnsi="Times New Roman" w:cs="Times New Roman"/>
                <w:b/>
                <w:bCs/>
                <w:color w:val="000000"/>
                <w:sz w:val="22"/>
                <w:szCs w:val="22"/>
              </w:rPr>
              <w:t xml:space="preserve">855.71 </w:t>
            </w:r>
          </w:p>
        </w:tc>
        <w:tc>
          <w:tcPr>
            <w:tcW w:w="2737"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bCs/>
                <w:i w:val="0"/>
                <w:iCs w:val="0"/>
                <w:color w:val="000000"/>
                <w:sz w:val="22"/>
                <w:szCs w:val="22"/>
                <w:u w:val="none"/>
              </w:rPr>
            </w:pPr>
            <w:r>
              <w:rPr>
                <w:rFonts w:hint="default" w:ascii="Times New Roman" w:hAnsi="Times New Roman" w:cs="Times New Roman"/>
                <w:b/>
                <w:bCs/>
                <w:color w:val="000000"/>
                <w:sz w:val="22"/>
                <w:szCs w:val="22"/>
              </w:rPr>
              <w:t xml:space="preserve">0.00 </w:t>
            </w:r>
          </w:p>
        </w:tc>
        <w:tc>
          <w:tcPr>
            <w:tcW w:w="2737"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bCs/>
                <w:i w:val="0"/>
                <w:iCs w:val="0"/>
                <w:color w:val="000000"/>
                <w:sz w:val="22"/>
                <w:szCs w:val="22"/>
                <w:u w:val="none"/>
              </w:rPr>
            </w:pPr>
            <w:r>
              <w:rPr>
                <w:rFonts w:hint="default" w:ascii="Times New Roman" w:hAnsi="Times New Roman" w:cs="Times New Roman"/>
                <w:b/>
                <w:bCs/>
                <w:color w:val="000000"/>
                <w:sz w:val="22"/>
                <w:szCs w:val="22"/>
              </w:rPr>
              <w:t xml:space="preserve">0.00 </w:t>
            </w:r>
          </w:p>
        </w:tc>
        <w:tc>
          <w:tcPr>
            <w:tcW w:w="2741"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bCs/>
                <w:i w:val="0"/>
                <w:iCs w:val="0"/>
                <w:color w:val="000000"/>
                <w:sz w:val="22"/>
                <w:szCs w:val="22"/>
                <w:u w:val="none"/>
              </w:rPr>
            </w:pPr>
            <w:r>
              <w:rPr>
                <w:rFonts w:hint="default" w:ascii="Times New Roman" w:hAnsi="Times New Roman" w:cs="Times New Roman"/>
                <w:b/>
                <w:bCs/>
                <w:color w:val="000000"/>
                <w:sz w:val="22"/>
                <w:szCs w:val="22"/>
              </w:rPr>
              <w:t xml:space="preserve">0.00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1584" w:type="dxa"/>
            <w:gridSpan w:val="3"/>
            <w:tcBorders>
              <w:top w:val="nil"/>
              <w:left w:val="single" w:color="000000" w:sz="4" w:space="0"/>
              <w:bottom w:val="single" w:color="000000" w:sz="4" w:space="0"/>
              <w:right w:val="single" w:color="000000" w:sz="4" w:space="0"/>
            </w:tcBorders>
            <w:shd w:val="clear" w:color="auto" w:fill="auto"/>
            <w:vAlign w:val="center"/>
          </w:tcPr>
          <w:p>
            <w:pPr>
              <w:textAlignment w:val="center"/>
              <w:rPr>
                <w:rFonts w:hint="eastAsia" w:ascii="宋体" w:hAnsi="宋体" w:eastAsia="宋体" w:cs="宋体"/>
                <w:i w:val="0"/>
                <w:iCs w:val="0"/>
                <w:color w:val="000000"/>
                <w:sz w:val="22"/>
                <w:szCs w:val="22"/>
                <w:u w:val="none"/>
              </w:rPr>
            </w:pPr>
            <w:r>
              <w:rPr>
                <w:rFonts w:cs="宋体"/>
                <w:b/>
                <w:color w:val="000000"/>
                <w:sz w:val="22"/>
                <w:szCs w:val="22"/>
              </w:rPr>
              <w:t>208</w:t>
            </w:r>
          </w:p>
        </w:tc>
        <w:tc>
          <w:tcPr>
            <w:tcW w:w="4433"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textAlignment w:val="center"/>
              <w:rPr>
                <w:rFonts w:hint="eastAsia" w:ascii="宋体" w:hAnsi="宋体" w:eastAsia="宋体" w:cs="宋体"/>
                <w:i w:val="0"/>
                <w:iCs w:val="0"/>
                <w:color w:val="000000"/>
                <w:sz w:val="22"/>
                <w:szCs w:val="22"/>
                <w:u w:val="none"/>
              </w:rPr>
            </w:pPr>
            <w:r>
              <w:rPr>
                <w:rFonts w:cs="宋体"/>
                <w:b/>
                <w:color w:val="000000"/>
                <w:sz w:val="22"/>
                <w:szCs w:val="22"/>
              </w:rPr>
              <w:t>社会保障和就业支出</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bCs w:val="0"/>
                <w:color w:val="000000"/>
                <w:sz w:val="22"/>
                <w:szCs w:val="22"/>
              </w:rPr>
              <w:t xml:space="preserve">73.00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bCs w:val="0"/>
                <w:color w:val="000000"/>
                <w:sz w:val="22"/>
                <w:szCs w:val="22"/>
              </w:rPr>
              <w:t xml:space="preserve">73.00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bCs w:val="0"/>
                <w:color w:val="000000"/>
                <w:sz w:val="22"/>
                <w:szCs w:val="22"/>
              </w:rPr>
              <w:t xml:space="preserve">0.00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bCs w:val="0"/>
                <w:color w:val="000000"/>
                <w:sz w:val="22"/>
                <w:szCs w:val="22"/>
              </w:rPr>
              <w:t xml:space="preserve">0.00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bCs w:val="0"/>
                <w:color w:val="000000"/>
                <w:sz w:val="22"/>
                <w:szCs w:val="22"/>
              </w:rPr>
              <w:t xml:space="preserve">0.00 </w:t>
            </w:r>
          </w:p>
        </w:tc>
        <w:tc>
          <w:tcPr>
            <w:tcW w:w="27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bCs w:val="0"/>
                <w:color w:val="000000"/>
                <w:sz w:val="22"/>
                <w:szCs w:val="22"/>
              </w:rPr>
              <w:t xml:space="preserve">0.00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1584" w:type="dxa"/>
            <w:gridSpan w:val="3"/>
            <w:tcBorders>
              <w:top w:val="nil"/>
              <w:left w:val="single" w:color="000000" w:sz="4" w:space="0"/>
              <w:bottom w:val="single" w:color="000000" w:sz="4" w:space="0"/>
              <w:right w:val="single" w:color="000000" w:sz="4" w:space="0"/>
            </w:tcBorders>
            <w:shd w:val="clear" w:color="auto" w:fill="auto"/>
            <w:vAlign w:val="center"/>
          </w:tcPr>
          <w:p>
            <w:pPr>
              <w:textAlignment w:val="center"/>
              <w:rPr>
                <w:rFonts w:hint="eastAsia" w:ascii="宋体" w:hAnsi="宋体" w:eastAsia="宋体" w:cs="宋体"/>
                <w:i w:val="0"/>
                <w:iCs w:val="0"/>
                <w:color w:val="000000"/>
                <w:sz w:val="22"/>
                <w:szCs w:val="22"/>
                <w:u w:val="none"/>
              </w:rPr>
            </w:pPr>
            <w:r>
              <w:rPr>
                <w:rFonts w:cs="宋体"/>
                <w:b/>
                <w:color w:val="000000"/>
                <w:sz w:val="22"/>
                <w:szCs w:val="22"/>
              </w:rPr>
              <w:t>20805</w:t>
            </w:r>
          </w:p>
        </w:tc>
        <w:tc>
          <w:tcPr>
            <w:tcW w:w="4433"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textAlignment w:val="center"/>
              <w:rPr>
                <w:rFonts w:hint="eastAsia" w:ascii="宋体" w:hAnsi="宋体" w:eastAsia="宋体" w:cs="宋体"/>
                <w:i w:val="0"/>
                <w:iCs w:val="0"/>
                <w:color w:val="000000"/>
                <w:sz w:val="22"/>
                <w:szCs w:val="22"/>
                <w:u w:val="none"/>
              </w:rPr>
            </w:pPr>
            <w:r>
              <w:rPr>
                <w:rFonts w:cs="宋体"/>
                <w:b/>
                <w:color w:val="000000"/>
                <w:sz w:val="22"/>
                <w:szCs w:val="22"/>
              </w:rPr>
              <w:t>行政事业单位养老支出</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bCs w:val="0"/>
                <w:color w:val="000000"/>
                <w:sz w:val="22"/>
                <w:szCs w:val="22"/>
              </w:rPr>
              <w:t xml:space="preserve">73.00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bCs w:val="0"/>
                <w:color w:val="000000"/>
                <w:sz w:val="22"/>
                <w:szCs w:val="22"/>
              </w:rPr>
              <w:t xml:space="preserve">73.00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bCs w:val="0"/>
                <w:color w:val="000000"/>
                <w:sz w:val="22"/>
                <w:szCs w:val="22"/>
              </w:rPr>
              <w:t xml:space="preserve">0.00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bCs w:val="0"/>
                <w:color w:val="000000"/>
                <w:sz w:val="22"/>
                <w:szCs w:val="22"/>
              </w:rPr>
              <w:t xml:space="preserve">0.00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bCs w:val="0"/>
                <w:color w:val="000000"/>
                <w:sz w:val="22"/>
                <w:szCs w:val="22"/>
              </w:rPr>
              <w:t xml:space="preserve">0.00 </w:t>
            </w:r>
          </w:p>
        </w:tc>
        <w:tc>
          <w:tcPr>
            <w:tcW w:w="27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bCs w:val="0"/>
                <w:color w:val="000000"/>
                <w:sz w:val="22"/>
                <w:szCs w:val="22"/>
              </w:rPr>
              <w:t xml:space="preserve">0.00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1584" w:type="dxa"/>
            <w:gridSpan w:val="3"/>
            <w:tcBorders>
              <w:top w:val="nil"/>
              <w:left w:val="single" w:color="000000" w:sz="4" w:space="0"/>
              <w:bottom w:val="single" w:color="000000" w:sz="4" w:space="0"/>
              <w:right w:val="single" w:color="000000" w:sz="4" w:space="0"/>
            </w:tcBorders>
            <w:shd w:val="clear" w:color="auto" w:fill="auto"/>
            <w:vAlign w:val="center"/>
          </w:tcPr>
          <w:p>
            <w:pPr>
              <w:textAlignment w:val="center"/>
              <w:rPr>
                <w:rFonts w:hint="eastAsia" w:ascii="宋体" w:hAnsi="宋体" w:eastAsia="宋体" w:cs="宋体"/>
                <w:i w:val="0"/>
                <w:iCs w:val="0"/>
                <w:color w:val="000000"/>
                <w:sz w:val="22"/>
                <w:szCs w:val="22"/>
                <w:u w:val="none"/>
              </w:rPr>
            </w:pPr>
            <w:r>
              <w:rPr>
                <w:rFonts w:cs="宋体"/>
                <w:color w:val="000000"/>
                <w:sz w:val="22"/>
                <w:szCs w:val="22"/>
              </w:rPr>
              <w:t>2080502</w:t>
            </w:r>
          </w:p>
        </w:tc>
        <w:tc>
          <w:tcPr>
            <w:tcW w:w="4433"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textAlignment w:val="center"/>
              <w:rPr>
                <w:rFonts w:hint="eastAsia" w:ascii="宋体" w:hAnsi="宋体" w:eastAsia="宋体" w:cs="宋体"/>
                <w:i w:val="0"/>
                <w:iCs w:val="0"/>
                <w:color w:val="000000"/>
                <w:sz w:val="22"/>
                <w:szCs w:val="22"/>
                <w:u w:val="none"/>
              </w:rPr>
            </w:pPr>
            <w:r>
              <w:rPr>
                <w:rFonts w:cs="宋体"/>
                <w:color w:val="000000"/>
                <w:sz w:val="22"/>
                <w:szCs w:val="22"/>
              </w:rPr>
              <w:t>事业单位离退休</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val="0"/>
                <w:bCs w:val="0"/>
                <w:color w:val="000000"/>
                <w:sz w:val="22"/>
                <w:szCs w:val="22"/>
              </w:rPr>
              <w:t xml:space="preserve">2.36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val="0"/>
                <w:bCs w:val="0"/>
                <w:color w:val="000000"/>
                <w:sz w:val="22"/>
                <w:szCs w:val="22"/>
              </w:rPr>
              <w:t xml:space="preserve">2.36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val="0"/>
                <w:bCs w:val="0"/>
                <w:color w:val="000000"/>
                <w:sz w:val="22"/>
                <w:szCs w:val="22"/>
              </w:rPr>
              <w:t xml:space="preserve">0.00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val="0"/>
                <w:bCs w:val="0"/>
                <w:color w:val="000000"/>
                <w:sz w:val="22"/>
                <w:szCs w:val="22"/>
              </w:rPr>
              <w:t xml:space="preserve">0.00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val="0"/>
                <w:bCs w:val="0"/>
                <w:color w:val="000000"/>
                <w:sz w:val="22"/>
                <w:szCs w:val="22"/>
              </w:rPr>
              <w:t xml:space="preserve">0.00 </w:t>
            </w:r>
          </w:p>
        </w:tc>
        <w:tc>
          <w:tcPr>
            <w:tcW w:w="27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val="0"/>
                <w:bCs w:val="0"/>
                <w:color w:val="000000"/>
                <w:sz w:val="22"/>
                <w:szCs w:val="22"/>
              </w:rPr>
              <w:t xml:space="preserve">0.00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1584" w:type="dxa"/>
            <w:gridSpan w:val="3"/>
            <w:tcBorders>
              <w:top w:val="nil"/>
              <w:left w:val="single" w:color="000000" w:sz="4" w:space="0"/>
              <w:bottom w:val="single" w:color="000000" w:sz="4" w:space="0"/>
              <w:right w:val="single" w:color="000000" w:sz="4" w:space="0"/>
            </w:tcBorders>
            <w:shd w:val="clear" w:color="auto" w:fill="auto"/>
            <w:vAlign w:val="center"/>
          </w:tcPr>
          <w:p>
            <w:pPr>
              <w:textAlignment w:val="center"/>
              <w:rPr>
                <w:rFonts w:hint="eastAsia" w:ascii="宋体" w:hAnsi="宋体" w:eastAsia="宋体" w:cs="宋体"/>
                <w:i w:val="0"/>
                <w:iCs w:val="0"/>
                <w:color w:val="000000"/>
                <w:sz w:val="22"/>
                <w:szCs w:val="22"/>
                <w:u w:val="none"/>
              </w:rPr>
            </w:pPr>
            <w:r>
              <w:rPr>
                <w:rFonts w:cs="宋体"/>
                <w:color w:val="000000"/>
                <w:sz w:val="22"/>
                <w:szCs w:val="22"/>
              </w:rPr>
              <w:t>2080505</w:t>
            </w:r>
          </w:p>
        </w:tc>
        <w:tc>
          <w:tcPr>
            <w:tcW w:w="4433"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textAlignment w:val="center"/>
              <w:rPr>
                <w:rFonts w:hint="eastAsia" w:ascii="宋体" w:hAnsi="宋体" w:eastAsia="宋体" w:cs="宋体"/>
                <w:i w:val="0"/>
                <w:iCs w:val="0"/>
                <w:color w:val="000000"/>
                <w:sz w:val="22"/>
                <w:szCs w:val="22"/>
                <w:u w:val="none"/>
              </w:rPr>
            </w:pPr>
            <w:r>
              <w:rPr>
                <w:rFonts w:cs="宋体"/>
                <w:color w:val="000000"/>
                <w:sz w:val="22"/>
                <w:szCs w:val="22"/>
              </w:rPr>
              <w:t>机关事业单位基本养老保险缴费支出</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val="0"/>
                <w:bCs w:val="0"/>
                <w:color w:val="000000"/>
                <w:sz w:val="22"/>
                <w:szCs w:val="22"/>
              </w:rPr>
              <w:t xml:space="preserve">46.12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val="0"/>
                <w:bCs w:val="0"/>
                <w:color w:val="000000"/>
                <w:sz w:val="22"/>
                <w:szCs w:val="22"/>
              </w:rPr>
              <w:t xml:space="preserve">46.12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val="0"/>
                <w:bCs w:val="0"/>
                <w:color w:val="000000"/>
                <w:sz w:val="22"/>
                <w:szCs w:val="22"/>
              </w:rPr>
              <w:t xml:space="preserve">0.00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val="0"/>
                <w:bCs w:val="0"/>
                <w:color w:val="000000"/>
                <w:sz w:val="22"/>
                <w:szCs w:val="22"/>
              </w:rPr>
              <w:t xml:space="preserve">0.00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val="0"/>
                <w:bCs w:val="0"/>
                <w:color w:val="000000"/>
                <w:sz w:val="22"/>
                <w:szCs w:val="22"/>
              </w:rPr>
              <w:t xml:space="preserve">0.00 </w:t>
            </w:r>
          </w:p>
        </w:tc>
        <w:tc>
          <w:tcPr>
            <w:tcW w:w="27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val="0"/>
                <w:bCs w:val="0"/>
                <w:color w:val="000000"/>
                <w:sz w:val="22"/>
                <w:szCs w:val="22"/>
              </w:rPr>
              <w:t xml:space="preserve">0.00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1584" w:type="dxa"/>
            <w:gridSpan w:val="3"/>
            <w:tcBorders>
              <w:top w:val="nil"/>
              <w:left w:val="single" w:color="000000" w:sz="4" w:space="0"/>
              <w:bottom w:val="single" w:color="000000" w:sz="4" w:space="0"/>
              <w:right w:val="single" w:color="000000" w:sz="4" w:space="0"/>
            </w:tcBorders>
            <w:shd w:val="clear" w:color="auto" w:fill="auto"/>
            <w:vAlign w:val="center"/>
          </w:tcPr>
          <w:p>
            <w:pPr>
              <w:textAlignment w:val="center"/>
              <w:rPr>
                <w:rFonts w:hint="eastAsia" w:ascii="宋体" w:hAnsi="宋体" w:eastAsia="宋体" w:cs="宋体"/>
                <w:i w:val="0"/>
                <w:iCs w:val="0"/>
                <w:color w:val="000000"/>
                <w:sz w:val="22"/>
                <w:szCs w:val="22"/>
                <w:u w:val="none"/>
              </w:rPr>
            </w:pPr>
            <w:r>
              <w:rPr>
                <w:rFonts w:cs="宋体"/>
                <w:color w:val="000000"/>
                <w:sz w:val="22"/>
                <w:szCs w:val="22"/>
              </w:rPr>
              <w:t>2080506</w:t>
            </w:r>
          </w:p>
        </w:tc>
        <w:tc>
          <w:tcPr>
            <w:tcW w:w="4433"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textAlignment w:val="center"/>
              <w:rPr>
                <w:rFonts w:hint="eastAsia" w:ascii="宋体" w:hAnsi="宋体" w:eastAsia="宋体" w:cs="宋体"/>
                <w:i w:val="0"/>
                <w:iCs w:val="0"/>
                <w:color w:val="000000"/>
                <w:sz w:val="22"/>
                <w:szCs w:val="22"/>
                <w:u w:val="none"/>
              </w:rPr>
            </w:pPr>
            <w:r>
              <w:rPr>
                <w:rFonts w:cs="宋体"/>
                <w:color w:val="000000"/>
                <w:sz w:val="22"/>
                <w:szCs w:val="22"/>
              </w:rPr>
              <w:t>机关事业单位职业年金缴费支出</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val="0"/>
                <w:bCs w:val="0"/>
                <w:color w:val="000000"/>
                <w:sz w:val="22"/>
                <w:szCs w:val="22"/>
              </w:rPr>
              <w:t xml:space="preserve">24.52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val="0"/>
                <w:bCs w:val="0"/>
                <w:color w:val="000000"/>
                <w:sz w:val="22"/>
                <w:szCs w:val="22"/>
              </w:rPr>
              <w:t xml:space="preserve">24.52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val="0"/>
                <w:bCs w:val="0"/>
                <w:color w:val="000000"/>
                <w:sz w:val="22"/>
                <w:szCs w:val="22"/>
              </w:rPr>
              <w:t xml:space="preserve">0.00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val="0"/>
                <w:bCs w:val="0"/>
                <w:color w:val="000000"/>
                <w:sz w:val="22"/>
                <w:szCs w:val="22"/>
              </w:rPr>
              <w:t xml:space="preserve">0.00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val="0"/>
                <w:bCs w:val="0"/>
                <w:color w:val="000000"/>
                <w:sz w:val="22"/>
                <w:szCs w:val="22"/>
              </w:rPr>
              <w:t xml:space="preserve">0.00 </w:t>
            </w:r>
          </w:p>
        </w:tc>
        <w:tc>
          <w:tcPr>
            <w:tcW w:w="27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val="0"/>
                <w:bCs w:val="0"/>
                <w:color w:val="000000"/>
                <w:sz w:val="22"/>
                <w:szCs w:val="22"/>
              </w:rPr>
              <w:t xml:space="preserve">0.00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1584" w:type="dxa"/>
            <w:gridSpan w:val="3"/>
            <w:tcBorders>
              <w:top w:val="nil"/>
              <w:left w:val="single" w:color="000000" w:sz="4" w:space="0"/>
              <w:bottom w:val="single" w:color="000000" w:sz="4" w:space="0"/>
              <w:right w:val="single" w:color="000000" w:sz="4" w:space="0"/>
            </w:tcBorders>
            <w:shd w:val="clear" w:color="auto" w:fill="auto"/>
            <w:vAlign w:val="center"/>
          </w:tcPr>
          <w:p>
            <w:pPr>
              <w:textAlignment w:val="center"/>
              <w:rPr>
                <w:rFonts w:hint="eastAsia" w:ascii="宋体" w:hAnsi="宋体" w:eastAsia="宋体" w:cs="宋体"/>
                <w:i w:val="0"/>
                <w:iCs w:val="0"/>
                <w:color w:val="000000"/>
                <w:sz w:val="22"/>
                <w:szCs w:val="22"/>
                <w:u w:val="none"/>
              </w:rPr>
            </w:pPr>
            <w:r>
              <w:rPr>
                <w:rFonts w:cs="宋体"/>
                <w:b/>
                <w:color w:val="000000"/>
                <w:sz w:val="22"/>
                <w:szCs w:val="22"/>
              </w:rPr>
              <w:t>210</w:t>
            </w:r>
          </w:p>
        </w:tc>
        <w:tc>
          <w:tcPr>
            <w:tcW w:w="4433"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textAlignment w:val="center"/>
              <w:rPr>
                <w:rFonts w:hint="eastAsia" w:ascii="宋体" w:hAnsi="宋体" w:eastAsia="宋体" w:cs="宋体"/>
                <w:i w:val="0"/>
                <w:iCs w:val="0"/>
                <w:color w:val="000000"/>
                <w:sz w:val="22"/>
                <w:szCs w:val="22"/>
                <w:u w:val="none"/>
              </w:rPr>
            </w:pPr>
            <w:r>
              <w:rPr>
                <w:rFonts w:cs="宋体"/>
                <w:b/>
                <w:color w:val="000000"/>
                <w:sz w:val="22"/>
                <w:szCs w:val="22"/>
              </w:rPr>
              <w:t>卫生健康支出</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bCs w:val="0"/>
                <w:color w:val="000000"/>
                <w:sz w:val="22"/>
                <w:szCs w:val="22"/>
              </w:rPr>
              <w:t xml:space="preserve">19.66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bCs w:val="0"/>
                <w:color w:val="000000"/>
                <w:sz w:val="22"/>
                <w:szCs w:val="22"/>
              </w:rPr>
              <w:t xml:space="preserve">19.66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bCs w:val="0"/>
                <w:color w:val="000000"/>
                <w:sz w:val="22"/>
                <w:szCs w:val="22"/>
              </w:rPr>
              <w:t xml:space="preserve">0.00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bCs w:val="0"/>
                <w:color w:val="000000"/>
                <w:sz w:val="22"/>
                <w:szCs w:val="22"/>
              </w:rPr>
              <w:t xml:space="preserve">0.00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bCs w:val="0"/>
                <w:color w:val="000000"/>
                <w:sz w:val="22"/>
                <w:szCs w:val="22"/>
              </w:rPr>
              <w:t xml:space="preserve">0.00 </w:t>
            </w:r>
          </w:p>
        </w:tc>
        <w:tc>
          <w:tcPr>
            <w:tcW w:w="27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bCs w:val="0"/>
                <w:color w:val="000000"/>
                <w:sz w:val="22"/>
                <w:szCs w:val="22"/>
              </w:rPr>
              <w:t xml:space="preserve">0.00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1584" w:type="dxa"/>
            <w:gridSpan w:val="3"/>
            <w:tcBorders>
              <w:top w:val="nil"/>
              <w:left w:val="single" w:color="000000" w:sz="4" w:space="0"/>
              <w:bottom w:val="single" w:color="000000" w:sz="4" w:space="0"/>
              <w:right w:val="single" w:color="000000" w:sz="4" w:space="0"/>
            </w:tcBorders>
            <w:shd w:val="clear" w:color="auto" w:fill="auto"/>
            <w:vAlign w:val="center"/>
          </w:tcPr>
          <w:p>
            <w:pPr>
              <w:textAlignment w:val="center"/>
              <w:rPr>
                <w:rFonts w:hint="eastAsia" w:ascii="宋体" w:hAnsi="宋体" w:eastAsia="宋体" w:cs="宋体"/>
                <w:i w:val="0"/>
                <w:iCs w:val="0"/>
                <w:color w:val="000000"/>
                <w:sz w:val="22"/>
                <w:szCs w:val="22"/>
                <w:u w:val="none"/>
              </w:rPr>
            </w:pPr>
            <w:r>
              <w:rPr>
                <w:rFonts w:cs="宋体"/>
                <w:b/>
                <w:color w:val="000000"/>
                <w:sz w:val="22"/>
                <w:szCs w:val="22"/>
              </w:rPr>
              <w:t>21011</w:t>
            </w:r>
          </w:p>
        </w:tc>
        <w:tc>
          <w:tcPr>
            <w:tcW w:w="4433"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textAlignment w:val="center"/>
              <w:rPr>
                <w:rFonts w:hint="eastAsia" w:ascii="宋体" w:hAnsi="宋体" w:eastAsia="宋体" w:cs="宋体"/>
                <w:i w:val="0"/>
                <w:iCs w:val="0"/>
                <w:color w:val="000000"/>
                <w:sz w:val="22"/>
                <w:szCs w:val="22"/>
                <w:u w:val="none"/>
              </w:rPr>
            </w:pPr>
            <w:r>
              <w:rPr>
                <w:rFonts w:cs="宋体"/>
                <w:b/>
                <w:color w:val="000000"/>
                <w:sz w:val="22"/>
                <w:szCs w:val="22"/>
              </w:rPr>
              <w:t>行政事业单位医疗</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bCs w:val="0"/>
                <w:color w:val="000000"/>
                <w:sz w:val="22"/>
                <w:szCs w:val="22"/>
              </w:rPr>
              <w:t xml:space="preserve">19.66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bCs w:val="0"/>
                <w:color w:val="000000"/>
                <w:sz w:val="22"/>
                <w:szCs w:val="22"/>
              </w:rPr>
              <w:t xml:space="preserve">19.66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bCs w:val="0"/>
                <w:color w:val="000000"/>
                <w:sz w:val="22"/>
                <w:szCs w:val="22"/>
              </w:rPr>
              <w:t xml:space="preserve">0.00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bCs w:val="0"/>
                <w:color w:val="000000"/>
                <w:sz w:val="22"/>
                <w:szCs w:val="22"/>
              </w:rPr>
              <w:t xml:space="preserve">0.00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bCs w:val="0"/>
                <w:color w:val="000000"/>
                <w:sz w:val="22"/>
                <w:szCs w:val="22"/>
              </w:rPr>
              <w:t xml:space="preserve">0.00 </w:t>
            </w:r>
          </w:p>
        </w:tc>
        <w:tc>
          <w:tcPr>
            <w:tcW w:w="27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bCs w:val="0"/>
                <w:color w:val="000000"/>
                <w:sz w:val="22"/>
                <w:szCs w:val="22"/>
              </w:rPr>
              <w:t xml:space="preserve">0.00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1584" w:type="dxa"/>
            <w:gridSpan w:val="3"/>
            <w:tcBorders>
              <w:top w:val="nil"/>
              <w:left w:val="single" w:color="000000" w:sz="4" w:space="0"/>
              <w:bottom w:val="single" w:color="000000" w:sz="4" w:space="0"/>
              <w:right w:val="single" w:color="000000" w:sz="4" w:space="0"/>
            </w:tcBorders>
            <w:shd w:val="clear" w:color="auto" w:fill="auto"/>
            <w:vAlign w:val="center"/>
          </w:tcPr>
          <w:p>
            <w:pPr>
              <w:textAlignment w:val="center"/>
              <w:rPr>
                <w:rFonts w:hint="eastAsia" w:ascii="宋体" w:hAnsi="宋体" w:eastAsia="宋体" w:cs="宋体"/>
                <w:i w:val="0"/>
                <w:iCs w:val="0"/>
                <w:color w:val="000000"/>
                <w:sz w:val="22"/>
                <w:szCs w:val="22"/>
                <w:u w:val="none"/>
              </w:rPr>
            </w:pPr>
            <w:r>
              <w:rPr>
                <w:rFonts w:cs="宋体"/>
                <w:color w:val="000000"/>
                <w:sz w:val="22"/>
                <w:szCs w:val="22"/>
              </w:rPr>
              <w:t>2101102</w:t>
            </w:r>
          </w:p>
        </w:tc>
        <w:tc>
          <w:tcPr>
            <w:tcW w:w="4433"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textAlignment w:val="center"/>
              <w:rPr>
                <w:rFonts w:hint="eastAsia" w:ascii="宋体" w:hAnsi="宋体" w:eastAsia="宋体" w:cs="宋体"/>
                <w:i w:val="0"/>
                <w:iCs w:val="0"/>
                <w:color w:val="000000"/>
                <w:sz w:val="22"/>
                <w:szCs w:val="22"/>
                <w:u w:val="none"/>
              </w:rPr>
            </w:pPr>
            <w:r>
              <w:rPr>
                <w:rFonts w:cs="宋体"/>
                <w:color w:val="000000"/>
                <w:sz w:val="22"/>
                <w:szCs w:val="22"/>
              </w:rPr>
              <w:t>事业单位医疗</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val="0"/>
                <w:bCs w:val="0"/>
                <w:color w:val="000000"/>
                <w:sz w:val="22"/>
                <w:szCs w:val="22"/>
              </w:rPr>
              <w:t xml:space="preserve">19.66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val="0"/>
                <w:bCs w:val="0"/>
                <w:color w:val="000000"/>
                <w:sz w:val="22"/>
                <w:szCs w:val="22"/>
              </w:rPr>
              <w:t xml:space="preserve">19.66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val="0"/>
                <w:bCs w:val="0"/>
                <w:color w:val="000000"/>
                <w:sz w:val="22"/>
                <w:szCs w:val="22"/>
              </w:rPr>
              <w:t xml:space="preserve">0.00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val="0"/>
                <w:bCs w:val="0"/>
                <w:color w:val="000000"/>
                <w:sz w:val="22"/>
                <w:szCs w:val="22"/>
              </w:rPr>
              <w:t xml:space="preserve">0.00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val="0"/>
                <w:bCs w:val="0"/>
                <w:color w:val="000000"/>
                <w:sz w:val="22"/>
                <w:szCs w:val="22"/>
              </w:rPr>
              <w:t xml:space="preserve">0.00 </w:t>
            </w:r>
          </w:p>
        </w:tc>
        <w:tc>
          <w:tcPr>
            <w:tcW w:w="27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val="0"/>
                <w:bCs w:val="0"/>
                <w:color w:val="000000"/>
                <w:sz w:val="22"/>
                <w:szCs w:val="22"/>
              </w:rPr>
              <w:t xml:space="preserve">0.00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1584" w:type="dxa"/>
            <w:gridSpan w:val="3"/>
            <w:tcBorders>
              <w:top w:val="nil"/>
              <w:left w:val="single" w:color="000000" w:sz="4" w:space="0"/>
              <w:bottom w:val="single" w:color="000000" w:sz="4" w:space="0"/>
              <w:right w:val="single" w:color="000000" w:sz="4" w:space="0"/>
            </w:tcBorders>
            <w:shd w:val="clear" w:color="auto" w:fill="auto"/>
            <w:vAlign w:val="center"/>
          </w:tcPr>
          <w:p>
            <w:pPr>
              <w:textAlignment w:val="center"/>
              <w:rPr>
                <w:rFonts w:hint="eastAsia" w:ascii="宋体" w:hAnsi="宋体" w:eastAsia="宋体" w:cs="宋体"/>
                <w:i w:val="0"/>
                <w:iCs w:val="0"/>
                <w:color w:val="000000"/>
                <w:sz w:val="22"/>
                <w:szCs w:val="22"/>
                <w:u w:val="none"/>
              </w:rPr>
            </w:pPr>
            <w:r>
              <w:rPr>
                <w:rFonts w:cs="宋体"/>
                <w:b/>
                <w:color w:val="000000"/>
                <w:sz w:val="22"/>
                <w:szCs w:val="22"/>
              </w:rPr>
              <w:t>212</w:t>
            </w:r>
          </w:p>
        </w:tc>
        <w:tc>
          <w:tcPr>
            <w:tcW w:w="4433"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textAlignment w:val="center"/>
              <w:rPr>
                <w:rFonts w:hint="eastAsia" w:ascii="宋体" w:hAnsi="宋体" w:eastAsia="宋体" w:cs="宋体"/>
                <w:i w:val="0"/>
                <w:iCs w:val="0"/>
                <w:color w:val="000000"/>
                <w:sz w:val="22"/>
                <w:szCs w:val="22"/>
                <w:u w:val="none"/>
              </w:rPr>
            </w:pPr>
            <w:r>
              <w:rPr>
                <w:rFonts w:cs="宋体"/>
                <w:b/>
                <w:color w:val="000000"/>
                <w:sz w:val="22"/>
                <w:szCs w:val="22"/>
              </w:rPr>
              <w:t>城乡社区支出</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bCs w:val="0"/>
                <w:color w:val="000000"/>
                <w:sz w:val="22"/>
                <w:szCs w:val="22"/>
              </w:rPr>
              <w:t xml:space="preserve">1,168.47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bCs w:val="0"/>
                <w:color w:val="000000"/>
                <w:sz w:val="22"/>
                <w:szCs w:val="22"/>
              </w:rPr>
              <w:t xml:space="preserve">312.76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bCs w:val="0"/>
                <w:color w:val="000000"/>
                <w:sz w:val="22"/>
                <w:szCs w:val="22"/>
              </w:rPr>
              <w:t xml:space="preserve">855.71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bCs w:val="0"/>
                <w:color w:val="000000"/>
                <w:sz w:val="22"/>
                <w:szCs w:val="22"/>
              </w:rPr>
              <w:t xml:space="preserve">0.00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bCs w:val="0"/>
                <w:color w:val="000000"/>
                <w:sz w:val="22"/>
                <w:szCs w:val="22"/>
              </w:rPr>
              <w:t xml:space="preserve">0.00 </w:t>
            </w:r>
          </w:p>
        </w:tc>
        <w:tc>
          <w:tcPr>
            <w:tcW w:w="27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bCs w:val="0"/>
                <w:color w:val="000000"/>
                <w:sz w:val="22"/>
                <w:szCs w:val="22"/>
              </w:rPr>
              <w:t xml:space="preserve">0.00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1584" w:type="dxa"/>
            <w:gridSpan w:val="3"/>
            <w:tcBorders>
              <w:top w:val="nil"/>
              <w:left w:val="single" w:color="000000" w:sz="4" w:space="0"/>
              <w:bottom w:val="single" w:color="000000" w:sz="4" w:space="0"/>
              <w:right w:val="single" w:color="000000" w:sz="4" w:space="0"/>
            </w:tcBorders>
            <w:shd w:val="clear" w:color="auto" w:fill="auto"/>
            <w:vAlign w:val="center"/>
          </w:tcPr>
          <w:p>
            <w:pPr>
              <w:textAlignment w:val="center"/>
              <w:rPr>
                <w:rFonts w:hint="eastAsia" w:ascii="宋体" w:hAnsi="宋体" w:eastAsia="宋体" w:cs="宋体"/>
                <w:i w:val="0"/>
                <w:iCs w:val="0"/>
                <w:color w:val="000000"/>
                <w:sz w:val="22"/>
                <w:szCs w:val="22"/>
                <w:u w:val="none"/>
              </w:rPr>
            </w:pPr>
            <w:r>
              <w:rPr>
                <w:rFonts w:cs="宋体"/>
                <w:b/>
                <w:color w:val="000000"/>
                <w:sz w:val="22"/>
                <w:szCs w:val="22"/>
              </w:rPr>
              <w:t>21201</w:t>
            </w:r>
          </w:p>
        </w:tc>
        <w:tc>
          <w:tcPr>
            <w:tcW w:w="4433"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textAlignment w:val="center"/>
              <w:rPr>
                <w:rFonts w:hint="eastAsia" w:ascii="宋体" w:hAnsi="宋体" w:eastAsia="宋体" w:cs="宋体"/>
                <w:i w:val="0"/>
                <w:iCs w:val="0"/>
                <w:color w:val="000000"/>
                <w:sz w:val="22"/>
                <w:szCs w:val="22"/>
                <w:u w:val="none"/>
              </w:rPr>
            </w:pPr>
            <w:r>
              <w:rPr>
                <w:rFonts w:cs="宋体"/>
                <w:b/>
                <w:color w:val="000000"/>
                <w:sz w:val="22"/>
                <w:szCs w:val="22"/>
              </w:rPr>
              <w:t>城乡社区管理事务</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bCs w:val="0"/>
                <w:color w:val="000000"/>
                <w:sz w:val="22"/>
                <w:szCs w:val="22"/>
              </w:rPr>
              <w:t xml:space="preserve">1,168.47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bCs w:val="0"/>
                <w:color w:val="000000"/>
                <w:sz w:val="22"/>
                <w:szCs w:val="22"/>
              </w:rPr>
              <w:t xml:space="preserve">312.76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bCs w:val="0"/>
                <w:color w:val="000000"/>
                <w:sz w:val="22"/>
                <w:szCs w:val="22"/>
              </w:rPr>
              <w:t xml:space="preserve">855.71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bCs w:val="0"/>
                <w:color w:val="000000"/>
                <w:sz w:val="22"/>
                <w:szCs w:val="22"/>
              </w:rPr>
              <w:t xml:space="preserve">0.00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bCs w:val="0"/>
                <w:color w:val="000000"/>
                <w:sz w:val="22"/>
                <w:szCs w:val="22"/>
              </w:rPr>
              <w:t xml:space="preserve">0.00 </w:t>
            </w:r>
          </w:p>
        </w:tc>
        <w:tc>
          <w:tcPr>
            <w:tcW w:w="27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bCs w:val="0"/>
                <w:color w:val="000000"/>
                <w:sz w:val="22"/>
                <w:szCs w:val="22"/>
              </w:rPr>
              <w:t xml:space="preserve">0.00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1584" w:type="dxa"/>
            <w:gridSpan w:val="3"/>
            <w:tcBorders>
              <w:top w:val="nil"/>
              <w:left w:val="single" w:color="000000" w:sz="4" w:space="0"/>
              <w:bottom w:val="single" w:color="000000" w:sz="4" w:space="0"/>
              <w:right w:val="single" w:color="000000" w:sz="4" w:space="0"/>
            </w:tcBorders>
            <w:shd w:val="clear" w:color="auto" w:fill="auto"/>
            <w:vAlign w:val="center"/>
          </w:tcPr>
          <w:p>
            <w:pPr>
              <w:textAlignment w:val="center"/>
              <w:rPr>
                <w:rFonts w:hint="eastAsia" w:ascii="宋体" w:hAnsi="宋体" w:eastAsia="宋体" w:cs="宋体"/>
                <w:i w:val="0"/>
                <w:iCs w:val="0"/>
                <w:color w:val="000000"/>
                <w:sz w:val="22"/>
                <w:szCs w:val="22"/>
                <w:u w:val="none"/>
              </w:rPr>
            </w:pPr>
            <w:r>
              <w:rPr>
                <w:rFonts w:cs="宋体"/>
                <w:color w:val="000000"/>
                <w:sz w:val="22"/>
                <w:szCs w:val="22"/>
              </w:rPr>
              <w:t>2120104</w:t>
            </w:r>
          </w:p>
        </w:tc>
        <w:tc>
          <w:tcPr>
            <w:tcW w:w="4433"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textAlignment w:val="center"/>
              <w:rPr>
                <w:rFonts w:hint="eastAsia" w:ascii="宋体" w:hAnsi="宋体" w:eastAsia="宋体" w:cs="宋体"/>
                <w:i w:val="0"/>
                <w:iCs w:val="0"/>
                <w:color w:val="000000"/>
                <w:sz w:val="22"/>
                <w:szCs w:val="22"/>
                <w:u w:val="none"/>
              </w:rPr>
            </w:pPr>
            <w:r>
              <w:rPr>
                <w:rFonts w:cs="宋体"/>
                <w:color w:val="000000"/>
                <w:sz w:val="22"/>
                <w:szCs w:val="22"/>
              </w:rPr>
              <w:t>城管执法</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val="0"/>
                <w:bCs w:val="0"/>
                <w:color w:val="000000"/>
                <w:sz w:val="22"/>
                <w:szCs w:val="22"/>
              </w:rPr>
              <w:t xml:space="preserve">1,168.47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val="0"/>
                <w:bCs w:val="0"/>
                <w:color w:val="000000"/>
                <w:sz w:val="22"/>
                <w:szCs w:val="22"/>
              </w:rPr>
              <w:t xml:space="preserve">312.76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val="0"/>
                <w:bCs w:val="0"/>
                <w:color w:val="000000"/>
                <w:sz w:val="22"/>
                <w:szCs w:val="22"/>
              </w:rPr>
              <w:t xml:space="preserve">855.71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val="0"/>
                <w:bCs w:val="0"/>
                <w:color w:val="000000"/>
                <w:sz w:val="22"/>
                <w:szCs w:val="22"/>
              </w:rPr>
              <w:t xml:space="preserve">0.00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val="0"/>
                <w:bCs w:val="0"/>
                <w:color w:val="000000"/>
                <w:sz w:val="22"/>
                <w:szCs w:val="22"/>
              </w:rPr>
              <w:t xml:space="preserve">0.00 </w:t>
            </w:r>
          </w:p>
        </w:tc>
        <w:tc>
          <w:tcPr>
            <w:tcW w:w="27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val="0"/>
                <w:bCs w:val="0"/>
                <w:color w:val="000000"/>
                <w:sz w:val="22"/>
                <w:szCs w:val="22"/>
              </w:rPr>
              <w:t xml:space="preserve">0.00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1584" w:type="dxa"/>
            <w:gridSpan w:val="3"/>
            <w:tcBorders>
              <w:top w:val="nil"/>
              <w:left w:val="single" w:color="000000" w:sz="4" w:space="0"/>
              <w:bottom w:val="single" w:color="000000" w:sz="4" w:space="0"/>
              <w:right w:val="single" w:color="000000" w:sz="4" w:space="0"/>
            </w:tcBorders>
            <w:shd w:val="clear" w:color="auto" w:fill="auto"/>
            <w:vAlign w:val="center"/>
          </w:tcPr>
          <w:p>
            <w:pPr>
              <w:textAlignment w:val="center"/>
              <w:rPr>
                <w:rFonts w:hint="eastAsia" w:ascii="宋体" w:hAnsi="宋体" w:eastAsia="宋体" w:cs="宋体"/>
                <w:i w:val="0"/>
                <w:iCs w:val="0"/>
                <w:color w:val="000000"/>
                <w:sz w:val="22"/>
                <w:szCs w:val="22"/>
                <w:u w:val="none"/>
              </w:rPr>
            </w:pPr>
            <w:r>
              <w:rPr>
                <w:rFonts w:cs="宋体"/>
                <w:b/>
                <w:color w:val="000000"/>
                <w:sz w:val="22"/>
                <w:szCs w:val="22"/>
              </w:rPr>
              <w:t>221</w:t>
            </w:r>
          </w:p>
        </w:tc>
        <w:tc>
          <w:tcPr>
            <w:tcW w:w="4433"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textAlignment w:val="center"/>
              <w:rPr>
                <w:rFonts w:hint="eastAsia" w:ascii="宋体" w:hAnsi="宋体" w:eastAsia="宋体" w:cs="宋体"/>
                <w:i w:val="0"/>
                <w:iCs w:val="0"/>
                <w:color w:val="000000"/>
                <w:sz w:val="22"/>
                <w:szCs w:val="22"/>
                <w:u w:val="none"/>
              </w:rPr>
            </w:pPr>
            <w:r>
              <w:rPr>
                <w:rFonts w:cs="宋体"/>
                <w:b/>
                <w:color w:val="000000"/>
                <w:sz w:val="22"/>
                <w:szCs w:val="22"/>
              </w:rPr>
              <w:t>住房保障支出</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bCs w:val="0"/>
                <w:color w:val="000000"/>
                <w:sz w:val="22"/>
                <w:szCs w:val="22"/>
              </w:rPr>
              <w:t xml:space="preserve">23.59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bCs w:val="0"/>
                <w:color w:val="000000"/>
                <w:sz w:val="22"/>
                <w:szCs w:val="22"/>
              </w:rPr>
              <w:t xml:space="preserve">23.59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bCs w:val="0"/>
                <w:color w:val="000000"/>
                <w:sz w:val="22"/>
                <w:szCs w:val="22"/>
              </w:rPr>
              <w:t xml:space="preserve">0.00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bCs w:val="0"/>
                <w:color w:val="000000"/>
                <w:sz w:val="22"/>
                <w:szCs w:val="22"/>
              </w:rPr>
              <w:t xml:space="preserve">0.00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bCs w:val="0"/>
                <w:color w:val="000000"/>
                <w:sz w:val="22"/>
                <w:szCs w:val="22"/>
              </w:rPr>
              <w:t xml:space="preserve">0.00 </w:t>
            </w:r>
          </w:p>
        </w:tc>
        <w:tc>
          <w:tcPr>
            <w:tcW w:w="27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bCs w:val="0"/>
                <w:color w:val="000000"/>
                <w:sz w:val="22"/>
                <w:szCs w:val="22"/>
              </w:rPr>
              <w:t xml:space="preserve">0.00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1584" w:type="dxa"/>
            <w:gridSpan w:val="3"/>
            <w:tcBorders>
              <w:top w:val="nil"/>
              <w:left w:val="single" w:color="000000" w:sz="4" w:space="0"/>
              <w:bottom w:val="single" w:color="000000" w:sz="4" w:space="0"/>
              <w:right w:val="single" w:color="000000" w:sz="4" w:space="0"/>
            </w:tcBorders>
            <w:shd w:val="clear" w:color="auto" w:fill="auto"/>
            <w:vAlign w:val="center"/>
          </w:tcPr>
          <w:p>
            <w:pPr>
              <w:textAlignment w:val="center"/>
              <w:rPr>
                <w:rFonts w:hint="eastAsia" w:ascii="宋体" w:hAnsi="宋体" w:eastAsia="宋体" w:cs="宋体"/>
                <w:i w:val="0"/>
                <w:iCs w:val="0"/>
                <w:color w:val="000000"/>
                <w:sz w:val="22"/>
                <w:szCs w:val="22"/>
                <w:u w:val="none"/>
              </w:rPr>
            </w:pPr>
            <w:r>
              <w:rPr>
                <w:rFonts w:cs="宋体"/>
                <w:b/>
                <w:color w:val="000000"/>
                <w:sz w:val="22"/>
                <w:szCs w:val="22"/>
              </w:rPr>
              <w:t>22102</w:t>
            </w:r>
          </w:p>
        </w:tc>
        <w:tc>
          <w:tcPr>
            <w:tcW w:w="4433"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textAlignment w:val="center"/>
              <w:rPr>
                <w:rFonts w:hint="eastAsia" w:ascii="宋体" w:hAnsi="宋体" w:eastAsia="宋体" w:cs="宋体"/>
                <w:i w:val="0"/>
                <w:iCs w:val="0"/>
                <w:color w:val="000000"/>
                <w:sz w:val="22"/>
                <w:szCs w:val="22"/>
                <w:u w:val="none"/>
              </w:rPr>
            </w:pPr>
            <w:r>
              <w:rPr>
                <w:rFonts w:cs="宋体"/>
                <w:b/>
                <w:color w:val="000000"/>
                <w:sz w:val="22"/>
                <w:szCs w:val="22"/>
              </w:rPr>
              <w:t>住房改革支出</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bCs w:val="0"/>
                <w:color w:val="000000"/>
                <w:sz w:val="22"/>
                <w:szCs w:val="22"/>
              </w:rPr>
              <w:t xml:space="preserve">23.59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bCs w:val="0"/>
                <w:color w:val="000000"/>
                <w:sz w:val="22"/>
                <w:szCs w:val="22"/>
              </w:rPr>
              <w:t xml:space="preserve">23.59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bCs w:val="0"/>
                <w:color w:val="000000"/>
                <w:sz w:val="22"/>
                <w:szCs w:val="22"/>
              </w:rPr>
              <w:t xml:space="preserve">0.00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bCs w:val="0"/>
                <w:color w:val="000000"/>
                <w:sz w:val="22"/>
                <w:szCs w:val="22"/>
              </w:rPr>
              <w:t xml:space="preserve">0.00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bCs w:val="0"/>
                <w:color w:val="000000"/>
                <w:sz w:val="22"/>
                <w:szCs w:val="22"/>
              </w:rPr>
              <w:t xml:space="preserve">0.00 </w:t>
            </w:r>
          </w:p>
        </w:tc>
        <w:tc>
          <w:tcPr>
            <w:tcW w:w="27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bCs w:val="0"/>
                <w:color w:val="000000"/>
                <w:sz w:val="22"/>
                <w:szCs w:val="22"/>
              </w:rPr>
              <w:t xml:space="preserve">0.00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1584" w:type="dxa"/>
            <w:gridSpan w:val="3"/>
            <w:tcBorders>
              <w:top w:val="nil"/>
              <w:left w:val="single" w:color="000000" w:sz="4" w:space="0"/>
              <w:bottom w:val="single" w:color="000000" w:sz="4" w:space="0"/>
              <w:right w:val="single" w:color="000000" w:sz="4" w:space="0"/>
            </w:tcBorders>
            <w:shd w:val="clear" w:color="auto" w:fill="auto"/>
            <w:vAlign w:val="center"/>
          </w:tcPr>
          <w:p>
            <w:pPr>
              <w:textAlignment w:val="center"/>
              <w:rPr>
                <w:rFonts w:hint="eastAsia" w:ascii="宋体" w:hAnsi="宋体" w:eastAsia="宋体" w:cs="宋体"/>
                <w:i w:val="0"/>
                <w:iCs w:val="0"/>
                <w:color w:val="000000"/>
                <w:sz w:val="22"/>
                <w:szCs w:val="22"/>
                <w:u w:val="none"/>
              </w:rPr>
            </w:pPr>
            <w:r>
              <w:rPr>
                <w:rFonts w:cs="宋体"/>
                <w:color w:val="000000"/>
                <w:sz w:val="22"/>
                <w:szCs w:val="22"/>
              </w:rPr>
              <w:t>2210201</w:t>
            </w:r>
          </w:p>
        </w:tc>
        <w:tc>
          <w:tcPr>
            <w:tcW w:w="4433"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textAlignment w:val="center"/>
              <w:rPr>
                <w:rFonts w:hint="eastAsia" w:ascii="宋体" w:hAnsi="宋体" w:eastAsia="宋体" w:cs="宋体"/>
                <w:i w:val="0"/>
                <w:iCs w:val="0"/>
                <w:color w:val="000000"/>
                <w:sz w:val="22"/>
                <w:szCs w:val="22"/>
                <w:u w:val="none"/>
              </w:rPr>
            </w:pPr>
            <w:r>
              <w:rPr>
                <w:rFonts w:cs="宋体"/>
                <w:color w:val="000000"/>
                <w:sz w:val="22"/>
                <w:szCs w:val="22"/>
              </w:rPr>
              <w:t>住房公积金</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val="0"/>
                <w:bCs w:val="0"/>
                <w:color w:val="000000"/>
                <w:sz w:val="22"/>
                <w:szCs w:val="22"/>
              </w:rPr>
              <w:t xml:space="preserve">23.59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val="0"/>
                <w:bCs w:val="0"/>
                <w:color w:val="000000"/>
                <w:sz w:val="22"/>
                <w:szCs w:val="22"/>
              </w:rPr>
              <w:t xml:space="preserve">23.59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val="0"/>
                <w:bCs w:val="0"/>
                <w:color w:val="000000"/>
                <w:sz w:val="22"/>
                <w:szCs w:val="22"/>
              </w:rPr>
              <w:t xml:space="preserve">0.00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val="0"/>
                <w:bCs w:val="0"/>
                <w:color w:val="000000"/>
                <w:sz w:val="22"/>
                <w:szCs w:val="22"/>
              </w:rPr>
              <w:t xml:space="preserve">0.00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val="0"/>
                <w:bCs w:val="0"/>
                <w:color w:val="000000"/>
                <w:sz w:val="22"/>
                <w:szCs w:val="22"/>
              </w:rPr>
              <w:t xml:space="preserve">0.00 </w:t>
            </w:r>
          </w:p>
        </w:tc>
        <w:tc>
          <w:tcPr>
            <w:tcW w:w="27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val="0"/>
                <w:bCs w:val="0"/>
                <w:color w:val="000000"/>
                <w:sz w:val="22"/>
                <w:szCs w:val="22"/>
              </w:rPr>
              <w:t xml:space="preserve">0.00 </w:t>
            </w:r>
          </w:p>
        </w:tc>
      </w:tr>
    </w:tbl>
    <w:p>
      <w:pPr>
        <w:numPr>
          <w:ilvl w:val="0"/>
          <w:numId w:val="0"/>
        </w:numPr>
        <w:rPr>
          <w:rFonts w:hint="eastAsia" w:ascii="宋体" w:hAnsi="宋体" w:eastAsia="宋体" w:cs="宋体"/>
          <w:sz w:val="21"/>
          <w:szCs w:val="21"/>
        </w:rPr>
      </w:pPr>
      <w:r>
        <w:rPr>
          <w:rFonts w:hint="eastAsia" w:ascii="宋体" w:hAnsi="宋体" w:eastAsia="宋体" w:cs="宋体"/>
          <w:sz w:val="21"/>
          <w:szCs w:val="21"/>
        </w:rPr>
        <w:br w:type="page"/>
      </w:r>
    </w:p>
    <w:tbl>
      <w:tblPr>
        <w:tblStyle w:val="8"/>
        <w:tblW w:w="22398"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3225"/>
        <w:gridCol w:w="683"/>
        <w:gridCol w:w="2700"/>
        <w:gridCol w:w="3583"/>
        <w:gridCol w:w="717"/>
        <w:gridCol w:w="2872"/>
        <w:gridCol w:w="2872"/>
        <w:gridCol w:w="2872"/>
        <w:gridCol w:w="2874"/>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0" w:hRule="atLeast"/>
          <w:jc w:val="center"/>
        </w:trPr>
        <w:tc>
          <w:tcPr>
            <w:tcW w:w="22398" w:type="dxa"/>
            <w:gridSpan w:val="9"/>
            <w:tcBorders>
              <w:top w:val="nil"/>
              <w:left w:val="nil"/>
              <w:bottom w:val="nil"/>
              <w:right w:val="nil"/>
            </w:tcBorders>
            <w:shd w:val="clear" w:color="auto" w:fill="auto"/>
            <w:vAlign w:val="bottom"/>
          </w:tcPr>
          <w:p>
            <w:pPr>
              <w:keepNext w:val="0"/>
              <w:keepLines w:val="0"/>
              <w:widowControl/>
              <w:suppressLineNumbers w:val="0"/>
              <w:jc w:val="center"/>
              <w:textAlignment w:val="bottom"/>
              <w:rPr>
                <w:rFonts w:hint="eastAsia" w:ascii="宋体" w:hAnsi="宋体" w:eastAsia="宋体" w:cs="宋体"/>
                <w:i w:val="0"/>
                <w:iCs w:val="0"/>
                <w:color w:val="000000"/>
                <w:sz w:val="30"/>
                <w:szCs w:val="30"/>
                <w:u w:val="none"/>
              </w:rPr>
            </w:pPr>
            <w:r>
              <w:rPr>
                <w:rFonts w:hint="eastAsia" w:ascii="宋体" w:hAnsi="宋体" w:eastAsia="宋体" w:cs="宋体"/>
                <w:b/>
                <w:bCs/>
                <w:i w:val="0"/>
                <w:iCs w:val="0"/>
                <w:color w:val="000000"/>
                <w:kern w:val="0"/>
                <w:sz w:val="30"/>
                <w:szCs w:val="30"/>
                <w:u w:val="none"/>
                <w:lang w:val="en-US" w:eastAsia="zh-CN" w:bidi="ar"/>
              </w:rPr>
              <w:t>财政拨款收入支出决算表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jc w:val="center"/>
        </w:trPr>
        <w:tc>
          <w:tcPr>
            <w:tcW w:w="19524" w:type="dxa"/>
            <w:gridSpan w:val="8"/>
            <w:vMerge w:val="restart"/>
            <w:tcBorders>
              <w:top w:val="nil"/>
              <w:left w:val="nil"/>
              <w:right w:val="nil"/>
            </w:tcBorders>
            <w:shd w:val="clear" w:color="auto" w:fill="auto"/>
            <w:vAlign w:val="bottom"/>
          </w:tcPr>
          <w:p>
            <w:pPr>
              <w:rPr>
                <w:rFonts w:hint="default" w:ascii="Arial" w:hAnsi="Arial" w:eastAsia="宋体" w:cs="Arial"/>
                <w:i w:val="0"/>
                <w:iCs w:val="0"/>
                <w:color w:val="000000"/>
                <w:sz w:val="20"/>
                <w:szCs w:val="20"/>
                <w:u w:val="none"/>
              </w:rPr>
            </w:pPr>
            <w:r>
              <w:rPr>
                <w:rFonts w:hint="eastAsia" w:cs="宋体"/>
                <w:color w:val="000000"/>
                <w:sz w:val="20"/>
                <w:szCs w:val="20"/>
                <w:lang w:eastAsia="zh-CN"/>
              </w:rPr>
              <w:t>单位</w:t>
            </w:r>
            <w:r>
              <w:rPr>
                <w:rFonts w:cs="宋体"/>
                <w:color w:val="000000"/>
                <w:sz w:val="20"/>
                <w:szCs w:val="20"/>
              </w:rPr>
              <w:t>：</w:t>
            </w:r>
            <w:r>
              <w:rPr>
                <w:color w:val="000000"/>
                <w:sz w:val="20"/>
                <w:u w:color="auto"/>
              </w:rPr>
              <w:t>巫溪县城市管理综合行政执法支队</w:t>
            </w:r>
          </w:p>
        </w:tc>
        <w:tc>
          <w:tcPr>
            <w:tcW w:w="2874" w:type="dxa"/>
            <w:tcBorders>
              <w:top w:val="nil"/>
              <w:left w:val="nil"/>
              <w:bottom w:val="nil"/>
              <w:right w:val="nil"/>
            </w:tcBorders>
            <w:shd w:val="clear" w:color="auto" w:fill="auto"/>
            <w:vAlign w:val="bottom"/>
          </w:tcPr>
          <w:p>
            <w:pPr>
              <w:keepNext w:val="0"/>
              <w:keepLines w:val="0"/>
              <w:widowControl/>
              <w:suppressLineNumbers w:val="0"/>
              <w:jc w:val="righ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04表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jc w:val="center"/>
        </w:trPr>
        <w:tc>
          <w:tcPr>
            <w:tcW w:w="19524" w:type="dxa"/>
            <w:gridSpan w:val="8"/>
            <w:vMerge w:val="continue"/>
            <w:tcBorders>
              <w:left w:val="nil"/>
              <w:bottom w:val="nil"/>
              <w:right w:val="nil"/>
            </w:tcBorders>
            <w:shd w:val="clear" w:color="auto" w:fill="auto"/>
            <w:vAlign w:val="bottom"/>
          </w:tcPr>
          <w:p>
            <w:pPr>
              <w:rPr>
                <w:rFonts w:hint="default" w:ascii="Arial" w:hAnsi="Arial" w:eastAsia="宋体" w:cs="Arial"/>
                <w:i w:val="0"/>
                <w:iCs w:val="0"/>
                <w:color w:val="000000"/>
                <w:sz w:val="20"/>
                <w:szCs w:val="20"/>
                <w:u w:val="none"/>
              </w:rPr>
            </w:pPr>
          </w:p>
        </w:tc>
        <w:tc>
          <w:tcPr>
            <w:tcW w:w="2874" w:type="dxa"/>
            <w:tcBorders>
              <w:top w:val="nil"/>
              <w:left w:val="nil"/>
              <w:bottom w:val="nil"/>
              <w:right w:val="nil"/>
            </w:tcBorders>
            <w:shd w:val="clear" w:color="auto" w:fill="auto"/>
            <w:vAlign w:val="bottom"/>
          </w:tcPr>
          <w:p>
            <w:pPr>
              <w:keepNext w:val="0"/>
              <w:keepLines w:val="0"/>
              <w:widowControl/>
              <w:suppressLineNumbers w:val="0"/>
              <w:jc w:val="righ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单位：</w:t>
            </w:r>
            <w:r>
              <w:rPr>
                <w:rFonts w:hint="eastAsia" w:cs="宋体"/>
                <w:i w:val="0"/>
                <w:iCs w:val="0"/>
                <w:color w:val="000000"/>
                <w:kern w:val="0"/>
                <w:sz w:val="20"/>
                <w:szCs w:val="20"/>
                <w:u w:val="none"/>
                <w:lang w:val="en-US" w:eastAsia="zh-CN" w:bidi="ar"/>
              </w:rPr>
              <w:t>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660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收     入</w:t>
            </w:r>
          </w:p>
        </w:tc>
        <w:tc>
          <w:tcPr>
            <w:tcW w:w="15790"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支     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3" w:hRule="atLeast"/>
          <w:jc w:val="center"/>
        </w:trPr>
        <w:tc>
          <w:tcPr>
            <w:tcW w:w="322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项目</w:t>
            </w:r>
          </w:p>
        </w:tc>
        <w:tc>
          <w:tcPr>
            <w:tcW w:w="68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行次</w:t>
            </w:r>
          </w:p>
        </w:tc>
        <w:tc>
          <w:tcPr>
            <w:tcW w:w="270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金额</w:t>
            </w:r>
          </w:p>
        </w:tc>
        <w:tc>
          <w:tcPr>
            <w:tcW w:w="358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项目</w:t>
            </w:r>
          </w:p>
        </w:tc>
        <w:tc>
          <w:tcPr>
            <w:tcW w:w="71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行次</w:t>
            </w:r>
          </w:p>
        </w:tc>
        <w:tc>
          <w:tcPr>
            <w:tcW w:w="287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合计</w:t>
            </w:r>
          </w:p>
        </w:tc>
        <w:tc>
          <w:tcPr>
            <w:tcW w:w="287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一般公共预算财政拨款</w:t>
            </w:r>
          </w:p>
        </w:tc>
        <w:tc>
          <w:tcPr>
            <w:tcW w:w="287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政府性基金预算财政拨款</w:t>
            </w:r>
          </w:p>
        </w:tc>
        <w:tc>
          <w:tcPr>
            <w:tcW w:w="287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国有资本经营预算财政拨款</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15" w:hRule="atLeast"/>
          <w:jc w:val="center"/>
        </w:trPr>
        <w:tc>
          <w:tcPr>
            <w:tcW w:w="322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68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27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358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71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287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287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287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287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32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栏次</w:t>
            </w:r>
          </w:p>
        </w:tc>
        <w:tc>
          <w:tcPr>
            <w:tcW w:w="6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rPr>
                <w:rFonts w:hint="eastAsia" w:ascii="宋体" w:hAnsi="宋体" w:eastAsia="宋体" w:cs="宋体"/>
                <w:i w:val="0"/>
                <w:iCs w:val="0"/>
                <w:color w:val="000000"/>
                <w:sz w:val="22"/>
                <w:szCs w:val="22"/>
                <w:u w:val="none"/>
              </w:rPr>
            </w:pPr>
          </w:p>
        </w:tc>
        <w:tc>
          <w:tcPr>
            <w:tcW w:w="27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1</w:t>
            </w:r>
          </w:p>
        </w:tc>
        <w:tc>
          <w:tcPr>
            <w:tcW w:w="35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栏次</w:t>
            </w: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rPr>
                <w:rFonts w:hint="eastAsia" w:ascii="宋体" w:hAnsi="宋体" w:eastAsia="宋体" w:cs="宋体"/>
                <w:b/>
                <w:bCs/>
                <w:i w:val="0"/>
                <w:iCs w:val="0"/>
                <w:color w:val="000000"/>
                <w:sz w:val="22"/>
                <w:szCs w:val="22"/>
                <w:u w:val="none"/>
              </w:rPr>
            </w:pPr>
          </w:p>
        </w:tc>
        <w:tc>
          <w:tcPr>
            <w:tcW w:w="28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2</w:t>
            </w:r>
          </w:p>
        </w:tc>
        <w:tc>
          <w:tcPr>
            <w:tcW w:w="28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3</w:t>
            </w:r>
          </w:p>
        </w:tc>
        <w:tc>
          <w:tcPr>
            <w:tcW w:w="28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4</w:t>
            </w:r>
          </w:p>
        </w:tc>
        <w:tc>
          <w:tcPr>
            <w:tcW w:w="287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jc w:val="center"/>
        </w:trPr>
        <w:tc>
          <w:tcPr>
            <w:tcW w:w="32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一、一般公共预算财政拨款</w:t>
            </w:r>
          </w:p>
        </w:tc>
        <w:tc>
          <w:tcPr>
            <w:tcW w:w="6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1</w:t>
            </w:r>
          </w:p>
        </w:tc>
        <w:tc>
          <w:tcPr>
            <w:tcW w:w="27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default" w:ascii="Times New Roman" w:hAnsi="Times New Roman" w:cs="Times New Roman" w:eastAsiaTheme="minorEastAsia"/>
                <w:i w:val="0"/>
                <w:iCs w:val="0"/>
                <w:color w:val="000000"/>
                <w:sz w:val="22"/>
                <w:szCs w:val="22"/>
                <w:u w:val="none"/>
              </w:rPr>
            </w:pPr>
            <w:r>
              <w:rPr>
                <w:rFonts w:hint="default" w:ascii="Times New Roman" w:hAnsi="Times New Roman" w:cs="Times New Roman" w:eastAsiaTheme="minorEastAsia"/>
                <w:color w:val="000000"/>
                <w:sz w:val="22"/>
                <w:szCs w:val="22"/>
              </w:rPr>
              <w:t xml:space="preserve">1,284.73 </w:t>
            </w:r>
          </w:p>
        </w:tc>
        <w:tc>
          <w:tcPr>
            <w:tcW w:w="35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一、一般公共服务支出</w:t>
            </w: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33</w:t>
            </w:r>
          </w:p>
        </w:tc>
        <w:tc>
          <w:tcPr>
            <w:tcW w:w="28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default" w:ascii="Times New Roman" w:hAnsi="Times New Roman" w:cs="Times New Roman" w:eastAsiaTheme="minorEastAsia"/>
                <w:i w:val="0"/>
                <w:iCs w:val="0"/>
                <w:color w:val="000000"/>
                <w:sz w:val="22"/>
                <w:szCs w:val="22"/>
                <w:u w:val="none"/>
              </w:rPr>
            </w:pPr>
            <w:r>
              <w:rPr>
                <w:rFonts w:hint="default" w:ascii="Times New Roman" w:hAnsi="Times New Roman" w:cs="Times New Roman" w:eastAsiaTheme="minorEastAsia"/>
                <w:color w:val="000000"/>
                <w:sz w:val="22"/>
                <w:szCs w:val="22"/>
              </w:rPr>
              <w:t xml:space="preserve"> </w:t>
            </w:r>
          </w:p>
        </w:tc>
        <w:tc>
          <w:tcPr>
            <w:tcW w:w="28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default" w:ascii="Times New Roman" w:hAnsi="Times New Roman" w:cs="Times New Roman" w:eastAsiaTheme="minorEastAsia"/>
                <w:i w:val="0"/>
                <w:iCs w:val="0"/>
                <w:color w:val="000000"/>
                <w:sz w:val="22"/>
                <w:szCs w:val="22"/>
                <w:u w:val="none"/>
              </w:rPr>
            </w:pPr>
            <w:r>
              <w:rPr>
                <w:rFonts w:hint="default" w:ascii="Times New Roman" w:hAnsi="Times New Roman" w:cs="Times New Roman" w:eastAsiaTheme="minorEastAsia"/>
                <w:color w:val="000000"/>
                <w:sz w:val="22"/>
                <w:szCs w:val="22"/>
              </w:rPr>
              <w:t xml:space="preserve"> </w:t>
            </w:r>
          </w:p>
        </w:tc>
        <w:tc>
          <w:tcPr>
            <w:tcW w:w="28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default" w:ascii="Times New Roman" w:hAnsi="Times New Roman" w:cs="Times New Roman" w:eastAsiaTheme="minorEastAsia"/>
                <w:i w:val="0"/>
                <w:iCs w:val="0"/>
                <w:color w:val="000000"/>
                <w:sz w:val="22"/>
                <w:szCs w:val="22"/>
                <w:u w:val="none"/>
              </w:rPr>
            </w:pPr>
            <w:r>
              <w:rPr>
                <w:rFonts w:hint="default" w:ascii="Times New Roman" w:hAnsi="Times New Roman" w:cs="Times New Roman" w:eastAsiaTheme="minorEastAsia"/>
                <w:color w:val="000000"/>
                <w:sz w:val="22"/>
                <w:szCs w:val="22"/>
              </w:rPr>
              <w:t xml:space="preserve"> </w:t>
            </w:r>
          </w:p>
        </w:tc>
        <w:tc>
          <w:tcPr>
            <w:tcW w:w="287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default" w:ascii="Times New Roman" w:hAnsi="Times New Roman" w:cs="Times New Roman" w:eastAsiaTheme="minorEastAsia"/>
                <w:i w:val="0"/>
                <w:iCs w:val="0"/>
                <w:color w:val="000000"/>
                <w:sz w:val="22"/>
                <w:szCs w:val="22"/>
                <w:u w:val="none"/>
              </w:rPr>
            </w:pPr>
            <w:r>
              <w:rPr>
                <w:rFonts w:hint="default" w:ascii="Times New Roman" w:hAnsi="Times New Roman" w:cs="Times New Roman" w:eastAsiaTheme="minorEastAsia"/>
                <w:color w:val="000000"/>
                <w:sz w:val="22"/>
                <w:szCs w:val="22"/>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jc w:val="center"/>
        </w:trPr>
        <w:tc>
          <w:tcPr>
            <w:tcW w:w="32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二、政府性基金预算财政拨款</w:t>
            </w:r>
          </w:p>
        </w:tc>
        <w:tc>
          <w:tcPr>
            <w:tcW w:w="6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2</w:t>
            </w:r>
          </w:p>
        </w:tc>
        <w:tc>
          <w:tcPr>
            <w:tcW w:w="27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default" w:ascii="Times New Roman" w:hAnsi="Times New Roman" w:cs="Times New Roman" w:eastAsiaTheme="minorEastAsia"/>
                <w:i w:val="0"/>
                <w:iCs w:val="0"/>
                <w:color w:val="000000"/>
                <w:sz w:val="22"/>
                <w:szCs w:val="22"/>
                <w:u w:val="none"/>
              </w:rPr>
            </w:pPr>
            <w:r>
              <w:rPr>
                <w:rFonts w:hint="default" w:ascii="Times New Roman" w:hAnsi="Times New Roman" w:cs="Times New Roman" w:eastAsiaTheme="minorEastAsia"/>
                <w:color w:val="000000"/>
                <w:sz w:val="22"/>
                <w:szCs w:val="22"/>
              </w:rPr>
              <w:t xml:space="preserve"> </w:t>
            </w:r>
          </w:p>
        </w:tc>
        <w:tc>
          <w:tcPr>
            <w:tcW w:w="35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二、外交支出</w:t>
            </w: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34</w:t>
            </w:r>
          </w:p>
        </w:tc>
        <w:tc>
          <w:tcPr>
            <w:tcW w:w="28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default" w:ascii="Times New Roman" w:hAnsi="Times New Roman" w:cs="Times New Roman" w:eastAsiaTheme="minorEastAsia"/>
                <w:i w:val="0"/>
                <w:iCs w:val="0"/>
                <w:color w:val="000000"/>
                <w:sz w:val="22"/>
                <w:szCs w:val="22"/>
                <w:u w:val="none"/>
              </w:rPr>
            </w:pPr>
            <w:r>
              <w:rPr>
                <w:rFonts w:hint="default" w:ascii="Times New Roman" w:hAnsi="Times New Roman" w:cs="Times New Roman" w:eastAsiaTheme="minorEastAsia"/>
                <w:color w:val="000000"/>
                <w:sz w:val="22"/>
                <w:szCs w:val="22"/>
              </w:rPr>
              <w:t xml:space="preserve"> </w:t>
            </w:r>
          </w:p>
        </w:tc>
        <w:tc>
          <w:tcPr>
            <w:tcW w:w="28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default" w:ascii="Times New Roman" w:hAnsi="Times New Roman" w:cs="Times New Roman" w:eastAsiaTheme="minorEastAsia"/>
                <w:i w:val="0"/>
                <w:iCs w:val="0"/>
                <w:color w:val="000000"/>
                <w:sz w:val="22"/>
                <w:szCs w:val="22"/>
                <w:u w:val="none"/>
              </w:rPr>
            </w:pPr>
            <w:r>
              <w:rPr>
                <w:rFonts w:hint="default" w:ascii="Times New Roman" w:hAnsi="Times New Roman" w:cs="Times New Roman" w:eastAsiaTheme="minorEastAsia"/>
                <w:color w:val="000000"/>
                <w:sz w:val="22"/>
                <w:szCs w:val="22"/>
              </w:rPr>
              <w:t xml:space="preserve"> </w:t>
            </w:r>
          </w:p>
        </w:tc>
        <w:tc>
          <w:tcPr>
            <w:tcW w:w="28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default" w:ascii="Times New Roman" w:hAnsi="Times New Roman" w:cs="Times New Roman" w:eastAsiaTheme="minorEastAsia"/>
                <w:i w:val="0"/>
                <w:iCs w:val="0"/>
                <w:color w:val="000000"/>
                <w:sz w:val="22"/>
                <w:szCs w:val="22"/>
                <w:u w:val="none"/>
              </w:rPr>
            </w:pPr>
            <w:r>
              <w:rPr>
                <w:rFonts w:hint="default" w:ascii="Times New Roman" w:hAnsi="Times New Roman" w:cs="Times New Roman" w:eastAsiaTheme="minorEastAsia"/>
                <w:color w:val="000000"/>
                <w:sz w:val="22"/>
                <w:szCs w:val="22"/>
              </w:rPr>
              <w:t xml:space="preserve"> </w:t>
            </w:r>
          </w:p>
        </w:tc>
        <w:tc>
          <w:tcPr>
            <w:tcW w:w="287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default" w:ascii="Times New Roman" w:hAnsi="Times New Roman" w:cs="Times New Roman" w:eastAsiaTheme="minorEastAsia"/>
                <w:i w:val="0"/>
                <w:iCs w:val="0"/>
                <w:color w:val="000000"/>
                <w:sz w:val="22"/>
                <w:szCs w:val="22"/>
                <w:u w:val="none"/>
              </w:rPr>
            </w:pPr>
            <w:r>
              <w:rPr>
                <w:rFonts w:hint="default" w:ascii="Times New Roman" w:hAnsi="Times New Roman" w:cs="Times New Roman" w:eastAsiaTheme="minorEastAsia"/>
                <w:color w:val="000000"/>
                <w:sz w:val="22"/>
                <w:szCs w:val="22"/>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jc w:val="center"/>
        </w:trPr>
        <w:tc>
          <w:tcPr>
            <w:tcW w:w="32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三、国有资本经营预算财政拨款</w:t>
            </w:r>
          </w:p>
        </w:tc>
        <w:tc>
          <w:tcPr>
            <w:tcW w:w="6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3</w:t>
            </w:r>
          </w:p>
        </w:tc>
        <w:tc>
          <w:tcPr>
            <w:tcW w:w="27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default" w:ascii="Times New Roman" w:hAnsi="Times New Roman" w:cs="Times New Roman" w:eastAsiaTheme="minorEastAsia"/>
                <w:i w:val="0"/>
                <w:iCs w:val="0"/>
                <w:color w:val="000000"/>
                <w:sz w:val="22"/>
                <w:szCs w:val="22"/>
                <w:u w:val="none"/>
              </w:rPr>
            </w:pPr>
            <w:r>
              <w:rPr>
                <w:rFonts w:hint="default" w:ascii="Times New Roman" w:hAnsi="Times New Roman" w:cs="Times New Roman" w:eastAsiaTheme="minorEastAsia"/>
                <w:color w:val="000000"/>
                <w:sz w:val="22"/>
                <w:szCs w:val="22"/>
              </w:rPr>
              <w:t xml:space="preserve"> </w:t>
            </w:r>
          </w:p>
        </w:tc>
        <w:tc>
          <w:tcPr>
            <w:tcW w:w="35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三、国防支出</w:t>
            </w: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35</w:t>
            </w:r>
          </w:p>
        </w:tc>
        <w:tc>
          <w:tcPr>
            <w:tcW w:w="28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default" w:ascii="Times New Roman" w:hAnsi="Times New Roman" w:cs="Times New Roman" w:eastAsiaTheme="minorEastAsia"/>
                <w:i w:val="0"/>
                <w:iCs w:val="0"/>
                <w:color w:val="000000"/>
                <w:sz w:val="22"/>
                <w:szCs w:val="22"/>
                <w:u w:val="none"/>
              </w:rPr>
            </w:pPr>
            <w:r>
              <w:rPr>
                <w:rFonts w:hint="default" w:ascii="Times New Roman" w:hAnsi="Times New Roman" w:cs="Times New Roman" w:eastAsiaTheme="minorEastAsia"/>
                <w:color w:val="000000"/>
                <w:sz w:val="22"/>
                <w:szCs w:val="22"/>
              </w:rPr>
              <w:t xml:space="preserve"> </w:t>
            </w:r>
          </w:p>
        </w:tc>
        <w:tc>
          <w:tcPr>
            <w:tcW w:w="28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default" w:ascii="Times New Roman" w:hAnsi="Times New Roman" w:cs="Times New Roman" w:eastAsiaTheme="minorEastAsia"/>
                <w:i w:val="0"/>
                <w:iCs w:val="0"/>
                <w:color w:val="000000"/>
                <w:sz w:val="22"/>
                <w:szCs w:val="22"/>
                <w:u w:val="none"/>
              </w:rPr>
            </w:pPr>
            <w:r>
              <w:rPr>
                <w:rFonts w:hint="default" w:ascii="Times New Roman" w:hAnsi="Times New Roman" w:cs="Times New Roman" w:eastAsiaTheme="minorEastAsia"/>
                <w:color w:val="000000"/>
                <w:sz w:val="22"/>
                <w:szCs w:val="22"/>
              </w:rPr>
              <w:t xml:space="preserve"> </w:t>
            </w:r>
          </w:p>
        </w:tc>
        <w:tc>
          <w:tcPr>
            <w:tcW w:w="28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default" w:ascii="Times New Roman" w:hAnsi="Times New Roman" w:cs="Times New Roman" w:eastAsiaTheme="minorEastAsia"/>
                <w:i w:val="0"/>
                <w:iCs w:val="0"/>
                <w:color w:val="000000"/>
                <w:sz w:val="22"/>
                <w:szCs w:val="22"/>
                <w:u w:val="none"/>
              </w:rPr>
            </w:pPr>
            <w:r>
              <w:rPr>
                <w:rFonts w:hint="default" w:ascii="Times New Roman" w:hAnsi="Times New Roman" w:cs="Times New Roman" w:eastAsiaTheme="minorEastAsia"/>
                <w:color w:val="000000"/>
                <w:sz w:val="22"/>
                <w:szCs w:val="22"/>
              </w:rPr>
              <w:t xml:space="preserve"> </w:t>
            </w:r>
          </w:p>
        </w:tc>
        <w:tc>
          <w:tcPr>
            <w:tcW w:w="287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default" w:ascii="Times New Roman" w:hAnsi="Times New Roman" w:cs="Times New Roman" w:eastAsiaTheme="minorEastAsia"/>
                <w:i w:val="0"/>
                <w:iCs w:val="0"/>
                <w:color w:val="000000"/>
                <w:sz w:val="22"/>
                <w:szCs w:val="22"/>
                <w:u w:val="none"/>
              </w:rPr>
            </w:pPr>
            <w:r>
              <w:rPr>
                <w:rFonts w:hint="default" w:ascii="Times New Roman" w:hAnsi="Times New Roman" w:cs="Times New Roman" w:eastAsiaTheme="minorEastAsia"/>
                <w:color w:val="000000"/>
                <w:sz w:val="22"/>
                <w:szCs w:val="22"/>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jc w:val="center"/>
        </w:trPr>
        <w:tc>
          <w:tcPr>
            <w:tcW w:w="32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rPr>
                <w:rFonts w:hint="eastAsia" w:ascii="宋体" w:hAnsi="宋体" w:eastAsia="宋体" w:cs="宋体"/>
                <w:b/>
                <w:bCs/>
                <w:i w:val="0"/>
                <w:iCs w:val="0"/>
                <w:color w:val="000000"/>
                <w:sz w:val="22"/>
                <w:szCs w:val="22"/>
                <w:u w:val="none"/>
              </w:rPr>
            </w:pPr>
          </w:p>
        </w:tc>
        <w:tc>
          <w:tcPr>
            <w:tcW w:w="6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4</w:t>
            </w:r>
          </w:p>
        </w:tc>
        <w:tc>
          <w:tcPr>
            <w:tcW w:w="2700"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pageBreakBefore w:val="0"/>
              <w:widowControl/>
              <w:kinsoku/>
              <w:wordWrap/>
              <w:overflowPunct/>
              <w:topLinePunct w:val="0"/>
              <w:autoSpaceDE/>
              <w:autoSpaceDN/>
              <w:bidi w:val="0"/>
              <w:adjustRightInd/>
              <w:snapToGrid/>
              <w:spacing w:line="360" w:lineRule="exact"/>
              <w:rPr>
                <w:rFonts w:hint="default" w:ascii="Times New Roman" w:hAnsi="Times New Roman" w:cs="Times New Roman" w:eastAsiaTheme="minorEastAsia"/>
                <w:i w:val="0"/>
                <w:iCs w:val="0"/>
                <w:color w:val="000000"/>
                <w:sz w:val="22"/>
                <w:szCs w:val="22"/>
                <w:u w:val="none"/>
              </w:rPr>
            </w:pPr>
          </w:p>
        </w:tc>
        <w:tc>
          <w:tcPr>
            <w:tcW w:w="35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四、公共安全支出</w:t>
            </w: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36</w:t>
            </w:r>
          </w:p>
        </w:tc>
        <w:tc>
          <w:tcPr>
            <w:tcW w:w="28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default" w:ascii="Times New Roman" w:hAnsi="Times New Roman" w:cs="Times New Roman" w:eastAsiaTheme="minorEastAsia"/>
                <w:i w:val="0"/>
                <w:iCs w:val="0"/>
                <w:color w:val="000000"/>
                <w:sz w:val="22"/>
                <w:szCs w:val="22"/>
                <w:u w:val="none"/>
              </w:rPr>
            </w:pPr>
            <w:r>
              <w:rPr>
                <w:rFonts w:hint="default" w:ascii="Times New Roman" w:hAnsi="Times New Roman" w:cs="Times New Roman" w:eastAsiaTheme="minorEastAsia"/>
                <w:color w:val="000000"/>
                <w:sz w:val="22"/>
                <w:szCs w:val="22"/>
              </w:rPr>
              <w:t xml:space="preserve"> </w:t>
            </w:r>
          </w:p>
        </w:tc>
        <w:tc>
          <w:tcPr>
            <w:tcW w:w="28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default" w:ascii="Times New Roman" w:hAnsi="Times New Roman" w:cs="Times New Roman" w:eastAsiaTheme="minorEastAsia"/>
                <w:i w:val="0"/>
                <w:iCs w:val="0"/>
                <w:color w:val="000000"/>
                <w:sz w:val="22"/>
                <w:szCs w:val="22"/>
                <w:u w:val="none"/>
              </w:rPr>
            </w:pPr>
            <w:r>
              <w:rPr>
                <w:rFonts w:hint="default" w:ascii="Times New Roman" w:hAnsi="Times New Roman" w:cs="Times New Roman" w:eastAsiaTheme="minorEastAsia"/>
                <w:color w:val="000000"/>
                <w:sz w:val="22"/>
                <w:szCs w:val="22"/>
              </w:rPr>
              <w:t xml:space="preserve"> </w:t>
            </w:r>
          </w:p>
        </w:tc>
        <w:tc>
          <w:tcPr>
            <w:tcW w:w="28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default" w:ascii="Times New Roman" w:hAnsi="Times New Roman" w:cs="Times New Roman" w:eastAsiaTheme="minorEastAsia"/>
                <w:i w:val="0"/>
                <w:iCs w:val="0"/>
                <w:color w:val="000000"/>
                <w:sz w:val="22"/>
                <w:szCs w:val="22"/>
                <w:u w:val="none"/>
              </w:rPr>
            </w:pPr>
            <w:r>
              <w:rPr>
                <w:rFonts w:hint="default" w:ascii="Times New Roman" w:hAnsi="Times New Roman" w:cs="Times New Roman" w:eastAsiaTheme="minorEastAsia"/>
                <w:color w:val="000000"/>
                <w:sz w:val="22"/>
                <w:szCs w:val="22"/>
              </w:rPr>
              <w:t xml:space="preserve"> </w:t>
            </w:r>
          </w:p>
        </w:tc>
        <w:tc>
          <w:tcPr>
            <w:tcW w:w="287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default" w:ascii="Times New Roman" w:hAnsi="Times New Roman" w:cs="Times New Roman" w:eastAsiaTheme="minorEastAsia"/>
                <w:i w:val="0"/>
                <w:iCs w:val="0"/>
                <w:color w:val="000000"/>
                <w:sz w:val="22"/>
                <w:szCs w:val="22"/>
                <w:u w:val="none"/>
              </w:rPr>
            </w:pPr>
            <w:r>
              <w:rPr>
                <w:rFonts w:hint="default" w:ascii="Times New Roman" w:hAnsi="Times New Roman" w:cs="Times New Roman" w:eastAsiaTheme="minorEastAsia"/>
                <w:color w:val="000000"/>
                <w:sz w:val="22"/>
                <w:szCs w:val="22"/>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jc w:val="center"/>
        </w:trPr>
        <w:tc>
          <w:tcPr>
            <w:tcW w:w="32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rPr>
                <w:rFonts w:hint="eastAsia" w:ascii="宋体" w:hAnsi="宋体" w:eastAsia="宋体" w:cs="宋体"/>
                <w:b/>
                <w:bCs/>
                <w:i w:val="0"/>
                <w:iCs w:val="0"/>
                <w:color w:val="000000"/>
                <w:sz w:val="22"/>
                <w:szCs w:val="22"/>
                <w:u w:val="none"/>
              </w:rPr>
            </w:pPr>
          </w:p>
        </w:tc>
        <w:tc>
          <w:tcPr>
            <w:tcW w:w="6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5</w:t>
            </w:r>
          </w:p>
        </w:tc>
        <w:tc>
          <w:tcPr>
            <w:tcW w:w="2700"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pageBreakBefore w:val="0"/>
              <w:widowControl/>
              <w:kinsoku/>
              <w:wordWrap/>
              <w:overflowPunct/>
              <w:topLinePunct w:val="0"/>
              <w:autoSpaceDE/>
              <w:autoSpaceDN/>
              <w:bidi w:val="0"/>
              <w:adjustRightInd/>
              <w:snapToGrid/>
              <w:spacing w:line="360" w:lineRule="exact"/>
              <w:rPr>
                <w:rFonts w:hint="default" w:ascii="Times New Roman" w:hAnsi="Times New Roman" w:cs="Times New Roman" w:eastAsiaTheme="minorEastAsia"/>
                <w:i w:val="0"/>
                <w:iCs w:val="0"/>
                <w:color w:val="000000"/>
                <w:sz w:val="22"/>
                <w:szCs w:val="22"/>
                <w:u w:val="none"/>
              </w:rPr>
            </w:pPr>
          </w:p>
        </w:tc>
        <w:tc>
          <w:tcPr>
            <w:tcW w:w="35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五、教育支出</w:t>
            </w: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37</w:t>
            </w:r>
          </w:p>
        </w:tc>
        <w:tc>
          <w:tcPr>
            <w:tcW w:w="28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default" w:ascii="Times New Roman" w:hAnsi="Times New Roman" w:cs="Times New Roman" w:eastAsiaTheme="minorEastAsia"/>
                <w:i w:val="0"/>
                <w:iCs w:val="0"/>
                <w:color w:val="000000"/>
                <w:sz w:val="22"/>
                <w:szCs w:val="22"/>
                <w:u w:val="none"/>
              </w:rPr>
            </w:pPr>
            <w:r>
              <w:rPr>
                <w:rFonts w:hint="default" w:ascii="Times New Roman" w:hAnsi="Times New Roman" w:cs="Times New Roman" w:eastAsiaTheme="minorEastAsia"/>
                <w:color w:val="000000"/>
                <w:sz w:val="22"/>
                <w:szCs w:val="22"/>
              </w:rPr>
              <w:t xml:space="preserve"> </w:t>
            </w:r>
          </w:p>
        </w:tc>
        <w:tc>
          <w:tcPr>
            <w:tcW w:w="28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default" w:ascii="Times New Roman" w:hAnsi="Times New Roman" w:cs="Times New Roman" w:eastAsiaTheme="minorEastAsia"/>
                <w:i w:val="0"/>
                <w:iCs w:val="0"/>
                <w:color w:val="000000"/>
                <w:sz w:val="22"/>
                <w:szCs w:val="22"/>
                <w:u w:val="none"/>
              </w:rPr>
            </w:pPr>
            <w:r>
              <w:rPr>
                <w:rFonts w:hint="default" w:ascii="Times New Roman" w:hAnsi="Times New Roman" w:cs="Times New Roman" w:eastAsiaTheme="minorEastAsia"/>
                <w:color w:val="000000"/>
                <w:sz w:val="22"/>
                <w:szCs w:val="22"/>
              </w:rPr>
              <w:t xml:space="preserve"> </w:t>
            </w:r>
          </w:p>
        </w:tc>
        <w:tc>
          <w:tcPr>
            <w:tcW w:w="28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default" w:ascii="Times New Roman" w:hAnsi="Times New Roman" w:cs="Times New Roman" w:eastAsiaTheme="minorEastAsia"/>
                <w:i w:val="0"/>
                <w:iCs w:val="0"/>
                <w:color w:val="000000"/>
                <w:sz w:val="22"/>
                <w:szCs w:val="22"/>
                <w:u w:val="none"/>
              </w:rPr>
            </w:pPr>
            <w:r>
              <w:rPr>
                <w:rFonts w:hint="default" w:ascii="Times New Roman" w:hAnsi="Times New Roman" w:cs="Times New Roman" w:eastAsiaTheme="minorEastAsia"/>
                <w:color w:val="000000"/>
                <w:sz w:val="22"/>
                <w:szCs w:val="22"/>
              </w:rPr>
              <w:t xml:space="preserve"> </w:t>
            </w:r>
          </w:p>
        </w:tc>
        <w:tc>
          <w:tcPr>
            <w:tcW w:w="287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default" w:ascii="Times New Roman" w:hAnsi="Times New Roman" w:cs="Times New Roman" w:eastAsiaTheme="minorEastAsia"/>
                <w:i w:val="0"/>
                <w:iCs w:val="0"/>
                <w:color w:val="000000"/>
                <w:sz w:val="22"/>
                <w:szCs w:val="22"/>
                <w:u w:val="none"/>
              </w:rPr>
            </w:pPr>
            <w:r>
              <w:rPr>
                <w:rFonts w:hint="default" w:ascii="Times New Roman" w:hAnsi="Times New Roman" w:cs="Times New Roman" w:eastAsiaTheme="minorEastAsia"/>
                <w:color w:val="000000"/>
                <w:sz w:val="22"/>
                <w:szCs w:val="22"/>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jc w:val="center"/>
        </w:trPr>
        <w:tc>
          <w:tcPr>
            <w:tcW w:w="32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rPr>
                <w:rFonts w:hint="eastAsia" w:ascii="宋体" w:hAnsi="宋体" w:eastAsia="宋体" w:cs="宋体"/>
                <w:b/>
                <w:bCs/>
                <w:i w:val="0"/>
                <w:iCs w:val="0"/>
                <w:color w:val="000000"/>
                <w:sz w:val="22"/>
                <w:szCs w:val="22"/>
                <w:u w:val="none"/>
              </w:rPr>
            </w:pPr>
          </w:p>
        </w:tc>
        <w:tc>
          <w:tcPr>
            <w:tcW w:w="6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6</w:t>
            </w:r>
          </w:p>
        </w:tc>
        <w:tc>
          <w:tcPr>
            <w:tcW w:w="2700"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pageBreakBefore w:val="0"/>
              <w:widowControl/>
              <w:kinsoku/>
              <w:wordWrap/>
              <w:overflowPunct/>
              <w:topLinePunct w:val="0"/>
              <w:autoSpaceDE/>
              <w:autoSpaceDN/>
              <w:bidi w:val="0"/>
              <w:adjustRightInd/>
              <w:snapToGrid/>
              <w:spacing w:line="360" w:lineRule="exact"/>
              <w:rPr>
                <w:rFonts w:hint="default" w:ascii="Times New Roman" w:hAnsi="Times New Roman" w:cs="Times New Roman" w:eastAsiaTheme="minorEastAsia"/>
                <w:i w:val="0"/>
                <w:iCs w:val="0"/>
                <w:color w:val="000000"/>
                <w:sz w:val="22"/>
                <w:szCs w:val="22"/>
                <w:u w:val="none"/>
              </w:rPr>
            </w:pPr>
          </w:p>
        </w:tc>
        <w:tc>
          <w:tcPr>
            <w:tcW w:w="35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六、科学技术支出</w:t>
            </w: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38</w:t>
            </w:r>
          </w:p>
        </w:tc>
        <w:tc>
          <w:tcPr>
            <w:tcW w:w="28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default" w:ascii="Times New Roman" w:hAnsi="Times New Roman" w:cs="Times New Roman" w:eastAsiaTheme="minorEastAsia"/>
                <w:i w:val="0"/>
                <w:iCs w:val="0"/>
                <w:color w:val="000000"/>
                <w:sz w:val="22"/>
                <w:szCs w:val="22"/>
                <w:u w:val="none"/>
              </w:rPr>
            </w:pPr>
            <w:r>
              <w:rPr>
                <w:rFonts w:hint="default" w:ascii="Times New Roman" w:hAnsi="Times New Roman" w:cs="Times New Roman" w:eastAsiaTheme="minorEastAsia"/>
                <w:color w:val="000000"/>
                <w:sz w:val="22"/>
                <w:szCs w:val="22"/>
              </w:rPr>
              <w:t xml:space="preserve"> </w:t>
            </w:r>
          </w:p>
        </w:tc>
        <w:tc>
          <w:tcPr>
            <w:tcW w:w="28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default" w:ascii="Times New Roman" w:hAnsi="Times New Roman" w:cs="Times New Roman" w:eastAsiaTheme="minorEastAsia"/>
                <w:i w:val="0"/>
                <w:iCs w:val="0"/>
                <w:color w:val="000000"/>
                <w:sz w:val="22"/>
                <w:szCs w:val="22"/>
                <w:u w:val="none"/>
              </w:rPr>
            </w:pPr>
            <w:r>
              <w:rPr>
                <w:rFonts w:hint="default" w:ascii="Times New Roman" w:hAnsi="Times New Roman" w:cs="Times New Roman" w:eastAsiaTheme="minorEastAsia"/>
                <w:color w:val="000000"/>
                <w:sz w:val="22"/>
                <w:szCs w:val="22"/>
              </w:rPr>
              <w:t xml:space="preserve"> </w:t>
            </w:r>
          </w:p>
        </w:tc>
        <w:tc>
          <w:tcPr>
            <w:tcW w:w="28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default" w:ascii="Times New Roman" w:hAnsi="Times New Roman" w:cs="Times New Roman" w:eastAsiaTheme="minorEastAsia"/>
                <w:i w:val="0"/>
                <w:iCs w:val="0"/>
                <w:color w:val="000000"/>
                <w:sz w:val="22"/>
                <w:szCs w:val="22"/>
                <w:u w:val="none"/>
              </w:rPr>
            </w:pPr>
            <w:r>
              <w:rPr>
                <w:rFonts w:hint="default" w:ascii="Times New Roman" w:hAnsi="Times New Roman" w:cs="Times New Roman" w:eastAsiaTheme="minorEastAsia"/>
                <w:color w:val="000000"/>
                <w:sz w:val="22"/>
                <w:szCs w:val="22"/>
              </w:rPr>
              <w:t xml:space="preserve"> </w:t>
            </w:r>
          </w:p>
        </w:tc>
        <w:tc>
          <w:tcPr>
            <w:tcW w:w="287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default" w:ascii="Times New Roman" w:hAnsi="Times New Roman" w:cs="Times New Roman" w:eastAsiaTheme="minorEastAsia"/>
                <w:i w:val="0"/>
                <w:iCs w:val="0"/>
                <w:color w:val="000000"/>
                <w:sz w:val="22"/>
                <w:szCs w:val="22"/>
                <w:u w:val="none"/>
              </w:rPr>
            </w:pPr>
            <w:r>
              <w:rPr>
                <w:rFonts w:hint="default" w:ascii="Times New Roman" w:hAnsi="Times New Roman" w:cs="Times New Roman" w:eastAsiaTheme="minorEastAsia"/>
                <w:color w:val="000000"/>
                <w:sz w:val="22"/>
                <w:szCs w:val="22"/>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jc w:val="center"/>
        </w:trPr>
        <w:tc>
          <w:tcPr>
            <w:tcW w:w="32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rPr>
                <w:rFonts w:hint="eastAsia" w:ascii="宋体" w:hAnsi="宋体" w:eastAsia="宋体" w:cs="宋体"/>
                <w:b/>
                <w:bCs/>
                <w:i w:val="0"/>
                <w:iCs w:val="0"/>
                <w:color w:val="000000"/>
                <w:sz w:val="22"/>
                <w:szCs w:val="22"/>
                <w:u w:val="none"/>
              </w:rPr>
            </w:pPr>
          </w:p>
        </w:tc>
        <w:tc>
          <w:tcPr>
            <w:tcW w:w="6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7</w:t>
            </w:r>
          </w:p>
        </w:tc>
        <w:tc>
          <w:tcPr>
            <w:tcW w:w="2700"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pageBreakBefore w:val="0"/>
              <w:widowControl/>
              <w:kinsoku/>
              <w:wordWrap/>
              <w:overflowPunct/>
              <w:topLinePunct w:val="0"/>
              <w:autoSpaceDE/>
              <w:autoSpaceDN/>
              <w:bidi w:val="0"/>
              <w:adjustRightInd/>
              <w:snapToGrid/>
              <w:spacing w:line="360" w:lineRule="exact"/>
              <w:rPr>
                <w:rFonts w:hint="default" w:ascii="Times New Roman" w:hAnsi="Times New Roman" w:cs="Times New Roman" w:eastAsiaTheme="minorEastAsia"/>
                <w:i w:val="0"/>
                <w:iCs w:val="0"/>
                <w:color w:val="000000"/>
                <w:sz w:val="22"/>
                <w:szCs w:val="22"/>
                <w:u w:val="none"/>
              </w:rPr>
            </w:pPr>
          </w:p>
        </w:tc>
        <w:tc>
          <w:tcPr>
            <w:tcW w:w="35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七、文化旅游体育与传媒支出</w:t>
            </w: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39</w:t>
            </w:r>
          </w:p>
        </w:tc>
        <w:tc>
          <w:tcPr>
            <w:tcW w:w="28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default" w:ascii="Times New Roman" w:hAnsi="Times New Roman" w:cs="Times New Roman" w:eastAsiaTheme="minorEastAsia"/>
                <w:i w:val="0"/>
                <w:iCs w:val="0"/>
                <w:color w:val="000000"/>
                <w:sz w:val="22"/>
                <w:szCs w:val="22"/>
                <w:u w:val="none"/>
              </w:rPr>
            </w:pPr>
            <w:r>
              <w:rPr>
                <w:rFonts w:hint="default" w:ascii="Times New Roman" w:hAnsi="Times New Roman" w:cs="Times New Roman" w:eastAsiaTheme="minorEastAsia"/>
                <w:color w:val="000000"/>
                <w:sz w:val="22"/>
                <w:szCs w:val="22"/>
              </w:rPr>
              <w:t xml:space="preserve"> </w:t>
            </w:r>
          </w:p>
        </w:tc>
        <w:tc>
          <w:tcPr>
            <w:tcW w:w="28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default" w:ascii="Times New Roman" w:hAnsi="Times New Roman" w:cs="Times New Roman" w:eastAsiaTheme="minorEastAsia"/>
                <w:i w:val="0"/>
                <w:iCs w:val="0"/>
                <w:color w:val="000000"/>
                <w:sz w:val="22"/>
                <w:szCs w:val="22"/>
                <w:u w:val="none"/>
              </w:rPr>
            </w:pPr>
            <w:r>
              <w:rPr>
                <w:rFonts w:hint="default" w:ascii="Times New Roman" w:hAnsi="Times New Roman" w:cs="Times New Roman" w:eastAsiaTheme="minorEastAsia"/>
                <w:color w:val="000000"/>
                <w:sz w:val="22"/>
                <w:szCs w:val="22"/>
              </w:rPr>
              <w:t xml:space="preserve"> </w:t>
            </w:r>
          </w:p>
        </w:tc>
        <w:tc>
          <w:tcPr>
            <w:tcW w:w="28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default" w:ascii="Times New Roman" w:hAnsi="Times New Roman" w:cs="Times New Roman" w:eastAsiaTheme="minorEastAsia"/>
                <w:i w:val="0"/>
                <w:iCs w:val="0"/>
                <w:color w:val="000000"/>
                <w:sz w:val="22"/>
                <w:szCs w:val="22"/>
                <w:u w:val="none"/>
              </w:rPr>
            </w:pPr>
            <w:r>
              <w:rPr>
                <w:rFonts w:hint="default" w:ascii="Times New Roman" w:hAnsi="Times New Roman" w:cs="Times New Roman" w:eastAsiaTheme="minorEastAsia"/>
                <w:color w:val="000000"/>
                <w:sz w:val="22"/>
                <w:szCs w:val="22"/>
              </w:rPr>
              <w:t xml:space="preserve"> </w:t>
            </w:r>
          </w:p>
        </w:tc>
        <w:tc>
          <w:tcPr>
            <w:tcW w:w="287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default" w:ascii="Times New Roman" w:hAnsi="Times New Roman" w:cs="Times New Roman" w:eastAsiaTheme="minorEastAsia"/>
                <w:i w:val="0"/>
                <w:iCs w:val="0"/>
                <w:color w:val="000000"/>
                <w:sz w:val="22"/>
                <w:szCs w:val="22"/>
                <w:u w:val="none"/>
              </w:rPr>
            </w:pPr>
            <w:r>
              <w:rPr>
                <w:rFonts w:hint="default" w:ascii="Times New Roman" w:hAnsi="Times New Roman" w:cs="Times New Roman" w:eastAsiaTheme="minorEastAsia"/>
                <w:color w:val="000000"/>
                <w:sz w:val="22"/>
                <w:szCs w:val="22"/>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jc w:val="center"/>
        </w:trPr>
        <w:tc>
          <w:tcPr>
            <w:tcW w:w="32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rPr>
                <w:rFonts w:hint="eastAsia" w:ascii="宋体" w:hAnsi="宋体" w:eastAsia="宋体" w:cs="宋体"/>
                <w:b/>
                <w:bCs/>
                <w:i w:val="0"/>
                <w:iCs w:val="0"/>
                <w:color w:val="000000"/>
                <w:sz w:val="22"/>
                <w:szCs w:val="22"/>
                <w:u w:val="none"/>
              </w:rPr>
            </w:pPr>
          </w:p>
        </w:tc>
        <w:tc>
          <w:tcPr>
            <w:tcW w:w="6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8</w:t>
            </w:r>
          </w:p>
        </w:tc>
        <w:tc>
          <w:tcPr>
            <w:tcW w:w="2700"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pageBreakBefore w:val="0"/>
              <w:widowControl/>
              <w:kinsoku/>
              <w:wordWrap/>
              <w:overflowPunct/>
              <w:topLinePunct w:val="0"/>
              <w:autoSpaceDE/>
              <w:autoSpaceDN/>
              <w:bidi w:val="0"/>
              <w:adjustRightInd/>
              <w:snapToGrid/>
              <w:spacing w:line="360" w:lineRule="exact"/>
              <w:rPr>
                <w:rFonts w:hint="default" w:ascii="Times New Roman" w:hAnsi="Times New Roman" w:cs="Times New Roman" w:eastAsiaTheme="minorEastAsia"/>
                <w:i w:val="0"/>
                <w:iCs w:val="0"/>
                <w:color w:val="000000"/>
                <w:sz w:val="22"/>
                <w:szCs w:val="22"/>
                <w:u w:val="none"/>
              </w:rPr>
            </w:pPr>
          </w:p>
        </w:tc>
        <w:tc>
          <w:tcPr>
            <w:tcW w:w="35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八、社会保障和就业支出</w:t>
            </w: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40</w:t>
            </w:r>
          </w:p>
        </w:tc>
        <w:tc>
          <w:tcPr>
            <w:tcW w:w="28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default" w:ascii="Times New Roman" w:hAnsi="Times New Roman" w:cs="Times New Roman" w:eastAsiaTheme="minorEastAsia"/>
                <w:i w:val="0"/>
                <w:iCs w:val="0"/>
                <w:color w:val="000000"/>
                <w:sz w:val="22"/>
                <w:szCs w:val="22"/>
                <w:u w:val="none"/>
              </w:rPr>
            </w:pPr>
            <w:r>
              <w:rPr>
                <w:rFonts w:hint="default" w:ascii="Times New Roman" w:hAnsi="Times New Roman" w:cs="Times New Roman" w:eastAsiaTheme="minorEastAsia"/>
                <w:color w:val="000000"/>
                <w:sz w:val="22"/>
                <w:szCs w:val="22"/>
              </w:rPr>
              <w:t xml:space="preserve">73.00 </w:t>
            </w:r>
          </w:p>
        </w:tc>
        <w:tc>
          <w:tcPr>
            <w:tcW w:w="28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default" w:ascii="Times New Roman" w:hAnsi="Times New Roman" w:cs="Times New Roman" w:eastAsiaTheme="minorEastAsia"/>
                <w:i w:val="0"/>
                <w:iCs w:val="0"/>
                <w:color w:val="000000"/>
                <w:sz w:val="22"/>
                <w:szCs w:val="22"/>
                <w:u w:val="none"/>
              </w:rPr>
            </w:pPr>
            <w:r>
              <w:rPr>
                <w:rFonts w:hint="default" w:ascii="Times New Roman" w:hAnsi="Times New Roman" w:cs="Times New Roman" w:eastAsiaTheme="minorEastAsia"/>
                <w:color w:val="000000"/>
                <w:sz w:val="22"/>
                <w:szCs w:val="22"/>
              </w:rPr>
              <w:t xml:space="preserve">73.00 </w:t>
            </w:r>
          </w:p>
        </w:tc>
        <w:tc>
          <w:tcPr>
            <w:tcW w:w="28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default" w:ascii="Times New Roman" w:hAnsi="Times New Roman" w:cs="Times New Roman" w:eastAsiaTheme="minorEastAsia"/>
                <w:i w:val="0"/>
                <w:iCs w:val="0"/>
                <w:color w:val="000000"/>
                <w:sz w:val="22"/>
                <w:szCs w:val="22"/>
                <w:u w:val="none"/>
              </w:rPr>
            </w:pPr>
            <w:r>
              <w:rPr>
                <w:rFonts w:hint="default" w:ascii="Times New Roman" w:hAnsi="Times New Roman" w:cs="Times New Roman" w:eastAsiaTheme="minorEastAsia"/>
                <w:color w:val="000000"/>
                <w:sz w:val="22"/>
                <w:szCs w:val="22"/>
              </w:rPr>
              <w:t xml:space="preserve"> </w:t>
            </w:r>
          </w:p>
        </w:tc>
        <w:tc>
          <w:tcPr>
            <w:tcW w:w="287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default" w:ascii="Times New Roman" w:hAnsi="Times New Roman" w:cs="Times New Roman" w:eastAsiaTheme="minorEastAsia"/>
                <w:i w:val="0"/>
                <w:iCs w:val="0"/>
                <w:color w:val="000000"/>
                <w:sz w:val="22"/>
                <w:szCs w:val="22"/>
                <w:u w:val="none"/>
              </w:rPr>
            </w:pPr>
            <w:r>
              <w:rPr>
                <w:rFonts w:hint="default" w:ascii="Times New Roman" w:hAnsi="Times New Roman" w:cs="Times New Roman" w:eastAsiaTheme="minorEastAsia"/>
                <w:color w:val="000000"/>
                <w:sz w:val="22"/>
                <w:szCs w:val="22"/>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jc w:val="center"/>
        </w:trPr>
        <w:tc>
          <w:tcPr>
            <w:tcW w:w="32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rPr>
                <w:rFonts w:hint="eastAsia" w:ascii="宋体" w:hAnsi="宋体" w:eastAsia="宋体" w:cs="宋体"/>
                <w:b/>
                <w:bCs/>
                <w:i w:val="0"/>
                <w:iCs w:val="0"/>
                <w:color w:val="000000"/>
                <w:sz w:val="22"/>
                <w:szCs w:val="22"/>
                <w:u w:val="none"/>
              </w:rPr>
            </w:pPr>
          </w:p>
        </w:tc>
        <w:tc>
          <w:tcPr>
            <w:tcW w:w="6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9</w:t>
            </w:r>
          </w:p>
        </w:tc>
        <w:tc>
          <w:tcPr>
            <w:tcW w:w="2700"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pageBreakBefore w:val="0"/>
              <w:widowControl/>
              <w:kinsoku/>
              <w:wordWrap/>
              <w:overflowPunct/>
              <w:topLinePunct w:val="0"/>
              <w:autoSpaceDE/>
              <w:autoSpaceDN/>
              <w:bidi w:val="0"/>
              <w:adjustRightInd/>
              <w:snapToGrid/>
              <w:spacing w:line="360" w:lineRule="exact"/>
              <w:rPr>
                <w:rFonts w:hint="default" w:ascii="Times New Roman" w:hAnsi="Times New Roman" w:cs="Times New Roman" w:eastAsiaTheme="minorEastAsia"/>
                <w:i w:val="0"/>
                <w:iCs w:val="0"/>
                <w:color w:val="000000"/>
                <w:sz w:val="22"/>
                <w:szCs w:val="22"/>
                <w:u w:val="none"/>
              </w:rPr>
            </w:pPr>
          </w:p>
        </w:tc>
        <w:tc>
          <w:tcPr>
            <w:tcW w:w="35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九、卫生健康支出</w:t>
            </w: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41</w:t>
            </w:r>
          </w:p>
        </w:tc>
        <w:tc>
          <w:tcPr>
            <w:tcW w:w="28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default" w:ascii="Times New Roman" w:hAnsi="Times New Roman" w:cs="Times New Roman" w:eastAsiaTheme="minorEastAsia"/>
                <w:i w:val="0"/>
                <w:iCs w:val="0"/>
                <w:color w:val="000000"/>
                <w:sz w:val="22"/>
                <w:szCs w:val="22"/>
                <w:u w:val="none"/>
              </w:rPr>
            </w:pPr>
            <w:r>
              <w:rPr>
                <w:rFonts w:hint="default" w:ascii="Times New Roman" w:hAnsi="Times New Roman" w:cs="Times New Roman" w:eastAsiaTheme="minorEastAsia"/>
                <w:color w:val="000000"/>
                <w:sz w:val="22"/>
                <w:szCs w:val="22"/>
              </w:rPr>
              <w:t xml:space="preserve">19.66 </w:t>
            </w:r>
          </w:p>
        </w:tc>
        <w:tc>
          <w:tcPr>
            <w:tcW w:w="28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default" w:ascii="Times New Roman" w:hAnsi="Times New Roman" w:cs="Times New Roman" w:eastAsiaTheme="minorEastAsia"/>
                <w:i w:val="0"/>
                <w:iCs w:val="0"/>
                <w:color w:val="000000"/>
                <w:sz w:val="22"/>
                <w:szCs w:val="22"/>
                <w:u w:val="none"/>
              </w:rPr>
            </w:pPr>
            <w:r>
              <w:rPr>
                <w:rFonts w:hint="default" w:ascii="Times New Roman" w:hAnsi="Times New Roman" w:cs="Times New Roman" w:eastAsiaTheme="minorEastAsia"/>
                <w:color w:val="000000"/>
                <w:sz w:val="22"/>
                <w:szCs w:val="22"/>
              </w:rPr>
              <w:t xml:space="preserve">19.66 </w:t>
            </w:r>
          </w:p>
        </w:tc>
        <w:tc>
          <w:tcPr>
            <w:tcW w:w="28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default" w:ascii="Times New Roman" w:hAnsi="Times New Roman" w:cs="Times New Roman" w:eastAsiaTheme="minorEastAsia"/>
                <w:i w:val="0"/>
                <w:iCs w:val="0"/>
                <w:color w:val="000000"/>
                <w:sz w:val="22"/>
                <w:szCs w:val="22"/>
                <w:u w:val="none"/>
              </w:rPr>
            </w:pPr>
            <w:r>
              <w:rPr>
                <w:rFonts w:hint="default" w:ascii="Times New Roman" w:hAnsi="Times New Roman" w:cs="Times New Roman" w:eastAsiaTheme="minorEastAsia"/>
                <w:color w:val="000000"/>
                <w:sz w:val="22"/>
                <w:szCs w:val="22"/>
              </w:rPr>
              <w:t xml:space="preserve"> </w:t>
            </w:r>
          </w:p>
        </w:tc>
        <w:tc>
          <w:tcPr>
            <w:tcW w:w="287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default" w:ascii="Times New Roman" w:hAnsi="Times New Roman" w:cs="Times New Roman" w:eastAsiaTheme="minorEastAsia"/>
                <w:i w:val="0"/>
                <w:iCs w:val="0"/>
                <w:color w:val="000000"/>
                <w:sz w:val="22"/>
                <w:szCs w:val="22"/>
                <w:u w:val="none"/>
              </w:rPr>
            </w:pPr>
            <w:r>
              <w:rPr>
                <w:rFonts w:hint="default" w:ascii="Times New Roman" w:hAnsi="Times New Roman" w:cs="Times New Roman" w:eastAsiaTheme="minorEastAsia"/>
                <w:color w:val="000000"/>
                <w:sz w:val="22"/>
                <w:szCs w:val="22"/>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jc w:val="center"/>
        </w:trPr>
        <w:tc>
          <w:tcPr>
            <w:tcW w:w="32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rPr>
                <w:rFonts w:hint="eastAsia" w:ascii="宋体" w:hAnsi="宋体" w:eastAsia="宋体" w:cs="宋体"/>
                <w:b/>
                <w:bCs/>
                <w:i w:val="0"/>
                <w:iCs w:val="0"/>
                <w:color w:val="000000"/>
                <w:sz w:val="22"/>
                <w:szCs w:val="22"/>
                <w:u w:val="none"/>
              </w:rPr>
            </w:pPr>
          </w:p>
        </w:tc>
        <w:tc>
          <w:tcPr>
            <w:tcW w:w="6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10</w:t>
            </w:r>
          </w:p>
        </w:tc>
        <w:tc>
          <w:tcPr>
            <w:tcW w:w="27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right"/>
              <w:rPr>
                <w:rFonts w:hint="default" w:ascii="Times New Roman" w:hAnsi="Times New Roman" w:cs="Times New Roman" w:eastAsiaTheme="minorEastAsia"/>
                <w:i w:val="0"/>
                <w:iCs w:val="0"/>
                <w:color w:val="000000"/>
                <w:sz w:val="22"/>
                <w:szCs w:val="22"/>
                <w:u w:val="none"/>
              </w:rPr>
            </w:pPr>
          </w:p>
        </w:tc>
        <w:tc>
          <w:tcPr>
            <w:tcW w:w="35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十、节能环保支出</w:t>
            </w: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42</w:t>
            </w:r>
          </w:p>
        </w:tc>
        <w:tc>
          <w:tcPr>
            <w:tcW w:w="28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default" w:ascii="Times New Roman" w:hAnsi="Times New Roman" w:cs="Times New Roman" w:eastAsiaTheme="minorEastAsia"/>
                <w:i w:val="0"/>
                <w:iCs w:val="0"/>
                <w:color w:val="000000"/>
                <w:sz w:val="22"/>
                <w:szCs w:val="22"/>
                <w:u w:val="none"/>
              </w:rPr>
            </w:pPr>
            <w:r>
              <w:rPr>
                <w:rFonts w:hint="default" w:ascii="Times New Roman" w:hAnsi="Times New Roman" w:cs="Times New Roman" w:eastAsiaTheme="minorEastAsia"/>
                <w:color w:val="000000"/>
                <w:sz w:val="22"/>
                <w:szCs w:val="22"/>
              </w:rPr>
              <w:t xml:space="preserve"> </w:t>
            </w:r>
          </w:p>
        </w:tc>
        <w:tc>
          <w:tcPr>
            <w:tcW w:w="28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default" w:ascii="Times New Roman" w:hAnsi="Times New Roman" w:cs="Times New Roman" w:eastAsiaTheme="minorEastAsia"/>
                <w:i w:val="0"/>
                <w:iCs w:val="0"/>
                <w:color w:val="000000"/>
                <w:sz w:val="22"/>
                <w:szCs w:val="22"/>
                <w:u w:val="none"/>
              </w:rPr>
            </w:pPr>
            <w:r>
              <w:rPr>
                <w:rFonts w:hint="default" w:ascii="Times New Roman" w:hAnsi="Times New Roman" w:cs="Times New Roman" w:eastAsiaTheme="minorEastAsia"/>
                <w:color w:val="000000"/>
                <w:sz w:val="22"/>
                <w:szCs w:val="22"/>
              </w:rPr>
              <w:t xml:space="preserve"> </w:t>
            </w:r>
          </w:p>
        </w:tc>
        <w:tc>
          <w:tcPr>
            <w:tcW w:w="28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default" w:ascii="Times New Roman" w:hAnsi="Times New Roman" w:cs="Times New Roman" w:eastAsiaTheme="minorEastAsia"/>
                <w:i w:val="0"/>
                <w:iCs w:val="0"/>
                <w:color w:val="000000"/>
                <w:sz w:val="22"/>
                <w:szCs w:val="22"/>
                <w:u w:val="none"/>
              </w:rPr>
            </w:pPr>
            <w:r>
              <w:rPr>
                <w:rFonts w:hint="default" w:ascii="Times New Roman" w:hAnsi="Times New Roman" w:cs="Times New Roman" w:eastAsiaTheme="minorEastAsia"/>
                <w:color w:val="000000"/>
                <w:sz w:val="22"/>
                <w:szCs w:val="22"/>
              </w:rPr>
              <w:t xml:space="preserve"> </w:t>
            </w:r>
          </w:p>
        </w:tc>
        <w:tc>
          <w:tcPr>
            <w:tcW w:w="287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default" w:ascii="Times New Roman" w:hAnsi="Times New Roman" w:cs="Times New Roman" w:eastAsiaTheme="minorEastAsia"/>
                <w:i w:val="0"/>
                <w:iCs w:val="0"/>
                <w:color w:val="000000"/>
                <w:sz w:val="22"/>
                <w:szCs w:val="22"/>
                <w:u w:val="none"/>
              </w:rPr>
            </w:pPr>
            <w:r>
              <w:rPr>
                <w:rFonts w:hint="default" w:ascii="Times New Roman" w:hAnsi="Times New Roman" w:cs="Times New Roman" w:eastAsiaTheme="minorEastAsia"/>
                <w:color w:val="000000"/>
                <w:sz w:val="22"/>
                <w:szCs w:val="22"/>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jc w:val="center"/>
        </w:trPr>
        <w:tc>
          <w:tcPr>
            <w:tcW w:w="32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rPr>
                <w:rFonts w:hint="eastAsia" w:ascii="宋体" w:hAnsi="宋体" w:eastAsia="宋体" w:cs="宋体"/>
                <w:b/>
                <w:bCs/>
                <w:i w:val="0"/>
                <w:iCs w:val="0"/>
                <w:color w:val="000000"/>
                <w:sz w:val="22"/>
                <w:szCs w:val="22"/>
                <w:u w:val="none"/>
              </w:rPr>
            </w:pPr>
          </w:p>
        </w:tc>
        <w:tc>
          <w:tcPr>
            <w:tcW w:w="6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11</w:t>
            </w:r>
          </w:p>
        </w:tc>
        <w:tc>
          <w:tcPr>
            <w:tcW w:w="27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right"/>
              <w:rPr>
                <w:rFonts w:hint="default" w:ascii="Times New Roman" w:hAnsi="Times New Roman" w:cs="Times New Roman" w:eastAsiaTheme="minorEastAsia"/>
                <w:i w:val="0"/>
                <w:iCs w:val="0"/>
                <w:color w:val="000000"/>
                <w:sz w:val="22"/>
                <w:szCs w:val="22"/>
                <w:u w:val="none"/>
              </w:rPr>
            </w:pPr>
          </w:p>
        </w:tc>
        <w:tc>
          <w:tcPr>
            <w:tcW w:w="35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十一、城乡社区支出</w:t>
            </w: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43</w:t>
            </w:r>
          </w:p>
        </w:tc>
        <w:tc>
          <w:tcPr>
            <w:tcW w:w="28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default" w:ascii="Times New Roman" w:hAnsi="Times New Roman" w:cs="Times New Roman" w:eastAsiaTheme="minorEastAsia"/>
                <w:i w:val="0"/>
                <w:iCs w:val="0"/>
                <w:color w:val="000000"/>
                <w:sz w:val="22"/>
                <w:szCs w:val="22"/>
                <w:u w:val="none"/>
              </w:rPr>
            </w:pPr>
            <w:r>
              <w:rPr>
                <w:rFonts w:hint="default" w:ascii="Times New Roman" w:hAnsi="Times New Roman" w:cs="Times New Roman" w:eastAsiaTheme="minorEastAsia"/>
                <w:color w:val="000000"/>
                <w:sz w:val="22"/>
                <w:szCs w:val="22"/>
              </w:rPr>
              <w:t xml:space="preserve">1,168.47 </w:t>
            </w:r>
          </w:p>
        </w:tc>
        <w:tc>
          <w:tcPr>
            <w:tcW w:w="28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default" w:ascii="Times New Roman" w:hAnsi="Times New Roman" w:cs="Times New Roman" w:eastAsiaTheme="minorEastAsia"/>
                <w:i w:val="0"/>
                <w:iCs w:val="0"/>
                <w:color w:val="000000"/>
                <w:sz w:val="22"/>
                <w:szCs w:val="22"/>
                <w:u w:val="none"/>
              </w:rPr>
            </w:pPr>
            <w:r>
              <w:rPr>
                <w:rFonts w:hint="default" w:ascii="Times New Roman" w:hAnsi="Times New Roman" w:cs="Times New Roman" w:eastAsiaTheme="minorEastAsia"/>
                <w:color w:val="000000"/>
                <w:sz w:val="22"/>
                <w:szCs w:val="22"/>
              </w:rPr>
              <w:t xml:space="preserve">1,168.47 </w:t>
            </w:r>
          </w:p>
        </w:tc>
        <w:tc>
          <w:tcPr>
            <w:tcW w:w="28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default" w:ascii="Times New Roman" w:hAnsi="Times New Roman" w:cs="Times New Roman" w:eastAsiaTheme="minorEastAsia"/>
                <w:i w:val="0"/>
                <w:iCs w:val="0"/>
                <w:color w:val="000000"/>
                <w:sz w:val="22"/>
                <w:szCs w:val="22"/>
                <w:u w:val="none"/>
              </w:rPr>
            </w:pPr>
            <w:r>
              <w:rPr>
                <w:rFonts w:hint="default" w:ascii="Times New Roman" w:hAnsi="Times New Roman" w:cs="Times New Roman" w:eastAsiaTheme="minorEastAsia"/>
                <w:color w:val="000000"/>
                <w:sz w:val="22"/>
                <w:szCs w:val="22"/>
              </w:rPr>
              <w:t xml:space="preserve"> </w:t>
            </w:r>
          </w:p>
        </w:tc>
        <w:tc>
          <w:tcPr>
            <w:tcW w:w="287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default" w:ascii="Times New Roman" w:hAnsi="Times New Roman" w:cs="Times New Roman" w:eastAsiaTheme="minorEastAsia"/>
                <w:i w:val="0"/>
                <w:iCs w:val="0"/>
                <w:color w:val="000000"/>
                <w:sz w:val="22"/>
                <w:szCs w:val="22"/>
                <w:u w:val="none"/>
              </w:rPr>
            </w:pPr>
            <w:r>
              <w:rPr>
                <w:rFonts w:hint="default" w:ascii="Times New Roman" w:hAnsi="Times New Roman" w:cs="Times New Roman" w:eastAsiaTheme="minorEastAsia"/>
                <w:color w:val="000000"/>
                <w:sz w:val="22"/>
                <w:szCs w:val="22"/>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jc w:val="center"/>
        </w:trPr>
        <w:tc>
          <w:tcPr>
            <w:tcW w:w="32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rPr>
                <w:rFonts w:hint="eastAsia" w:ascii="宋体" w:hAnsi="宋体" w:eastAsia="宋体" w:cs="宋体"/>
                <w:b/>
                <w:bCs/>
                <w:i w:val="0"/>
                <w:iCs w:val="0"/>
                <w:color w:val="000000"/>
                <w:sz w:val="22"/>
                <w:szCs w:val="22"/>
                <w:u w:val="none"/>
              </w:rPr>
            </w:pPr>
          </w:p>
        </w:tc>
        <w:tc>
          <w:tcPr>
            <w:tcW w:w="6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12</w:t>
            </w:r>
          </w:p>
        </w:tc>
        <w:tc>
          <w:tcPr>
            <w:tcW w:w="27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right"/>
              <w:rPr>
                <w:rFonts w:hint="default" w:ascii="Times New Roman" w:hAnsi="Times New Roman" w:cs="Times New Roman" w:eastAsiaTheme="minorEastAsia"/>
                <w:i w:val="0"/>
                <w:iCs w:val="0"/>
                <w:color w:val="000000"/>
                <w:sz w:val="22"/>
                <w:szCs w:val="22"/>
                <w:u w:val="none"/>
              </w:rPr>
            </w:pPr>
          </w:p>
        </w:tc>
        <w:tc>
          <w:tcPr>
            <w:tcW w:w="35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十二、农林水支出</w:t>
            </w: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44</w:t>
            </w:r>
          </w:p>
        </w:tc>
        <w:tc>
          <w:tcPr>
            <w:tcW w:w="28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default" w:ascii="Times New Roman" w:hAnsi="Times New Roman" w:cs="Times New Roman" w:eastAsiaTheme="minorEastAsia"/>
                <w:i w:val="0"/>
                <w:iCs w:val="0"/>
                <w:color w:val="000000"/>
                <w:sz w:val="22"/>
                <w:szCs w:val="22"/>
                <w:u w:val="none"/>
              </w:rPr>
            </w:pPr>
            <w:r>
              <w:rPr>
                <w:rFonts w:hint="default" w:ascii="Times New Roman" w:hAnsi="Times New Roman" w:cs="Times New Roman" w:eastAsiaTheme="minorEastAsia"/>
                <w:color w:val="000000"/>
                <w:sz w:val="22"/>
                <w:szCs w:val="22"/>
              </w:rPr>
              <w:t xml:space="preserve"> </w:t>
            </w:r>
          </w:p>
        </w:tc>
        <w:tc>
          <w:tcPr>
            <w:tcW w:w="28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default" w:ascii="Times New Roman" w:hAnsi="Times New Roman" w:cs="Times New Roman" w:eastAsiaTheme="minorEastAsia"/>
                <w:i w:val="0"/>
                <w:iCs w:val="0"/>
                <w:color w:val="000000"/>
                <w:sz w:val="22"/>
                <w:szCs w:val="22"/>
                <w:u w:val="none"/>
              </w:rPr>
            </w:pPr>
            <w:r>
              <w:rPr>
                <w:rFonts w:hint="default" w:ascii="Times New Roman" w:hAnsi="Times New Roman" w:cs="Times New Roman" w:eastAsiaTheme="minorEastAsia"/>
                <w:color w:val="000000"/>
                <w:sz w:val="22"/>
                <w:szCs w:val="22"/>
              </w:rPr>
              <w:t xml:space="preserve"> </w:t>
            </w:r>
          </w:p>
        </w:tc>
        <w:tc>
          <w:tcPr>
            <w:tcW w:w="28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default" w:ascii="Times New Roman" w:hAnsi="Times New Roman" w:cs="Times New Roman" w:eastAsiaTheme="minorEastAsia"/>
                <w:i w:val="0"/>
                <w:iCs w:val="0"/>
                <w:color w:val="000000"/>
                <w:sz w:val="22"/>
                <w:szCs w:val="22"/>
                <w:u w:val="none"/>
              </w:rPr>
            </w:pPr>
            <w:r>
              <w:rPr>
                <w:rFonts w:hint="default" w:ascii="Times New Roman" w:hAnsi="Times New Roman" w:cs="Times New Roman" w:eastAsiaTheme="minorEastAsia"/>
                <w:color w:val="000000"/>
                <w:sz w:val="22"/>
                <w:szCs w:val="22"/>
              </w:rPr>
              <w:t xml:space="preserve"> </w:t>
            </w:r>
          </w:p>
        </w:tc>
        <w:tc>
          <w:tcPr>
            <w:tcW w:w="287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default" w:ascii="Times New Roman" w:hAnsi="Times New Roman" w:cs="Times New Roman" w:eastAsiaTheme="minorEastAsia"/>
                <w:i w:val="0"/>
                <w:iCs w:val="0"/>
                <w:color w:val="000000"/>
                <w:sz w:val="22"/>
                <w:szCs w:val="22"/>
                <w:u w:val="none"/>
              </w:rPr>
            </w:pPr>
            <w:r>
              <w:rPr>
                <w:rFonts w:hint="default" w:ascii="Times New Roman" w:hAnsi="Times New Roman" w:cs="Times New Roman" w:eastAsiaTheme="minorEastAsia"/>
                <w:color w:val="000000"/>
                <w:sz w:val="22"/>
                <w:szCs w:val="22"/>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jc w:val="center"/>
        </w:trPr>
        <w:tc>
          <w:tcPr>
            <w:tcW w:w="32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rPr>
                <w:rFonts w:hint="eastAsia" w:ascii="宋体" w:hAnsi="宋体" w:eastAsia="宋体" w:cs="宋体"/>
                <w:b/>
                <w:bCs/>
                <w:i w:val="0"/>
                <w:iCs w:val="0"/>
                <w:color w:val="000000"/>
                <w:sz w:val="22"/>
                <w:szCs w:val="22"/>
                <w:u w:val="none"/>
              </w:rPr>
            </w:pPr>
          </w:p>
        </w:tc>
        <w:tc>
          <w:tcPr>
            <w:tcW w:w="6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13</w:t>
            </w:r>
          </w:p>
        </w:tc>
        <w:tc>
          <w:tcPr>
            <w:tcW w:w="27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right"/>
              <w:rPr>
                <w:rFonts w:hint="default" w:ascii="Times New Roman" w:hAnsi="Times New Roman" w:cs="Times New Roman" w:eastAsiaTheme="minorEastAsia"/>
                <w:i w:val="0"/>
                <w:iCs w:val="0"/>
                <w:color w:val="000000"/>
                <w:sz w:val="22"/>
                <w:szCs w:val="22"/>
                <w:u w:val="none"/>
              </w:rPr>
            </w:pPr>
          </w:p>
        </w:tc>
        <w:tc>
          <w:tcPr>
            <w:tcW w:w="35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十三、交通运输支出</w:t>
            </w: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45</w:t>
            </w:r>
          </w:p>
        </w:tc>
        <w:tc>
          <w:tcPr>
            <w:tcW w:w="28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default" w:ascii="Times New Roman" w:hAnsi="Times New Roman" w:cs="Times New Roman" w:eastAsiaTheme="minorEastAsia"/>
                <w:i w:val="0"/>
                <w:iCs w:val="0"/>
                <w:color w:val="000000"/>
                <w:sz w:val="22"/>
                <w:szCs w:val="22"/>
                <w:u w:val="none"/>
              </w:rPr>
            </w:pPr>
            <w:r>
              <w:rPr>
                <w:rFonts w:hint="default" w:ascii="Times New Roman" w:hAnsi="Times New Roman" w:cs="Times New Roman" w:eastAsiaTheme="minorEastAsia"/>
                <w:color w:val="000000"/>
                <w:sz w:val="22"/>
                <w:szCs w:val="22"/>
              </w:rPr>
              <w:t xml:space="preserve"> </w:t>
            </w:r>
          </w:p>
        </w:tc>
        <w:tc>
          <w:tcPr>
            <w:tcW w:w="28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default" w:ascii="Times New Roman" w:hAnsi="Times New Roman" w:cs="Times New Roman" w:eastAsiaTheme="minorEastAsia"/>
                <w:i w:val="0"/>
                <w:iCs w:val="0"/>
                <w:color w:val="000000"/>
                <w:sz w:val="22"/>
                <w:szCs w:val="22"/>
                <w:u w:val="none"/>
              </w:rPr>
            </w:pPr>
            <w:r>
              <w:rPr>
                <w:rFonts w:hint="default" w:ascii="Times New Roman" w:hAnsi="Times New Roman" w:cs="Times New Roman" w:eastAsiaTheme="minorEastAsia"/>
                <w:color w:val="000000"/>
                <w:sz w:val="22"/>
                <w:szCs w:val="22"/>
              </w:rPr>
              <w:t xml:space="preserve"> </w:t>
            </w:r>
          </w:p>
        </w:tc>
        <w:tc>
          <w:tcPr>
            <w:tcW w:w="28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default" w:ascii="Times New Roman" w:hAnsi="Times New Roman" w:cs="Times New Roman" w:eastAsiaTheme="minorEastAsia"/>
                <w:i w:val="0"/>
                <w:iCs w:val="0"/>
                <w:color w:val="000000"/>
                <w:sz w:val="22"/>
                <w:szCs w:val="22"/>
                <w:u w:val="none"/>
              </w:rPr>
            </w:pPr>
            <w:r>
              <w:rPr>
                <w:rFonts w:hint="default" w:ascii="Times New Roman" w:hAnsi="Times New Roman" w:cs="Times New Roman" w:eastAsiaTheme="minorEastAsia"/>
                <w:color w:val="000000"/>
                <w:sz w:val="22"/>
                <w:szCs w:val="22"/>
              </w:rPr>
              <w:t xml:space="preserve"> </w:t>
            </w:r>
          </w:p>
        </w:tc>
        <w:tc>
          <w:tcPr>
            <w:tcW w:w="287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default" w:ascii="Times New Roman" w:hAnsi="Times New Roman" w:cs="Times New Roman" w:eastAsiaTheme="minorEastAsia"/>
                <w:i w:val="0"/>
                <w:iCs w:val="0"/>
                <w:color w:val="000000"/>
                <w:sz w:val="22"/>
                <w:szCs w:val="22"/>
                <w:u w:val="none"/>
              </w:rPr>
            </w:pPr>
            <w:r>
              <w:rPr>
                <w:rFonts w:hint="default" w:ascii="Times New Roman" w:hAnsi="Times New Roman" w:cs="Times New Roman" w:eastAsiaTheme="minorEastAsia"/>
                <w:color w:val="000000"/>
                <w:sz w:val="22"/>
                <w:szCs w:val="22"/>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jc w:val="center"/>
        </w:trPr>
        <w:tc>
          <w:tcPr>
            <w:tcW w:w="32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rPr>
                <w:rFonts w:hint="eastAsia" w:ascii="宋体" w:hAnsi="宋体" w:eastAsia="宋体" w:cs="宋体"/>
                <w:b/>
                <w:bCs/>
                <w:i w:val="0"/>
                <w:iCs w:val="0"/>
                <w:color w:val="000000"/>
                <w:sz w:val="22"/>
                <w:szCs w:val="22"/>
                <w:u w:val="none"/>
              </w:rPr>
            </w:pPr>
          </w:p>
        </w:tc>
        <w:tc>
          <w:tcPr>
            <w:tcW w:w="6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14</w:t>
            </w:r>
          </w:p>
        </w:tc>
        <w:tc>
          <w:tcPr>
            <w:tcW w:w="27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right"/>
              <w:rPr>
                <w:rFonts w:hint="default" w:ascii="Times New Roman" w:hAnsi="Times New Roman" w:cs="Times New Roman" w:eastAsiaTheme="minorEastAsia"/>
                <w:i w:val="0"/>
                <w:iCs w:val="0"/>
                <w:color w:val="000000"/>
                <w:sz w:val="22"/>
                <w:szCs w:val="22"/>
                <w:u w:val="none"/>
              </w:rPr>
            </w:pPr>
          </w:p>
        </w:tc>
        <w:tc>
          <w:tcPr>
            <w:tcW w:w="35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十四、资源勘探工业信息等支出</w:t>
            </w: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46</w:t>
            </w:r>
          </w:p>
        </w:tc>
        <w:tc>
          <w:tcPr>
            <w:tcW w:w="28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default" w:ascii="Times New Roman" w:hAnsi="Times New Roman" w:cs="Times New Roman" w:eastAsiaTheme="minorEastAsia"/>
                <w:i w:val="0"/>
                <w:iCs w:val="0"/>
                <w:color w:val="000000"/>
                <w:sz w:val="22"/>
                <w:szCs w:val="22"/>
                <w:u w:val="none"/>
              </w:rPr>
            </w:pPr>
            <w:r>
              <w:rPr>
                <w:rFonts w:hint="default" w:ascii="Times New Roman" w:hAnsi="Times New Roman" w:cs="Times New Roman" w:eastAsiaTheme="minorEastAsia"/>
                <w:color w:val="000000"/>
                <w:sz w:val="22"/>
                <w:szCs w:val="22"/>
              </w:rPr>
              <w:t xml:space="preserve"> </w:t>
            </w:r>
          </w:p>
        </w:tc>
        <w:tc>
          <w:tcPr>
            <w:tcW w:w="28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default" w:ascii="Times New Roman" w:hAnsi="Times New Roman" w:cs="Times New Roman" w:eastAsiaTheme="minorEastAsia"/>
                <w:i w:val="0"/>
                <w:iCs w:val="0"/>
                <w:color w:val="000000"/>
                <w:sz w:val="22"/>
                <w:szCs w:val="22"/>
                <w:u w:val="none"/>
              </w:rPr>
            </w:pPr>
            <w:r>
              <w:rPr>
                <w:rFonts w:hint="default" w:ascii="Times New Roman" w:hAnsi="Times New Roman" w:cs="Times New Roman" w:eastAsiaTheme="minorEastAsia"/>
                <w:color w:val="000000"/>
                <w:sz w:val="22"/>
                <w:szCs w:val="22"/>
              </w:rPr>
              <w:t xml:space="preserve"> </w:t>
            </w:r>
          </w:p>
        </w:tc>
        <w:tc>
          <w:tcPr>
            <w:tcW w:w="28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default" w:ascii="Times New Roman" w:hAnsi="Times New Roman" w:cs="Times New Roman" w:eastAsiaTheme="minorEastAsia"/>
                <w:i w:val="0"/>
                <w:iCs w:val="0"/>
                <w:color w:val="000000"/>
                <w:sz w:val="22"/>
                <w:szCs w:val="22"/>
                <w:u w:val="none"/>
              </w:rPr>
            </w:pPr>
            <w:r>
              <w:rPr>
                <w:rFonts w:hint="default" w:ascii="Times New Roman" w:hAnsi="Times New Roman" w:cs="Times New Roman" w:eastAsiaTheme="minorEastAsia"/>
                <w:color w:val="000000"/>
                <w:sz w:val="22"/>
                <w:szCs w:val="22"/>
              </w:rPr>
              <w:t xml:space="preserve"> </w:t>
            </w:r>
          </w:p>
        </w:tc>
        <w:tc>
          <w:tcPr>
            <w:tcW w:w="287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default" w:ascii="Times New Roman" w:hAnsi="Times New Roman" w:cs="Times New Roman" w:eastAsiaTheme="minorEastAsia"/>
                <w:i w:val="0"/>
                <w:iCs w:val="0"/>
                <w:color w:val="000000"/>
                <w:sz w:val="22"/>
                <w:szCs w:val="22"/>
                <w:u w:val="none"/>
              </w:rPr>
            </w:pPr>
            <w:r>
              <w:rPr>
                <w:rFonts w:hint="default" w:ascii="Times New Roman" w:hAnsi="Times New Roman" w:cs="Times New Roman" w:eastAsiaTheme="minorEastAsia"/>
                <w:color w:val="000000"/>
                <w:sz w:val="22"/>
                <w:szCs w:val="22"/>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jc w:val="center"/>
        </w:trPr>
        <w:tc>
          <w:tcPr>
            <w:tcW w:w="32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rPr>
                <w:rFonts w:hint="eastAsia" w:ascii="宋体" w:hAnsi="宋体" w:eastAsia="宋体" w:cs="宋体"/>
                <w:b/>
                <w:bCs/>
                <w:i w:val="0"/>
                <w:iCs w:val="0"/>
                <w:color w:val="000000"/>
                <w:sz w:val="22"/>
                <w:szCs w:val="22"/>
                <w:u w:val="none"/>
              </w:rPr>
            </w:pPr>
          </w:p>
        </w:tc>
        <w:tc>
          <w:tcPr>
            <w:tcW w:w="6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15</w:t>
            </w:r>
          </w:p>
        </w:tc>
        <w:tc>
          <w:tcPr>
            <w:tcW w:w="27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right"/>
              <w:rPr>
                <w:rFonts w:hint="default" w:ascii="Times New Roman" w:hAnsi="Times New Roman" w:cs="Times New Roman" w:eastAsiaTheme="minorEastAsia"/>
                <w:i w:val="0"/>
                <w:iCs w:val="0"/>
                <w:color w:val="000000"/>
                <w:sz w:val="22"/>
                <w:szCs w:val="22"/>
                <w:u w:val="none"/>
              </w:rPr>
            </w:pPr>
          </w:p>
        </w:tc>
        <w:tc>
          <w:tcPr>
            <w:tcW w:w="35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十五、商业服务业等支出</w:t>
            </w: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47</w:t>
            </w:r>
          </w:p>
        </w:tc>
        <w:tc>
          <w:tcPr>
            <w:tcW w:w="28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default" w:ascii="Times New Roman" w:hAnsi="Times New Roman" w:cs="Times New Roman" w:eastAsiaTheme="minorEastAsia"/>
                <w:i w:val="0"/>
                <w:iCs w:val="0"/>
                <w:color w:val="000000"/>
                <w:sz w:val="22"/>
                <w:szCs w:val="22"/>
                <w:u w:val="none"/>
              </w:rPr>
            </w:pPr>
            <w:r>
              <w:rPr>
                <w:rFonts w:hint="default" w:ascii="Times New Roman" w:hAnsi="Times New Roman" w:cs="Times New Roman" w:eastAsiaTheme="minorEastAsia"/>
                <w:color w:val="000000"/>
                <w:sz w:val="22"/>
                <w:szCs w:val="22"/>
              </w:rPr>
              <w:t xml:space="preserve"> </w:t>
            </w:r>
          </w:p>
        </w:tc>
        <w:tc>
          <w:tcPr>
            <w:tcW w:w="28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default" w:ascii="Times New Roman" w:hAnsi="Times New Roman" w:cs="Times New Roman" w:eastAsiaTheme="minorEastAsia"/>
                <w:i w:val="0"/>
                <w:iCs w:val="0"/>
                <w:color w:val="000000"/>
                <w:sz w:val="22"/>
                <w:szCs w:val="22"/>
                <w:u w:val="none"/>
              </w:rPr>
            </w:pPr>
            <w:r>
              <w:rPr>
                <w:rFonts w:hint="default" w:ascii="Times New Roman" w:hAnsi="Times New Roman" w:cs="Times New Roman" w:eastAsiaTheme="minorEastAsia"/>
                <w:color w:val="000000"/>
                <w:sz w:val="22"/>
                <w:szCs w:val="22"/>
              </w:rPr>
              <w:t xml:space="preserve"> </w:t>
            </w:r>
          </w:p>
        </w:tc>
        <w:tc>
          <w:tcPr>
            <w:tcW w:w="28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default" w:ascii="Times New Roman" w:hAnsi="Times New Roman" w:cs="Times New Roman" w:eastAsiaTheme="minorEastAsia"/>
                <w:i w:val="0"/>
                <w:iCs w:val="0"/>
                <w:color w:val="000000"/>
                <w:sz w:val="22"/>
                <w:szCs w:val="22"/>
                <w:u w:val="none"/>
              </w:rPr>
            </w:pPr>
            <w:r>
              <w:rPr>
                <w:rFonts w:hint="default" w:ascii="Times New Roman" w:hAnsi="Times New Roman" w:cs="Times New Roman" w:eastAsiaTheme="minorEastAsia"/>
                <w:color w:val="000000"/>
                <w:sz w:val="22"/>
                <w:szCs w:val="22"/>
              </w:rPr>
              <w:t xml:space="preserve"> </w:t>
            </w:r>
          </w:p>
        </w:tc>
        <w:tc>
          <w:tcPr>
            <w:tcW w:w="287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default" w:ascii="Times New Roman" w:hAnsi="Times New Roman" w:cs="Times New Roman" w:eastAsiaTheme="minorEastAsia"/>
                <w:i w:val="0"/>
                <w:iCs w:val="0"/>
                <w:color w:val="000000"/>
                <w:sz w:val="22"/>
                <w:szCs w:val="22"/>
                <w:u w:val="none"/>
              </w:rPr>
            </w:pPr>
            <w:r>
              <w:rPr>
                <w:rFonts w:hint="default" w:ascii="Times New Roman" w:hAnsi="Times New Roman" w:cs="Times New Roman" w:eastAsiaTheme="minorEastAsia"/>
                <w:color w:val="000000"/>
                <w:sz w:val="22"/>
                <w:szCs w:val="22"/>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jc w:val="center"/>
        </w:trPr>
        <w:tc>
          <w:tcPr>
            <w:tcW w:w="32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rPr>
                <w:rFonts w:hint="eastAsia" w:ascii="宋体" w:hAnsi="宋体" w:eastAsia="宋体" w:cs="宋体"/>
                <w:b/>
                <w:bCs/>
                <w:i w:val="0"/>
                <w:iCs w:val="0"/>
                <w:color w:val="000000"/>
                <w:sz w:val="22"/>
                <w:szCs w:val="22"/>
                <w:u w:val="none"/>
              </w:rPr>
            </w:pPr>
          </w:p>
        </w:tc>
        <w:tc>
          <w:tcPr>
            <w:tcW w:w="6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16</w:t>
            </w:r>
          </w:p>
        </w:tc>
        <w:tc>
          <w:tcPr>
            <w:tcW w:w="27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right"/>
              <w:rPr>
                <w:rFonts w:hint="default" w:ascii="Times New Roman" w:hAnsi="Times New Roman" w:cs="Times New Roman" w:eastAsiaTheme="minorEastAsia"/>
                <w:i w:val="0"/>
                <w:iCs w:val="0"/>
                <w:color w:val="000000"/>
                <w:sz w:val="22"/>
                <w:szCs w:val="22"/>
                <w:u w:val="none"/>
              </w:rPr>
            </w:pPr>
          </w:p>
        </w:tc>
        <w:tc>
          <w:tcPr>
            <w:tcW w:w="35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十六、金融支出</w:t>
            </w: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48</w:t>
            </w:r>
          </w:p>
        </w:tc>
        <w:tc>
          <w:tcPr>
            <w:tcW w:w="28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default" w:ascii="Times New Roman" w:hAnsi="Times New Roman" w:cs="Times New Roman" w:eastAsiaTheme="minorEastAsia"/>
                <w:i w:val="0"/>
                <w:iCs w:val="0"/>
                <w:color w:val="000000"/>
                <w:sz w:val="22"/>
                <w:szCs w:val="22"/>
                <w:u w:val="none"/>
              </w:rPr>
            </w:pPr>
            <w:r>
              <w:rPr>
                <w:rFonts w:hint="default" w:ascii="Times New Roman" w:hAnsi="Times New Roman" w:cs="Times New Roman" w:eastAsiaTheme="minorEastAsia"/>
                <w:color w:val="000000"/>
                <w:sz w:val="22"/>
                <w:szCs w:val="22"/>
              </w:rPr>
              <w:t xml:space="preserve"> </w:t>
            </w:r>
          </w:p>
        </w:tc>
        <w:tc>
          <w:tcPr>
            <w:tcW w:w="28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default" w:ascii="Times New Roman" w:hAnsi="Times New Roman" w:cs="Times New Roman" w:eastAsiaTheme="minorEastAsia"/>
                <w:i w:val="0"/>
                <w:iCs w:val="0"/>
                <w:color w:val="000000"/>
                <w:sz w:val="22"/>
                <w:szCs w:val="22"/>
                <w:u w:val="none"/>
              </w:rPr>
            </w:pPr>
            <w:r>
              <w:rPr>
                <w:rFonts w:hint="default" w:ascii="Times New Roman" w:hAnsi="Times New Roman" w:cs="Times New Roman" w:eastAsiaTheme="minorEastAsia"/>
                <w:color w:val="000000"/>
                <w:sz w:val="22"/>
                <w:szCs w:val="22"/>
              </w:rPr>
              <w:t xml:space="preserve"> </w:t>
            </w:r>
          </w:p>
        </w:tc>
        <w:tc>
          <w:tcPr>
            <w:tcW w:w="28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default" w:ascii="Times New Roman" w:hAnsi="Times New Roman" w:cs="Times New Roman" w:eastAsiaTheme="minorEastAsia"/>
                <w:i w:val="0"/>
                <w:iCs w:val="0"/>
                <w:color w:val="000000"/>
                <w:sz w:val="22"/>
                <w:szCs w:val="22"/>
                <w:u w:val="none"/>
              </w:rPr>
            </w:pPr>
            <w:r>
              <w:rPr>
                <w:rFonts w:hint="default" w:ascii="Times New Roman" w:hAnsi="Times New Roman" w:cs="Times New Roman" w:eastAsiaTheme="minorEastAsia"/>
                <w:color w:val="000000"/>
                <w:sz w:val="22"/>
                <w:szCs w:val="22"/>
              </w:rPr>
              <w:t xml:space="preserve"> </w:t>
            </w:r>
          </w:p>
        </w:tc>
        <w:tc>
          <w:tcPr>
            <w:tcW w:w="287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default" w:ascii="Times New Roman" w:hAnsi="Times New Roman" w:cs="Times New Roman" w:eastAsiaTheme="minorEastAsia"/>
                <w:i w:val="0"/>
                <w:iCs w:val="0"/>
                <w:color w:val="000000"/>
                <w:sz w:val="22"/>
                <w:szCs w:val="22"/>
                <w:u w:val="none"/>
              </w:rPr>
            </w:pPr>
            <w:r>
              <w:rPr>
                <w:rFonts w:hint="default" w:ascii="Times New Roman" w:hAnsi="Times New Roman" w:cs="Times New Roman" w:eastAsiaTheme="minorEastAsia"/>
                <w:color w:val="000000"/>
                <w:sz w:val="22"/>
                <w:szCs w:val="22"/>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jc w:val="center"/>
        </w:trPr>
        <w:tc>
          <w:tcPr>
            <w:tcW w:w="32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rPr>
                <w:rFonts w:hint="eastAsia" w:ascii="宋体" w:hAnsi="宋体" w:eastAsia="宋体" w:cs="宋体"/>
                <w:b/>
                <w:bCs/>
                <w:i w:val="0"/>
                <w:iCs w:val="0"/>
                <w:color w:val="000000"/>
                <w:sz w:val="22"/>
                <w:szCs w:val="22"/>
                <w:u w:val="none"/>
              </w:rPr>
            </w:pPr>
          </w:p>
        </w:tc>
        <w:tc>
          <w:tcPr>
            <w:tcW w:w="6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17</w:t>
            </w:r>
          </w:p>
        </w:tc>
        <w:tc>
          <w:tcPr>
            <w:tcW w:w="27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right"/>
              <w:rPr>
                <w:rFonts w:hint="default" w:ascii="Times New Roman" w:hAnsi="Times New Roman" w:cs="Times New Roman" w:eastAsiaTheme="minorEastAsia"/>
                <w:i w:val="0"/>
                <w:iCs w:val="0"/>
                <w:color w:val="000000"/>
                <w:sz w:val="22"/>
                <w:szCs w:val="22"/>
                <w:u w:val="none"/>
              </w:rPr>
            </w:pPr>
          </w:p>
        </w:tc>
        <w:tc>
          <w:tcPr>
            <w:tcW w:w="35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十七、援助其他地区支出</w:t>
            </w: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49</w:t>
            </w:r>
          </w:p>
        </w:tc>
        <w:tc>
          <w:tcPr>
            <w:tcW w:w="28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default" w:ascii="Times New Roman" w:hAnsi="Times New Roman" w:cs="Times New Roman" w:eastAsiaTheme="minorEastAsia"/>
                <w:i w:val="0"/>
                <w:iCs w:val="0"/>
                <w:color w:val="000000"/>
                <w:sz w:val="22"/>
                <w:szCs w:val="22"/>
                <w:u w:val="none"/>
              </w:rPr>
            </w:pPr>
            <w:r>
              <w:rPr>
                <w:rFonts w:hint="default" w:ascii="Times New Roman" w:hAnsi="Times New Roman" w:cs="Times New Roman" w:eastAsiaTheme="minorEastAsia"/>
                <w:color w:val="000000"/>
                <w:sz w:val="22"/>
                <w:szCs w:val="22"/>
              </w:rPr>
              <w:t xml:space="preserve"> </w:t>
            </w:r>
          </w:p>
        </w:tc>
        <w:tc>
          <w:tcPr>
            <w:tcW w:w="28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default" w:ascii="Times New Roman" w:hAnsi="Times New Roman" w:cs="Times New Roman" w:eastAsiaTheme="minorEastAsia"/>
                <w:i w:val="0"/>
                <w:iCs w:val="0"/>
                <w:color w:val="000000"/>
                <w:sz w:val="22"/>
                <w:szCs w:val="22"/>
                <w:u w:val="none"/>
              </w:rPr>
            </w:pPr>
            <w:r>
              <w:rPr>
                <w:rFonts w:hint="default" w:ascii="Times New Roman" w:hAnsi="Times New Roman" w:cs="Times New Roman" w:eastAsiaTheme="minorEastAsia"/>
                <w:color w:val="000000"/>
                <w:sz w:val="22"/>
                <w:szCs w:val="22"/>
              </w:rPr>
              <w:t xml:space="preserve"> </w:t>
            </w:r>
          </w:p>
        </w:tc>
        <w:tc>
          <w:tcPr>
            <w:tcW w:w="28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default" w:ascii="Times New Roman" w:hAnsi="Times New Roman" w:cs="Times New Roman" w:eastAsiaTheme="minorEastAsia"/>
                <w:i w:val="0"/>
                <w:iCs w:val="0"/>
                <w:color w:val="000000"/>
                <w:sz w:val="22"/>
                <w:szCs w:val="22"/>
                <w:u w:val="none"/>
              </w:rPr>
            </w:pPr>
            <w:r>
              <w:rPr>
                <w:rFonts w:hint="default" w:ascii="Times New Roman" w:hAnsi="Times New Roman" w:cs="Times New Roman" w:eastAsiaTheme="minorEastAsia"/>
                <w:color w:val="000000"/>
                <w:sz w:val="22"/>
                <w:szCs w:val="22"/>
              </w:rPr>
              <w:t xml:space="preserve"> </w:t>
            </w:r>
          </w:p>
        </w:tc>
        <w:tc>
          <w:tcPr>
            <w:tcW w:w="287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default" w:ascii="Times New Roman" w:hAnsi="Times New Roman" w:cs="Times New Roman" w:eastAsiaTheme="minorEastAsia"/>
                <w:i w:val="0"/>
                <w:iCs w:val="0"/>
                <w:color w:val="000000"/>
                <w:sz w:val="22"/>
                <w:szCs w:val="22"/>
                <w:u w:val="none"/>
              </w:rPr>
            </w:pPr>
            <w:r>
              <w:rPr>
                <w:rFonts w:hint="default" w:ascii="Times New Roman" w:hAnsi="Times New Roman" w:cs="Times New Roman" w:eastAsiaTheme="minorEastAsia"/>
                <w:color w:val="000000"/>
                <w:sz w:val="22"/>
                <w:szCs w:val="22"/>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jc w:val="center"/>
        </w:trPr>
        <w:tc>
          <w:tcPr>
            <w:tcW w:w="32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rPr>
                <w:rFonts w:hint="eastAsia" w:ascii="宋体" w:hAnsi="宋体" w:eastAsia="宋体" w:cs="宋体"/>
                <w:b/>
                <w:bCs/>
                <w:i w:val="0"/>
                <w:iCs w:val="0"/>
                <w:color w:val="000000"/>
                <w:sz w:val="22"/>
                <w:szCs w:val="22"/>
                <w:u w:val="none"/>
              </w:rPr>
            </w:pPr>
          </w:p>
        </w:tc>
        <w:tc>
          <w:tcPr>
            <w:tcW w:w="6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18</w:t>
            </w:r>
          </w:p>
        </w:tc>
        <w:tc>
          <w:tcPr>
            <w:tcW w:w="27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right"/>
              <w:rPr>
                <w:rFonts w:hint="default" w:ascii="Times New Roman" w:hAnsi="Times New Roman" w:cs="Times New Roman" w:eastAsiaTheme="minorEastAsia"/>
                <w:i w:val="0"/>
                <w:iCs w:val="0"/>
                <w:color w:val="000000"/>
                <w:sz w:val="22"/>
                <w:szCs w:val="22"/>
                <w:u w:val="none"/>
              </w:rPr>
            </w:pPr>
          </w:p>
        </w:tc>
        <w:tc>
          <w:tcPr>
            <w:tcW w:w="35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十八、自然资源海洋气象等支出</w:t>
            </w: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50</w:t>
            </w:r>
          </w:p>
        </w:tc>
        <w:tc>
          <w:tcPr>
            <w:tcW w:w="28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default" w:ascii="Times New Roman" w:hAnsi="Times New Roman" w:cs="Times New Roman" w:eastAsiaTheme="minorEastAsia"/>
                <w:i w:val="0"/>
                <w:iCs w:val="0"/>
                <w:color w:val="000000"/>
                <w:sz w:val="22"/>
                <w:szCs w:val="22"/>
                <w:u w:val="none"/>
              </w:rPr>
            </w:pPr>
            <w:r>
              <w:rPr>
                <w:rFonts w:hint="default" w:ascii="Times New Roman" w:hAnsi="Times New Roman" w:cs="Times New Roman" w:eastAsiaTheme="minorEastAsia"/>
                <w:color w:val="000000"/>
                <w:sz w:val="22"/>
                <w:szCs w:val="22"/>
              </w:rPr>
              <w:t xml:space="preserve"> </w:t>
            </w:r>
          </w:p>
        </w:tc>
        <w:tc>
          <w:tcPr>
            <w:tcW w:w="28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default" w:ascii="Times New Roman" w:hAnsi="Times New Roman" w:cs="Times New Roman" w:eastAsiaTheme="minorEastAsia"/>
                <w:i w:val="0"/>
                <w:iCs w:val="0"/>
                <w:color w:val="000000"/>
                <w:sz w:val="22"/>
                <w:szCs w:val="22"/>
                <w:u w:val="none"/>
              </w:rPr>
            </w:pPr>
            <w:r>
              <w:rPr>
                <w:rFonts w:hint="default" w:ascii="Times New Roman" w:hAnsi="Times New Roman" w:cs="Times New Roman" w:eastAsiaTheme="minorEastAsia"/>
                <w:color w:val="000000"/>
                <w:sz w:val="22"/>
                <w:szCs w:val="22"/>
              </w:rPr>
              <w:t xml:space="preserve"> </w:t>
            </w:r>
          </w:p>
        </w:tc>
        <w:tc>
          <w:tcPr>
            <w:tcW w:w="28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default" w:ascii="Times New Roman" w:hAnsi="Times New Roman" w:cs="Times New Roman" w:eastAsiaTheme="minorEastAsia"/>
                <w:i w:val="0"/>
                <w:iCs w:val="0"/>
                <w:color w:val="000000"/>
                <w:sz w:val="22"/>
                <w:szCs w:val="22"/>
                <w:u w:val="none"/>
              </w:rPr>
            </w:pPr>
            <w:r>
              <w:rPr>
                <w:rFonts w:hint="default" w:ascii="Times New Roman" w:hAnsi="Times New Roman" w:cs="Times New Roman" w:eastAsiaTheme="minorEastAsia"/>
                <w:color w:val="000000"/>
                <w:sz w:val="22"/>
                <w:szCs w:val="22"/>
              </w:rPr>
              <w:t xml:space="preserve"> </w:t>
            </w:r>
          </w:p>
        </w:tc>
        <w:tc>
          <w:tcPr>
            <w:tcW w:w="287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default" w:ascii="Times New Roman" w:hAnsi="Times New Roman" w:cs="Times New Roman" w:eastAsiaTheme="minorEastAsia"/>
                <w:i w:val="0"/>
                <w:iCs w:val="0"/>
                <w:color w:val="000000"/>
                <w:sz w:val="22"/>
                <w:szCs w:val="22"/>
                <w:u w:val="none"/>
              </w:rPr>
            </w:pPr>
            <w:r>
              <w:rPr>
                <w:rFonts w:hint="default" w:ascii="Times New Roman" w:hAnsi="Times New Roman" w:cs="Times New Roman" w:eastAsiaTheme="minorEastAsia"/>
                <w:color w:val="000000"/>
                <w:sz w:val="22"/>
                <w:szCs w:val="22"/>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jc w:val="center"/>
        </w:trPr>
        <w:tc>
          <w:tcPr>
            <w:tcW w:w="32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rPr>
                <w:rFonts w:hint="eastAsia" w:ascii="宋体" w:hAnsi="宋体" w:eastAsia="宋体" w:cs="宋体"/>
                <w:b/>
                <w:bCs/>
                <w:i w:val="0"/>
                <w:iCs w:val="0"/>
                <w:color w:val="000000"/>
                <w:sz w:val="22"/>
                <w:szCs w:val="22"/>
                <w:u w:val="none"/>
              </w:rPr>
            </w:pPr>
          </w:p>
        </w:tc>
        <w:tc>
          <w:tcPr>
            <w:tcW w:w="6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19</w:t>
            </w:r>
          </w:p>
        </w:tc>
        <w:tc>
          <w:tcPr>
            <w:tcW w:w="27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right"/>
              <w:rPr>
                <w:rFonts w:hint="default" w:ascii="Times New Roman" w:hAnsi="Times New Roman" w:cs="Times New Roman" w:eastAsiaTheme="minorEastAsia"/>
                <w:i w:val="0"/>
                <w:iCs w:val="0"/>
                <w:color w:val="000000"/>
                <w:sz w:val="22"/>
                <w:szCs w:val="22"/>
                <w:u w:val="none"/>
              </w:rPr>
            </w:pPr>
          </w:p>
        </w:tc>
        <w:tc>
          <w:tcPr>
            <w:tcW w:w="35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十九、住房保障支出</w:t>
            </w: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51</w:t>
            </w:r>
          </w:p>
        </w:tc>
        <w:tc>
          <w:tcPr>
            <w:tcW w:w="28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default" w:ascii="Times New Roman" w:hAnsi="Times New Roman" w:cs="Times New Roman" w:eastAsiaTheme="minorEastAsia"/>
                <w:i w:val="0"/>
                <w:iCs w:val="0"/>
                <w:color w:val="000000"/>
                <w:sz w:val="22"/>
                <w:szCs w:val="22"/>
                <w:u w:val="none"/>
              </w:rPr>
            </w:pPr>
            <w:r>
              <w:rPr>
                <w:rFonts w:hint="default" w:ascii="Times New Roman" w:hAnsi="Times New Roman" w:cs="Times New Roman" w:eastAsiaTheme="minorEastAsia"/>
                <w:color w:val="000000"/>
                <w:sz w:val="22"/>
                <w:szCs w:val="22"/>
              </w:rPr>
              <w:t xml:space="preserve">23.59 </w:t>
            </w:r>
          </w:p>
        </w:tc>
        <w:tc>
          <w:tcPr>
            <w:tcW w:w="28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default" w:ascii="Times New Roman" w:hAnsi="Times New Roman" w:cs="Times New Roman" w:eastAsiaTheme="minorEastAsia"/>
                <w:i w:val="0"/>
                <w:iCs w:val="0"/>
                <w:color w:val="000000"/>
                <w:sz w:val="22"/>
                <w:szCs w:val="22"/>
                <w:u w:val="none"/>
              </w:rPr>
            </w:pPr>
            <w:r>
              <w:rPr>
                <w:rFonts w:hint="default" w:ascii="Times New Roman" w:hAnsi="Times New Roman" w:cs="Times New Roman" w:eastAsiaTheme="minorEastAsia"/>
                <w:color w:val="000000"/>
                <w:sz w:val="22"/>
                <w:szCs w:val="22"/>
              </w:rPr>
              <w:t xml:space="preserve">23.59 </w:t>
            </w:r>
          </w:p>
        </w:tc>
        <w:tc>
          <w:tcPr>
            <w:tcW w:w="28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default" w:ascii="Times New Roman" w:hAnsi="Times New Roman" w:cs="Times New Roman" w:eastAsiaTheme="minorEastAsia"/>
                <w:i w:val="0"/>
                <w:iCs w:val="0"/>
                <w:color w:val="000000"/>
                <w:sz w:val="22"/>
                <w:szCs w:val="22"/>
                <w:u w:val="none"/>
              </w:rPr>
            </w:pPr>
            <w:r>
              <w:rPr>
                <w:rFonts w:hint="default" w:ascii="Times New Roman" w:hAnsi="Times New Roman" w:cs="Times New Roman" w:eastAsiaTheme="minorEastAsia"/>
                <w:color w:val="000000"/>
                <w:sz w:val="22"/>
                <w:szCs w:val="22"/>
              </w:rPr>
              <w:t xml:space="preserve"> </w:t>
            </w:r>
          </w:p>
        </w:tc>
        <w:tc>
          <w:tcPr>
            <w:tcW w:w="287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default" w:ascii="Times New Roman" w:hAnsi="Times New Roman" w:cs="Times New Roman" w:eastAsiaTheme="minorEastAsia"/>
                <w:i w:val="0"/>
                <w:iCs w:val="0"/>
                <w:color w:val="000000"/>
                <w:sz w:val="22"/>
                <w:szCs w:val="22"/>
                <w:u w:val="none"/>
              </w:rPr>
            </w:pPr>
            <w:r>
              <w:rPr>
                <w:rFonts w:hint="default" w:ascii="Times New Roman" w:hAnsi="Times New Roman" w:cs="Times New Roman" w:eastAsiaTheme="minorEastAsia"/>
                <w:color w:val="000000"/>
                <w:sz w:val="22"/>
                <w:szCs w:val="22"/>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jc w:val="center"/>
        </w:trPr>
        <w:tc>
          <w:tcPr>
            <w:tcW w:w="32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rPr>
                <w:rFonts w:hint="eastAsia" w:ascii="宋体" w:hAnsi="宋体" w:eastAsia="宋体" w:cs="宋体"/>
                <w:b/>
                <w:bCs/>
                <w:i w:val="0"/>
                <w:iCs w:val="0"/>
                <w:color w:val="000000"/>
                <w:sz w:val="22"/>
                <w:szCs w:val="22"/>
                <w:u w:val="none"/>
              </w:rPr>
            </w:pPr>
          </w:p>
        </w:tc>
        <w:tc>
          <w:tcPr>
            <w:tcW w:w="6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20</w:t>
            </w:r>
          </w:p>
        </w:tc>
        <w:tc>
          <w:tcPr>
            <w:tcW w:w="27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right"/>
              <w:rPr>
                <w:rFonts w:hint="default" w:ascii="Times New Roman" w:hAnsi="Times New Roman" w:cs="Times New Roman" w:eastAsiaTheme="minorEastAsia"/>
                <w:i w:val="0"/>
                <w:iCs w:val="0"/>
                <w:color w:val="000000"/>
                <w:sz w:val="22"/>
                <w:szCs w:val="22"/>
                <w:u w:val="none"/>
              </w:rPr>
            </w:pPr>
          </w:p>
        </w:tc>
        <w:tc>
          <w:tcPr>
            <w:tcW w:w="35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二十、粮油物资储备支出</w:t>
            </w: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52</w:t>
            </w:r>
          </w:p>
        </w:tc>
        <w:tc>
          <w:tcPr>
            <w:tcW w:w="28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default" w:ascii="Times New Roman" w:hAnsi="Times New Roman" w:cs="Times New Roman" w:eastAsiaTheme="minorEastAsia"/>
                <w:i w:val="0"/>
                <w:iCs w:val="0"/>
                <w:color w:val="000000"/>
                <w:sz w:val="22"/>
                <w:szCs w:val="22"/>
                <w:u w:val="none"/>
              </w:rPr>
            </w:pPr>
            <w:r>
              <w:rPr>
                <w:rFonts w:hint="default" w:ascii="Times New Roman" w:hAnsi="Times New Roman" w:cs="Times New Roman" w:eastAsiaTheme="minorEastAsia"/>
                <w:color w:val="000000"/>
                <w:sz w:val="22"/>
                <w:szCs w:val="22"/>
              </w:rPr>
              <w:t xml:space="preserve"> </w:t>
            </w:r>
          </w:p>
        </w:tc>
        <w:tc>
          <w:tcPr>
            <w:tcW w:w="28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default" w:ascii="Times New Roman" w:hAnsi="Times New Roman" w:cs="Times New Roman" w:eastAsiaTheme="minorEastAsia"/>
                <w:i w:val="0"/>
                <w:iCs w:val="0"/>
                <w:color w:val="000000"/>
                <w:sz w:val="22"/>
                <w:szCs w:val="22"/>
                <w:u w:val="none"/>
              </w:rPr>
            </w:pPr>
            <w:r>
              <w:rPr>
                <w:rFonts w:hint="default" w:ascii="Times New Roman" w:hAnsi="Times New Roman" w:cs="Times New Roman" w:eastAsiaTheme="minorEastAsia"/>
                <w:color w:val="000000"/>
                <w:sz w:val="22"/>
                <w:szCs w:val="22"/>
              </w:rPr>
              <w:t xml:space="preserve"> </w:t>
            </w:r>
          </w:p>
        </w:tc>
        <w:tc>
          <w:tcPr>
            <w:tcW w:w="28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default" w:ascii="Times New Roman" w:hAnsi="Times New Roman" w:cs="Times New Roman" w:eastAsiaTheme="minorEastAsia"/>
                <w:i w:val="0"/>
                <w:iCs w:val="0"/>
                <w:color w:val="000000"/>
                <w:sz w:val="22"/>
                <w:szCs w:val="22"/>
                <w:u w:val="none"/>
              </w:rPr>
            </w:pPr>
            <w:r>
              <w:rPr>
                <w:rFonts w:hint="default" w:ascii="Times New Roman" w:hAnsi="Times New Roman" w:cs="Times New Roman" w:eastAsiaTheme="minorEastAsia"/>
                <w:color w:val="000000"/>
                <w:sz w:val="22"/>
                <w:szCs w:val="22"/>
              </w:rPr>
              <w:t xml:space="preserve"> </w:t>
            </w:r>
          </w:p>
        </w:tc>
        <w:tc>
          <w:tcPr>
            <w:tcW w:w="287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default" w:ascii="Times New Roman" w:hAnsi="Times New Roman" w:cs="Times New Roman" w:eastAsiaTheme="minorEastAsia"/>
                <w:i w:val="0"/>
                <w:iCs w:val="0"/>
                <w:color w:val="000000"/>
                <w:sz w:val="22"/>
                <w:szCs w:val="22"/>
                <w:u w:val="none"/>
              </w:rPr>
            </w:pPr>
            <w:r>
              <w:rPr>
                <w:rFonts w:hint="default" w:ascii="Times New Roman" w:hAnsi="Times New Roman" w:cs="Times New Roman" w:eastAsiaTheme="minorEastAsia"/>
                <w:color w:val="000000"/>
                <w:sz w:val="22"/>
                <w:szCs w:val="22"/>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jc w:val="center"/>
        </w:trPr>
        <w:tc>
          <w:tcPr>
            <w:tcW w:w="32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rPr>
                <w:rFonts w:hint="eastAsia" w:ascii="宋体" w:hAnsi="宋体" w:eastAsia="宋体" w:cs="宋体"/>
                <w:b/>
                <w:bCs/>
                <w:i w:val="0"/>
                <w:iCs w:val="0"/>
                <w:color w:val="000000"/>
                <w:sz w:val="22"/>
                <w:szCs w:val="22"/>
                <w:u w:val="none"/>
              </w:rPr>
            </w:pPr>
          </w:p>
        </w:tc>
        <w:tc>
          <w:tcPr>
            <w:tcW w:w="6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21</w:t>
            </w:r>
          </w:p>
        </w:tc>
        <w:tc>
          <w:tcPr>
            <w:tcW w:w="27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right"/>
              <w:rPr>
                <w:rFonts w:hint="default" w:ascii="Times New Roman" w:hAnsi="Times New Roman" w:cs="Times New Roman" w:eastAsiaTheme="minorEastAsia"/>
                <w:i w:val="0"/>
                <w:iCs w:val="0"/>
                <w:color w:val="000000"/>
                <w:sz w:val="22"/>
                <w:szCs w:val="22"/>
                <w:u w:val="none"/>
              </w:rPr>
            </w:pPr>
          </w:p>
        </w:tc>
        <w:tc>
          <w:tcPr>
            <w:tcW w:w="35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二十一、国有资本经营预算支出</w:t>
            </w: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53</w:t>
            </w:r>
          </w:p>
        </w:tc>
        <w:tc>
          <w:tcPr>
            <w:tcW w:w="28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default" w:ascii="Times New Roman" w:hAnsi="Times New Roman" w:cs="Times New Roman" w:eastAsiaTheme="minorEastAsia"/>
                <w:i w:val="0"/>
                <w:iCs w:val="0"/>
                <w:color w:val="000000"/>
                <w:sz w:val="22"/>
                <w:szCs w:val="22"/>
                <w:u w:val="none"/>
              </w:rPr>
            </w:pPr>
            <w:r>
              <w:rPr>
                <w:rFonts w:hint="default" w:ascii="Times New Roman" w:hAnsi="Times New Roman" w:cs="Times New Roman" w:eastAsiaTheme="minorEastAsia"/>
                <w:color w:val="000000"/>
                <w:sz w:val="22"/>
                <w:szCs w:val="22"/>
              </w:rPr>
              <w:t xml:space="preserve"> </w:t>
            </w:r>
          </w:p>
        </w:tc>
        <w:tc>
          <w:tcPr>
            <w:tcW w:w="28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default" w:ascii="Times New Roman" w:hAnsi="Times New Roman" w:cs="Times New Roman" w:eastAsiaTheme="minorEastAsia"/>
                <w:i w:val="0"/>
                <w:iCs w:val="0"/>
                <w:color w:val="000000"/>
                <w:sz w:val="22"/>
                <w:szCs w:val="22"/>
                <w:u w:val="none"/>
              </w:rPr>
            </w:pPr>
            <w:r>
              <w:rPr>
                <w:rFonts w:hint="default" w:ascii="Times New Roman" w:hAnsi="Times New Roman" w:cs="Times New Roman" w:eastAsiaTheme="minorEastAsia"/>
                <w:color w:val="000000"/>
                <w:sz w:val="22"/>
                <w:szCs w:val="22"/>
              </w:rPr>
              <w:t xml:space="preserve"> </w:t>
            </w:r>
          </w:p>
        </w:tc>
        <w:tc>
          <w:tcPr>
            <w:tcW w:w="28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default" w:ascii="Times New Roman" w:hAnsi="Times New Roman" w:cs="Times New Roman" w:eastAsiaTheme="minorEastAsia"/>
                <w:i w:val="0"/>
                <w:iCs w:val="0"/>
                <w:color w:val="000000"/>
                <w:sz w:val="22"/>
                <w:szCs w:val="22"/>
                <w:u w:val="none"/>
              </w:rPr>
            </w:pPr>
            <w:r>
              <w:rPr>
                <w:rFonts w:hint="default" w:ascii="Times New Roman" w:hAnsi="Times New Roman" w:cs="Times New Roman" w:eastAsiaTheme="minorEastAsia"/>
                <w:color w:val="000000"/>
                <w:sz w:val="22"/>
                <w:szCs w:val="22"/>
              </w:rPr>
              <w:t xml:space="preserve"> </w:t>
            </w:r>
          </w:p>
        </w:tc>
        <w:tc>
          <w:tcPr>
            <w:tcW w:w="287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default" w:ascii="Times New Roman" w:hAnsi="Times New Roman" w:cs="Times New Roman" w:eastAsiaTheme="minorEastAsia"/>
                <w:i w:val="0"/>
                <w:iCs w:val="0"/>
                <w:color w:val="000000"/>
                <w:sz w:val="22"/>
                <w:szCs w:val="22"/>
                <w:u w:val="none"/>
              </w:rPr>
            </w:pPr>
            <w:r>
              <w:rPr>
                <w:rFonts w:hint="default" w:ascii="Times New Roman" w:hAnsi="Times New Roman" w:cs="Times New Roman" w:eastAsiaTheme="minorEastAsia"/>
                <w:color w:val="000000"/>
                <w:sz w:val="22"/>
                <w:szCs w:val="22"/>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jc w:val="center"/>
        </w:trPr>
        <w:tc>
          <w:tcPr>
            <w:tcW w:w="32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rPr>
                <w:rFonts w:hint="eastAsia" w:ascii="宋体" w:hAnsi="宋体" w:eastAsia="宋体" w:cs="宋体"/>
                <w:b/>
                <w:bCs/>
                <w:i w:val="0"/>
                <w:iCs w:val="0"/>
                <w:color w:val="000000"/>
                <w:sz w:val="22"/>
                <w:szCs w:val="22"/>
                <w:u w:val="none"/>
              </w:rPr>
            </w:pPr>
          </w:p>
        </w:tc>
        <w:tc>
          <w:tcPr>
            <w:tcW w:w="6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22</w:t>
            </w:r>
          </w:p>
        </w:tc>
        <w:tc>
          <w:tcPr>
            <w:tcW w:w="27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right"/>
              <w:rPr>
                <w:rFonts w:hint="default" w:ascii="Times New Roman" w:hAnsi="Times New Roman" w:cs="Times New Roman" w:eastAsiaTheme="minorEastAsia"/>
                <w:i w:val="0"/>
                <w:iCs w:val="0"/>
                <w:color w:val="000000"/>
                <w:sz w:val="22"/>
                <w:szCs w:val="22"/>
                <w:u w:val="none"/>
              </w:rPr>
            </w:pPr>
          </w:p>
        </w:tc>
        <w:tc>
          <w:tcPr>
            <w:tcW w:w="35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二十二、灾害防治及应急管理支出</w:t>
            </w: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54</w:t>
            </w:r>
          </w:p>
        </w:tc>
        <w:tc>
          <w:tcPr>
            <w:tcW w:w="28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default" w:ascii="Times New Roman" w:hAnsi="Times New Roman" w:cs="Times New Roman" w:eastAsiaTheme="minorEastAsia"/>
                <w:i w:val="0"/>
                <w:iCs w:val="0"/>
                <w:color w:val="000000"/>
                <w:sz w:val="22"/>
                <w:szCs w:val="22"/>
                <w:u w:val="none"/>
              </w:rPr>
            </w:pPr>
            <w:r>
              <w:rPr>
                <w:rFonts w:hint="default" w:ascii="Times New Roman" w:hAnsi="Times New Roman" w:cs="Times New Roman" w:eastAsiaTheme="minorEastAsia"/>
                <w:color w:val="000000"/>
                <w:sz w:val="22"/>
                <w:szCs w:val="22"/>
              </w:rPr>
              <w:t xml:space="preserve"> </w:t>
            </w:r>
          </w:p>
        </w:tc>
        <w:tc>
          <w:tcPr>
            <w:tcW w:w="28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default" w:ascii="Times New Roman" w:hAnsi="Times New Roman" w:cs="Times New Roman" w:eastAsiaTheme="minorEastAsia"/>
                <w:i w:val="0"/>
                <w:iCs w:val="0"/>
                <w:color w:val="000000"/>
                <w:sz w:val="22"/>
                <w:szCs w:val="22"/>
                <w:u w:val="none"/>
              </w:rPr>
            </w:pPr>
            <w:r>
              <w:rPr>
                <w:rFonts w:hint="default" w:ascii="Times New Roman" w:hAnsi="Times New Roman" w:cs="Times New Roman" w:eastAsiaTheme="minorEastAsia"/>
                <w:color w:val="000000"/>
                <w:sz w:val="22"/>
                <w:szCs w:val="22"/>
              </w:rPr>
              <w:t xml:space="preserve"> </w:t>
            </w:r>
          </w:p>
        </w:tc>
        <w:tc>
          <w:tcPr>
            <w:tcW w:w="28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default" w:ascii="Times New Roman" w:hAnsi="Times New Roman" w:cs="Times New Roman" w:eastAsiaTheme="minorEastAsia"/>
                <w:i w:val="0"/>
                <w:iCs w:val="0"/>
                <w:color w:val="000000"/>
                <w:sz w:val="22"/>
                <w:szCs w:val="22"/>
                <w:u w:val="none"/>
              </w:rPr>
            </w:pPr>
            <w:r>
              <w:rPr>
                <w:rFonts w:hint="default" w:ascii="Times New Roman" w:hAnsi="Times New Roman" w:cs="Times New Roman" w:eastAsiaTheme="minorEastAsia"/>
                <w:color w:val="000000"/>
                <w:sz w:val="22"/>
                <w:szCs w:val="22"/>
              </w:rPr>
              <w:t xml:space="preserve"> </w:t>
            </w:r>
          </w:p>
        </w:tc>
        <w:tc>
          <w:tcPr>
            <w:tcW w:w="287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default" w:ascii="Times New Roman" w:hAnsi="Times New Roman" w:cs="Times New Roman" w:eastAsiaTheme="minorEastAsia"/>
                <w:i w:val="0"/>
                <w:iCs w:val="0"/>
                <w:color w:val="000000"/>
                <w:sz w:val="22"/>
                <w:szCs w:val="22"/>
                <w:u w:val="none"/>
              </w:rPr>
            </w:pPr>
            <w:r>
              <w:rPr>
                <w:rFonts w:hint="default" w:ascii="Times New Roman" w:hAnsi="Times New Roman" w:cs="Times New Roman" w:eastAsiaTheme="minorEastAsia"/>
                <w:color w:val="000000"/>
                <w:sz w:val="22"/>
                <w:szCs w:val="22"/>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jc w:val="center"/>
        </w:trPr>
        <w:tc>
          <w:tcPr>
            <w:tcW w:w="32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rPr>
                <w:rFonts w:hint="eastAsia" w:ascii="宋体" w:hAnsi="宋体" w:eastAsia="宋体" w:cs="宋体"/>
                <w:b/>
                <w:bCs/>
                <w:i w:val="0"/>
                <w:iCs w:val="0"/>
                <w:color w:val="000000"/>
                <w:sz w:val="22"/>
                <w:szCs w:val="22"/>
                <w:u w:val="none"/>
              </w:rPr>
            </w:pPr>
          </w:p>
        </w:tc>
        <w:tc>
          <w:tcPr>
            <w:tcW w:w="6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23</w:t>
            </w:r>
          </w:p>
        </w:tc>
        <w:tc>
          <w:tcPr>
            <w:tcW w:w="27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right"/>
              <w:rPr>
                <w:rFonts w:hint="default" w:ascii="Times New Roman" w:hAnsi="Times New Roman" w:cs="Times New Roman" w:eastAsiaTheme="minorEastAsia"/>
                <w:i w:val="0"/>
                <w:iCs w:val="0"/>
                <w:color w:val="000000"/>
                <w:sz w:val="22"/>
                <w:szCs w:val="22"/>
                <w:u w:val="none"/>
              </w:rPr>
            </w:pPr>
          </w:p>
        </w:tc>
        <w:tc>
          <w:tcPr>
            <w:tcW w:w="35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二十三、其他支出</w:t>
            </w: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55</w:t>
            </w:r>
          </w:p>
        </w:tc>
        <w:tc>
          <w:tcPr>
            <w:tcW w:w="28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default" w:ascii="Times New Roman" w:hAnsi="Times New Roman" w:cs="Times New Roman" w:eastAsiaTheme="minorEastAsia"/>
                <w:i w:val="0"/>
                <w:iCs w:val="0"/>
                <w:color w:val="000000"/>
                <w:sz w:val="22"/>
                <w:szCs w:val="22"/>
                <w:u w:val="none"/>
              </w:rPr>
            </w:pPr>
            <w:r>
              <w:rPr>
                <w:rFonts w:hint="default" w:ascii="Times New Roman" w:hAnsi="Times New Roman" w:cs="Times New Roman" w:eastAsiaTheme="minorEastAsia"/>
                <w:color w:val="000000"/>
                <w:sz w:val="22"/>
                <w:szCs w:val="22"/>
              </w:rPr>
              <w:t xml:space="preserve"> </w:t>
            </w:r>
          </w:p>
        </w:tc>
        <w:tc>
          <w:tcPr>
            <w:tcW w:w="28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default" w:ascii="Times New Roman" w:hAnsi="Times New Roman" w:cs="Times New Roman" w:eastAsiaTheme="minorEastAsia"/>
                <w:i w:val="0"/>
                <w:iCs w:val="0"/>
                <w:color w:val="000000"/>
                <w:sz w:val="22"/>
                <w:szCs w:val="22"/>
                <w:u w:val="none"/>
              </w:rPr>
            </w:pPr>
            <w:r>
              <w:rPr>
                <w:rFonts w:hint="default" w:ascii="Times New Roman" w:hAnsi="Times New Roman" w:cs="Times New Roman" w:eastAsiaTheme="minorEastAsia"/>
                <w:color w:val="000000"/>
                <w:sz w:val="22"/>
                <w:szCs w:val="22"/>
              </w:rPr>
              <w:t xml:space="preserve"> </w:t>
            </w:r>
          </w:p>
        </w:tc>
        <w:tc>
          <w:tcPr>
            <w:tcW w:w="28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default" w:ascii="Times New Roman" w:hAnsi="Times New Roman" w:cs="Times New Roman" w:eastAsiaTheme="minorEastAsia"/>
                <w:i w:val="0"/>
                <w:iCs w:val="0"/>
                <w:color w:val="000000"/>
                <w:sz w:val="22"/>
                <w:szCs w:val="22"/>
                <w:u w:val="none"/>
              </w:rPr>
            </w:pPr>
            <w:r>
              <w:rPr>
                <w:rFonts w:hint="default" w:ascii="Times New Roman" w:hAnsi="Times New Roman" w:cs="Times New Roman" w:eastAsiaTheme="minorEastAsia"/>
                <w:color w:val="000000"/>
                <w:sz w:val="22"/>
                <w:szCs w:val="22"/>
              </w:rPr>
              <w:t xml:space="preserve"> </w:t>
            </w:r>
          </w:p>
        </w:tc>
        <w:tc>
          <w:tcPr>
            <w:tcW w:w="287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default" w:ascii="Times New Roman" w:hAnsi="Times New Roman" w:cs="Times New Roman" w:eastAsiaTheme="minorEastAsia"/>
                <w:i w:val="0"/>
                <w:iCs w:val="0"/>
                <w:color w:val="000000"/>
                <w:sz w:val="22"/>
                <w:szCs w:val="22"/>
                <w:u w:val="none"/>
              </w:rPr>
            </w:pPr>
            <w:r>
              <w:rPr>
                <w:rFonts w:hint="default" w:ascii="Times New Roman" w:hAnsi="Times New Roman" w:cs="Times New Roman" w:eastAsiaTheme="minorEastAsia"/>
                <w:color w:val="000000"/>
                <w:sz w:val="22"/>
                <w:szCs w:val="22"/>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jc w:val="center"/>
        </w:trPr>
        <w:tc>
          <w:tcPr>
            <w:tcW w:w="32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rPr>
                <w:rFonts w:hint="eastAsia" w:ascii="宋体" w:hAnsi="宋体" w:eastAsia="宋体" w:cs="宋体"/>
                <w:b/>
                <w:bCs/>
                <w:i w:val="0"/>
                <w:iCs w:val="0"/>
                <w:color w:val="000000"/>
                <w:sz w:val="22"/>
                <w:szCs w:val="22"/>
                <w:u w:val="none"/>
              </w:rPr>
            </w:pPr>
          </w:p>
        </w:tc>
        <w:tc>
          <w:tcPr>
            <w:tcW w:w="6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24</w:t>
            </w:r>
          </w:p>
        </w:tc>
        <w:tc>
          <w:tcPr>
            <w:tcW w:w="27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right"/>
              <w:rPr>
                <w:rFonts w:hint="default" w:ascii="Times New Roman" w:hAnsi="Times New Roman" w:cs="Times New Roman" w:eastAsiaTheme="minorEastAsia"/>
                <w:i w:val="0"/>
                <w:iCs w:val="0"/>
                <w:color w:val="000000"/>
                <w:sz w:val="22"/>
                <w:szCs w:val="22"/>
                <w:u w:val="none"/>
              </w:rPr>
            </w:pPr>
          </w:p>
        </w:tc>
        <w:tc>
          <w:tcPr>
            <w:tcW w:w="35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二十四、债务还本支出</w:t>
            </w: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56</w:t>
            </w:r>
          </w:p>
        </w:tc>
        <w:tc>
          <w:tcPr>
            <w:tcW w:w="28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default" w:ascii="Times New Roman" w:hAnsi="Times New Roman" w:cs="Times New Roman" w:eastAsiaTheme="minorEastAsia"/>
                <w:i w:val="0"/>
                <w:iCs w:val="0"/>
                <w:color w:val="000000"/>
                <w:sz w:val="22"/>
                <w:szCs w:val="22"/>
                <w:u w:val="none"/>
              </w:rPr>
            </w:pPr>
            <w:r>
              <w:rPr>
                <w:rFonts w:hint="default" w:ascii="Times New Roman" w:hAnsi="Times New Roman" w:cs="Times New Roman" w:eastAsiaTheme="minorEastAsia"/>
                <w:color w:val="000000"/>
                <w:sz w:val="22"/>
                <w:szCs w:val="22"/>
              </w:rPr>
              <w:t xml:space="preserve"> </w:t>
            </w:r>
          </w:p>
        </w:tc>
        <w:tc>
          <w:tcPr>
            <w:tcW w:w="28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default" w:ascii="Times New Roman" w:hAnsi="Times New Roman" w:cs="Times New Roman" w:eastAsiaTheme="minorEastAsia"/>
                <w:i w:val="0"/>
                <w:iCs w:val="0"/>
                <w:color w:val="000000"/>
                <w:sz w:val="22"/>
                <w:szCs w:val="22"/>
                <w:u w:val="none"/>
              </w:rPr>
            </w:pPr>
            <w:r>
              <w:rPr>
                <w:rFonts w:hint="default" w:ascii="Times New Roman" w:hAnsi="Times New Roman" w:cs="Times New Roman" w:eastAsiaTheme="minorEastAsia"/>
                <w:color w:val="000000"/>
                <w:sz w:val="22"/>
                <w:szCs w:val="22"/>
              </w:rPr>
              <w:t xml:space="preserve"> </w:t>
            </w:r>
          </w:p>
        </w:tc>
        <w:tc>
          <w:tcPr>
            <w:tcW w:w="28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default" w:ascii="Times New Roman" w:hAnsi="Times New Roman" w:cs="Times New Roman" w:eastAsiaTheme="minorEastAsia"/>
                <w:i w:val="0"/>
                <w:iCs w:val="0"/>
                <w:color w:val="000000"/>
                <w:sz w:val="22"/>
                <w:szCs w:val="22"/>
                <w:u w:val="none"/>
              </w:rPr>
            </w:pPr>
            <w:r>
              <w:rPr>
                <w:rFonts w:hint="default" w:ascii="Times New Roman" w:hAnsi="Times New Roman" w:cs="Times New Roman" w:eastAsiaTheme="minorEastAsia"/>
                <w:color w:val="000000"/>
                <w:sz w:val="22"/>
                <w:szCs w:val="22"/>
              </w:rPr>
              <w:t xml:space="preserve"> </w:t>
            </w:r>
          </w:p>
        </w:tc>
        <w:tc>
          <w:tcPr>
            <w:tcW w:w="287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default" w:ascii="Times New Roman" w:hAnsi="Times New Roman" w:cs="Times New Roman" w:eastAsiaTheme="minorEastAsia"/>
                <w:i w:val="0"/>
                <w:iCs w:val="0"/>
                <w:color w:val="000000"/>
                <w:sz w:val="22"/>
                <w:szCs w:val="22"/>
                <w:u w:val="none"/>
              </w:rPr>
            </w:pPr>
            <w:r>
              <w:rPr>
                <w:rFonts w:hint="default" w:ascii="Times New Roman" w:hAnsi="Times New Roman" w:cs="Times New Roman" w:eastAsiaTheme="minorEastAsia"/>
                <w:color w:val="000000"/>
                <w:sz w:val="22"/>
                <w:szCs w:val="22"/>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jc w:val="center"/>
        </w:trPr>
        <w:tc>
          <w:tcPr>
            <w:tcW w:w="32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rPr>
                <w:rFonts w:hint="eastAsia" w:ascii="宋体" w:hAnsi="宋体" w:eastAsia="宋体" w:cs="宋体"/>
                <w:b/>
                <w:bCs/>
                <w:i w:val="0"/>
                <w:iCs w:val="0"/>
                <w:color w:val="000000"/>
                <w:sz w:val="22"/>
                <w:szCs w:val="22"/>
                <w:u w:val="none"/>
              </w:rPr>
            </w:pPr>
          </w:p>
        </w:tc>
        <w:tc>
          <w:tcPr>
            <w:tcW w:w="6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25</w:t>
            </w:r>
          </w:p>
        </w:tc>
        <w:tc>
          <w:tcPr>
            <w:tcW w:w="27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right"/>
              <w:rPr>
                <w:rFonts w:hint="default" w:ascii="Times New Roman" w:hAnsi="Times New Roman" w:cs="Times New Roman" w:eastAsiaTheme="minorEastAsia"/>
                <w:i w:val="0"/>
                <w:iCs w:val="0"/>
                <w:color w:val="000000"/>
                <w:sz w:val="22"/>
                <w:szCs w:val="22"/>
                <w:u w:val="none"/>
              </w:rPr>
            </w:pPr>
          </w:p>
        </w:tc>
        <w:tc>
          <w:tcPr>
            <w:tcW w:w="35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二十五、债务付息支出</w:t>
            </w: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57</w:t>
            </w:r>
          </w:p>
        </w:tc>
        <w:tc>
          <w:tcPr>
            <w:tcW w:w="28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default" w:ascii="Times New Roman" w:hAnsi="Times New Roman" w:cs="Times New Roman" w:eastAsiaTheme="minorEastAsia"/>
                <w:i w:val="0"/>
                <w:iCs w:val="0"/>
                <w:color w:val="000000"/>
                <w:sz w:val="22"/>
                <w:szCs w:val="22"/>
                <w:u w:val="none"/>
              </w:rPr>
            </w:pPr>
            <w:r>
              <w:rPr>
                <w:rFonts w:hint="default" w:ascii="Times New Roman" w:hAnsi="Times New Roman" w:cs="Times New Roman" w:eastAsiaTheme="minorEastAsia"/>
                <w:color w:val="000000"/>
                <w:sz w:val="22"/>
                <w:szCs w:val="22"/>
              </w:rPr>
              <w:t xml:space="preserve"> </w:t>
            </w:r>
          </w:p>
        </w:tc>
        <w:tc>
          <w:tcPr>
            <w:tcW w:w="28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default" w:ascii="Times New Roman" w:hAnsi="Times New Roman" w:cs="Times New Roman" w:eastAsiaTheme="minorEastAsia"/>
                <w:i w:val="0"/>
                <w:iCs w:val="0"/>
                <w:color w:val="000000"/>
                <w:sz w:val="22"/>
                <w:szCs w:val="22"/>
                <w:u w:val="none"/>
              </w:rPr>
            </w:pPr>
            <w:r>
              <w:rPr>
                <w:rFonts w:hint="default" w:ascii="Times New Roman" w:hAnsi="Times New Roman" w:cs="Times New Roman" w:eastAsiaTheme="minorEastAsia"/>
                <w:color w:val="000000"/>
                <w:sz w:val="22"/>
                <w:szCs w:val="22"/>
              </w:rPr>
              <w:t xml:space="preserve"> </w:t>
            </w:r>
          </w:p>
        </w:tc>
        <w:tc>
          <w:tcPr>
            <w:tcW w:w="28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default" w:ascii="Times New Roman" w:hAnsi="Times New Roman" w:cs="Times New Roman" w:eastAsiaTheme="minorEastAsia"/>
                <w:i w:val="0"/>
                <w:iCs w:val="0"/>
                <w:color w:val="000000"/>
                <w:sz w:val="22"/>
                <w:szCs w:val="22"/>
                <w:u w:val="none"/>
              </w:rPr>
            </w:pPr>
            <w:r>
              <w:rPr>
                <w:rFonts w:hint="default" w:ascii="Times New Roman" w:hAnsi="Times New Roman" w:cs="Times New Roman" w:eastAsiaTheme="minorEastAsia"/>
                <w:color w:val="000000"/>
                <w:sz w:val="22"/>
                <w:szCs w:val="22"/>
              </w:rPr>
              <w:t xml:space="preserve"> </w:t>
            </w:r>
          </w:p>
        </w:tc>
        <w:tc>
          <w:tcPr>
            <w:tcW w:w="287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default" w:ascii="Times New Roman" w:hAnsi="Times New Roman" w:cs="Times New Roman" w:eastAsiaTheme="minorEastAsia"/>
                <w:i w:val="0"/>
                <w:iCs w:val="0"/>
                <w:color w:val="000000"/>
                <w:sz w:val="22"/>
                <w:szCs w:val="22"/>
                <w:u w:val="none"/>
              </w:rPr>
            </w:pPr>
            <w:r>
              <w:rPr>
                <w:rFonts w:hint="default" w:ascii="Times New Roman" w:hAnsi="Times New Roman" w:cs="Times New Roman" w:eastAsiaTheme="minorEastAsia"/>
                <w:color w:val="000000"/>
                <w:sz w:val="22"/>
                <w:szCs w:val="22"/>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jc w:val="center"/>
        </w:trPr>
        <w:tc>
          <w:tcPr>
            <w:tcW w:w="32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rPr>
                <w:rFonts w:hint="eastAsia" w:ascii="宋体" w:hAnsi="宋体" w:eastAsia="宋体" w:cs="宋体"/>
                <w:b/>
                <w:bCs/>
                <w:i w:val="0"/>
                <w:iCs w:val="0"/>
                <w:color w:val="000000"/>
                <w:sz w:val="22"/>
                <w:szCs w:val="22"/>
                <w:u w:val="none"/>
              </w:rPr>
            </w:pPr>
          </w:p>
        </w:tc>
        <w:tc>
          <w:tcPr>
            <w:tcW w:w="6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26</w:t>
            </w:r>
          </w:p>
        </w:tc>
        <w:tc>
          <w:tcPr>
            <w:tcW w:w="27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right"/>
              <w:rPr>
                <w:rFonts w:hint="default" w:ascii="Times New Roman" w:hAnsi="Times New Roman" w:cs="Times New Roman" w:eastAsiaTheme="minorEastAsia"/>
                <w:i w:val="0"/>
                <w:iCs w:val="0"/>
                <w:color w:val="000000"/>
                <w:sz w:val="22"/>
                <w:szCs w:val="22"/>
                <w:u w:val="none"/>
              </w:rPr>
            </w:pPr>
          </w:p>
        </w:tc>
        <w:tc>
          <w:tcPr>
            <w:tcW w:w="35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二十六、抗疫特别国债安排的支出</w:t>
            </w: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58</w:t>
            </w:r>
          </w:p>
        </w:tc>
        <w:tc>
          <w:tcPr>
            <w:tcW w:w="28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default" w:ascii="Times New Roman" w:hAnsi="Times New Roman" w:cs="Times New Roman" w:eastAsiaTheme="minorEastAsia"/>
                <w:i w:val="0"/>
                <w:iCs w:val="0"/>
                <w:color w:val="000000"/>
                <w:sz w:val="22"/>
                <w:szCs w:val="22"/>
                <w:u w:val="none"/>
              </w:rPr>
            </w:pPr>
            <w:r>
              <w:rPr>
                <w:rFonts w:hint="default" w:ascii="Times New Roman" w:hAnsi="Times New Roman" w:cs="Times New Roman" w:eastAsiaTheme="minorEastAsia"/>
                <w:color w:val="000000"/>
                <w:sz w:val="22"/>
                <w:szCs w:val="22"/>
              </w:rPr>
              <w:t xml:space="preserve"> </w:t>
            </w:r>
          </w:p>
        </w:tc>
        <w:tc>
          <w:tcPr>
            <w:tcW w:w="28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default" w:ascii="Times New Roman" w:hAnsi="Times New Roman" w:cs="Times New Roman" w:eastAsiaTheme="minorEastAsia"/>
                <w:i w:val="0"/>
                <w:iCs w:val="0"/>
                <w:color w:val="000000"/>
                <w:sz w:val="22"/>
                <w:szCs w:val="22"/>
                <w:u w:val="none"/>
              </w:rPr>
            </w:pPr>
            <w:r>
              <w:rPr>
                <w:rFonts w:hint="default" w:ascii="Times New Roman" w:hAnsi="Times New Roman" w:cs="Times New Roman" w:eastAsiaTheme="minorEastAsia"/>
                <w:color w:val="000000"/>
                <w:sz w:val="22"/>
                <w:szCs w:val="22"/>
              </w:rPr>
              <w:t xml:space="preserve"> </w:t>
            </w:r>
          </w:p>
        </w:tc>
        <w:tc>
          <w:tcPr>
            <w:tcW w:w="28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default" w:ascii="Times New Roman" w:hAnsi="Times New Roman" w:cs="Times New Roman" w:eastAsiaTheme="minorEastAsia"/>
                <w:i w:val="0"/>
                <w:iCs w:val="0"/>
                <w:color w:val="000000"/>
                <w:sz w:val="22"/>
                <w:szCs w:val="22"/>
                <w:u w:val="none"/>
              </w:rPr>
            </w:pPr>
            <w:r>
              <w:rPr>
                <w:rFonts w:hint="default" w:ascii="Times New Roman" w:hAnsi="Times New Roman" w:cs="Times New Roman" w:eastAsiaTheme="minorEastAsia"/>
                <w:color w:val="000000"/>
                <w:sz w:val="22"/>
                <w:szCs w:val="22"/>
              </w:rPr>
              <w:t xml:space="preserve"> </w:t>
            </w:r>
          </w:p>
        </w:tc>
        <w:tc>
          <w:tcPr>
            <w:tcW w:w="287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default" w:ascii="Times New Roman" w:hAnsi="Times New Roman" w:cs="Times New Roman" w:eastAsiaTheme="minorEastAsia"/>
                <w:i w:val="0"/>
                <w:iCs w:val="0"/>
                <w:color w:val="000000"/>
                <w:sz w:val="22"/>
                <w:szCs w:val="22"/>
                <w:u w:val="none"/>
              </w:rPr>
            </w:pPr>
            <w:r>
              <w:rPr>
                <w:rFonts w:hint="default" w:ascii="Times New Roman" w:hAnsi="Times New Roman" w:cs="Times New Roman" w:eastAsiaTheme="minorEastAsia"/>
                <w:color w:val="000000"/>
                <w:sz w:val="22"/>
                <w:szCs w:val="22"/>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jc w:val="center"/>
        </w:trPr>
        <w:tc>
          <w:tcPr>
            <w:tcW w:w="32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本年收入合计</w:t>
            </w:r>
          </w:p>
        </w:tc>
        <w:tc>
          <w:tcPr>
            <w:tcW w:w="6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27</w:t>
            </w:r>
          </w:p>
        </w:tc>
        <w:tc>
          <w:tcPr>
            <w:tcW w:w="27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default" w:ascii="Times New Roman" w:hAnsi="Times New Roman" w:cs="Times New Roman" w:eastAsiaTheme="minorEastAsia"/>
                <w:i w:val="0"/>
                <w:iCs w:val="0"/>
                <w:color w:val="000000"/>
                <w:sz w:val="22"/>
                <w:szCs w:val="22"/>
                <w:u w:val="none"/>
              </w:rPr>
            </w:pPr>
            <w:r>
              <w:rPr>
                <w:rFonts w:hint="default" w:ascii="Times New Roman" w:hAnsi="Times New Roman" w:cs="Times New Roman" w:eastAsiaTheme="minorEastAsia"/>
                <w:color w:val="000000"/>
                <w:sz w:val="22"/>
                <w:szCs w:val="22"/>
              </w:rPr>
              <w:t xml:space="preserve">1,284.73 </w:t>
            </w:r>
          </w:p>
        </w:tc>
        <w:tc>
          <w:tcPr>
            <w:tcW w:w="35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本年支出合计</w:t>
            </w: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59</w:t>
            </w:r>
          </w:p>
        </w:tc>
        <w:tc>
          <w:tcPr>
            <w:tcW w:w="28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default" w:ascii="Times New Roman" w:hAnsi="Times New Roman" w:cs="Times New Roman" w:eastAsiaTheme="minorEastAsia"/>
                <w:i w:val="0"/>
                <w:iCs w:val="0"/>
                <w:color w:val="000000"/>
                <w:sz w:val="22"/>
                <w:szCs w:val="22"/>
                <w:u w:val="none"/>
              </w:rPr>
            </w:pPr>
            <w:r>
              <w:rPr>
                <w:rFonts w:hint="default" w:ascii="Times New Roman" w:hAnsi="Times New Roman" w:cs="Times New Roman" w:eastAsiaTheme="minorEastAsia"/>
                <w:color w:val="000000"/>
                <w:sz w:val="22"/>
                <w:szCs w:val="22"/>
              </w:rPr>
              <w:t xml:space="preserve">1,284.73 </w:t>
            </w:r>
          </w:p>
        </w:tc>
        <w:tc>
          <w:tcPr>
            <w:tcW w:w="28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default" w:ascii="Times New Roman" w:hAnsi="Times New Roman" w:cs="Times New Roman" w:eastAsiaTheme="minorEastAsia"/>
                <w:i w:val="0"/>
                <w:iCs w:val="0"/>
                <w:color w:val="000000"/>
                <w:sz w:val="22"/>
                <w:szCs w:val="22"/>
                <w:u w:val="none"/>
              </w:rPr>
            </w:pPr>
            <w:r>
              <w:rPr>
                <w:rFonts w:hint="default" w:ascii="Times New Roman" w:hAnsi="Times New Roman" w:cs="Times New Roman" w:eastAsiaTheme="minorEastAsia"/>
                <w:color w:val="000000"/>
                <w:sz w:val="22"/>
                <w:szCs w:val="22"/>
              </w:rPr>
              <w:t xml:space="preserve">1,284.73 </w:t>
            </w:r>
          </w:p>
        </w:tc>
        <w:tc>
          <w:tcPr>
            <w:tcW w:w="28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default" w:ascii="Times New Roman" w:hAnsi="Times New Roman" w:cs="Times New Roman" w:eastAsiaTheme="minorEastAsia"/>
                <w:i w:val="0"/>
                <w:iCs w:val="0"/>
                <w:color w:val="000000"/>
                <w:sz w:val="22"/>
                <w:szCs w:val="22"/>
                <w:u w:val="none"/>
              </w:rPr>
            </w:pPr>
            <w:r>
              <w:rPr>
                <w:rFonts w:hint="default" w:ascii="Times New Roman" w:hAnsi="Times New Roman" w:cs="Times New Roman" w:eastAsiaTheme="minorEastAsia"/>
                <w:color w:val="000000"/>
                <w:sz w:val="22"/>
                <w:szCs w:val="22"/>
              </w:rPr>
              <w:t xml:space="preserve"> </w:t>
            </w:r>
          </w:p>
        </w:tc>
        <w:tc>
          <w:tcPr>
            <w:tcW w:w="287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default" w:ascii="Times New Roman" w:hAnsi="Times New Roman" w:cs="Times New Roman" w:eastAsiaTheme="minorEastAsia"/>
                <w:i w:val="0"/>
                <w:iCs w:val="0"/>
                <w:color w:val="000000"/>
                <w:sz w:val="22"/>
                <w:szCs w:val="22"/>
                <w:u w:val="none"/>
              </w:rPr>
            </w:pPr>
            <w:r>
              <w:rPr>
                <w:rFonts w:hint="default" w:ascii="Times New Roman" w:hAnsi="Times New Roman" w:cs="Times New Roman" w:eastAsiaTheme="minorEastAsia"/>
                <w:color w:val="000000"/>
                <w:sz w:val="22"/>
                <w:szCs w:val="22"/>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jc w:val="center"/>
        </w:trPr>
        <w:tc>
          <w:tcPr>
            <w:tcW w:w="32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年初结转和结余</w:t>
            </w:r>
          </w:p>
        </w:tc>
        <w:tc>
          <w:tcPr>
            <w:tcW w:w="6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28</w:t>
            </w:r>
          </w:p>
        </w:tc>
        <w:tc>
          <w:tcPr>
            <w:tcW w:w="27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default" w:ascii="Times New Roman" w:hAnsi="Times New Roman" w:cs="Times New Roman" w:eastAsiaTheme="minorEastAsia"/>
                <w:i w:val="0"/>
                <w:iCs w:val="0"/>
                <w:color w:val="000000"/>
                <w:sz w:val="22"/>
                <w:szCs w:val="22"/>
                <w:u w:val="none"/>
              </w:rPr>
            </w:pPr>
            <w:r>
              <w:rPr>
                <w:rFonts w:hint="default" w:ascii="Times New Roman" w:hAnsi="Times New Roman" w:cs="Times New Roman" w:eastAsiaTheme="minorEastAsia"/>
                <w:color w:val="000000"/>
                <w:sz w:val="22"/>
                <w:szCs w:val="22"/>
              </w:rPr>
              <w:t xml:space="preserve"> </w:t>
            </w:r>
          </w:p>
        </w:tc>
        <w:tc>
          <w:tcPr>
            <w:tcW w:w="35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年末结转和结余</w:t>
            </w: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60</w:t>
            </w:r>
          </w:p>
        </w:tc>
        <w:tc>
          <w:tcPr>
            <w:tcW w:w="28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default" w:ascii="Times New Roman" w:hAnsi="Times New Roman" w:cs="Times New Roman" w:eastAsiaTheme="minorEastAsia"/>
                <w:i w:val="0"/>
                <w:iCs w:val="0"/>
                <w:color w:val="000000"/>
                <w:sz w:val="22"/>
                <w:szCs w:val="22"/>
                <w:u w:val="none"/>
              </w:rPr>
            </w:pPr>
            <w:r>
              <w:rPr>
                <w:rFonts w:hint="default" w:ascii="Times New Roman" w:hAnsi="Times New Roman" w:cs="Times New Roman" w:eastAsiaTheme="minorEastAsia"/>
                <w:color w:val="000000"/>
                <w:sz w:val="22"/>
                <w:szCs w:val="22"/>
              </w:rPr>
              <w:t xml:space="preserve"> </w:t>
            </w:r>
          </w:p>
        </w:tc>
        <w:tc>
          <w:tcPr>
            <w:tcW w:w="28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default" w:ascii="Times New Roman" w:hAnsi="Times New Roman" w:cs="Times New Roman" w:eastAsiaTheme="minorEastAsia"/>
                <w:i w:val="0"/>
                <w:iCs w:val="0"/>
                <w:color w:val="000000"/>
                <w:sz w:val="22"/>
                <w:szCs w:val="22"/>
                <w:u w:val="none"/>
              </w:rPr>
            </w:pPr>
            <w:r>
              <w:rPr>
                <w:rFonts w:hint="default" w:ascii="Times New Roman" w:hAnsi="Times New Roman" w:cs="Times New Roman" w:eastAsiaTheme="minorEastAsia"/>
                <w:color w:val="000000"/>
                <w:sz w:val="22"/>
                <w:szCs w:val="22"/>
              </w:rPr>
              <w:t xml:space="preserve"> </w:t>
            </w:r>
          </w:p>
        </w:tc>
        <w:tc>
          <w:tcPr>
            <w:tcW w:w="28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default" w:ascii="Times New Roman" w:hAnsi="Times New Roman" w:cs="Times New Roman" w:eastAsiaTheme="minorEastAsia"/>
                <w:i w:val="0"/>
                <w:iCs w:val="0"/>
                <w:color w:val="000000"/>
                <w:sz w:val="22"/>
                <w:szCs w:val="22"/>
                <w:u w:val="none"/>
              </w:rPr>
            </w:pPr>
            <w:r>
              <w:rPr>
                <w:rFonts w:hint="default" w:ascii="Times New Roman" w:hAnsi="Times New Roman" w:cs="Times New Roman" w:eastAsiaTheme="minorEastAsia"/>
                <w:color w:val="000000"/>
                <w:sz w:val="22"/>
                <w:szCs w:val="22"/>
              </w:rPr>
              <w:t xml:space="preserve"> </w:t>
            </w:r>
          </w:p>
        </w:tc>
        <w:tc>
          <w:tcPr>
            <w:tcW w:w="287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default" w:ascii="Times New Roman" w:hAnsi="Times New Roman" w:cs="Times New Roman" w:eastAsiaTheme="minorEastAsia"/>
                <w:i w:val="0"/>
                <w:iCs w:val="0"/>
                <w:color w:val="000000"/>
                <w:sz w:val="22"/>
                <w:szCs w:val="22"/>
                <w:u w:val="none"/>
              </w:rPr>
            </w:pPr>
            <w:r>
              <w:rPr>
                <w:rFonts w:hint="default" w:ascii="Times New Roman" w:hAnsi="Times New Roman" w:cs="Times New Roman" w:eastAsiaTheme="minorEastAsia"/>
                <w:color w:val="000000"/>
                <w:sz w:val="22"/>
                <w:szCs w:val="22"/>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jc w:val="center"/>
        </w:trPr>
        <w:tc>
          <w:tcPr>
            <w:tcW w:w="32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 xml:space="preserve">  一般公共预算财政拨款</w:t>
            </w:r>
          </w:p>
        </w:tc>
        <w:tc>
          <w:tcPr>
            <w:tcW w:w="6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29</w:t>
            </w:r>
          </w:p>
        </w:tc>
        <w:tc>
          <w:tcPr>
            <w:tcW w:w="27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default" w:ascii="Times New Roman" w:hAnsi="Times New Roman" w:cs="Times New Roman" w:eastAsiaTheme="minorEastAsia"/>
                <w:i w:val="0"/>
                <w:iCs w:val="0"/>
                <w:color w:val="000000"/>
                <w:sz w:val="22"/>
                <w:szCs w:val="22"/>
                <w:u w:val="none"/>
              </w:rPr>
            </w:pPr>
            <w:r>
              <w:rPr>
                <w:rFonts w:hint="default" w:ascii="Times New Roman" w:hAnsi="Times New Roman" w:cs="Times New Roman" w:eastAsiaTheme="minorEastAsia"/>
                <w:color w:val="000000"/>
                <w:sz w:val="22"/>
                <w:szCs w:val="22"/>
              </w:rPr>
              <w:t xml:space="preserve"> </w:t>
            </w:r>
          </w:p>
        </w:tc>
        <w:tc>
          <w:tcPr>
            <w:tcW w:w="35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rPr>
                <w:rFonts w:hint="eastAsia" w:ascii="宋体" w:hAnsi="宋体" w:eastAsia="宋体" w:cs="宋体"/>
                <w:b/>
                <w:bCs/>
                <w:i w:val="0"/>
                <w:iCs w:val="0"/>
                <w:color w:val="000000"/>
                <w:sz w:val="20"/>
                <w:szCs w:val="20"/>
                <w:u w:val="none"/>
              </w:rPr>
            </w:pP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61</w:t>
            </w:r>
          </w:p>
        </w:tc>
        <w:tc>
          <w:tcPr>
            <w:tcW w:w="2872"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pageBreakBefore w:val="0"/>
              <w:widowControl/>
              <w:kinsoku/>
              <w:wordWrap/>
              <w:overflowPunct/>
              <w:topLinePunct w:val="0"/>
              <w:autoSpaceDE/>
              <w:autoSpaceDN/>
              <w:bidi w:val="0"/>
              <w:adjustRightInd/>
              <w:snapToGrid/>
              <w:spacing w:line="360" w:lineRule="exact"/>
              <w:rPr>
                <w:rFonts w:hint="default" w:ascii="Times New Roman" w:hAnsi="Times New Roman" w:cs="Times New Roman" w:eastAsiaTheme="minorEastAsia"/>
                <w:i w:val="0"/>
                <w:iCs w:val="0"/>
                <w:color w:val="000000"/>
                <w:sz w:val="22"/>
                <w:szCs w:val="22"/>
                <w:u w:val="none"/>
              </w:rPr>
            </w:pPr>
          </w:p>
        </w:tc>
        <w:tc>
          <w:tcPr>
            <w:tcW w:w="2872"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pageBreakBefore w:val="0"/>
              <w:widowControl/>
              <w:kinsoku/>
              <w:wordWrap/>
              <w:overflowPunct/>
              <w:topLinePunct w:val="0"/>
              <w:autoSpaceDE/>
              <w:autoSpaceDN/>
              <w:bidi w:val="0"/>
              <w:adjustRightInd/>
              <w:snapToGrid/>
              <w:spacing w:line="360" w:lineRule="exact"/>
              <w:rPr>
                <w:rFonts w:hint="default" w:ascii="Times New Roman" w:hAnsi="Times New Roman" w:cs="Times New Roman" w:eastAsiaTheme="minorEastAsia"/>
                <w:i w:val="0"/>
                <w:iCs w:val="0"/>
                <w:color w:val="000000"/>
                <w:sz w:val="22"/>
                <w:szCs w:val="22"/>
                <w:u w:val="none"/>
              </w:rPr>
            </w:pPr>
          </w:p>
        </w:tc>
        <w:tc>
          <w:tcPr>
            <w:tcW w:w="2872"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pageBreakBefore w:val="0"/>
              <w:widowControl/>
              <w:kinsoku/>
              <w:wordWrap/>
              <w:overflowPunct/>
              <w:topLinePunct w:val="0"/>
              <w:autoSpaceDE/>
              <w:autoSpaceDN/>
              <w:bidi w:val="0"/>
              <w:adjustRightInd/>
              <w:snapToGrid/>
              <w:spacing w:line="360" w:lineRule="exact"/>
              <w:rPr>
                <w:rFonts w:hint="default" w:ascii="Times New Roman" w:hAnsi="Times New Roman" w:cs="Times New Roman" w:eastAsiaTheme="minorEastAsia"/>
                <w:i w:val="0"/>
                <w:iCs w:val="0"/>
                <w:color w:val="000000"/>
                <w:sz w:val="22"/>
                <w:szCs w:val="22"/>
                <w:u w:val="none"/>
              </w:rPr>
            </w:pPr>
          </w:p>
        </w:tc>
        <w:tc>
          <w:tcPr>
            <w:tcW w:w="2874"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pageBreakBefore w:val="0"/>
              <w:widowControl/>
              <w:kinsoku/>
              <w:wordWrap/>
              <w:overflowPunct/>
              <w:topLinePunct w:val="0"/>
              <w:autoSpaceDE/>
              <w:autoSpaceDN/>
              <w:bidi w:val="0"/>
              <w:adjustRightInd/>
              <w:snapToGrid/>
              <w:spacing w:line="360" w:lineRule="exact"/>
              <w:rPr>
                <w:rFonts w:hint="default" w:ascii="Times New Roman" w:hAnsi="Times New Roman" w:cs="Times New Roman" w:eastAsiaTheme="minorEastAsia"/>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jc w:val="center"/>
        </w:trPr>
        <w:tc>
          <w:tcPr>
            <w:tcW w:w="32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 xml:space="preserve">  政府性基金预算财政拨款</w:t>
            </w:r>
          </w:p>
        </w:tc>
        <w:tc>
          <w:tcPr>
            <w:tcW w:w="6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30</w:t>
            </w:r>
          </w:p>
        </w:tc>
        <w:tc>
          <w:tcPr>
            <w:tcW w:w="27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default" w:ascii="Times New Roman" w:hAnsi="Times New Roman" w:cs="Times New Roman" w:eastAsiaTheme="minorEastAsia"/>
                <w:i w:val="0"/>
                <w:iCs w:val="0"/>
                <w:color w:val="000000"/>
                <w:sz w:val="22"/>
                <w:szCs w:val="22"/>
                <w:u w:val="none"/>
              </w:rPr>
            </w:pPr>
            <w:r>
              <w:rPr>
                <w:rFonts w:hint="default" w:ascii="Times New Roman" w:hAnsi="Times New Roman" w:cs="Times New Roman" w:eastAsiaTheme="minorEastAsia"/>
                <w:color w:val="000000"/>
                <w:sz w:val="22"/>
                <w:szCs w:val="22"/>
              </w:rPr>
              <w:t xml:space="preserve"> </w:t>
            </w:r>
          </w:p>
        </w:tc>
        <w:tc>
          <w:tcPr>
            <w:tcW w:w="35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rPr>
                <w:rFonts w:hint="eastAsia" w:ascii="宋体" w:hAnsi="宋体" w:eastAsia="宋体" w:cs="宋体"/>
                <w:b/>
                <w:bCs/>
                <w:i w:val="0"/>
                <w:iCs w:val="0"/>
                <w:color w:val="000000"/>
                <w:sz w:val="20"/>
                <w:szCs w:val="20"/>
                <w:u w:val="none"/>
              </w:rPr>
            </w:pP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62</w:t>
            </w:r>
          </w:p>
        </w:tc>
        <w:tc>
          <w:tcPr>
            <w:tcW w:w="28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right"/>
              <w:rPr>
                <w:rFonts w:hint="default" w:ascii="Times New Roman" w:hAnsi="Times New Roman" w:cs="Times New Roman" w:eastAsiaTheme="minorEastAsia"/>
                <w:i w:val="0"/>
                <w:iCs w:val="0"/>
                <w:color w:val="000000"/>
                <w:sz w:val="22"/>
                <w:szCs w:val="22"/>
                <w:u w:val="none"/>
              </w:rPr>
            </w:pPr>
          </w:p>
        </w:tc>
        <w:tc>
          <w:tcPr>
            <w:tcW w:w="28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right"/>
              <w:rPr>
                <w:rFonts w:hint="default" w:ascii="Times New Roman" w:hAnsi="Times New Roman" w:cs="Times New Roman" w:eastAsiaTheme="minorEastAsia"/>
                <w:i w:val="0"/>
                <w:iCs w:val="0"/>
                <w:color w:val="000000"/>
                <w:sz w:val="22"/>
                <w:szCs w:val="22"/>
                <w:u w:val="none"/>
              </w:rPr>
            </w:pPr>
          </w:p>
        </w:tc>
        <w:tc>
          <w:tcPr>
            <w:tcW w:w="28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right"/>
              <w:rPr>
                <w:rFonts w:hint="default" w:ascii="Times New Roman" w:hAnsi="Times New Roman" w:cs="Times New Roman" w:eastAsiaTheme="minorEastAsia"/>
                <w:i w:val="0"/>
                <w:iCs w:val="0"/>
                <w:color w:val="000000"/>
                <w:sz w:val="22"/>
                <w:szCs w:val="22"/>
                <w:u w:val="none"/>
              </w:rPr>
            </w:pPr>
          </w:p>
        </w:tc>
        <w:tc>
          <w:tcPr>
            <w:tcW w:w="287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right"/>
              <w:rPr>
                <w:rFonts w:hint="default" w:ascii="Times New Roman" w:hAnsi="Times New Roman" w:cs="Times New Roman" w:eastAsiaTheme="minorEastAsia"/>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jc w:val="center"/>
        </w:trPr>
        <w:tc>
          <w:tcPr>
            <w:tcW w:w="32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 xml:space="preserve">  国有资本经营预算财政拨款</w:t>
            </w:r>
          </w:p>
        </w:tc>
        <w:tc>
          <w:tcPr>
            <w:tcW w:w="6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31</w:t>
            </w:r>
          </w:p>
        </w:tc>
        <w:tc>
          <w:tcPr>
            <w:tcW w:w="27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default" w:ascii="Times New Roman" w:hAnsi="Times New Roman" w:cs="Times New Roman" w:eastAsiaTheme="minorEastAsia"/>
                <w:i w:val="0"/>
                <w:iCs w:val="0"/>
                <w:color w:val="000000"/>
                <w:sz w:val="22"/>
                <w:szCs w:val="22"/>
                <w:u w:val="none"/>
              </w:rPr>
            </w:pPr>
            <w:r>
              <w:rPr>
                <w:rFonts w:hint="default" w:ascii="Times New Roman" w:hAnsi="Times New Roman" w:cs="Times New Roman" w:eastAsiaTheme="minorEastAsia"/>
                <w:color w:val="000000"/>
                <w:sz w:val="22"/>
                <w:szCs w:val="22"/>
              </w:rPr>
              <w:t xml:space="preserve"> </w:t>
            </w:r>
          </w:p>
        </w:tc>
        <w:tc>
          <w:tcPr>
            <w:tcW w:w="35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rPr>
                <w:rFonts w:hint="eastAsia" w:ascii="宋体" w:hAnsi="宋体" w:eastAsia="宋体" w:cs="宋体"/>
                <w:b/>
                <w:bCs/>
                <w:i w:val="0"/>
                <w:iCs w:val="0"/>
                <w:color w:val="000000"/>
                <w:sz w:val="22"/>
                <w:szCs w:val="22"/>
                <w:u w:val="none"/>
              </w:rPr>
            </w:pP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63</w:t>
            </w:r>
          </w:p>
        </w:tc>
        <w:tc>
          <w:tcPr>
            <w:tcW w:w="28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right"/>
              <w:rPr>
                <w:rFonts w:hint="default" w:ascii="Times New Roman" w:hAnsi="Times New Roman" w:cs="Times New Roman" w:eastAsiaTheme="minorEastAsia"/>
                <w:i w:val="0"/>
                <w:iCs w:val="0"/>
                <w:color w:val="000000"/>
                <w:sz w:val="22"/>
                <w:szCs w:val="22"/>
                <w:u w:val="none"/>
              </w:rPr>
            </w:pPr>
          </w:p>
        </w:tc>
        <w:tc>
          <w:tcPr>
            <w:tcW w:w="28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right"/>
              <w:rPr>
                <w:rFonts w:hint="default" w:ascii="Times New Roman" w:hAnsi="Times New Roman" w:cs="Times New Roman" w:eastAsiaTheme="minorEastAsia"/>
                <w:i w:val="0"/>
                <w:iCs w:val="0"/>
                <w:color w:val="000000"/>
                <w:sz w:val="22"/>
                <w:szCs w:val="22"/>
                <w:u w:val="none"/>
              </w:rPr>
            </w:pPr>
          </w:p>
        </w:tc>
        <w:tc>
          <w:tcPr>
            <w:tcW w:w="28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right"/>
              <w:rPr>
                <w:rFonts w:hint="default" w:ascii="Times New Roman" w:hAnsi="Times New Roman" w:cs="Times New Roman" w:eastAsiaTheme="minorEastAsia"/>
                <w:i w:val="0"/>
                <w:iCs w:val="0"/>
                <w:color w:val="000000"/>
                <w:sz w:val="22"/>
                <w:szCs w:val="22"/>
                <w:u w:val="none"/>
              </w:rPr>
            </w:pPr>
          </w:p>
        </w:tc>
        <w:tc>
          <w:tcPr>
            <w:tcW w:w="287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right"/>
              <w:rPr>
                <w:rFonts w:hint="default" w:ascii="Times New Roman" w:hAnsi="Times New Roman" w:cs="Times New Roman" w:eastAsiaTheme="minorEastAsia"/>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jc w:val="center"/>
        </w:trPr>
        <w:tc>
          <w:tcPr>
            <w:tcW w:w="32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总计</w:t>
            </w:r>
          </w:p>
        </w:tc>
        <w:tc>
          <w:tcPr>
            <w:tcW w:w="6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32</w:t>
            </w:r>
          </w:p>
        </w:tc>
        <w:tc>
          <w:tcPr>
            <w:tcW w:w="27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default" w:ascii="Times New Roman" w:hAnsi="Times New Roman" w:cs="Times New Roman" w:eastAsiaTheme="minorEastAsia"/>
                <w:i w:val="0"/>
                <w:iCs w:val="0"/>
                <w:color w:val="000000"/>
                <w:sz w:val="22"/>
                <w:szCs w:val="22"/>
                <w:u w:val="none"/>
              </w:rPr>
            </w:pPr>
            <w:r>
              <w:rPr>
                <w:rFonts w:hint="default" w:ascii="Times New Roman" w:hAnsi="Times New Roman" w:cs="Times New Roman" w:eastAsiaTheme="minorEastAsia"/>
                <w:color w:val="000000"/>
                <w:sz w:val="22"/>
                <w:szCs w:val="22"/>
              </w:rPr>
              <w:t xml:space="preserve">1,284.73 </w:t>
            </w:r>
          </w:p>
        </w:tc>
        <w:tc>
          <w:tcPr>
            <w:tcW w:w="35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总计</w:t>
            </w: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64</w:t>
            </w:r>
          </w:p>
        </w:tc>
        <w:tc>
          <w:tcPr>
            <w:tcW w:w="28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default" w:ascii="Times New Roman" w:hAnsi="Times New Roman" w:cs="Times New Roman" w:eastAsiaTheme="minorEastAsia"/>
                <w:i w:val="0"/>
                <w:iCs w:val="0"/>
                <w:color w:val="000000"/>
                <w:sz w:val="22"/>
                <w:szCs w:val="22"/>
                <w:u w:val="none"/>
              </w:rPr>
            </w:pPr>
            <w:r>
              <w:rPr>
                <w:rFonts w:hint="default" w:ascii="Times New Roman" w:hAnsi="Times New Roman" w:cs="Times New Roman" w:eastAsiaTheme="minorEastAsia"/>
                <w:color w:val="000000"/>
                <w:sz w:val="22"/>
                <w:szCs w:val="22"/>
              </w:rPr>
              <w:t xml:space="preserve">1,284.73 </w:t>
            </w:r>
          </w:p>
        </w:tc>
        <w:tc>
          <w:tcPr>
            <w:tcW w:w="28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default" w:ascii="Times New Roman" w:hAnsi="Times New Roman" w:cs="Times New Roman" w:eastAsiaTheme="minorEastAsia"/>
                <w:i w:val="0"/>
                <w:iCs w:val="0"/>
                <w:color w:val="000000"/>
                <w:sz w:val="22"/>
                <w:szCs w:val="22"/>
                <w:u w:val="none"/>
              </w:rPr>
            </w:pPr>
            <w:r>
              <w:rPr>
                <w:rFonts w:hint="default" w:ascii="Times New Roman" w:hAnsi="Times New Roman" w:cs="Times New Roman" w:eastAsiaTheme="minorEastAsia"/>
                <w:color w:val="000000"/>
                <w:sz w:val="22"/>
                <w:szCs w:val="22"/>
              </w:rPr>
              <w:t xml:space="preserve">1,284.73 </w:t>
            </w:r>
          </w:p>
        </w:tc>
        <w:tc>
          <w:tcPr>
            <w:tcW w:w="28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default" w:ascii="Times New Roman" w:hAnsi="Times New Roman" w:cs="Times New Roman" w:eastAsiaTheme="minorEastAsia"/>
                <w:i w:val="0"/>
                <w:iCs w:val="0"/>
                <w:color w:val="000000"/>
                <w:sz w:val="22"/>
                <w:szCs w:val="22"/>
                <w:u w:val="none"/>
              </w:rPr>
            </w:pPr>
            <w:r>
              <w:rPr>
                <w:rFonts w:hint="default" w:ascii="Times New Roman" w:hAnsi="Times New Roman" w:cs="Times New Roman" w:eastAsiaTheme="minorEastAsia"/>
                <w:color w:val="000000"/>
                <w:sz w:val="22"/>
                <w:szCs w:val="22"/>
              </w:rPr>
              <w:t xml:space="preserve"> </w:t>
            </w:r>
          </w:p>
        </w:tc>
        <w:tc>
          <w:tcPr>
            <w:tcW w:w="287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default" w:ascii="Times New Roman" w:hAnsi="Times New Roman" w:cs="Times New Roman" w:eastAsiaTheme="minorEastAsia"/>
                <w:i w:val="0"/>
                <w:iCs w:val="0"/>
                <w:color w:val="000000"/>
                <w:sz w:val="22"/>
                <w:szCs w:val="22"/>
                <w:u w:val="none"/>
              </w:rPr>
            </w:pPr>
            <w:r>
              <w:rPr>
                <w:rFonts w:hint="default" w:ascii="Times New Roman" w:hAnsi="Times New Roman" w:cs="Times New Roman" w:eastAsiaTheme="minorEastAsia"/>
                <w:color w:val="000000"/>
                <w:sz w:val="22"/>
                <w:szCs w:val="22"/>
              </w:rPr>
              <w:t xml:space="preserve"> </w:t>
            </w:r>
          </w:p>
        </w:tc>
      </w:tr>
    </w:tbl>
    <w:p>
      <w:pPr>
        <w:rPr>
          <w:rFonts w:hint="eastAsia" w:ascii="宋体" w:hAnsi="宋体" w:eastAsia="宋体" w:cs="宋体"/>
          <w:sz w:val="21"/>
          <w:szCs w:val="21"/>
        </w:rPr>
      </w:pPr>
      <w:r>
        <w:rPr>
          <w:rFonts w:hint="eastAsia" w:ascii="宋体" w:hAnsi="宋体" w:eastAsia="宋体" w:cs="宋体"/>
          <w:sz w:val="21"/>
          <w:szCs w:val="21"/>
        </w:rPr>
        <w:br w:type="page"/>
      </w:r>
    </w:p>
    <w:tbl>
      <w:tblPr>
        <w:tblStyle w:val="8"/>
        <w:tblW w:w="23039"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317"/>
        <w:gridCol w:w="316"/>
        <w:gridCol w:w="334"/>
        <w:gridCol w:w="1816"/>
        <w:gridCol w:w="1528"/>
        <w:gridCol w:w="1378"/>
        <w:gridCol w:w="1494"/>
        <w:gridCol w:w="1784"/>
        <w:gridCol w:w="1666"/>
        <w:gridCol w:w="1684"/>
        <w:gridCol w:w="1750"/>
        <w:gridCol w:w="1700"/>
        <w:gridCol w:w="1733"/>
        <w:gridCol w:w="1583"/>
        <w:gridCol w:w="1334"/>
        <w:gridCol w:w="1466"/>
        <w:gridCol w:w="1156"/>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3" w:hRule="atLeast"/>
          <w:jc w:val="center"/>
        </w:trPr>
        <w:tc>
          <w:tcPr>
            <w:tcW w:w="23039" w:type="dxa"/>
            <w:gridSpan w:val="17"/>
            <w:tcBorders>
              <w:top w:val="nil"/>
              <w:left w:val="nil"/>
              <w:bottom w:val="nil"/>
              <w:right w:val="nil"/>
            </w:tcBorders>
            <w:shd w:val="clear" w:color="auto" w:fill="auto"/>
            <w:vAlign w:val="bottom"/>
          </w:tcPr>
          <w:p>
            <w:pPr>
              <w:keepNext w:val="0"/>
              <w:keepLines w:val="0"/>
              <w:widowControl/>
              <w:suppressLineNumbers w:val="0"/>
              <w:jc w:val="center"/>
              <w:textAlignment w:val="bottom"/>
              <w:rPr>
                <w:rFonts w:hint="eastAsia" w:ascii="宋体" w:hAnsi="宋体" w:eastAsia="宋体" w:cs="宋体"/>
                <w:i w:val="0"/>
                <w:iCs w:val="0"/>
                <w:color w:val="000000"/>
                <w:sz w:val="30"/>
                <w:szCs w:val="30"/>
                <w:u w:val="none"/>
              </w:rPr>
            </w:pPr>
            <w:r>
              <w:rPr>
                <w:rFonts w:hint="eastAsia" w:ascii="宋体" w:hAnsi="宋体" w:eastAsia="宋体" w:cs="宋体"/>
                <w:b/>
                <w:bCs/>
                <w:i w:val="0"/>
                <w:iCs w:val="0"/>
                <w:color w:val="000000"/>
                <w:kern w:val="0"/>
                <w:sz w:val="30"/>
                <w:szCs w:val="30"/>
                <w:u w:val="none"/>
                <w:lang w:val="en-US" w:eastAsia="zh-CN" w:bidi="ar"/>
              </w:rPr>
              <w:t>一般公共预算财政拨款收入支出决算表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2" w:hRule="atLeast"/>
          <w:jc w:val="center"/>
        </w:trPr>
        <w:tc>
          <w:tcPr>
            <w:tcW w:w="21883" w:type="dxa"/>
            <w:gridSpan w:val="16"/>
            <w:vMerge w:val="restart"/>
            <w:tcBorders>
              <w:top w:val="nil"/>
              <w:left w:val="nil"/>
              <w:right w:val="nil"/>
            </w:tcBorders>
            <w:shd w:val="clear" w:color="auto" w:fill="auto"/>
            <w:vAlign w:val="bottom"/>
          </w:tcPr>
          <w:p>
            <w:pPr>
              <w:rPr>
                <w:rFonts w:hint="default" w:ascii="Arial" w:hAnsi="Arial" w:eastAsia="宋体" w:cs="Arial"/>
                <w:i w:val="0"/>
                <w:iCs w:val="0"/>
                <w:color w:val="000000"/>
                <w:sz w:val="20"/>
                <w:szCs w:val="20"/>
                <w:u w:val="none"/>
              </w:rPr>
            </w:pPr>
            <w:r>
              <w:rPr>
                <w:rFonts w:hint="eastAsia" w:cs="宋体"/>
                <w:sz w:val="20"/>
                <w:szCs w:val="20"/>
                <w:lang w:eastAsia="zh-CN"/>
              </w:rPr>
              <w:t>单位</w:t>
            </w:r>
            <w:r>
              <w:rPr>
                <w:rFonts w:cs="宋体"/>
                <w:color w:val="000000"/>
                <w:sz w:val="20"/>
                <w:szCs w:val="20"/>
              </w:rPr>
              <w:t>：</w:t>
            </w:r>
            <w:r>
              <w:rPr>
                <w:color w:val="000000"/>
                <w:sz w:val="20"/>
                <w:u w:color="auto"/>
              </w:rPr>
              <w:t>巫溪县城市管理综合行政执法支队</w:t>
            </w:r>
          </w:p>
        </w:tc>
        <w:tc>
          <w:tcPr>
            <w:tcW w:w="1156" w:type="dxa"/>
            <w:tcBorders>
              <w:top w:val="nil"/>
              <w:left w:val="nil"/>
              <w:bottom w:val="nil"/>
              <w:right w:val="nil"/>
            </w:tcBorders>
            <w:shd w:val="clear" w:color="auto" w:fill="auto"/>
            <w:vAlign w:val="bottom"/>
          </w:tcPr>
          <w:p>
            <w:pPr>
              <w:keepNext w:val="0"/>
              <w:keepLines w:val="0"/>
              <w:widowControl/>
              <w:suppressLineNumbers w:val="0"/>
              <w:jc w:val="righ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05表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2" w:hRule="atLeast"/>
          <w:jc w:val="center"/>
        </w:trPr>
        <w:tc>
          <w:tcPr>
            <w:tcW w:w="21883" w:type="dxa"/>
            <w:gridSpan w:val="16"/>
            <w:vMerge w:val="continue"/>
            <w:tcBorders>
              <w:left w:val="nil"/>
              <w:bottom w:val="nil"/>
              <w:right w:val="nil"/>
            </w:tcBorders>
            <w:shd w:val="clear" w:color="auto" w:fill="auto"/>
            <w:vAlign w:val="bottom"/>
          </w:tcPr>
          <w:p>
            <w:pPr>
              <w:rPr>
                <w:rFonts w:hint="default" w:ascii="Arial" w:hAnsi="Arial" w:eastAsia="宋体" w:cs="Arial"/>
                <w:i w:val="0"/>
                <w:iCs w:val="0"/>
                <w:color w:val="000000"/>
                <w:sz w:val="20"/>
                <w:szCs w:val="20"/>
                <w:u w:val="none"/>
              </w:rPr>
            </w:pPr>
          </w:p>
        </w:tc>
        <w:tc>
          <w:tcPr>
            <w:tcW w:w="1156" w:type="dxa"/>
            <w:tcBorders>
              <w:top w:val="nil"/>
              <w:left w:val="nil"/>
              <w:bottom w:val="nil"/>
              <w:right w:val="nil"/>
            </w:tcBorders>
            <w:shd w:val="clear" w:color="auto" w:fill="auto"/>
            <w:vAlign w:val="bottom"/>
          </w:tcPr>
          <w:p>
            <w:pPr>
              <w:keepNext w:val="0"/>
              <w:keepLines w:val="0"/>
              <w:widowControl/>
              <w:suppressLineNumbers w:val="0"/>
              <w:jc w:val="righ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单位：</w:t>
            </w:r>
            <w:r>
              <w:rPr>
                <w:rFonts w:hint="eastAsia" w:cs="宋体"/>
                <w:i w:val="0"/>
                <w:iCs w:val="0"/>
                <w:color w:val="000000"/>
                <w:kern w:val="0"/>
                <w:sz w:val="20"/>
                <w:szCs w:val="20"/>
                <w:u w:val="none"/>
                <w:lang w:val="en-US" w:eastAsia="zh-CN" w:bidi="ar"/>
              </w:rPr>
              <w:t>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4" w:hRule="atLeast"/>
          <w:jc w:val="center"/>
        </w:trPr>
        <w:tc>
          <w:tcPr>
            <w:tcW w:w="967" w:type="dxa"/>
            <w:gridSpan w:val="3"/>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科目代码</w:t>
            </w:r>
          </w:p>
        </w:tc>
        <w:tc>
          <w:tcPr>
            <w:tcW w:w="1816" w:type="dxa"/>
            <w:vMerge w:val="restart"/>
            <w:tcBorders>
              <w:top w:val="single" w:color="000000" w:sz="4" w:space="0"/>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科目名称</w:t>
            </w:r>
          </w:p>
        </w:tc>
        <w:tc>
          <w:tcPr>
            <w:tcW w:w="4400" w:type="dxa"/>
            <w:gridSpan w:val="3"/>
            <w:tcBorders>
              <w:top w:val="single" w:color="000000" w:sz="4" w:space="0"/>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年初结转和结余</w:t>
            </w:r>
          </w:p>
        </w:tc>
        <w:tc>
          <w:tcPr>
            <w:tcW w:w="5134" w:type="dxa"/>
            <w:gridSpan w:val="3"/>
            <w:tcBorders>
              <w:top w:val="single" w:color="000000" w:sz="4" w:space="0"/>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本年收入</w:t>
            </w:r>
          </w:p>
        </w:tc>
        <w:tc>
          <w:tcPr>
            <w:tcW w:w="5183" w:type="dxa"/>
            <w:gridSpan w:val="3"/>
            <w:tcBorders>
              <w:top w:val="single" w:color="000000" w:sz="4" w:space="0"/>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本年支出</w:t>
            </w:r>
          </w:p>
        </w:tc>
        <w:tc>
          <w:tcPr>
            <w:tcW w:w="5539" w:type="dxa"/>
            <w:gridSpan w:val="4"/>
            <w:tcBorders>
              <w:top w:val="single" w:color="000000" w:sz="4" w:space="0"/>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年末结转和结余</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4" w:hRule="atLeast"/>
          <w:jc w:val="center"/>
        </w:trPr>
        <w:tc>
          <w:tcPr>
            <w:tcW w:w="967"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center"/>
              <w:rPr>
                <w:rFonts w:hint="eastAsia" w:ascii="宋体" w:hAnsi="宋体" w:eastAsia="宋体" w:cs="宋体"/>
                <w:b/>
                <w:bCs/>
                <w:i w:val="0"/>
                <w:iCs w:val="0"/>
                <w:color w:val="000000"/>
                <w:sz w:val="22"/>
                <w:szCs w:val="22"/>
                <w:u w:val="none"/>
              </w:rPr>
            </w:pPr>
          </w:p>
        </w:tc>
        <w:tc>
          <w:tcPr>
            <w:tcW w:w="1816" w:type="dxa"/>
            <w:vMerge w:val="continue"/>
            <w:tcBorders>
              <w:top w:val="single" w:color="000000" w:sz="4" w:space="0"/>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center"/>
              <w:rPr>
                <w:rFonts w:hint="eastAsia" w:ascii="宋体" w:hAnsi="宋体" w:eastAsia="宋体" w:cs="宋体"/>
                <w:b/>
                <w:bCs/>
                <w:i w:val="0"/>
                <w:iCs w:val="0"/>
                <w:color w:val="000000"/>
                <w:sz w:val="22"/>
                <w:szCs w:val="22"/>
                <w:u w:val="none"/>
              </w:rPr>
            </w:pPr>
          </w:p>
        </w:tc>
        <w:tc>
          <w:tcPr>
            <w:tcW w:w="1528" w:type="dxa"/>
            <w:vMerge w:val="restart"/>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合计</w:t>
            </w:r>
          </w:p>
        </w:tc>
        <w:tc>
          <w:tcPr>
            <w:tcW w:w="1378" w:type="dxa"/>
            <w:vMerge w:val="restart"/>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基本支出结转</w:t>
            </w:r>
          </w:p>
        </w:tc>
        <w:tc>
          <w:tcPr>
            <w:tcW w:w="1494" w:type="dxa"/>
            <w:vMerge w:val="restart"/>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项目支出结转和结余</w:t>
            </w:r>
          </w:p>
        </w:tc>
        <w:tc>
          <w:tcPr>
            <w:tcW w:w="1784" w:type="dxa"/>
            <w:vMerge w:val="restart"/>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合计</w:t>
            </w:r>
          </w:p>
        </w:tc>
        <w:tc>
          <w:tcPr>
            <w:tcW w:w="1666" w:type="dxa"/>
            <w:vMerge w:val="restart"/>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基本支出</w:t>
            </w:r>
          </w:p>
        </w:tc>
        <w:tc>
          <w:tcPr>
            <w:tcW w:w="1684" w:type="dxa"/>
            <w:vMerge w:val="restart"/>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项目支出</w:t>
            </w:r>
          </w:p>
        </w:tc>
        <w:tc>
          <w:tcPr>
            <w:tcW w:w="1750" w:type="dxa"/>
            <w:vMerge w:val="restart"/>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合计</w:t>
            </w:r>
          </w:p>
        </w:tc>
        <w:tc>
          <w:tcPr>
            <w:tcW w:w="1700" w:type="dxa"/>
            <w:vMerge w:val="restart"/>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基本支出</w:t>
            </w:r>
          </w:p>
        </w:tc>
        <w:tc>
          <w:tcPr>
            <w:tcW w:w="1733" w:type="dxa"/>
            <w:vMerge w:val="restart"/>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项目支出</w:t>
            </w:r>
          </w:p>
        </w:tc>
        <w:tc>
          <w:tcPr>
            <w:tcW w:w="1583" w:type="dxa"/>
            <w:vMerge w:val="restart"/>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合计</w:t>
            </w:r>
          </w:p>
        </w:tc>
        <w:tc>
          <w:tcPr>
            <w:tcW w:w="1334" w:type="dxa"/>
            <w:vMerge w:val="restart"/>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基本支出结转</w:t>
            </w:r>
          </w:p>
        </w:tc>
        <w:tc>
          <w:tcPr>
            <w:tcW w:w="2622" w:type="dxa"/>
            <w:gridSpan w:val="2"/>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项目支出结转和结余</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jc w:val="center"/>
        </w:trPr>
        <w:tc>
          <w:tcPr>
            <w:tcW w:w="967"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center"/>
              <w:rPr>
                <w:rFonts w:hint="eastAsia" w:ascii="宋体" w:hAnsi="宋体" w:eastAsia="宋体" w:cs="宋体"/>
                <w:b/>
                <w:bCs/>
                <w:i w:val="0"/>
                <w:iCs w:val="0"/>
                <w:color w:val="000000"/>
                <w:sz w:val="22"/>
                <w:szCs w:val="22"/>
                <w:u w:val="none"/>
              </w:rPr>
            </w:pPr>
          </w:p>
        </w:tc>
        <w:tc>
          <w:tcPr>
            <w:tcW w:w="1816" w:type="dxa"/>
            <w:vMerge w:val="continue"/>
            <w:tcBorders>
              <w:top w:val="single" w:color="000000" w:sz="4" w:space="0"/>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center"/>
              <w:rPr>
                <w:rFonts w:hint="eastAsia" w:ascii="宋体" w:hAnsi="宋体" w:eastAsia="宋体" w:cs="宋体"/>
                <w:b/>
                <w:bCs/>
                <w:i w:val="0"/>
                <w:iCs w:val="0"/>
                <w:color w:val="000000"/>
                <w:sz w:val="22"/>
                <w:szCs w:val="22"/>
                <w:u w:val="none"/>
              </w:rPr>
            </w:pPr>
          </w:p>
        </w:tc>
        <w:tc>
          <w:tcPr>
            <w:tcW w:w="1528" w:type="dxa"/>
            <w:vMerge w:val="continue"/>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center"/>
              <w:rPr>
                <w:rFonts w:hint="eastAsia" w:ascii="宋体" w:hAnsi="宋体" w:eastAsia="宋体" w:cs="宋体"/>
                <w:b/>
                <w:bCs/>
                <w:i w:val="0"/>
                <w:iCs w:val="0"/>
                <w:color w:val="000000"/>
                <w:sz w:val="22"/>
                <w:szCs w:val="22"/>
                <w:u w:val="none"/>
              </w:rPr>
            </w:pPr>
          </w:p>
        </w:tc>
        <w:tc>
          <w:tcPr>
            <w:tcW w:w="1378" w:type="dxa"/>
            <w:vMerge w:val="continue"/>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center"/>
              <w:rPr>
                <w:rFonts w:hint="eastAsia" w:ascii="宋体" w:hAnsi="宋体" w:eastAsia="宋体" w:cs="宋体"/>
                <w:b/>
                <w:bCs/>
                <w:i w:val="0"/>
                <w:iCs w:val="0"/>
                <w:color w:val="000000"/>
                <w:sz w:val="22"/>
                <w:szCs w:val="22"/>
                <w:u w:val="none"/>
              </w:rPr>
            </w:pPr>
          </w:p>
        </w:tc>
        <w:tc>
          <w:tcPr>
            <w:tcW w:w="1494" w:type="dxa"/>
            <w:vMerge w:val="continue"/>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center"/>
              <w:rPr>
                <w:rFonts w:hint="eastAsia" w:ascii="宋体" w:hAnsi="宋体" w:eastAsia="宋体" w:cs="宋体"/>
                <w:b/>
                <w:bCs/>
                <w:i w:val="0"/>
                <w:iCs w:val="0"/>
                <w:color w:val="000000"/>
                <w:sz w:val="22"/>
                <w:szCs w:val="22"/>
                <w:u w:val="none"/>
              </w:rPr>
            </w:pPr>
          </w:p>
        </w:tc>
        <w:tc>
          <w:tcPr>
            <w:tcW w:w="1784" w:type="dxa"/>
            <w:vMerge w:val="continue"/>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center"/>
              <w:rPr>
                <w:rFonts w:hint="eastAsia" w:ascii="宋体" w:hAnsi="宋体" w:eastAsia="宋体" w:cs="宋体"/>
                <w:b/>
                <w:bCs/>
                <w:i w:val="0"/>
                <w:iCs w:val="0"/>
                <w:color w:val="000000"/>
                <w:sz w:val="22"/>
                <w:szCs w:val="22"/>
                <w:u w:val="none"/>
              </w:rPr>
            </w:pPr>
          </w:p>
        </w:tc>
        <w:tc>
          <w:tcPr>
            <w:tcW w:w="1666" w:type="dxa"/>
            <w:vMerge w:val="continue"/>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center"/>
              <w:rPr>
                <w:rFonts w:hint="eastAsia" w:ascii="宋体" w:hAnsi="宋体" w:eastAsia="宋体" w:cs="宋体"/>
                <w:b/>
                <w:bCs/>
                <w:i w:val="0"/>
                <w:iCs w:val="0"/>
                <w:color w:val="000000"/>
                <w:sz w:val="22"/>
                <w:szCs w:val="22"/>
                <w:u w:val="none"/>
              </w:rPr>
            </w:pPr>
          </w:p>
        </w:tc>
        <w:tc>
          <w:tcPr>
            <w:tcW w:w="1684" w:type="dxa"/>
            <w:vMerge w:val="continue"/>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center"/>
              <w:rPr>
                <w:rFonts w:hint="eastAsia" w:ascii="宋体" w:hAnsi="宋体" w:eastAsia="宋体" w:cs="宋体"/>
                <w:b/>
                <w:bCs/>
                <w:i w:val="0"/>
                <w:iCs w:val="0"/>
                <w:color w:val="000000"/>
                <w:sz w:val="22"/>
                <w:szCs w:val="22"/>
                <w:u w:val="none"/>
              </w:rPr>
            </w:pPr>
          </w:p>
        </w:tc>
        <w:tc>
          <w:tcPr>
            <w:tcW w:w="1750" w:type="dxa"/>
            <w:vMerge w:val="continue"/>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center"/>
              <w:rPr>
                <w:rFonts w:hint="eastAsia" w:ascii="宋体" w:hAnsi="宋体" w:eastAsia="宋体" w:cs="宋体"/>
                <w:b/>
                <w:bCs/>
                <w:i w:val="0"/>
                <w:iCs w:val="0"/>
                <w:color w:val="000000"/>
                <w:sz w:val="22"/>
                <w:szCs w:val="22"/>
                <w:u w:val="none"/>
              </w:rPr>
            </w:pPr>
          </w:p>
        </w:tc>
        <w:tc>
          <w:tcPr>
            <w:tcW w:w="1700" w:type="dxa"/>
            <w:vMerge w:val="continue"/>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center"/>
              <w:rPr>
                <w:rFonts w:hint="eastAsia" w:ascii="宋体" w:hAnsi="宋体" w:eastAsia="宋体" w:cs="宋体"/>
                <w:b/>
                <w:bCs/>
                <w:i w:val="0"/>
                <w:iCs w:val="0"/>
                <w:color w:val="000000"/>
                <w:sz w:val="22"/>
                <w:szCs w:val="22"/>
                <w:u w:val="none"/>
              </w:rPr>
            </w:pPr>
          </w:p>
        </w:tc>
        <w:tc>
          <w:tcPr>
            <w:tcW w:w="1733" w:type="dxa"/>
            <w:vMerge w:val="continue"/>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center"/>
              <w:rPr>
                <w:rFonts w:hint="eastAsia" w:ascii="宋体" w:hAnsi="宋体" w:eastAsia="宋体" w:cs="宋体"/>
                <w:b/>
                <w:bCs/>
                <w:i w:val="0"/>
                <w:iCs w:val="0"/>
                <w:color w:val="000000"/>
                <w:sz w:val="22"/>
                <w:szCs w:val="22"/>
                <w:u w:val="none"/>
              </w:rPr>
            </w:pPr>
          </w:p>
        </w:tc>
        <w:tc>
          <w:tcPr>
            <w:tcW w:w="1583" w:type="dxa"/>
            <w:vMerge w:val="continue"/>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center"/>
              <w:rPr>
                <w:rFonts w:hint="eastAsia" w:ascii="宋体" w:hAnsi="宋体" w:eastAsia="宋体" w:cs="宋体"/>
                <w:b/>
                <w:bCs/>
                <w:i w:val="0"/>
                <w:iCs w:val="0"/>
                <w:color w:val="000000"/>
                <w:sz w:val="22"/>
                <w:szCs w:val="22"/>
                <w:u w:val="none"/>
              </w:rPr>
            </w:pPr>
          </w:p>
        </w:tc>
        <w:tc>
          <w:tcPr>
            <w:tcW w:w="1334" w:type="dxa"/>
            <w:vMerge w:val="continue"/>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center"/>
              <w:rPr>
                <w:rFonts w:hint="eastAsia" w:ascii="宋体" w:hAnsi="宋体" w:eastAsia="宋体" w:cs="宋体"/>
                <w:b/>
                <w:bCs/>
                <w:i w:val="0"/>
                <w:iCs w:val="0"/>
                <w:color w:val="000000"/>
                <w:sz w:val="22"/>
                <w:szCs w:val="22"/>
                <w:u w:val="none"/>
              </w:rPr>
            </w:pPr>
          </w:p>
        </w:tc>
        <w:tc>
          <w:tcPr>
            <w:tcW w:w="1466" w:type="dxa"/>
            <w:vMerge w:val="restart"/>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项目支出结转</w:t>
            </w:r>
          </w:p>
        </w:tc>
        <w:tc>
          <w:tcPr>
            <w:tcW w:w="1156" w:type="dxa"/>
            <w:vMerge w:val="restart"/>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项目支出结余</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9" w:hRule="atLeast"/>
          <w:jc w:val="center"/>
        </w:trPr>
        <w:tc>
          <w:tcPr>
            <w:tcW w:w="967"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center"/>
              <w:rPr>
                <w:rFonts w:hint="eastAsia" w:ascii="宋体" w:hAnsi="宋体" w:eastAsia="宋体" w:cs="宋体"/>
                <w:i w:val="0"/>
                <w:iCs w:val="0"/>
                <w:color w:val="000000"/>
                <w:sz w:val="22"/>
                <w:szCs w:val="22"/>
                <w:u w:val="none"/>
              </w:rPr>
            </w:pPr>
          </w:p>
        </w:tc>
        <w:tc>
          <w:tcPr>
            <w:tcW w:w="1816" w:type="dxa"/>
            <w:vMerge w:val="continue"/>
            <w:tcBorders>
              <w:top w:val="single" w:color="000000" w:sz="4" w:space="0"/>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center"/>
              <w:rPr>
                <w:rFonts w:hint="eastAsia" w:ascii="宋体" w:hAnsi="宋体" w:eastAsia="宋体" w:cs="宋体"/>
                <w:i w:val="0"/>
                <w:iCs w:val="0"/>
                <w:color w:val="000000"/>
                <w:sz w:val="22"/>
                <w:szCs w:val="22"/>
                <w:u w:val="none"/>
              </w:rPr>
            </w:pPr>
          </w:p>
        </w:tc>
        <w:tc>
          <w:tcPr>
            <w:tcW w:w="1528" w:type="dxa"/>
            <w:vMerge w:val="continue"/>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center"/>
              <w:rPr>
                <w:rFonts w:hint="eastAsia" w:ascii="宋体" w:hAnsi="宋体" w:eastAsia="宋体" w:cs="宋体"/>
                <w:i w:val="0"/>
                <w:iCs w:val="0"/>
                <w:color w:val="000000"/>
                <w:sz w:val="22"/>
                <w:szCs w:val="22"/>
                <w:u w:val="none"/>
              </w:rPr>
            </w:pPr>
          </w:p>
        </w:tc>
        <w:tc>
          <w:tcPr>
            <w:tcW w:w="1378" w:type="dxa"/>
            <w:vMerge w:val="continue"/>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center"/>
              <w:rPr>
                <w:rFonts w:hint="eastAsia" w:ascii="宋体" w:hAnsi="宋体" w:eastAsia="宋体" w:cs="宋体"/>
                <w:i w:val="0"/>
                <w:iCs w:val="0"/>
                <w:color w:val="000000"/>
                <w:sz w:val="22"/>
                <w:szCs w:val="22"/>
                <w:u w:val="none"/>
              </w:rPr>
            </w:pPr>
          </w:p>
        </w:tc>
        <w:tc>
          <w:tcPr>
            <w:tcW w:w="1494" w:type="dxa"/>
            <w:vMerge w:val="continue"/>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center"/>
              <w:rPr>
                <w:rFonts w:hint="eastAsia" w:ascii="宋体" w:hAnsi="宋体" w:eastAsia="宋体" w:cs="宋体"/>
                <w:i w:val="0"/>
                <w:iCs w:val="0"/>
                <w:color w:val="000000"/>
                <w:sz w:val="22"/>
                <w:szCs w:val="22"/>
                <w:u w:val="none"/>
              </w:rPr>
            </w:pPr>
          </w:p>
        </w:tc>
        <w:tc>
          <w:tcPr>
            <w:tcW w:w="1784" w:type="dxa"/>
            <w:vMerge w:val="continue"/>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center"/>
              <w:rPr>
                <w:rFonts w:hint="eastAsia" w:ascii="宋体" w:hAnsi="宋体" w:eastAsia="宋体" w:cs="宋体"/>
                <w:i w:val="0"/>
                <w:iCs w:val="0"/>
                <w:color w:val="000000"/>
                <w:sz w:val="22"/>
                <w:szCs w:val="22"/>
                <w:u w:val="none"/>
              </w:rPr>
            </w:pPr>
          </w:p>
        </w:tc>
        <w:tc>
          <w:tcPr>
            <w:tcW w:w="1666" w:type="dxa"/>
            <w:vMerge w:val="continue"/>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center"/>
              <w:rPr>
                <w:rFonts w:hint="eastAsia" w:ascii="宋体" w:hAnsi="宋体" w:eastAsia="宋体" w:cs="宋体"/>
                <w:i w:val="0"/>
                <w:iCs w:val="0"/>
                <w:color w:val="000000"/>
                <w:sz w:val="22"/>
                <w:szCs w:val="22"/>
                <w:u w:val="none"/>
              </w:rPr>
            </w:pPr>
          </w:p>
        </w:tc>
        <w:tc>
          <w:tcPr>
            <w:tcW w:w="1684" w:type="dxa"/>
            <w:vMerge w:val="continue"/>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center"/>
              <w:rPr>
                <w:rFonts w:hint="eastAsia" w:ascii="宋体" w:hAnsi="宋体" w:eastAsia="宋体" w:cs="宋体"/>
                <w:i w:val="0"/>
                <w:iCs w:val="0"/>
                <w:color w:val="000000"/>
                <w:sz w:val="22"/>
                <w:szCs w:val="22"/>
                <w:u w:val="none"/>
              </w:rPr>
            </w:pPr>
          </w:p>
        </w:tc>
        <w:tc>
          <w:tcPr>
            <w:tcW w:w="1750" w:type="dxa"/>
            <w:vMerge w:val="continue"/>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center"/>
              <w:rPr>
                <w:rFonts w:hint="eastAsia" w:ascii="宋体" w:hAnsi="宋体" w:eastAsia="宋体" w:cs="宋体"/>
                <w:i w:val="0"/>
                <w:iCs w:val="0"/>
                <w:color w:val="000000"/>
                <w:sz w:val="22"/>
                <w:szCs w:val="22"/>
                <w:u w:val="none"/>
              </w:rPr>
            </w:pPr>
          </w:p>
        </w:tc>
        <w:tc>
          <w:tcPr>
            <w:tcW w:w="1700" w:type="dxa"/>
            <w:vMerge w:val="continue"/>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center"/>
              <w:rPr>
                <w:rFonts w:hint="eastAsia" w:ascii="宋体" w:hAnsi="宋体" w:eastAsia="宋体" w:cs="宋体"/>
                <w:i w:val="0"/>
                <w:iCs w:val="0"/>
                <w:color w:val="000000"/>
                <w:sz w:val="22"/>
                <w:szCs w:val="22"/>
                <w:u w:val="none"/>
              </w:rPr>
            </w:pPr>
          </w:p>
        </w:tc>
        <w:tc>
          <w:tcPr>
            <w:tcW w:w="1733" w:type="dxa"/>
            <w:vMerge w:val="continue"/>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center"/>
              <w:rPr>
                <w:rFonts w:hint="eastAsia" w:ascii="宋体" w:hAnsi="宋体" w:eastAsia="宋体" w:cs="宋体"/>
                <w:i w:val="0"/>
                <w:iCs w:val="0"/>
                <w:color w:val="000000"/>
                <w:sz w:val="22"/>
                <w:szCs w:val="22"/>
                <w:u w:val="none"/>
              </w:rPr>
            </w:pPr>
          </w:p>
        </w:tc>
        <w:tc>
          <w:tcPr>
            <w:tcW w:w="1583" w:type="dxa"/>
            <w:vMerge w:val="continue"/>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center"/>
              <w:rPr>
                <w:rFonts w:hint="eastAsia" w:ascii="宋体" w:hAnsi="宋体" w:eastAsia="宋体" w:cs="宋体"/>
                <w:i w:val="0"/>
                <w:iCs w:val="0"/>
                <w:color w:val="000000"/>
                <w:sz w:val="22"/>
                <w:szCs w:val="22"/>
                <w:u w:val="none"/>
              </w:rPr>
            </w:pPr>
          </w:p>
        </w:tc>
        <w:tc>
          <w:tcPr>
            <w:tcW w:w="1334" w:type="dxa"/>
            <w:vMerge w:val="continue"/>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center"/>
              <w:rPr>
                <w:rFonts w:hint="eastAsia" w:ascii="宋体" w:hAnsi="宋体" w:eastAsia="宋体" w:cs="宋体"/>
                <w:i w:val="0"/>
                <w:iCs w:val="0"/>
                <w:color w:val="000000"/>
                <w:sz w:val="22"/>
                <w:szCs w:val="22"/>
                <w:u w:val="none"/>
              </w:rPr>
            </w:pPr>
          </w:p>
        </w:tc>
        <w:tc>
          <w:tcPr>
            <w:tcW w:w="1466" w:type="dxa"/>
            <w:vMerge w:val="continue"/>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center"/>
              <w:rPr>
                <w:rFonts w:hint="eastAsia" w:ascii="宋体" w:hAnsi="宋体" w:eastAsia="宋体" w:cs="宋体"/>
                <w:i w:val="0"/>
                <w:iCs w:val="0"/>
                <w:color w:val="000000"/>
                <w:sz w:val="22"/>
                <w:szCs w:val="22"/>
                <w:u w:val="none"/>
              </w:rPr>
            </w:pPr>
          </w:p>
        </w:tc>
        <w:tc>
          <w:tcPr>
            <w:tcW w:w="1156" w:type="dxa"/>
            <w:vMerge w:val="continue"/>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51" w:hRule="atLeast"/>
          <w:jc w:val="center"/>
        </w:trPr>
        <w:tc>
          <w:tcPr>
            <w:tcW w:w="317" w:type="dxa"/>
            <w:vMerge w:val="restart"/>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类</w:t>
            </w:r>
          </w:p>
        </w:tc>
        <w:tc>
          <w:tcPr>
            <w:tcW w:w="316" w:type="dxa"/>
            <w:vMerge w:val="restart"/>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款</w:t>
            </w:r>
          </w:p>
        </w:tc>
        <w:tc>
          <w:tcPr>
            <w:tcW w:w="334" w:type="dxa"/>
            <w:vMerge w:val="restart"/>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项</w:t>
            </w:r>
          </w:p>
        </w:tc>
        <w:tc>
          <w:tcPr>
            <w:tcW w:w="181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栏次</w:t>
            </w:r>
          </w:p>
        </w:tc>
        <w:tc>
          <w:tcPr>
            <w:tcW w:w="1528"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1</w:t>
            </w:r>
          </w:p>
        </w:tc>
        <w:tc>
          <w:tcPr>
            <w:tcW w:w="1378"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2</w:t>
            </w:r>
          </w:p>
        </w:tc>
        <w:tc>
          <w:tcPr>
            <w:tcW w:w="1494"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3</w:t>
            </w:r>
          </w:p>
        </w:tc>
        <w:tc>
          <w:tcPr>
            <w:tcW w:w="1784"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4</w:t>
            </w:r>
          </w:p>
        </w:tc>
        <w:tc>
          <w:tcPr>
            <w:tcW w:w="166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5</w:t>
            </w:r>
          </w:p>
        </w:tc>
        <w:tc>
          <w:tcPr>
            <w:tcW w:w="1684"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6</w:t>
            </w:r>
          </w:p>
        </w:tc>
        <w:tc>
          <w:tcPr>
            <w:tcW w:w="1750"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7</w:t>
            </w:r>
          </w:p>
        </w:tc>
        <w:tc>
          <w:tcPr>
            <w:tcW w:w="1700"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8</w:t>
            </w:r>
          </w:p>
        </w:tc>
        <w:tc>
          <w:tcPr>
            <w:tcW w:w="1733"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9</w:t>
            </w:r>
          </w:p>
        </w:tc>
        <w:tc>
          <w:tcPr>
            <w:tcW w:w="1583"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10</w:t>
            </w:r>
          </w:p>
        </w:tc>
        <w:tc>
          <w:tcPr>
            <w:tcW w:w="1334"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11</w:t>
            </w:r>
          </w:p>
        </w:tc>
        <w:tc>
          <w:tcPr>
            <w:tcW w:w="146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12</w:t>
            </w:r>
          </w:p>
        </w:tc>
        <w:tc>
          <w:tcPr>
            <w:tcW w:w="115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13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8" w:hRule="atLeast"/>
          <w:jc w:val="center"/>
        </w:trPr>
        <w:tc>
          <w:tcPr>
            <w:tcW w:w="317" w:type="dxa"/>
            <w:vMerge w:val="continue"/>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bCs/>
                <w:i w:val="0"/>
                <w:iCs w:val="0"/>
                <w:color w:val="000000"/>
                <w:sz w:val="22"/>
                <w:szCs w:val="22"/>
                <w:u w:val="none"/>
              </w:rPr>
            </w:pPr>
          </w:p>
        </w:tc>
        <w:tc>
          <w:tcPr>
            <w:tcW w:w="316" w:type="dxa"/>
            <w:vMerge w:val="continue"/>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bCs/>
                <w:i w:val="0"/>
                <w:iCs w:val="0"/>
                <w:color w:val="000000"/>
                <w:sz w:val="22"/>
                <w:szCs w:val="22"/>
                <w:u w:val="none"/>
              </w:rPr>
            </w:pPr>
          </w:p>
        </w:tc>
        <w:tc>
          <w:tcPr>
            <w:tcW w:w="334" w:type="dxa"/>
            <w:vMerge w:val="continue"/>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bCs/>
                <w:i w:val="0"/>
                <w:iCs w:val="0"/>
                <w:color w:val="000000"/>
                <w:sz w:val="22"/>
                <w:szCs w:val="22"/>
                <w:u w:val="none"/>
              </w:rPr>
            </w:pPr>
          </w:p>
        </w:tc>
        <w:tc>
          <w:tcPr>
            <w:tcW w:w="181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2"/>
                <w:szCs w:val="22"/>
                <w:u w:val="none"/>
                <w:lang w:val="en-US" w:eastAsia="zh-CN" w:bidi="ar"/>
              </w:rPr>
              <w:t>合计</w:t>
            </w:r>
          </w:p>
        </w:tc>
        <w:tc>
          <w:tcPr>
            <w:tcW w:w="1528"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bCs/>
                <w:i w:val="0"/>
                <w:iCs w:val="0"/>
                <w:color w:val="000000"/>
                <w:sz w:val="20"/>
                <w:szCs w:val="20"/>
                <w:u w:val="none"/>
              </w:rPr>
            </w:pPr>
            <w:r>
              <w:rPr>
                <w:rFonts w:hint="default" w:ascii="Times New Roman" w:hAnsi="Times New Roman" w:cs="Times New Roman"/>
                <w:b/>
                <w:bCs/>
                <w:color w:val="000000"/>
                <w:sz w:val="20"/>
                <w:szCs w:val="20"/>
              </w:rPr>
              <w:t xml:space="preserve">0.00 </w:t>
            </w:r>
          </w:p>
        </w:tc>
        <w:tc>
          <w:tcPr>
            <w:tcW w:w="1378"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bCs/>
                <w:i w:val="0"/>
                <w:iCs w:val="0"/>
                <w:color w:val="000000"/>
                <w:sz w:val="20"/>
                <w:szCs w:val="20"/>
                <w:u w:val="none"/>
              </w:rPr>
            </w:pPr>
            <w:r>
              <w:rPr>
                <w:rFonts w:hint="default" w:ascii="Times New Roman" w:hAnsi="Times New Roman" w:cs="Times New Roman"/>
                <w:b/>
                <w:bCs/>
                <w:color w:val="000000"/>
                <w:sz w:val="20"/>
                <w:szCs w:val="20"/>
              </w:rPr>
              <w:t>0.00</w:t>
            </w:r>
          </w:p>
        </w:tc>
        <w:tc>
          <w:tcPr>
            <w:tcW w:w="1494"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bCs/>
                <w:i w:val="0"/>
                <w:iCs w:val="0"/>
                <w:color w:val="000000"/>
                <w:sz w:val="20"/>
                <w:szCs w:val="20"/>
                <w:u w:val="none"/>
              </w:rPr>
            </w:pPr>
            <w:r>
              <w:rPr>
                <w:rFonts w:hint="default" w:ascii="Times New Roman" w:hAnsi="Times New Roman" w:cs="Times New Roman"/>
                <w:b/>
                <w:bCs/>
                <w:color w:val="000000"/>
                <w:sz w:val="20"/>
                <w:szCs w:val="20"/>
              </w:rPr>
              <w:t xml:space="preserve">0.00 </w:t>
            </w:r>
          </w:p>
        </w:tc>
        <w:tc>
          <w:tcPr>
            <w:tcW w:w="1784"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bCs/>
                <w:i w:val="0"/>
                <w:iCs w:val="0"/>
                <w:color w:val="000000"/>
                <w:sz w:val="20"/>
                <w:szCs w:val="20"/>
                <w:u w:val="none"/>
              </w:rPr>
            </w:pPr>
            <w:r>
              <w:rPr>
                <w:rFonts w:hint="default" w:ascii="Times New Roman" w:hAnsi="Times New Roman" w:cs="Times New Roman"/>
                <w:b/>
                <w:bCs/>
                <w:color w:val="000000"/>
                <w:sz w:val="20"/>
                <w:szCs w:val="20"/>
              </w:rPr>
              <w:t xml:space="preserve">1,284.73 </w:t>
            </w:r>
          </w:p>
        </w:tc>
        <w:tc>
          <w:tcPr>
            <w:tcW w:w="166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bCs/>
                <w:i w:val="0"/>
                <w:iCs w:val="0"/>
                <w:color w:val="000000"/>
                <w:sz w:val="20"/>
                <w:szCs w:val="20"/>
                <w:u w:val="none"/>
              </w:rPr>
            </w:pPr>
            <w:r>
              <w:rPr>
                <w:rFonts w:hint="default" w:ascii="Times New Roman" w:hAnsi="Times New Roman" w:cs="Times New Roman"/>
                <w:b/>
                <w:bCs/>
                <w:color w:val="000000"/>
                <w:sz w:val="20"/>
                <w:szCs w:val="20"/>
              </w:rPr>
              <w:t xml:space="preserve">429.01 </w:t>
            </w:r>
          </w:p>
        </w:tc>
        <w:tc>
          <w:tcPr>
            <w:tcW w:w="1684"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bCs/>
                <w:i w:val="0"/>
                <w:iCs w:val="0"/>
                <w:color w:val="000000"/>
                <w:sz w:val="20"/>
                <w:szCs w:val="20"/>
                <w:u w:val="none"/>
              </w:rPr>
            </w:pPr>
            <w:r>
              <w:rPr>
                <w:rFonts w:hint="default" w:ascii="Times New Roman" w:hAnsi="Times New Roman" w:cs="Times New Roman"/>
                <w:b/>
                <w:bCs/>
                <w:color w:val="000000"/>
                <w:sz w:val="20"/>
                <w:szCs w:val="20"/>
              </w:rPr>
              <w:t xml:space="preserve">855.71 </w:t>
            </w:r>
          </w:p>
        </w:tc>
        <w:tc>
          <w:tcPr>
            <w:tcW w:w="1750"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bCs/>
                <w:i w:val="0"/>
                <w:iCs w:val="0"/>
                <w:color w:val="000000"/>
                <w:sz w:val="20"/>
                <w:szCs w:val="20"/>
                <w:u w:val="none"/>
              </w:rPr>
            </w:pPr>
            <w:r>
              <w:rPr>
                <w:rFonts w:hint="default" w:ascii="Times New Roman" w:hAnsi="Times New Roman" w:cs="Times New Roman"/>
                <w:b/>
                <w:bCs/>
                <w:color w:val="000000"/>
                <w:sz w:val="20"/>
                <w:szCs w:val="20"/>
              </w:rPr>
              <w:t xml:space="preserve">1,284.73 </w:t>
            </w:r>
          </w:p>
        </w:tc>
        <w:tc>
          <w:tcPr>
            <w:tcW w:w="1700"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bCs/>
                <w:i w:val="0"/>
                <w:iCs w:val="0"/>
                <w:color w:val="000000"/>
                <w:sz w:val="20"/>
                <w:szCs w:val="20"/>
                <w:u w:val="none"/>
              </w:rPr>
            </w:pPr>
            <w:r>
              <w:rPr>
                <w:rFonts w:hint="default" w:ascii="Times New Roman" w:hAnsi="Times New Roman" w:cs="Times New Roman"/>
                <w:b/>
                <w:bCs/>
                <w:color w:val="000000"/>
                <w:sz w:val="20"/>
                <w:szCs w:val="20"/>
              </w:rPr>
              <w:t xml:space="preserve">429.01 </w:t>
            </w:r>
          </w:p>
        </w:tc>
        <w:tc>
          <w:tcPr>
            <w:tcW w:w="1733"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bCs/>
                <w:i w:val="0"/>
                <w:iCs w:val="0"/>
                <w:color w:val="000000"/>
                <w:sz w:val="20"/>
                <w:szCs w:val="20"/>
                <w:u w:val="none"/>
              </w:rPr>
            </w:pPr>
            <w:r>
              <w:rPr>
                <w:rFonts w:hint="default" w:ascii="Times New Roman" w:hAnsi="Times New Roman" w:cs="Times New Roman"/>
                <w:b/>
                <w:bCs/>
                <w:color w:val="000000"/>
                <w:sz w:val="20"/>
                <w:szCs w:val="20"/>
              </w:rPr>
              <w:t xml:space="preserve">855.71 </w:t>
            </w:r>
          </w:p>
        </w:tc>
        <w:tc>
          <w:tcPr>
            <w:tcW w:w="1583"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bCs/>
                <w:i w:val="0"/>
                <w:iCs w:val="0"/>
                <w:color w:val="000000"/>
                <w:sz w:val="20"/>
                <w:szCs w:val="20"/>
                <w:u w:val="none"/>
              </w:rPr>
            </w:pPr>
            <w:r>
              <w:rPr>
                <w:rFonts w:hint="default" w:ascii="Times New Roman" w:hAnsi="Times New Roman" w:cs="Times New Roman"/>
                <w:b/>
                <w:bCs/>
                <w:color w:val="000000"/>
                <w:sz w:val="20"/>
                <w:szCs w:val="20"/>
              </w:rPr>
              <w:t xml:space="preserve">0.00 </w:t>
            </w:r>
          </w:p>
        </w:tc>
        <w:tc>
          <w:tcPr>
            <w:tcW w:w="1334"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bCs/>
                <w:i w:val="0"/>
                <w:iCs w:val="0"/>
                <w:color w:val="000000"/>
                <w:sz w:val="20"/>
                <w:szCs w:val="20"/>
                <w:u w:val="none"/>
              </w:rPr>
            </w:pPr>
            <w:r>
              <w:rPr>
                <w:rFonts w:hint="default" w:ascii="Times New Roman" w:hAnsi="Times New Roman" w:cs="Times New Roman"/>
                <w:b/>
                <w:bCs/>
                <w:color w:val="000000"/>
                <w:sz w:val="20"/>
                <w:szCs w:val="20"/>
              </w:rPr>
              <w:t xml:space="preserve">0.00  </w:t>
            </w:r>
          </w:p>
        </w:tc>
        <w:tc>
          <w:tcPr>
            <w:tcW w:w="146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bCs/>
                <w:i w:val="0"/>
                <w:iCs w:val="0"/>
                <w:color w:val="000000"/>
                <w:sz w:val="20"/>
                <w:szCs w:val="20"/>
                <w:u w:val="none"/>
              </w:rPr>
            </w:pPr>
            <w:r>
              <w:rPr>
                <w:rFonts w:hint="default" w:ascii="Times New Roman" w:hAnsi="Times New Roman" w:cs="Times New Roman"/>
                <w:b/>
                <w:bCs/>
                <w:color w:val="000000"/>
                <w:sz w:val="20"/>
                <w:szCs w:val="20"/>
              </w:rPr>
              <w:t xml:space="preserve">0.00 </w:t>
            </w:r>
          </w:p>
        </w:tc>
        <w:tc>
          <w:tcPr>
            <w:tcW w:w="115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bCs/>
                <w:i w:val="0"/>
                <w:iCs w:val="0"/>
                <w:color w:val="000000"/>
                <w:sz w:val="20"/>
                <w:szCs w:val="20"/>
                <w:u w:val="none"/>
              </w:rPr>
            </w:pPr>
            <w:r>
              <w:rPr>
                <w:rFonts w:hint="default" w:ascii="Times New Roman" w:hAnsi="Times New Roman" w:cs="Times New Roman"/>
                <w:b/>
                <w:bCs/>
                <w:color w:val="000000"/>
                <w:sz w:val="20"/>
                <w:szCs w:val="20"/>
              </w:rPr>
              <w:t xml:space="preserve">0.00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2" w:hRule="atLeast"/>
          <w:jc w:val="center"/>
        </w:trPr>
        <w:tc>
          <w:tcPr>
            <w:tcW w:w="967" w:type="dxa"/>
            <w:gridSpan w:val="3"/>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textAlignment w:val="center"/>
              <w:rPr>
                <w:rFonts w:hint="eastAsia" w:ascii="宋体" w:hAnsi="宋体" w:eastAsia="宋体" w:cs="宋体"/>
                <w:i w:val="0"/>
                <w:iCs w:val="0"/>
                <w:color w:val="000000"/>
                <w:sz w:val="20"/>
                <w:szCs w:val="20"/>
                <w:u w:val="none"/>
              </w:rPr>
            </w:pPr>
            <w:r>
              <w:rPr>
                <w:rFonts w:cs="宋体"/>
                <w:b/>
                <w:color w:val="000000"/>
                <w:sz w:val="20"/>
                <w:szCs w:val="20"/>
              </w:rPr>
              <w:t>208</w:t>
            </w:r>
          </w:p>
        </w:tc>
        <w:tc>
          <w:tcPr>
            <w:tcW w:w="181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textAlignment w:val="center"/>
              <w:rPr>
                <w:rFonts w:hint="eastAsia" w:ascii="宋体" w:hAnsi="宋体" w:eastAsia="宋体" w:cs="宋体"/>
                <w:i w:val="0"/>
                <w:iCs w:val="0"/>
                <w:color w:val="000000"/>
                <w:sz w:val="20"/>
                <w:szCs w:val="20"/>
                <w:u w:val="none"/>
              </w:rPr>
            </w:pPr>
            <w:r>
              <w:rPr>
                <w:rFonts w:cs="宋体"/>
                <w:b/>
                <w:color w:val="000000"/>
                <w:sz w:val="20"/>
                <w:szCs w:val="20"/>
              </w:rPr>
              <w:t>社会保障和就业支出</w:t>
            </w:r>
          </w:p>
        </w:tc>
        <w:tc>
          <w:tcPr>
            <w:tcW w:w="1528"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bCs w:val="0"/>
                <w:color w:val="000000"/>
                <w:sz w:val="20"/>
                <w:szCs w:val="20"/>
              </w:rPr>
              <w:t xml:space="preserve">0.00 </w:t>
            </w:r>
          </w:p>
        </w:tc>
        <w:tc>
          <w:tcPr>
            <w:tcW w:w="1378"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bCs w:val="0"/>
                <w:color w:val="000000"/>
                <w:sz w:val="20"/>
                <w:szCs w:val="20"/>
              </w:rPr>
              <w:t xml:space="preserve">0.00 </w:t>
            </w:r>
          </w:p>
        </w:tc>
        <w:tc>
          <w:tcPr>
            <w:tcW w:w="1494"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bCs w:val="0"/>
                <w:color w:val="000000"/>
                <w:sz w:val="20"/>
                <w:szCs w:val="20"/>
              </w:rPr>
              <w:t xml:space="preserve">0.00 </w:t>
            </w:r>
          </w:p>
        </w:tc>
        <w:tc>
          <w:tcPr>
            <w:tcW w:w="1784"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bCs w:val="0"/>
                <w:color w:val="000000"/>
                <w:sz w:val="20"/>
                <w:szCs w:val="20"/>
              </w:rPr>
              <w:t xml:space="preserve">73.00 </w:t>
            </w:r>
          </w:p>
        </w:tc>
        <w:tc>
          <w:tcPr>
            <w:tcW w:w="166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bCs w:val="0"/>
                <w:color w:val="000000"/>
                <w:sz w:val="20"/>
                <w:szCs w:val="20"/>
              </w:rPr>
              <w:t xml:space="preserve">73.00 </w:t>
            </w:r>
          </w:p>
        </w:tc>
        <w:tc>
          <w:tcPr>
            <w:tcW w:w="1684"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bCs w:val="0"/>
                <w:color w:val="000000"/>
                <w:sz w:val="20"/>
                <w:szCs w:val="20"/>
              </w:rPr>
              <w:t xml:space="preserve">0.00 </w:t>
            </w:r>
          </w:p>
        </w:tc>
        <w:tc>
          <w:tcPr>
            <w:tcW w:w="1750"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bCs w:val="0"/>
                <w:color w:val="000000"/>
                <w:sz w:val="20"/>
                <w:szCs w:val="20"/>
              </w:rPr>
              <w:t xml:space="preserve">73.00 </w:t>
            </w:r>
          </w:p>
        </w:tc>
        <w:tc>
          <w:tcPr>
            <w:tcW w:w="1700"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bCs w:val="0"/>
                <w:color w:val="000000"/>
                <w:sz w:val="20"/>
                <w:szCs w:val="20"/>
              </w:rPr>
              <w:t xml:space="preserve">73.00 </w:t>
            </w:r>
          </w:p>
        </w:tc>
        <w:tc>
          <w:tcPr>
            <w:tcW w:w="1733"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bCs w:val="0"/>
                <w:color w:val="000000"/>
                <w:sz w:val="20"/>
                <w:szCs w:val="20"/>
              </w:rPr>
              <w:t xml:space="preserve">0.00 </w:t>
            </w:r>
          </w:p>
        </w:tc>
        <w:tc>
          <w:tcPr>
            <w:tcW w:w="1583"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bCs w:val="0"/>
                <w:color w:val="000000"/>
                <w:sz w:val="20"/>
                <w:szCs w:val="20"/>
              </w:rPr>
              <w:t xml:space="preserve">0.00 </w:t>
            </w:r>
          </w:p>
        </w:tc>
        <w:tc>
          <w:tcPr>
            <w:tcW w:w="1334"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bCs w:val="0"/>
                <w:color w:val="000000"/>
                <w:sz w:val="20"/>
                <w:szCs w:val="20"/>
              </w:rPr>
              <w:t xml:space="preserve">0.00 </w:t>
            </w:r>
          </w:p>
        </w:tc>
        <w:tc>
          <w:tcPr>
            <w:tcW w:w="146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bCs w:val="0"/>
                <w:color w:val="000000"/>
                <w:sz w:val="20"/>
                <w:szCs w:val="20"/>
              </w:rPr>
              <w:t xml:space="preserve">0.00 </w:t>
            </w:r>
          </w:p>
        </w:tc>
        <w:tc>
          <w:tcPr>
            <w:tcW w:w="115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bCs w:val="0"/>
                <w:color w:val="000000"/>
                <w:sz w:val="20"/>
                <w:szCs w:val="20"/>
              </w:rPr>
              <w:t xml:space="preserve">0.00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2" w:hRule="atLeast"/>
          <w:jc w:val="center"/>
        </w:trPr>
        <w:tc>
          <w:tcPr>
            <w:tcW w:w="967" w:type="dxa"/>
            <w:gridSpan w:val="3"/>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textAlignment w:val="center"/>
              <w:rPr>
                <w:rFonts w:hint="eastAsia" w:ascii="宋体" w:hAnsi="宋体" w:eastAsia="宋体" w:cs="宋体"/>
                <w:i w:val="0"/>
                <w:iCs w:val="0"/>
                <w:color w:val="000000"/>
                <w:sz w:val="20"/>
                <w:szCs w:val="20"/>
                <w:u w:val="none"/>
              </w:rPr>
            </w:pPr>
            <w:r>
              <w:rPr>
                <w:rFonts w:cs="宋体"/>
                <w:b/>
                <w:color w:val="000000"/>
                <w:sz w:val="20"/>
                <w:szCs w:val="20"/>
              </w:rPr>
              <w:t>20805</w:t>
            </w:r>
          </w:p>
        </w:tc>
        <w:tc>
          <w:tcPr>
            <w:tcW w:w="181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textAlignment w:val="center"/>
              <w:rPr>
                <w:rFonts w:hint="eastAsia" w:ascii="宋体" w:hAnsi="宋体" w:eastAsia="宋体" w:cs="宋体"/>
                <w:i w:val="0"/>
                <w:iCs w:val="0"/>
                <w:color w:val="000000"/>
                <w:sz w:val="20"/>
                <w:szCs w:val="20"/>
                <w:u w:val="none"/>
              </w:rPr>
            </w:pPr>
            <w:r>
              <w:rPr>
                <w:rFonts w:cs="宋体"/>
                <w:b/>
                <w:color w:val="000000"/>
                <w:sz w:val="20"/>
                <w:szCs w:val="20"/>
              </w:rPr>
              <w:t>行政事业单位养老支出</w:t>
            </w:r>
          </w:p>
        </w:tc>
        <w:tc>
          <w:tcPr>
            <w:tcW w:w="1528"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bCs w:val="0"/>
                <w:color w:val="000000"/>
                <w:sz w:val="20"/>
                <w:szCs w:val="20"/>
              </w:rPr>
              <w:t xml:space="preserve">0.00 </w:t>
            </w:r>
          </w:p>
        </w:tc>
        <w:tc>
          <w:tcPr>
            <w:tcW w:w="1378"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bCs w:val="0"/>
                <w:color w:val="000000"/>
                <w:sz w:val="20"/>
                <w:szCs w:val="20"/>
              </w:rPr>
              <w:t xml:space="preserve">0.00 </w:t>
            </w:r>
          </w:p>
        </w:tc>
        <w:tc>
          <w:tcPr>
            <w:tcW w:w="1494"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bCs w:val="0"/>
                <w:color w:val="000000"/>
                <w:sz w:val="20"/>
                <w:szCs w:val="20"/>
              </w:rPr>
              <w:t xml:space="preserve">0.00 </w:t>
            </w:r>
          </w:p>
        </w:tc>
        <w:tc>
          <w:tcPr>
            <w:tcW w:w="1784"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bCs w:val="0"/>
                <w:color w:val="000000"/>
                <w:sz w:val="20"/>
                <w:szCs w:val="20"/>
              </w:rPr>
              <w:t xml:space="preserve">73.00 </w:t>
            </w:r>
          </w:p>
        </w:tc>
        <w:tc>
          <w:tcPr>
            <w:tcW w:w="166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bCs w:val="0"/>
                <w:color w:val="000000"/>
                <w:sz w:val="20"/>
                <w:szCs w:val="20"/>
              </w:rPr>
              <w:t xml:space="preserve">73.00 </w:t>
            </w:r>
          </w:p>
        </w:tc>
        <w:tc>
          <w:tcPr>
            <w:tcW w:w="1684"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bCs w:val="0"/>
                <w:color w:val="000000"/>
                <w:sz w:val="20"/>
                <w:szCs w:val="20"/>
              </w:rPr>
              <w:t xml:space="preserve">0.00 </w:t>
            </w:r>
          </w:p>
        </w:tc>
        <w:tc>
          <w:tcPr>
            <w:tcW w:w="1750"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bCs w:val="0"/>
                <w:color w:val="000000"/>
                <w:sz w:val="20"/>
                <w:szCs w:val="20"/>
              </w:rPr>
              <w:t xml:space="preserve">73.00 </w:t>
            </w:r>
          </w:p>
        </w:tc>
        <w:tc>
          <w:tcPr>
            <w:tcW w:w="1700"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bCs w:val="0"/>
                <w:color w:val="000000"/>
                <w:sz w:val="20"/>
                <w:szCs w:val="20"/>
              </w:rPr>
              <w:t xml:space="preserve">73.00 </w:t>
            </w:r>
          </w:p>
        </w:tc>
        <w:tc>
          <w:tcPr>
            <w:tcW w:w="1733"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bCs w:val="0"/>
                <w:color w:val="000000"/>
                <w:sz w:val="20"/>
                <w:szCs w:val="20"/>
              </w:rPr>
              <w:t xml:space="preserve">0.00 </w:t>
            </w:r>
          </w:p>
        </w:tc>
        <w:tc>
          <w:tcPr>
            <w:tcW w:w="1583"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bCs w:val="0"/>
                <w:color w:val="000000"/>
                <w:sz w:val="20"/>
                <w:szCs w:val="20"/>
              </w:rPr>
              <w:t xml:space="preserve">0.00 </w:t>
            </w:r>
          </w:p>
        </w:tc>
        <w:tc>
          <w:tcPr>
            <w:tcW w:w="1334"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bCs w:val="0"/>
                <w:color w:val="000000"/>
                <w:sz w:val="20"/>
                <w:szCs w:val="20"/>
              </w:rPr>
              <w:t xml:space="preserve">0.00 </w:t>
            </w:r>
          </w:p>
        </w:tc>
        <w:tc>
          <w:tcPr>
            <w:tcW w:w="146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bCs w:val="0"/>
                <w:color w:val="000000"/>
                <w:sz w:val="20"/>
                <w:szCs w:val="20"/>
              </w:rPr>
              <w:t xml:space="preserve">0.00 </w:t>
            </w:r>
          </w:p>
        </w:tc>
        <w:tc>
          <w:tcPr>
            <w:tcW w:w="115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bCs w:val="0"/>
                <w:color w:val="000000"/>
                <w:sz w:val="20"/>
                <w:szCs w:val="20"/>
              </w:rPr>
              <w:t xml:space="preserve">0.00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2" w:hRule="atLeast"/>
          <w:jc w:val="center"/>
        </w:trPr>
        <w:tc>
          <w:tcPr>
            <w:tcW w:w="967" w:type="dxa"/>
            <w:gridSpan w:val="3"/>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textAlignment w:val="center"/>
              <w:rPr>
                <w:rFonts w:hint="eastAsia" w:ascii="宋体" w:hAnsi="宋体" w:eastAsia="宋体" w:cs="宋体"/>
                <w:i w:val="0"/>
                <w:iCs w:val="0"/>
                <w:color w:val="000000"/>
                <w:sz w:val="20"/>
                <w:szCs w:val="20"/>
                <w:u w:val="none"/>
              </w:rPr>
            </w:pPr>
            <w:r>
              <w:rPr>
                <w:rFonts w:cs="宋体"/>
                <w:color w:val="000000"/>
                <w:sz w:val="20"/>
                <w:szCs w:val="20"/>
              </w:rPr>
              <w:t>2080502</w:t>
            </w:r>
          </w:p>
        </w:tc>
        <w:tc>
          <w:tcPr>
            <w:tcW w:w="181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textAlignment w:val="center"/>
              <w:rPr>
                <w:rFonts w:hint="eastAsia" w:ascii="宋体" w:hAnsi="宋体" w:eastAsia="宋体" w:cs="宋体"/>
                <w:i w:val="0"/>
                <w:iCs w:val="0"/>
                <w:color w:val="000000"/>
                <w:sz w:val="20"/>
                <w:szCs w:val="20"/>
                <w:u w:val="none"/>
              </w:rPr>
            </w:pPr>
            <w:r>
              <w:rPr>
                <w:rFonts w:cs="宋体"/>
                <w:color w:val="000000"/>
                <w:sz w:val="20"/>
                <w:szCs w:val="20"/>
              </w:rPr>
              <w:t>事业单位离退休</w:t>
            </w:r>
          </w:p>
        </w:tc>
        <w:tc>
          <w:tcPr>
            <w:tcW w:w="1528"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val="0"/>
                <w:bCs w:val="0"/>
                <w:color w:val="000000"/>
                <w:sz w:val="20"/>
                <w:szCs w:val="20"/>
              </w:rPr>
              <w:t xml:space="preserve">0.00 </w:t>
            </w:r>
          </w:p>
        </w:tc>
        <w:tc>
          <w:tcPr>
            <w:tcW w:w="1378"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val="0"/>
                <w:bCs w:val="0"/>
                <w:color w:val="000000"/>
                <w:sz w:val="20"/>
                <w:szCs w:val="20"/>
              </w:rPr>
              <w:t xml:space="preserve">0.00 </w:t>
            </w:r>
          </w:p>
        </w:tc>
        <w:tc>
          <w:tcPr>
            <w:tcW w:w="1494"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val="0"/>
                <w:bCs w:val="0"/>
                <w:color w:val="000000"/>
                <w:sz w:val="20"/>
                <w:szCs w:val="20"/>
              </w:rPr>
              <w:t xml:space="preserve">0.00 </w:t>
            </w:r>
          </w:p>
        </w:tc>
        <w:tc>
          <w:tcPr>
            <w:tcW w:w="1784"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val="0"/>
                <w:bCs w:val="0"/>
                <w:color w:val="000000"/>
                <w:sz w:val="20"/>
                <w:szCs w:val="20"/>
              </w:rPr>
              <w:t xml:space="preserve">2.36 </w:t>
            </w:r>
          </w:p>
        </w:tc>
        <w:tc>
          <w:tcPr>
            <w:tcW w:w="166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val="0"/>
                <w:bCs w:val="0"/>
                <w:color w:val="000000"/>
                <w:sz w:val="20"/>
                <w:szCs w:val="20"/>
              </w:rPr>
              <w:t xml:space="preserve">2.36 </w:t>
            </w:r>
          </w:p>
        </w:tc>
        <w:tc>
          <w:tcPr>
            <w:tcW w:w="1684"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val="0"/>
                <w:bCs w:val="0"/>
                <w:color w:val="000000"/>
                <w:sz w:val="20"/>
                <w:szCs w:val="20"/>
              </w:rPr>
              <w:t xml:space="preserve">0.00 </w:t>
            </w:r>
          </w:p>
        </w:tc>
        <w:tc>
          <w:tcPr>
            <w:tcW w:w="1750"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val="0"/>
                <w:bCs w:val="0"/>
                <w:color w:val="000000"/>
                <w:sz w:val="20"/>
                <w:szCs w:val="20"/>
              </w:rPr>
              <w:t xml:space="preserve">2.36 </w:t>
            </w:r>
          </w:p>
        </w:tc>
        <w:tc>
          <w:tcPr>
            <w:tcW w:w="1700"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val="0"/>
                <w:bCs w:val="0"/>
                <w:color w:val="000000"/>
                <w:sz w:val="20"/>
                <w:szCs w:val="20"/>
              </w:rPr>
              <w:t xml:space="preserve">2.36 </w:t>
            </w:r>
          </w:p>
        </w:tc>
        <w:tc>
          <w:tcPr>
            <w:tcW w:w="1733"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val="0"/>
                <w:bCs w:val="0"/>
                <w:color w:val="000000"/>
                <w:sz w:val="20"/>
                <w:szCs w:val="20"/>
              </w:rPr>
              <w:t xml:space="preserve">0.00 </w:t>
            </w:r>
          </w:p>
        </w:tc>
        <w:tc>
          <w:tcPr>
            <w:tcW w:w="1583"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val="0"/>
                <w:bCs w:val="0"/>
                <w:color w:val="000000"/>
                <w:sz w:val="20"/>
                <w:szCs w:val="20"/>
              </w:rPr>
              <w:t xml:space="preserve">0.00 </w:t>
            </w:r>
          </w:p>
        </w:tc>
        <w:tc>
          <w:tcPr>
            <w:tcW w:w="1334"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val="0"/>
                <w:bCs w:val="0"/>
                <w:color w:val="000000"/>
                <w:sz w:val="20"/>
                <w:szCs w:val="20"/>
              </w:rPr>
              <w:t xml:space="preserve">0.00 </w:t>
            </w:r>
          </w:p>
        </w:tc>
        <w:tc>
          <w:tcPr>
            <w:tcW w:w="146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val="0"/>
                <w:bCs w:val="0"/>
                <w:color w:val="000000"/>
                <w:sz w:val="20"/>
                <w:szCs w:val="20"/>
              </w:rPr>
              <w:t xml:space="preserve">0.00 </w:t>
            </w:r>
          </w:p>
        </w:tc>
        <w:tc>
          <w:tcPr>
            <w:tcW w:w="115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val="0"/>
                <w:bCs w:val="0"/>
                <w:color w:val="000000"/>
                <w:sz w:val="20"/>
                <w:szCs w:val="20"/>
              </w:rPr>
              <w:t xml:space="preserve">0.00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2" w:hRule="atLeast"/>
          <w:jc w:val="center"/>
        </w:trPr>
        <w:tc>
          <w:tcPr>
            <w:tcW w:w="967" w:type="dxa"/>
            <w:gridSpan w:val="3"/>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textAlignment w:val="center"/>
              <w:rPr>
                <w:rFonts w:hint="eastAsia" w:ascii="宋体" w:hAnsi="宋体" w:eastAsia="宋体" w:cs="宋体"/>
                <w:i w:val="0"/>
                <w:iCs w:val="0"/>
                <w:color w:val="000000"/>
                <w:sz w:val="20"/>
                <w:szCs w:val="20"/>
                <w:u w:val="none"/>
              </w:rPr>
            </w:pPr>
            <w:r>
              <w:rPr>
                <w:rFonts w:cs="宋体"/>
                <w:color w:val="000000"/>
                <w:sz w:val="20"/>
                <w:szCs w:val="20"/>
              </w:rPr>
              <w:t>2080505</w:t>
            </w:r>
          </w:p>
        </w:tc>
        <w:tc>
          <w:tcPr>
            <w:tcW w:w="181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textAlignment w:val="center"/>
              <w:rPr>
                <w:rFonts w:hint="eastAsia" w:ascii="宋体" w:hAnsi="宋体" w:eastAsia="宋体" w:cs="宋体"/>
                <w:i w:val="0"/>
                <w:iCs w:val="0"/>
                <w:color w:val="000000"/>
                <w:sz w:val="20"/>
                <w:szCs w:val="20"/>
                <w:u w:val="none"/>
              </w:rPr>
            </w:pPr>
            <w:r>
              <w:rPr>
                <w:rFonts w:cs="宋体"/>
                <w:color w:val="000000"/>
                <w:sz w:val="20"/>
                <w:szCs w:val="20"/>
              </w:rPr>
              <w:t>机关事业单位基本养老保险缴费支出</w:t>
            </w:r>
          </w:p>
        </w:tc>
        <w:tc>
          <w:tcPr>
            <w:tcW w:w="1528"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val="0"/>
                <w:bCs w:val="0"/>
                <w:color w:val="000000"/>
                <w:sz w:val="20"/>
                <w:szCs w:val="20"/>
              </w:rPr>
              <w:t xml:space="preserve">0.00 </w:t>
            </w:r>
          </w:p>
        </w:tc>
        <w:tc>
          <w:tcPr>
            <w:tcW w:w="1378"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val="0"/>
                <w:bCs w:val="0"/>
                <w:color w:val="000000"/>
                <w:sz w:val="20"/>
                <w:szCs w:val="20"/>
              </w:rPr>
              <w:t xml:space="preserve">0.00 </w:t>
            </w:r>
          </w:p>
        </w:tc>
        <w:tc>
          <w:tcPr>
            <w:tcW w:w="1494"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val="0"/>
                <w:bCs w:val="0"/>
                <w:color w:val="000000"/>
                <w:sz w:val="20"/>
                <w:szCs w:val="20"/>
              </w:rPr>
              <w:t xml:space="preserve">0.00 </w:t>
            </w:r>
          </w:p>
        </w:tc>
        <w:tc>
          <w:tcPr>
            <w:tcW w:w="1784"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val="0"/>
                <w:bCs w:val="0"/>
                <w:color w:val="000000"/>
                <w:sz w:val="20"/>
                <w:szCs w:val="20"/>
              </w:rPr>
              <w:t xml:space="preserve">46.12 </w:t>
            </w:r>
          </w:p>
        </w:tc>
        <w:tc>
          <w:tcPr>
            <w:tcW w:w="166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val="0"/>
                <w:bCs w:val="0"/>
                <w:color w:val="000000"/>
                <w:sz w:val="20"/>
                <w:szCs w:val="20"/>
              </w:rPr>
              <w:t xml:space="preserve">46.12 </w:t>
            </w:r>
          </w:p>
        </w:tc>
        <w:tc>
          <w:tcPr>
            <w:tcW w:w="1684"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val="0"/>
                <w:bCs w:val="0"/>
                <w:color w:val="000000"/>
                <w:sz w:val="20"/>
                <w:szCs w:val="20"/>
              </w:rPr>
              <w:t xml:space="preserve">0.00 </w:t>
            </w:r>
          </w:p>
        </w:tc>
        <w:tc>
          <w:tcPr>
            <w:tcW w:w="1750"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val="0"/>
                <w:bCs w:val="0"/>
                <w:color w:val="000000"/>
                <w:sz w:val="20"/>
                <w:szCs w:val="20"/>
              </w:rPr>
              <w:t xml:space="preserve">46.12 </w:t>
            </w:r>
          </w:p>
        </w:tc>
        <w:tc>
          <w:tcPr>
            <w:tcW w:w="1700"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val="0"/>
                <w:bCs w:val="0"/>
                <w:color w:val="000000"/>
                <w:sz w:val="20"/>
                <w:szCs w:val="20"/>
              </w:rPr>
              <w:t xml:space="preserve">46.12 </w:t>
            </w:r>
          </w:p>
        </w:tc>
        <w:tc>
          <w:tcPr>
            <w:tcW w:w="1733"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val="0"/>
                <w:bCs w:val="0"/>
                <w:color w:val="000000"/>
                <w:sz w:val="20"/>
                <w:szCs w:val="20"/>
              </w:rPr>
              <w:t xml:space="preserve">0.00 </w:t>
            </w:r>
          </w:p>
        </w:tc>
        <w:tc>
          <w:tcPr>
            <w:tcW w:w="1583"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val="0"/>
                <w:bCs w:val="0"/>
                <w:color w:val="000000"/>
                <w:sz w:val="20"/>
                <w:szCs w:val="20"/>
              </w:rPr>
              <w:t xml:space="preserve">0.00 </w:t>
            </w:r>
          </w:p>
        </w:tc>
        <w:tc>
          <w:tcPr>
            <w:tcW w:w="1334"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val="0"/>
                <w:bCs w:val="0"/>
                <w:color w:val="000000"/>
                <w:sz w:val="20"/>
                <w:szCs w:val="20"/>
              </w:rPr>
              <w:t xml:space="preserve">0.00 </w:t>
            </w:r>
          </w:p>
        </w:tc>
        <w:tc>
          <w:tcPr>
            <w:tcW w:w="146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val="0"/>
                <w:bCs w:val="0"/>
                <w:color w:val="000000"/>
                <w:sz w:val="20"/>
                <w:szCs w:val="20"/>
              </w:rPr>
              <w:t xml:space="preserve">0.00 </w:t>
            </w:r>
          </w:p>
        </w:tc>
        <w:tc>
          <w:tcPr>
            <w:tcW w:w="115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val="0"/>
                <w:bCs w:val="0"/>
                <w:color w:val="000000"/>
                <w:sz w:val="20"/>
                <w:szCs w:val="20"/>
              </w:rPr>
              <w:t xml:space="preserve">0.00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2" w:hRule="atLeast"/>
          <w:jc w:val="center"/>
        </w:trPr>
        <w:tc>
          <w:tcPr>
            <w:tcW w:w="967" w:type="dxa"/>
            <w:gridSpan w:val="3"/>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textAlignment w:val="center"/>
              <w:rPr>
                <w:rFonts w:hint="eastAsia" w:ascii="宋体" w:hAnsi="宋体" w:eastAsia="宋体" w:cs="宋体"/>
                <w:i w:val="0"/>
                <w:iCs w:val="0"/>
                <w:color w:val="000000"/>
                <w:sz w:val="20"/>
                <w:szCs w:val="20"/>
                <w:u w:val="none"/>
              </w:rPr>
            </w:pPr>
            <w:r>
              <w:rPr>
                <w:rFonts w:cs="宋体"/>
                <w:color w:val="000000"/>
                <w:sz w:val="20"/>
                <w:szCs w:val="20"/>
              </w:rPr>
              <w:t>2080506</w:t>
            </w:r>
          </w:p>
        </w:tc>
        <w:tc>
          <w:tcPr>
            <w:tcW w:w="181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textAlignment w:val="center"/>
              <w:rPr>
                <w:rFonts w:hint="eastAsia" w:ascii="宋体" w:hAnsi="宋体" w:eastAsia="宋体" w:cs="宋体"/>
                <w:i w:val="0"/>
                <w:iCs w:val="0"/>
                <w:color w:val="000000"/>
                <w:sz w:val="20"/>
                <w:szCs w:val="20"/>
                <w:u w:val="none"/>
              </w:rPr>
            </w:pPr>
            <w:r>
              <w:rPr>
                <w:rFonts w:cs="宋体"/>
                <w:color w:val="000000"/>
                <w:sz w:val="20"/>
                <w:szCs w:val="20"/>
              </w:rPr>
              <w:t>机关事业单位职业年金缴费支出</w:t>
            </w:r>
          </w:p>
        </w:tc>
        <w:tc>
          <w:tcPr>
            <w:tcW w:w="1528"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val="0"/>
                <w:bCs w:val="0"/>
                <w:color w:val="000000"/>
                <w:sz w:val="20"/>
                <w:szCs w:val="20"/>
              </w:rPr>
              <w:t xml:space="preserve">0.00 </w:t>
            </w:r>
          </w:p>
        </w:tc>
        <w:tc>
          <w:tcPr>
            <w:tcW w:w="1378"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val="0"/>
                <w:bCs w:val="0"/>
                <w:color w:val="000000"/>
                <w:sz w:val="20"/>
                <w:szCs w:val="20"/>
              </w:rPr>
              <w:t xml:space="preserve">0.00 </w:t>
            </w:r>
          </w:p>
        </w:tc>
        <w:tc>
          <w:tcPr>
            <w:tcW w:w="1494"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val="0"/>
                <w:bCs w:val="0"/>
                <w:color w:val="000000"/>
                <w:sz w:val="20"/>
                <w:szCs w:val="20"/>
              </w:rPr>
              <w:t xml:space="preserve">0.00 </w:t>
            </w:r>
          </w:p>
        </w:tc>
        <w:tc>
          <w:tcPr>
            <w:tcW w:w="1784"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val="0"/>
                <w:bCs w:val="0"/>
                <w:color w:val="000000"/>
                <w:sz w:val="20"/>
                <w:szCs w:val="20"/>
              </w:rPr>
              <w:t xml:space="preserve">24.52 </w:t>
            </w:r>
          </w:p>
        </w:tc>
        <w:tc>
          <w:tcPr>
            <w:tcW w:w="166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val="0"/>
                <w:bCs w:val="0"/>
                <w:color w:val="000000"/>
                <w:sz w:val="20"/>
                <w:szCs w:val="20"/>
              </w:rPr>
              <w:t xml:space="preserve">24.52 </w:t>
            </w:r>
          </w:p>
        </w:tc>
        <w:tc>
          <w:tcPr>
            <w:tcW w:w="1684"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val="0"/>
                <w:bCs w:val="0"/>
                <w:color w:val="000000"/>
                <w:sz w:val="20"/>
                <w:szCs w:val="20"/>
              </w:rPr>
              <w:t xml:space="preserve">0.00 </w:t>
            </w:r>
          </w:p>
        </w:tc>
        <w:tc>
          <w:tcPr>
            <w:tcW w:w="1750"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val="0"/>
                <w:bCs w:val="0"/>
                <w:color w:val="000000"/>
                <w:sz w:val="20"/>
                <w:szCs w:val="20"/>
              </w:rPr>
              <w:t xml:space="preserve">24.52 </w:t>
            </w:r>
          </w:p>
        </w:tc>
        <w:tc>
          <w:tcPr>
            <w:tcW w:w="1700"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val="0"/>
                <w:bCs w:val="0"/>
                <w:color w:val="000000"/>
                <w:sz w:val="20"/>
                <w:szCs w:val="20"/>
              </w:rPr>
              <w:t xml:space="preserve">24.52 </w:t>
            </w:r>
          </w:p>
        </w:tc>
        <w:tc>
          <w:tcPr>
            <w:tcW w:w="1733"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val="0"/>
                <w:bCs w:val="0"/>
                <w:color w:val="000000"/>
                <w:sz w:val="20"/>
                <w:szCs w:val="20"/>
              </w:rPr>
              <w:t xml:space="preserve">0.00 </w:t>
            </w:r>
          </w:p>
        </w:tc>
        <w:tc>
          <w:tcPr>
            <w:tcW w:w="1583"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val="0"/>
                <w:bCs w:val="0"/>
                <w:color w:val="000000"/>
                <w:sz w:val="20"/>
                <w:szCs w:val="20"/>
              </w:rPr>
              <w:t xml:space="preserve">0.00 </w:t>
            </w:r>
          </w:p>
        </w:tc>
        <w:tc>
          <w:tcPr>
            <w:tcW w:w="1334"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val="0"/>
                <w:bCs w:val="0"/>
                <w:color w:val="000000"/>
                <w:sz w:val="20"/>
                <w:szCs w:val="20"/>
              </w:rPr>
              <w:t xml:space="preserve">0.00 </w:t>
            </w:r>
          </w:p>
        </w:tc>
        <w:tc>
          <w:tcPr>
            <w:tcW w:w="146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val="0"/>
                <w:bCs w:val="0"/>
                <w:color w:val="000000"/>
                <w:sz w:val="20"/>
                <w:szCs w:val="20"/>
              </w:rPr>
              <w:t xml:space="preserve">0.00 </w:t>
            </w:r>
          </w:p>
        </w:tc>
        <w:tc>
          <w:tcPr>
            <w:tcW w:w="115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val="0"/>
                <w:bCs w:val="0"/>
                <w:color w:val="000000"/>
                <w:sz w:val="20"/>
                <w:szCs w:val="20"/>
              </w:rPr>
              <w:t xml:space="preserve">0.00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2" w:hRule="atLeast"/>
          <w:jc w:val="center"/>
        </w:trPr>
        <w:tc>
          <w:tcPr>
            <w:tcW w:w="967" w:type="dxa"/>
            <w:gridSpan w:val="3"/>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textAlignment w:val="center"/>
              <w:rPr>
                <w:rFonts w:hint="eastAsia" w:ascii="宋体" w:hAnsi="宋体" w:eastAsia="宋体" w:cs="宋体"/>
                <w:i w:val="0"/>
                <w:iCs w:val="0"/>
                <w:color w:val="000000"/>
                <w:sz w:val="20"/>
                <w:szCs w:val="20"/>
                <w:u w:val="none"/>
              </w:rPr>
            </w:pPr>
            <w:r>
              <w:rPr>
                <w:rFonts w:cs="宋体"/>
                <w:b/>
                <w:color w:val="000000"/>
                <w:sz w:val="20"/>
                <w:szCs w:val="20"/>
              </w:rPr>
              <w:t>210</w:t>
            </w:r>
          </w:p>
        </w:tc>
        <w:tc>
          <w:tcPr>
            <w:tcW w:w="181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textAlignment w:val="center"/>
              <w:rPr>
                <w:rFonts w:hint="eastAsia" w:ascii="宋体" w:hAnsi="宋体" w:eastAsia="宋体" w:cs="宋体"/>
                <w:i w:val="0"/>
                <w:iCs w:val="0"/>
                <w:color w:val="000000"/>
                <w:sz w:val="20"/>
                <w:szCs w:val="20"/>
                <w:u w:val="none"/>
              </w:rPr>
            </w:pPr>
            <w:r>
              <w:rPr>
                <w:rFonts w:cs="宋体"/>
                <w:b/>
                <w:color w:val="000000"/>
                <w:sz w:val="20"/>
                <w:szCs w:val="20"/>
              </w:rPr>
              <w:t>卫生健康支出</w:t>
            </w:r>
          </w:p>
        </w:tc>
        <w:tc>
          <w:tcPr>
            <w:tcW w:w="1528"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bCs w:val="0"/>
                <w:color w:val="000000"/>
                <w:sz w:val="20"/>
                <w:szCs w:val="20"/>
              </w:rPr>
              <w:t xml:space="preserve">0.00 </w:t>
            </w:r>
          </w:p>
        </w:tc>
        <w:tc>
          <w:tcPr>
            <w:tcW w:w="1378"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bCs w:val="0"/>
                <w:color w:val="000000"/>
                <w:sz w:val="20"/>
                <w:szCs w:val="20"/>
              </w:rPr>
              <w:t xml:space="preserve">0.00 </w:t>
            </w:r>
          </w:p>
        </w:tc>
        <w:tc>
          <w:tcPr>
            <w:tcW w:w="1494"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bCs w:val="0"/>
                <w:color w:val="000000"/>
                <w:sz w:val="20"/>
                <w:szCs w:val="20"/>
              </w:rPr>
              <w:t xml:space="preserve">0.00 </w:t>
            </w:r>
          </w:p>
        </w:tc>
        <w:tc>
          <w:tcPr>
            <w:tcW w:w="1784"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bCs w:val="0"/>
                <w:color w:val="000000"/>
                <w:sz w:val="20"/>
                <w:szCs w:val="20"/>
              </w:rPr>
              <w:t xml:space="preserve">19.66 </w:t>
            </w:r>
          </w:p>
        </w:tc>
        <w:tc>
          <w:tcPr>
            <w:tcW w:w="166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bCs w:val="0"/>
                <w:color w:val="000000"/>
                <w:sz w:val="20"/>
                <w:szCs w:val="20"/>
              </w:rPr>
              <w:t xml:space="preserve">19.66 </w:t>
            </w:r>
          </w:p>
        </w:tc>
        <w:tc>
          <w:tcPr>
            <w:tcW w:w="1684"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bCs w:val="0"/>
                <w:color w:val="000000"/>
                <w:sz w:val="20"/>
                <w:szCs w:val="20"/>
              </w:rPr>
              <w:t xml:space="preserve">0.00 </w:t>
            </w:r>
          </w:p>
        </w:tc>
        <w:tc>
          <w:tcPr>
            <w:tcW w:w="1750"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bCs w:val="0"/>
                <w:color w:val="000000"/>
                <w:sz w:val="20"/>
                <w:szCs w:val="20"/>
              </w:rPr>
              <w:t xml:space="preserve">19.66 </w:t>
            </w:r>
          </w:p>
        </w:tc>
        <w:tc>
          <w:tcPr>
            <w:tcW w:w="1700"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bCs w:val="0"/>
                <w:color w:val="000000"/>
                <w:sz w:val="20"/>
                <w:szCs w:val="20"/>
              </w:rPr>
              <w:t xml:space="preserve">19.66 </w:t>
            </w:r>
          </w:p>
        </w:tc>
        <w:tc>
          <w:tcPr>
            <w:tcW w:w="1733"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bCs w:val="0"/>
                <w:color w:val="000000"/>
                <w:sz w:val="20"/>
                <w:szCs w:val="20"/>
              </w:rPr>
              <w:t xml:space="preserve">0.00 </w:t>
            </w:r>
          </w:p>
        </w:tc>
        <w:tc>
          <w:tcPr>
            <w:tcW w:w="1583"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bCs w:val="0"/>
                <w:color w:val="000000"/>
                <w:sz w:val="20"/>
                <w:szCs w:val="20"/>
              </w:rPr>
              <w:t xml:space="preserve">0.00 </w:t>
            </w:r>
          </w:p>
        </w:tc>
        <w:tc>
          <w:tcPr>
            <w:tcW w:w="1334"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bCs w:val="0"/>
                <w:color w:val="000000"/>
                <w:sz w:val="20"/>
                <w:szCs w:val="20"/>
              </w:rPr>
              <w:t xml:space="preserve">0.00 </w:t>
            </w:r>
          </w:p>
        </w:tc>
        <w:tc>
          <w:tcPr>
            <w:tcW w:w="146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bCs w:val="0"/>
                <w:color w:val="000000"/>
                <w:sz w:val="20"/>
                <w:szCs w:val="20"/>
              </w:rPr>
              <w:t xml:space="preserve">0.00 </w:t>
            </w:r>
          </w:p>
        </w:tc>
        <w:tc>
          <w:tcPr>
            <w:tcW w:w="115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bCs w:val="0"/>
                <w:color w:val="000000"/>
                <w:sz w:val="20"/>
                <w:szCs w:val="20"/>
              </w:rPr>
              <w:t xml:space="preserve">0.00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2" w:hRule="atLeast"/>
          <w:jc w:val="center"/>
        </w:trPr>
        <w:tc>
          <w:tcPr>
            <w:tcW w:w="967" w:type="dxa"/>
            <w:gridSpan w:val="3"/>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textAlignment w:val="center"/>
              <w:rPr>
                <w:rFonts w:hint="eastAsia" w:ascii="宋体" w:hAnsi="宋体" w:eastAsia="宋体" w:cs="宋体"/>
                <w:i w:val="0"/>
                <w:iCs w:val="0"/>
                <w:color w:val="000000"/>
                <w:sz w:val="20"/>
                <w:szCs w:val="20"/>
                <w:u w:val="none"/>
              </w:rPr>
            </w:pPr>
            <w:r>
              <w:rPr>
                <w:rFonts w:cs="宋体"/>
                <w:b/>
                <w:color w:val="000000"/>
                <w:sz w:val="20"/>
                <w:szCs w:val="20"/>
              </w:rPr>
              <w:t>21011</w:t>
            </w:r>
          </w:p>
        </w:tc>
        <w:tc>
          <w:tcPr>
            <w:tcW w:w="181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textAlignment w:val="center"/>
              <w:rPr>
                <w:rFonts w:hint="eastAsia" w:ascii="宋体" w:hAnsi="宋体" w:eastAsia="宋体" w:cs="宋体"/>
                <w:i w:val="0"/>
                <w:iCs w:val="0"/>
                <w:color w:val="000000"/>
                <w:sz w:val="20"/>
                <w:szCs w:val="20"/>
                <w:u w:val="none"/>
              </w:rPr>
            </w:pPr>
            <w:r>
              <w:rPr>
                <w:rFonts w:cs="宋体"/>
                <w:b/>
                <w:color w:val="000000"/>
                <w:sz w:val="20"/>
                <w:szCs w:val="20"/>
              </w:rPr>
              <w:t>行政事业单位医疗</w:t>
            </w:r>
          </w:p>
        </w:tc>
        <w:tc>
          <w:tcPr>
            <w:tcW w:w="1528"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bCs w:val="0"/>
                <w:color w:val="000000"/>
                <w:sz w:val="20"/>
                <w:szCs w:val="20"/>
              </w:rPr>
              <w:t xml:space="preserve">0.00 </w:t>
            </w:r>
          </w:p>
        </w:tc>
        <w:tc>
          <w:tcPr>
            <w:tcW w:w="1378"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bCs w:val="0"/>
                <w:color w:val="000000"/>
                <w:sz w:val="20"/>
                <w:szCs w:val="20"/>
              </w:rPr>
              <w:t xml:space="preserve">0.00 </w:t>
            </w:r>
          </w:p>
        </w:tc>
        <w:tc>
          <w:tcPr>
            <w:tcW w:w="1494"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bCs w:val="0"/>
                <w:color w:val="000000"/>
                <w:sz w:val="20"/>
                <w:szCs w:val="20"/>
              </w:rPr>
              <w:t xml:space="preserve">0.00 </w:t>
            </w:r>
          </w:p>
        </w:tc>
        <w:tc>
          <w:tcPr>
            <w:tcW w:w="1784"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bCs w:val="0"/>
                <w:color w:val="000000"/>
                <w:sz w:val="20"/>
                <w:szCs w:val="20"/>
              </w:rPr>
              <w:t xml:space="preserve">19.66 </w:t>
            </w:r>
          </w:p>
        </w:tc>
        <w:tc>
          <w:tcPr>
            <w:tcW w:w="166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bCs w:val="0"/>
                <w:color w:val="000000"/>
                <w:sz w:val="20"/>
                <w:szCs w:val="20"/>
              </w:rPr>
              <w:t xml:space="preserve">19.66 </w:t>
            </w:r>
          </w:p>
        </w:tc>
        <w:tc>
          <w:tcPr>
            <w:tcW w:w="1684"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bCs w:val="0"/>
                <w:color w:val="000000"/>
                <w:sz w:val="20"/>
                <w:szCs w:val="20"/>
              </w:rPr>
              <w:t xml:space="preserve">0.00 </w:t>
            </w:r>
          </w:p>
        </w:tc>
        <w:tc>
          <w:tcPr>
            <w:tcW w:w="1750"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bCs w:val="0"/>
                <w:color w:val="000000"/>
                <w:sz w:val="20"/>
                <w:szCs w:val="20"/>
              </w:rPr>
              <w:t xml:space="preserve">19.66 </w:t>
            </w:r>
          </w:p>
        </w:tc>
        <w:tc>
          <w:tcPr>
            <w:tcW w:w="1700"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bCs w:val="0"/>
                <w:color w:val="000000"/>
                <w:sz w:val="20"/>
                <w:szCs w:val="20"/>
              </w:rPr>
              <w:t xml:space="preserve">19.66 </w:t>
            </w:r>
          </w:p>
        </w:tc>
        <w:tc>
          <w:tcPr>
            <w:tcW w:w="1733"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bCs w:val="0"/>
                <w:color w:val="000000"/>
                <w:sz w:val="20"/>
                <w:szCs w:val="20"/>
              </w:rPr>
              <w:t xml:space="preserve">0.00 </w:t>
            </w:r>
          </w:p>
        </w:tc>
        <w:tc>
          <w:tcPr>
            <w:tcW w:w="1583"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bCs w:val="0"/>
                <w:color w:val="000000"/>
                <w:sz w:val="20"/>
                <w:szCs w:val="20"/>
              </w:rPr>
              <w:t xml:space="preserve">0.00 </w:t>
            </w:r>
          </w:p>
        </w:tc>
        <w:tc>
          <w:tcPr>
            <w:tcW w:w="1334"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bCs w:val="0"/>
                <w:color w:val="000000"/>
                <w:sz w:val="20"/>
                <w:szCs w:val="20"/>
              </w:rPr>
              <w:t xml:space="preserve">0.00 </w:t>
            </w:r>
          </w:p>
        </w:tc>
        <w:tc>
          <w:tcPr>
            <w:tcW w:w="146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bCs w:val="0"/>
                <w:color w:val="000000"/>
                <w:sz w:val="20"/>
                <w:szCs w:val="20"/>
              </w:rPr>
              <w:t xml:space="preserve">0.00 </w:t>
            </w:r>
          </w:p>
        </w:tc>
        <w:tc>
          <w:tcPr>
            <w:tcW w:w="115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bCs w:val="0"/>
                <w:color w:val="000000"/>
                <w:sz w:val="20"/>
                <w:szCs w:val="20"/>
              </w:rPr>
              <w:t xml:space="preserve">0.00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2" w:hRule="atLeast"/>
          <w:jc w:val="center"/>
        </w:trPr>
        <w:tc>
          <w:tcPr>
            <w:tcW w:w="967" w:type="dxa"/>
            <w:gridSpan w:val="3"/>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textAlignment w:val="center"/>
              <w:rPr>
                <w:rFonts w:hint="eastAsia" w:ascii="宋体" w:hAnsi="宋体" w:eastAsia="宋体" w:cs="宋体"/>
                <w:i w:val="0"/>
                <w:iCs w:val="0"/>
                <w:color w:val="000000"/>
                <w:sz w:val="20"/>
                <w:szCs w:val="20"/>
                <w:u w:val="none"/>
              </w:rPr>
            </w:pPr>
            <w:r>
              <w:rPr>
                <w:rFonts w:cs="宋体"/>
                <w:color w:val="000000"/>
                <w:sz w:val="20"/>
                <w:szCs w:val="20"/>
              </w:rPr>
              <w:t>2101102</w:t>
            </w:r>
          </w:p>
        </w:tc>
        <w:tc>
          <w:tcPr>
            <w:tcW w:w="181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textAlignment w:val="center"/>
              <w:rPr>
                <w:rFonts w:hint="eastAsia" w:ascii="宋体" w:hAnsi="宋体" w:eastAsia="宋体" w:cs="宋体"/>
                <w:i w:val="0"/>
                <w:iCs w:val="0"/>
                <w:color w:val="000000"/>
                <w:sz w:val="20"/>
                <w:szCs w:val="20"/>
                <w:u w:val="none"/>
              </w:rPr>
            </w:pPr>
            <w:r>
              <w:rPr>
                <w:rFonts w:cs="宋体"/>
                <w:color w:val="000000"/>
                <w:sz w:val="20"/>
                <w:szCs w:val="20"/>
              </w:rPr>
              <w:t>事业单位医疗</w:t>
            </w:r>
          </w:p>
        </w:tc>
        <w:tc>
          <w:tcPr>
            <w:tcW w:w="1528"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val="0"/>
                <w:bCs w:val="0"/>
                <w:color w:val="000000"/>
                <w:sz w:val="20"/>
                <w:szCs w:val="20"/>
              </w:rPr>
              <w:t xml:space="preserve">0.00 </w:t>
            </w:r>
          </w:p>
        </w:tc>
        <w:tc>
          <w:tcPr>
            <w:tcW w:w="1378"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val="0"/>
                <w:bCs w:val="0"/>
                <w:color w:val="000000"/>
                <w:sz w:val="20"/>
                <w:szCs w:val="20"/>
              </w:rPr>
              <w:t xml:space="preserve">0.00 </w:t>
            </w:r>
          </w:p>
        </w:tc>
        <w:tc>
          <w:tcPr>
            <w:tcW w:w="1494"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val="0"/>
                <w:bCs w:val="0"/>
                <w:color w:val="000000"/>
                <w:sz w:val="20"/>
                <w:szCs w:val="20"/>
              </w:rPr>
              <w:t xml:space="preserve">0.00 </w:t>
            </w:r>
          </w:p>
        </w:tc>
        <w:tc>
          <w:tcPr>
            <w:tcW w:w="1784"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val="0"/>
                <w:bCs w:val="0"/>
                <w:color w:val="000000"/>
                <w:sz w:val="20"/>
                <w:szCs w:val="20"/>
              </w:rPr>
              <w:t xml:space="preserve">19.66 </w:t>
            </w:r>
          </w:p>
        </w:tc>
        <w:tc>
          <w:tcPr>
            <w:tcW w:w="166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val="0"/>
                <w:bCs w:val="0"/>
                <w:color w:val="000000"/>
                <w:sz w:val="20"/>
                <w:szCs w:val="20"/>
              </w:rPr>
              <w:t xml:space="preserve">19.66 </w:t>
            </w:r>
          </w:p>
        </w:tc>
        <w:tc>
          <w:tcPr>
            <w:tcW w:w="1684"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val="0"/>
                <w:bCs w:val="0"/>
                <w:color w:val="000000"/>
                <w:sz w:val="20"/>
                <w:szCs w:val="20"/>
              </w:rPr>
              <w:t xml:space="preserve">0.00 </w:t>
            </w:r>
          </w:p>
        </w:tc>
        <w:tc>
          <w:tcPr>
            <w:tcW w:w="1750"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val="0"/>
                <w:bCs w:val="0"/>
                <w:color w:val="000000"/>
                <w:sz w:val="20"/>
                <w:szCs w:val="20"/>
              </w:rPr>
              <w:t xml:space="preserve">19.66 </w:t>
            </w:r>
          </w:p>
        </w:tc>
        <w:tc>
          <w:tcPr>
            <w:tcW w:w="1700"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val="0"/>
                <w:bCs w:val="0"/>
                <w:color w:val="000000"/>
                <w:sz w:val="20"/>
                <w:szCs w:val="20"/>
              </w:rPr>
              <w:t xml:space="preserve">19.66 </w:t>
            </w:r>
          </w:p>
        </w:tc>
        <w:tc>
          <w:tcPr>
            <w:tcW w:w="1733"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val="0"/>
                <w:bCs w:val="0"/>
                <w:color w:val="000000"/>
                <w:sz w:val="20"/>
                <w:szCs w:val="20"/>
              </w:rPr>
              <w:t xml:space="preserve">0.00 </w:t>
            </w:r>
          </w:p>
        </w:tc>
        <w:tc>
          <w:tcPr>
            <w:tcW w:w="1583"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val="0"/>
                <w:bCs w:val="0"/>
                <w:color w:val="000000"/>
                <w:sz w:val="20"/>
                <w:szCs w:val="20"/>
              </w:rPr>
              <w:t xml:space="preserve">0.00 </w:t>
            </w:r>
          </w:p>
        </w:tc>
        <w:tc>
          <w:tcPr>
            <w:tcW w:w="1334"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val="0"/>
                <w:bCs w:val="0"/>
                <w:color w:val="000000"/>
                <w:sz w:val="20"/>
                <w:szCs w:val="20"/>
              </w:rPr>
              <w:t xml:space="preserve">0.00 </w:t>
            </w:r>
          </w:p>
        </w:tc>
        <w:tc>
          <w:tcPr>
            <w:tcW w:w="146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val="0"/>
                <w:bCs w:val="0"/>
                <w:color w:val="000000"/>
                <w:sz w:val="20"/>
                <w:szCs w:val="20"/>
              </w:rPr>
              <w:t xml:space="preserve">0.00 </w:t>
            </w:r>
          </w:p>
        </w:tc>
        <w:tc>
          <w:tcPr>
            <w:tcW w:w="115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val="0"/>
                <w:bCs w:val="0"/>
                <w:color w:val="000000"/>
                <w:sz w:val="20"/>
                <w:szCs w:val="20"/>
              </w:rPr>
              <w:t xml:space="preserve">0.00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2" w:hRule="atLeast"/>
          <w:jc w:val="center"/>
        </w:trPr>
        <w:tc>
          <w:tcPr>
            <w:tcW w:w="967" w:type="dxa"/>
            <w:gridSpan w:val="3"/>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textAlignment w:val="center"/>
              <w:rPr>
                <w:rFonts w:hint="eastAsia" w:ascii="宋体" w:hAnsi="宋体" w:eastAsia="宋体" w:cs="宋体"/>
                <w:i w:val="0"/>
                <w:iCs w:val="0"/>
                <w:color w:val="000000"/>
                <w:sz w:val="20"/>
                <w:szCs w:val="20"/>
                <w:u w:val="none"/>
              </w:rPr>
            </w:pPr>
            <w:r>
              <w:rPr>
                <w:rFonts w:cs="宋体"/>
                <w:b/>
                <w:color w:val="000000"/>
                <w:sz w:val="20"/>
                <w:szCs w:val="20"/>
              </w:rPr>
              <w:t>212</w:t>
            </w:r>
          </w:p>
        </w:tc>
        <w:tc>
          <w:tcPr>
            <w:tcW w:w="181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textAlignment w:val="center"/>
              <w:rPr>
                <w:rFonts w:hint="eastAsia" w:ascii="宋体" w:hAnsi="宋体" w:eastAsia="宋体" w:cs="宋体"/>
                <w:i w:val="0"/>
                <w:iCs w:val="0"/>
                <w:color w:val="000000"/>
                <w:sz w:val="20"/>
                <w:szCs w:val="20"/>
                <w:u w:val="none"/>
              </w:rPr>
            </w:pPr>
            <w:r>
              <w:rPr>
                <w:rFonts w:cs="宋体"/>
                <w:b/>
                <w:color w:val="000000"/>
                <w:sz w:val="20"/>
                <w:szCs w:val="20"/>
              </w:rPr>
              <w:t>城乡社区支出</w:t>
            </w:r>
          </w:p>
        </w:tc>
        <w:tc>
          <w:tcPr>
            <w:tcW w:w="1528"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bCs w:val="0"/>
                <w:color w:val="000000"/>
                <w:sz w:val="20"/>
                <w:szCs w:val="20"/>
              </w:rPr>
              <w:t xml:space="preserve">0.00 </w:t>
            </w:r>
          </w:p>
        </w:tc>
        <w:tc>
          <w:tcPr>
            <w:tcW w:w="1378"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bCs w:val="0"/>
                <w:color w:val="000000"/>
                <w:sz w:val="20"/>
                <w:szCs w:val="20"/>
              </w:rPr>
              <w:t xml:space="preserve">0.00 </w:t>
            </w:r>
          </w:p>
        </w:tc>
        <w:tc>
          <w:tcPr>
            <w:tcW w:w="1494"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bCs w:val="0"/>
                <w:color w:val="000000"/>
                <w:sz w:val="20"/>
                <w:szCs w:val="20"/>
              </w:rPr>
              <w:t xml:space="preserve">0.00 </w:t>
            </w:r>
          </w:p>
        </w:tc>
        <w:tc>
          <w:tcPr>
            <w:tcW w:w="1784"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bCs w:val="0"/>
                <w:color w:val="000000"/>
                <w:sz w:val="20"/>
                <w:szCs w:val="20"/>
              </w:rPr>
              <w:t xml:space="preserve">1,168.47 </w:t>
            </w:r>
          </w:p>
        </w:tc>
        <w:tc>
          <w:tcPr>
            <w:tcW w:w="166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bCs w:val="0"/>
                <w:color w:val="000000"/>
                <w:sz w:val="20"/>
                <w:szCs w:val="20"/>
              </w:rPr>
              <w:t xml:space="preserve">312.76 </w:t>
            </w:r>
          </w:p>
        </w:tc>
        <w:tc>
          <w:tcPr>
            <w:tcW w:w="1684"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bCs w:val="0"/>
                <w:color w:val="000000"/>
                <w:sz w:val="20"/>
                <w:szCs w:val="20"/>
              </w:rPr>
              <w:t xml:space="preserve">855.71 </w:t>
            </w:r>
          </w:p>
        </w:tc>
        <w:tc>
          <w:tcPr>
            <w:tcW w:w="1750"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bCs w:val="0"/>
                <w:color w:val="000000"/>
                <w:sz w:val="20"/>
                <w:szCs w:val="20"/>
              </w:rPr>
              <w:t xml:space="preserve">1,168.47 </w:t>
            </w:r>
          </w:p>
        </w:tc>
        <w:tc>
          <w:tcPr>
            <w:tcW w:w="1700"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bCs w:val="0"/>
                <w:color w:val="000000"/>
                <w:sz w:val="20"/>
                <w:szCs w:val="20"/>
              </w:rPr>
              <w:t xml:space="preserve">312.76 </w:t>
            </w:r>
          </w:p>
        </w:tc>
        <w:tc>
          <w:tcPr>
            <w:tcW w:w="1733"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bCs w:val="0"/>
                <w:color w:val="000000"/>
                <w:sz w:val="20"/>
                <w:szCs w:val="20"/>
              </w:rPr>
              <w:t xml:space="preserve">855.71 </w:t>
            </w:r>
          </w:p>
        </w:tc>
        <w:tc>
          <w:tcPr>
            <w:tcW w:w="1583"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bCs w:val="0"/>
                <w:color w:val="000000"/>
                <w:sz w:val="20"/>
                <w:szCs w:val="20"/>
              </w:rPr>
              <w:t xml:space="preserve">0.00 </w:t>
            </w:r>
          </w:p>
        </w:tc>
        <w:tc>
          <w:tcPr>
            <w:tcW w:w="1334"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bCs w:val="0"/>
                <w:color w:val="000000"/>
                <w:sz w:val="20"/>
                <w:szCs w:val="20"/>
              </w:rPr>
              <w:t xml:space="preserve">0.00 </w:t>
            </w:r>
          </w:p>
        </w:tc>
        <w:tc>
          <w:tcPr>
            <w:tcW w:w="146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bCs w:val="0"/>
                <w:color w:val="000000"/>
                <w:sz w:val="20"/>
                <w:szCs w:val="20"/>
              </w:rPr>
              <w:t xml:space="preserve">0.00 </w:t>
            </w:r>
          </w:p>
        </w:tc>
        <w:tc>
          <w:tcPr>
            <w:tcW w:w="115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bCs w:val="0"/>
                <w:color w:val="000000"/>
                <w:sz w:val="20"/>
                <w:szCs w:val="20"/>
              </w:rPr>
              <w:t xml:space="preserve">0.00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2" w:hRule="atLeast"/>
          <w:jc w:val="center"/>
        </w:trPr>
        <w:tc>
          <w:tcPr>
            <w:tcW w:w="967" w:type="dxa"/>
            <w:gridSpan w:val="3"/>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textAlignment w:val="center"/>
              <w:rPr>
                <w:rFonts w:hint="eastAsia" w:ascii="宋体" w:hAnsi="宋体" w:eastAsia="宋体" w:cs="宋体"/>
                <w:i w:val="0"/>
                <w:iCs w:val="0"/>
                <w:color w:val="000000"/>
                <w:sz w:val="20"/>
                <w:szCs w:val="20"/>
                <w:u w:val="none"/>
              </w:rPr>
            </w:pPr>
            <w:r>
              <w:rPr>
                <w:rFonts w:cs="宋体"/>
                <w:b/>
                <w:color w:val="000000"/>
                <w:sz w:val="20"/>
                <w:szCs w:val="20"/>
              </w:rPr>
              <w:t>21201</w:t>
            </w:r>
          </w:p>
        </w:tc>
        <w:tc>
          <w:tcPr>
            <w:tcW w:w="181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textAlignment w:val="center"/>
              <w:rPr>
                <w:rFonts w:hint="eastAsia" w:ascii="宋体" w:hAnsi="宋体" w:eastAsia="宋体" w:cs="宋体"/>
                <w:i w:val="0"/>
                <w:iCs w:val="0"/>
                <w:color w:val="000000"/>
                <w:sz w:val="20"/>
                <w:szCs w:val="20"/>
                <w:u w:val="none"/>
              </w:rPr>
            </w:pPr>
            <w:r>
              <w:rPr>
                <w:rFonts w:cs="宋体"/>
                <w:b/>
                <w:color w:val="000000"/>
                <w:sz w:val="20"/>
                <w:szCs w:val="20"/>
              </w:rPr>
              <w:t>城乡社区管理事务</w:t>
            </w:r>
          </w:p>
        </w:tc>
        <w:tc>
          <w:tcPr>
            <w:tcW w:w="1528"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bCs w:val="0"/>
                <w:color w:val="000000"/>
                <w:sz w:val="20"/>
                <w:szCs w:val="20"/>
              </w:rPr>
              <w:t xml:space="preserve">0.00 </w:t>
            </w:r>
          </w:p>
        </w:tc>
        <w:tc>
          <w:tcPr>
            <w:tcW w:w="1378"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bCs w:val="0"/>
                <w:color w:val="000000"/>
                <w:sz w:val="20"/>
                <w:szCs w:val="20"/>
              </w:rPr>
              <w:t xml:space="preserve">0.00 </w:t>
            </w:r>
          </w:p>
        </w:tc>
        <w:tc>
          <w:tcPr>
            <w:tcW w:w="1494"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bCs w:val="0"/>
                <w:color w:val="000000"/>
                <w:sz w:val="20"/>
                <w:szCs w:val="20"/>
              </w:rPr>
              <w:t xml:space="preserve">0.00 </w:t>
            </w:r>
          </w:p>
        </w:tc>
        <w:tc>
          <w:tcPr>
            <w:tcW w:w="1784"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bCs w:val="0"/>
                <w:color w:val="000000"/>
                <w:sz w:val="20"/>
                <w:szCs w:val="20"/>
              </w:rPr>
              <w:t xml:space="preserve">1,168.47 </w:t>
            </w:r>
          </w:p>
        </w:tc>
        <w:tc>
          <w:tcPr>
            <w:tcW w:w="166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bCs w:val="0"/>
                <w:color w:val="000000"/>
                <w:sz w:val="20"/>
                <w:szCs w:val="20"/>
              </w:rPr>
              <w:t xml:space="preserve">312.76 </w:t>
            </w:r>
          </w:p>
        </w:tc>
        <w:tc>
          <w:tcPr>
            <w:tcW w:w="1684"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bCs w:val="0"/>
                <w:color w:val="000000"/>
                <w:sz w:val="20"/>
                <w:szCs w:val="20"/>
              </w:rPr>
              <w:t xml:space="preserve">855.71 </w:t>
            </w:r>
          </w:p>
        </w:tc>
        <w:tc>
          <w:tcPr>
            <w:tcW w:w="1750"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bCs w:val="0"/>
                <w:color w:val="000000"/>
                <w:sz w:val="20"/>
                <w:szCs w:val="20"/>
              </w:rPr>
              <w:t xml:space="preserve">1,168.47 </w:t>
            </w:r>
          </w:p>
        </w:tc>
        <w:tc>
          <w:tcPr>
            <w:tcW w:w="1700"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bCs w:val="0"/>
                <w:color w:val="000000"/>
                <w:sz w:val="20"/>
                <w:szCs w:val="20"/>
              </w:rPr>
              <w:t xml:space="preserve">312.76 </w:t>
            </w:r>
          </w:p>
        </w:tc>
        <w:tc>
          <w:tcPr>
            <w:tcW w:w="1733"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bCs w:val="0"/>
                <w:color w:val="000000"/>
                <w:sz w:val="20"/>
                <w:szCs w:val="20"/>
              </w:rPr>
              <w:t xml:space="preserve">855.71 </w:t>
            </w:r>
          </w:p>
        </w:tc>
        <w:tc>
          <w:tcPr>
            <w:tcW w:w="1583"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bCs w:val="0"/>
                <w:color w:val="000000"/>
                <w:sz w:val="20"/>
                <w:szCs w:val="20"/>
              </w:rPr>
              <w:t xml:space="preserve">0.00 </w:t>
            </w:r>
          </w:p>
        </w:tc>
        <w:tc>
          <w:tcPr>
            <w:tcW w:w="1334"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bCs w:val="0"/>
                <w:color w:val="000000"/>
                <w:sz w:val="20"/>
                <w:szCs w:val="20"/>
              </w:rPr>
              <w:t xml:space="preserve">0.00 </w:t>
            </w:r>
          </w:p>
        </w:tc>
        <w:tc>
          <w:tcPr>
            <w:tcW w:w="146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bCs w:val="0"/>
                <w:color w:val="000000"/>
                <w:sz w:val="20"/>
                <w:szCs w:val="20"/>
              </w:rPr>
              <w:t xml:space="preserve">0.00 </w:t>
            </w:r>
          </w:p>
        </w:tc>
        <w:tc>
          <w:tcPr>
            <w:tcW w:w="115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bCs w:val="0"/>
                <w:color w:val="000000"/>
                <w:sz w:val="20"/>
                <w:szCs w:val="20"/>
              </w:rPr>
              <w:t xml:space="preserve">0.00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2" w:hRule="atLeast"/>
          <w:jc w:val="center"/>
        </w:trPr>
        <w:tc>
          <w:tcPr>
            <w:tcW w:w="967" w:type="dxa"/>
            <w:gridSpan w:val="3"/>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textAlignment w:val="center"/>
              <w:rPr>
                <w:rFonts w:hint="eastAsia" w:ascii="宋体" w:hAnsi="宋体" w:eastAsia="宋体" w:cs="宋体"/>
                <w:i w:val="0"/>
                <w:iCs w:val="0"/>
                <w:color w:val="000000"/>
                <w:sz w:val="20"/>
                <w:szCs w:val="20"/>
                <w:u w:val="none"/>
              </w:rPr>
            </w:pPr>
            <w:r>
              <w:rPr>
                <w:rFonts w:cs="宋体"/>
                <w:color w:val="000000"/>
                <w:sz w:val="20"/>
                <w:szCs w:val="20"/>
              </w:rPr>
              <w:t>2120104</w:t>
            </w:r>
          </w:p>
        </w:tc>
        <w:tc>
          <w:tcPr>
            <w:tcW w:w="181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textAlignment w:val="center"/>
              <w:rPr>
                <w:rFonts w:hint="eastAsia" w:ascii="宋体" w:hAnsi="宋体" w:eastAsia="宋体" w:cs="宋体"/>
                <w:i w:val="0"/>
                <w:iCs w:val="0"/>
                <w:color w:val="000000"/>
                <w:sz w:val="20"/>
                <w:szCs w:val="20"/>
                <w:u w:val="none"/>
              </w:rPr>
            </w:pPr>
            <w:r>
              <w:rPr>
                <w:rFonts w:cs="宋体"/>
                <w:color w:val="000000"/>
                <w:sz w:val="20"/>
                <w:szCs w:val="20"/>
              </w:rPr>
              <w:t>城管执法</w:t>
            </w:r>
          </w:p>
        </w:tc>
        <w:tc>
          <w:tcPr>
            <w:tcW w:w="1528"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val="0"/>
                <w:bCs w:val="0"/>
                <w:color w:val="000000"/>
                <w:sz w:val="20"/>
                <w:szCs w:val="20"/>
              </w:rPr>
              <w:t xml:space="preserve">0.00 </w:t>
            </w:r>
          </w:p>
        </w:tc>
        <w:tc>
          <w:tcPr>
            <w:tcW w:w="1378"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val="0"/>
                <w:bCs w:val="0"/>
                <w:color w:val="000000"/>
                <w:sz w:val="20"/>
                <w:szCs w:val="20"/>
              </w:rPr>
              <w:t xml:space="preserve">0.00 </w:t>
            </w:r>
          </w:p>
        </w:tc>
        <w:tc>
          <w:tcPr>
            <w:tcW w:w="1494"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val="0"/>
                <w:bCs w:val="0"/>
                <w:color w:val="000000"/>
                <w:sz w:val="20"/>
                <w:szCs w:val="20"/>
              </w:rPr>
              <w:t xml:space="preserve">0.00 </w:t>
            </w:r>
          </w:p>
        </w:tc>
        <w:tc>
          <w:tcPr>
            <w:tcW w:w="1784"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val="0"/>
                <w:bCs w:val="0"/>
                <w:color w:val="000000"/>
                <w:sz w:val="20"/>
                <w:szCs w:val="20"/>
              </w:rPr>
              <w:t xml:space="preserve">1,168.47 </w:t>
            </w:r>
          </w:p>
        </w:tc>
        <w:tc>
          <w:tcPr>
            <w:tcW w:w="166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val="0"/>
                <w:bCs w:val="0"/>
                <w:color w:val="000000"/>
                <w:sz w:val="20"/>
                <w:szCs w:val="20"/>
              </w:rPr>
              <w:t xml:space="preserve">312.76 </w:t>
            </w:r>
          </w:p>
        </w:tc>
        <w:tc>
          <w:tcPr>
            <w:tcW w:w="1684"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val="0"/>
                <w:bCs w:val="0"/>
                <w:color w:val="000000"/>
                <w:sz w:val="20"/>
                <w:szCs w:val="20"/>
              </w:rPr>
              <w:t xml:space="preserve">855.71 </w:t>
            </w:r>
          </w:p>
        </w:tc>
        <w:tc>
          <w:tcPr>
            <w:tcW w:w="1750"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val="0"/>
                <w:bCs w:val="0"/>
                <w:color w:val="000000"/>
                <w:sz w:val="20"/>
                <w:szCs w:val="20"/>
              </w:rPr>
              <w:t xml:space="preserve">1,168.47 </w:t>
            </w:r>
          </w:p>
        </w:tc>
        <w:tc>
          <w:tcPr>
            <w:tcW w:w="1700"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val="0"/>
                <w:bCs w:val="0"/>
                <w:color w:val="000000"/>
                <w:sz w:val="20"/>
                <w:szCs w:val="20"/>
              </w:rPr>
              <w:t xml:space="preserve">312.76 </w:t>
            </w:r>
          </w:p>
        </w:tc>
        <w:tc>
          <w:tcPr>
            <w:tcW w:w="1733"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val="0"/>
                <w:bCs w:val="0"/>
                <w:color w:val="000000"/>
                <w:sz w:val="20"/>
                <w:szCs w:val="20"/>
              </w:rPr>
              <w:t xml:space="preserve">855.71 </w:t>
            </w:r>
          </w:p>
        </w:tc>
        <w:tc>
          <w:tcPr>
            <w:tcW w:w="1583"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val="0"/>
                <w:bCs w:val="0"/>
                <w:color w:val="000000"/>
                <w:sz w:val="20"/>
                <w:szCs w:val="20"/>
              </w:rPr>
              <w:t xml:space="preserve">0.00 </w:t>
            </w:r>
          </w:p>
        </w:tc>
        <w:tc>
          <w:tcPr>
            <w:tcW w:w="1334"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val="0"/>
                <w:bCs w:val="0"/>
                <w:color w:val="000000"/>
                <w:sz w:val="20"/>
                <w:szCs w:val="20"/>
              </w:rPr>
              <w:t xml:space="preserve">0.00 </w:t>
            </w:r>
          </w:p>
        </w:tc>
        <w:tc>
          <w:tcPr>
            <w:tcW w:w="146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val="0"/>
                <w:bCs w:val="0"/>
                <w:color w:val="000000"/>
                <w:sz w:val="20"/>
                <w:szCs w:val="20"/>
              </w:rPr>
              <w:t xml:space="preserve">0.00 </w:t>
            </w:r>
          </w:p>
        </w:tc>
        <w:tc>
          <w:tcPr>
            <w:tcW w:w="115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val="0"/>
                <w:bCs w:val="0"/>
                <w:color w:val="000000"/>
                <w:sz w:val="20"/>
                <w:szCs w:val="20"/>
              </w:rPr>
              <w:t xml:space="preserve">0.00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2" w:hRule="atLeast"/>
          <w:jc w:val="center"/>
        </w:trPr>
        <w:tc>
          <w:tcPr>
            <w:tcW w:w="967" w:type="dxa"/>
            <w:gridSpan w:val="3"/>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textAlignment w:val="center"/>
              <w:rPr>
                <w:rFonts w:hint="eastAsia" w:ascii="宋体" w:hAnsi="宋体" w:eastAsia="宋体" w:cs="宋体"/>
                <w:i w:val="0"/>
                <w:iCs w:val="0"/>
                <w:color w:val="000000"/>
                <w:sz w:val="20"/>
                <w:szCs w:val="20"/>
                <w:u w:val="none"/>
              </w:rPr>
            </w:pPr>
            <w:r>
              <w:rPr>
                <w:rFonts w:cs="宋体"/>
                <w:b/>
                <w:color w:val="000000"/>
                <w:sz w:val="20"/>
                <w:szCs w:val="20"/>
              </w:rPr>
              <w:t>221</w:t>
            </w:r>
          </w:p>
        </w:tc>
        <w:tc>
          <w:tcPr>
            <w:tcW w:w="181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textAlignment w:val="center"/>
              <w:rPr>
                <w:rFonts w:hint="eastAsia" w:ascii="宋体" w:hAnsi="宋体" w:eastAsia="宋体" w:cs="宋体"/>
                <w:i w:val="0"/>
                <w:iCs w:val="0"/>
                <w:color w:val="000000"/>
                <w:sz w:val="20"/>
                <w:szCs w:val="20"/>
                <w:u w:val="none"/>
              </w:rPr>
            </w:pPr>
            <w:r>
              <w:rPr>
                <w:rFonts w:cs="宋体"/>
                <w:b/>
                <w:color w:val="000000"/>
                <w:sz w:val="20"/>
                <w:szCs w:val="20"/>
              </w:rPr>
              <w:t>住房保障支出</w:t>
            </w:r>
          </w:p>
        </w:tc>
        <w:tc>
          <w:tcPr>
            <w:tcW w:w="1528"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bCs w:val="0"/>
                <w:color w:val="000000"/>
                <w:sz w:val="20"/>
                <w:szCs w:val="20"/>
              </w:rPr>
              <w:t xml:space="preserve">0.00 </w:t>
            </w:r>
          </w:p>
        </w:tc>
        <w:tc>
          <w:tcPr>
            <w:tcW w:w="1378"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bCs w:val="0"/>
                <w:color w:val="000000"/>
                <w:sz w:val="20"/>
                <w:szCs w:val="20"/>
              </w:rPr>
              <w:t xml:space="preserve">0.00 </w:t>
            </w:r>
          </w:p>
        </w:tc>
        <w:tc>
          <w:tcPr>
            <w:tcW w:w="1494"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bCs w:val="0"/>
                <w:color w:val="000000"/>
                <w:sz w:val="20"/>
                <w:szCs w:val="20"/>
              </w:rPr>
              <w:t xml:space="preserve">0.00 </w:t>
            </w:r>
          </w:p>
        </w:tc>
        <w:tc>
          <w:tcPr>
            <w:tcW w:w="1784"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bCs w:val="0"/>
                <w:color w:val="000000"/>
                <w:sz w:val="20"/>
                <w:szCs w:val="20"/>
              </w:rPr>
              <w:t xml:space="preserve">23.59 </w:t>
            </w:r>
          </w:p>
        </w:tc>
        <w:tc>
          <w:tcPr>
            <w:tcW w:w="166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bCs w:val="0"/>
                <w:color w:val="000000"/>
                <w:sz w:val="20"/>
                <w:szCs w:val="20"/>
              </w:rPr>
              <w:t xml:space="preserve">23.59 </w:t>
            </w:r>
          </w:p>
        </w:tc>
        <w:tc>
          <w:tcPr>
            <w:tcW w:w="1684"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bCs w:val="0"/>
                <w:color w:val="000000"/>
                <w:sz w:val="20"/>
                <w:szCs w:val="20"/>
              </w:rPr>
              <w:t xml:space="preserve">0.00 </w:t>
            </w:r>
          </w:p>
        </w:tc>
        <w:tc>
          <w:tcPr>
            <w:tcW w:w="1750"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bCs w:val="0"/>
                <w:color w:val="000000"/>
                <w:sz w:val="20"/>
                <w:szCs w:val="20"/>
              </w:rPr>
              <w:t xml:space="preserve">23.59 </w:t>
            </w:r>
          </w:p>
        </w:tc>
        <w:tc>
          <w:tcPr>
            <w:tcW w:w="1700"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bCs w:val="0"/>
                <w:color w:val="000000"/>
                <w:sz w:val="20"/>
                <w:szCs w:val="20"/>
              </w:rPr>
              <w:t xml:space="preserve">23.59 </w:t>
            </w:r>
          </w:p>
        </w:tc>
        <w:tc>
          <w:tcPr>
            <w:tcW w:w="1733"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bCs w:val="0"/>
                <w:color w:val="000000"/>
                <w:sz w:val="20"/>
                <w:szCs w:val="20"/>
              </w:rPr>
              <w:t xml:space="preserve">0.00 </w:t>
            </w:r>
          </w:p>
        </w:tc>
        <w:tc>
          <w:tcPr>
            <w:tcW w:w="1583"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bCs w:val="0"/>
                <w:color w:val="000000"/>
                <w:sz w:val="20"/>
                <w:szCs w:val="20"/>
              </w:rPr>
              <w:t xml:space="preserve">0.00 </w:t>
            </w:r>
          </w:p>
        </w:tc>
        <w:tc>
          <w:tcPr>
            <w:tcW w:w="1334"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bCs w:val="0"/>
                <w:color w:val="000000"/>
                <w:sz w:val="20"/>
                <w:szCs w:val="20"/>
              </w:rPr>
              <w:t xml:space="preserve">0.00 </w:t>
            </w:r>
          </w:p>
        </w:tc>
        <w:tc>
          <w:tcPr>
            <w:tcW w:w="146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bCs w:val="0"/>
                <w:color w:val="000000"/>
                <w:sz w:val="20"/>
                <w:szCs w:val="20"/>
              </w:rPr>
              <w:t xml:space="preserve">0.00 </w:t>
            </w:r>
          </w:p>
        </w:tc>
        <w:tc>
          <w:tcPr>
            <w:tcW w:w="115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bCs w:val="0"/>
                <w:color w:val="000000"/>
                <w:sz w:val="20"/>
                <w:szCs w:val="20"/>
              </w:rPr>
              <w:t xml:space="preserve">0.00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2" w:hRule="atLeast"/>
          <w:jc w:val="center"/>
        </w:trPr>
        <w:tc>
          <w:tcPr>
            <w:tcW w:w="967" w:type="dxa"/>
            <w:gridSpan w:val="3"/>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textAlignment w:val="center"/>
              <w:rPr>
                <w:rFonts w:hint="eastAsia" w:ascii="宋体" w:hAnsi="宋体" w:eastAsia="宋体" w:cs="宋体"/>
                <w:i w:val="0"/>
                <w:iCs w:val="0"/>
                <w:color w:val="000000"/>
                <w:sz w:val="20"/>
                <w:szCs w:val="20"/>
                <w:u w:val="none"/>
              </w:rPr>
            </w:pPr>
            <w:r>
              <w:rPr>
                <w:rFonts w:cs="宋体"/>
                <w:b/>
                <w:color w:val="000000"/>
                <w:sz w:val="20"/>
                <w:szCs w:val="20"/>
              </w:rPr>
              <w:t>22102</w:t>
            </w:r>
          </w:p>
        </w:tc>
        <w:tc>
          <w:tcPr>
            <w:tcW w:w="181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textAlignment w:val="center"/>
              <w:rPr>
                <w:rFonts w:hint="eastAsia" w:ascii="宋体" w:hAnsi="宋体" w:eastAsia="宋体" w:cs="宋体"/>
                <w:i w:val="0"/>
                <w:iCs w:val="0"/>
                <w:color w:val="000000"/>
                <w:sz w:val="20"/>
                <w:szCs w:val="20"/>
                <w:u w:val="none"/>
              </w:rPr>
            </w:pPr>
            <w:r>
              <w:rPr>
                <w:rFonts w:cs="宋体"/>
                <w:b/>
                <w:color w:val="000000"/>
                <w:sz w:val="20"/>
                <w:szCs w:val="20"/>
              </w:rPr>
              <w:t>住房改革支出</w:t>
            </w:r>
          </w:p>
        </w:tc>
        <w:tc>
          <w:tcPr>
            <w:tcW w:w="1528"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bCs w:val="0"/>
                <w:color w:val="000000"/>
                <w:sz w:val="20"/>
                <w:szCs w:val="20"/>
              </w:rPr>
              <w:t xml:space="preserve">0.00 </w:t>
            </w:r>
          </w:p>
        </w:tc>
        <w:tc>
          <w:tcPr>
            <w:tcW w:w="1378"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bCs w:val="0"/>
                <w:color w:val="000000"/>
                <w:sz w:val="20"/>
                <w:szCs w:val="20"/>
              </w:rPr>
              <w:t xml:space="preserve">0.00 </w:t>
            </w:r>
          </w:p>
        </w:tc>
        <w:tc>
          <w:tcPr>
            <w:tcW w:w="1494"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bCs w:val="0"/>
                <w:color w:val="000000"/>
                <w:sz w:val="20"/>
                <w:szCs w:val="20"/>
              </w:rPr>
              <w:t xml:space="preserve">0.00 </w:t>
            </w:r>
          </w:p>
        </w:tc>
        <w:tc>
          <w:tcPr>
            <w:tcW w:w="1784"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bCs w:val="0"/>
                <w:color w:val="000000"/>
                <w:sz w:val="20"/>
                <w:szCs w:val="20"/>
              </w:rPr>
              <w:t xml:space="preserve">23.59 </w:t>
            </w:r>
          </w:p>
        </w:tc>
        <w:tc>
          <w:tcPr>
            <w:tcW w:w="166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bCs w:val="0"/>
                <w:color w:val="000000"/>
                <w:sz w:val="20"/>
                <w:szCs w:val="20"/>
              </w:rPr>
              <w:t xml:space="preserve">23.59 </w:t>
            </w:r>
          </w:p>
        </w:tc>
        <w:tc>
          <w:tcPr>
            <w:tcW w:w="1684"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bCs w:val="0"/>
                <w:color w:val="000000"/>
                <w:sz w:val="20"/>
                <w:szCs w:val="20"/>
              </w:rPr>
              <w:t xml:space="preserve">0.00 </w:t>
            </w:r>
          </w:p>
        </w:tc>
        <w:tc>
          <w:tcPr>
            <w:tcW w:w="1750"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bCs w:val="0"/>
                <w:color w:val="000000"/>
                <w:sz w:val="20"/>
                <w:szCs w:val="20"/>
              </w:rPr>
              <w:t xml:space="preserve">23.59 </w:t>
            </w:r>
          </w:p>
        </w:tc>
        <w:tc>
          <w:tcPr>
            <w:tcW w:w="1700"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bCs w:val="0"/>
                <w:color w:val="000000"/>
                <w:sz w:val="20"/>
                <w:szCs w:val="20"/>
              </w:rPr>
              <w:t xml:space="preserve">23.59 </w:t>
            </w:r>
          </w:p>
        </w:tc>
        <w:tc>
          <w:tcPr>
            <w:tcW w:w="1733"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bCs w:val="0"/>
                <w:color w:val="000000"/>
                <w:sz w:val="20"/>
                <w:szCs w:val="20"/>
              </w:rPr>
              <w:t xml:space="preserve">0.00 </w:t>
            </w:r>
          </w:p>
        </w:tc>
        <w:tc>
          <w:tcPr>
            <w:tcW w:w="1583"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bCs w:val="0"/>
                <w:color w:val="000000"/>
                <w:sz w:val="20"/>
                <w:szCs w:val="20"/>
              </w:rPr>
              <w:t xml:space="preserve">0.00 </w:t>
            </w:r>
          </w:p>
        </w:tc>
        <w:tc>
          <w:tcPr>
            <w:tcW w:w="1334"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bCs w:val="0"/>
                <w:color w:val="000000"/>
                <w:sz w:val="20"/>
                <w:szCs w:val="20"/>
              </w:rPr>
              <w:t xml:space="preserve">0.00 </w:t>
            </w:r>
          </w:p>
        </w:tc>
        <w:tc>
          <w:tcPr>
            <w:tcW w:w="146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bCs w:val="0"/>
                <w:color w:val="000000"/>
                <w:sz w:val="20"/>
                <w:szCs w:val="20"/>
              </w:rPr>
              <w:t xml:space="preserve">0.00 </w:t>
            </w:r>
          </w:p>
        </w:tc>
        <w:tc>
          <w:tcPr>
            <w:tcW w:w="115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bCs w:val="0"/>
                <w:color w:val="000000"/>
                <w:sz w:val="20"/>
                <w:szCs w:val="20"/>
              </w:rPr>
              <w:t xml:space="preserve">0.00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2" w:hRule="atLeast"/>
          <w:jc w:val="center"/>
        </w:trPr>
        <w:tc>
          <w:tcPr>
            <w:tcW w:w="967" w:type="dxa"/>
            <w:gridSpan w:val="3"/>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textAlignment w:val="center"/>
              <w:rPr>
                <w:rFonts w:hint="eastAsia" w:ascii="宋体" w:hAnsi="宋体" w:eastAsia="宋体" w:cs="宋体"/>
                <w:i w:val="0"/>
                <w:iCs w:val="0"/>
                <w:color w:val="000000"/>
                <w:sz w:val="20"/>
                <w:szCs w:val="20"/>
                <w:u w:val="none"/>
              </w:rPr>
            </w:pPr>
            <w:r>
              <w:rPr>
                <w:rFonts w:cs="宋体"/>
                <w:color w:val="000000"/>
                <w:sz w:val="20"/>
                <w:szCs w:val="20"/>
              </w:rPr>
              <w:t>2210201</w:t>
            </w:r>
          </w:p>
        </w:tc>
        <w:tc>
          <w:tcPr>
            <w:tcW w:w="181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textAlignment w:val="center"/>
              <w:rPr>
                <w:rFonts w:hint="eastAsia" w:ascii="宋体" w:hAnsi="宋体" w:eastAsia="宋体" w:cs="宋体"/>
                <w:i w:val="0"/>
                <w:iCs w:val="0"/>
                <w:color w:val="000000"/>
                <w:sz w:val="20"/>
                <w:szCs w:val="20"/>
                <w:u w:val="none"/>
              </w:rPr>
            </w:pPr>
            <w:r>
              <w:rPr>
                <w:rFonts w:cs="宋体"/>
                <w:color w:val="000000"/>
                <w:sz w:val="20"/>
                <w:szCs w:val="20"/>
              </w:rPr>
              <w:t>住房公积金</w:t>
            </w:r>
          </w:p>
        </w:tc>
        <w:tc>
          <w:tcPr>
            <w:tcW w:w="1528"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val="0"/>
                <w:bCs w:val="0"/>
                <w:color w:val="000000"/>
                <w:sz w:val="20"/>
                <w:szCs w:val="20"/>
              </w:rPr>
              <w:t xml:space="preserve">0.00 </w:t>
            </w:r>
          </w:p>
        </w:tc>
        <w:tc>
          <w:tcPr>
            <w:tcW w:w="1378"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val="0"/>
                <w:bCs w:val="0"/>
                <w:color w:val="000000"/>
                <w:sz w:val="20"/>
                <w:szCs w:val="20"/>
              </w:rPr>
              <w:t xml:space="preserve">0.00 </w:t>
            </w:r>
          </w:p>
        </w:tc>
        <w:tc>
          <w:tcPr>
            <w:tcW w:w="1494"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val="0"/>
                <w:bCs w:val="0"/>
                <w:color w:val="000000"/>
                <w:sz w:val="20"/>
                <w:szCs w:val="20"/>
              </w:rPr>
              <w:t xml:space="preserve">0.00 </w:t>
            </w:r>
          </w:p>
        </w:tc>
        <w:tc>
          <w:tcPr>
            <w:tcW w:w="1784"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val="0"/>
                <w:bCs w:val="0"/>
                <w:color w:val="000000"/>
                <w:sz w:val="20"/>
                <w:szCs w:val="20"/>
              </w:rPr>
              <w:t xml:space="preserve">23.59 </w:t>
            </w:r>
          </w:p>
        </w:tc>
        <w:tc>
          <w:tcPr>
            <w:tcW w:w="166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val="0"/>
                <w:bCs w:val="0"/>
                <w:color w:val="000000"/>
                <w:sz w:val="20"/>
                <w:szCs w:val="20"/>
              </w:rPr>
              <w:t xml:space="preserve">23.59 </w:t>
            </w:r>
          </w:p>
        </w:tc>
        <w:tc>
          <w:tcPr>
            <w:tcW w:w="1684"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val="0"/>
                <w:bCs w:val="0"/>
                <w:color w:val="000000"/>
                <w:sz w:val="20"/>
                <w:szCs w:val="20"/>
              </w:rPr>
              <w:t xml:space="preserve">0.00 </w:t>
            </w:r>
          </w:p>
        </w:tc>
        <w:tc>
          <w:tcPr>
            <w:tcW w:w="1750"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val="0"/>
                <w:bCs w:val="0"/>
                <w:color w:val="000000"/>
                <w:sz w:val="20"/>
                <w:szCs w:val="20"/>
              </w:rPr>
              <w:t xml:space="preserve">23.59 </w:t>
            </w:r>
          </w:p>
        </w:tc>
        <w:tc>
          <w:tcPr>
            <w:tcW w:w="1700"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val="0"/>
                <w:bCs w:val="0"/>
                <w:color w:val="000000"/>
                <w:sz w:val="20"/>
                <w:szCs w:val="20"/>
              </w:rPr>
              <w:t xml:space="preserve">23.59 </w:t>
            </w:r>
          </w:p>
        </w:tc>
        <w:tc>
          <w:tcPr>
            <w:tcW w:w="1733"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val="0"/>
                <w:bCs w:val="0"/>
                <w:color w:val="000000"/>
                <w:sz w:val="20"/>
                <w:szCs w:val="20"/>
              </w:rPr>
              <w:t xml:space="preserve">0.00 </w:t>
            </w:r>
          </w:p>
        </w:tc>
        <w:tc>
          <w:tcPr>
            <w:tcW w:w="1583"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val="0"/>
                <w:bCs w:val="0"/>
                <w:color w:val="000000"/>
                <w:sz w:val="20"/>
                <w:szCs w:val="20"/>
              </w:rPr>
              <w:t xml:space="preserve">0.00 </w:t>
            </w:r>
          </w:p>
        </w:tc>
        <w:tc>
          <w:tcPr>
            <w:tcW w:w="1334"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val="0"/>
                <w:bCs w:val="0"/>
                <w:color w:val="000000"/>
                <w:sz w:val="20"/>
                <w:szCs w:val="20"/>
              </w:rPr>
              <w:t xml:space="preserve">0.00 </w:t>
            </w:r>
          </w:p>
        </w:tc>
        <w:tc>
          <w:tcPr>
            <w:tcW w:w="146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val="0"/>
                <w:bCs w:val="0"/>
                <w:color w:val="000000"/>
                <w:sz w:val="20"/>
                <w:szCs w:val="20"/>
              </w:rPr>
              <w:t xml:space="preserve">0.00 </w:t>
            </w:r>
          </w:p>
        </w:tc>
        <w:tc>
          <w:tcPr>
            <w:tcW w:w="115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val="0"/>
                <w:bCs w:val="0"/>
                <w:color w:val="000000"/>
                <w:sz w:val="20"/>
                <w:szCs w:val="20"/>
              </w:rPr>
              <w:t xml:space="preserve">0.00 </w:t>
            </w:r>
          </w:p>
        </w:tc>
      </w:tr>
    </w:tbl>
    <w:p>
      <w:pPr>
        <w:numPr>
          <w:ilvl w:val="0"/>
          <w:numId w:val="0"/>
        </w:numPr>
        <w:rPr>
          <w:rFonts w:hint="eastAsia" w:ascii="宋体" w:hAnsi="宋体" w:eastAsia="宋体" w:cs="宋体"/>
          <w:sz w:val="21"/>
          <w:szCs w:val="21"/>
        </w:rPr>
      </w:pPr>
      <w:r>
        <w:rPr>
          <w:rFonts w:hint="eastAsia" w:ascii="宋体" w:hAnsi="宋体" w:eastAsia="宋体" w:cs="宋体"/>
          <w:sz w:val="21"/>
          <w:szCs w:val="21"/>
        </w:rPr>
        <w:br w:type="page"/>
      </w:r>
    </w:p>
    <w:tbl>
      <w:tblPr>
        <w:tblStyle w:val="8"/>
        <w:tblW w:w="22366"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1351"/>
        <w:gridCol w:w="3616"/>
        <w:gridCol w:w="2650"/>
        <w:gridCol w:w="1234"/>
        <w:gridCol w:w="2866"/>
        <w:gridCol w:w="2367"/>
        <w:gridCol w:w="1133"/>
        <w:gridCol w:w="4467"/>
        <w:gridCol w:w="2682"/>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0" w:hRule="atLeast"/>
          <w:jc w:val="center"/>
        </w:trPr>
        <w:tc>
          <w:tcPr>
            <w:tcW w:w="22366" w:type="dxa"/>
            <w:gridSpan w:val="9"/>
            <w:tcBorders>
              <w:top w:val="nil"/>
              <w:left w:val="nil"/>
              <w:bottom w:val="nil"/>
              <w:right w:val="nil"/>
            </w:tcBorders>
            <w:shd w:val="clear" w:color="auto" w:fill="auto"/>
            <w:vAlign w:val="bottom"/>
          </w:tcPr>
          <w:p>
            <w:pPr>
              <w:keepNext w:val="0"/>
              <w:keepLines w:val="0"/>
              <w:widowControl/>
              <w:suppressLineNumbers w:val="0"/>
              <w:jc w:val="center"/>
              <w:textAlignment w:val="bottom"/>
              <w:rPr>
                <w:rFonts w:hint="eastAsia" w:ascii="宋体" w:hAnsi="宋体" w:eastAsia="宋体" w:cs="宋体"/>
                <w:i w:val="0"/>
                <w:iCs w:val="0"/>
                <w:color w:val="000000"/>
                <w:sz w:val="30"/>
                <w:szCs w:val="30"/>
                <w:u w:val="none"/>
              </w:rPr>
            </w:pPr>
            <w:r>
              <w:rPr>
                <w:rFonts w:hint="eastAsia" w:ascii="宋体" w:hAnsi="宋体" w:eastAsia="宋体" w:cs="宋体"/>
                <w:b/>
                <w:bCs/>
                <w:i w:val="0"/>
                <w:iCs w:val="0"/>
                <w:color w:val="000000"/>
                <w:kern w:val="0"/>
                <w:sz w:val="30"/>
                <w:szCs w:val="30"/>
                <w:u w:val="none"/>
                <w:lang w:val="en-US" w:eastAsia="zh-CN" w:bidi="ar"/>
              </w:rPr>
              <w:t>一般公共预算财政拨款基本支出决算明细表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5" w:hRule="atLeast"/>
          <w:jc w:val="center"/>
        </w:trPr>
        <w:tc>
          <w:tcPr>
            <w:tcW w:w="19684" w:type="dxa"/>
            <w:gridSpan w:val="8"/>
            <w:vMerge w:val="restart"/>
            <w:tcBorders>
              <w:top w:val="nil"/>
              <w:left w:val="nil"/>
              <w:right w:val="nil"/>
            </w:tcBorders>
            <w:shd w:val="clear" w:color="auto" w:fill="auto"/>
            <w:vAlign w:val="bottom"/>
          </w:tcPr>
          <w:p>
            <w:pPr>
              <w:rPr>
                <w:rFonts w:hint="default" w:ascii="Arial" w:hAnsi="Arial" w:eastAsia="宋体" w:cs="Arial"/>
                <w:i w:val="0"/>
                <w:iCs w:val="0"/>
                <w:color w:val="000000"/>
                <w:sz w:val="20"/>
                <w:szCs w:val="20"/>
                <w:u w:val="none"/>
              </w:rPr>
            </w:pPr>
            <w:r>
              <w:rPr>
                <w:rFonts w:hint="eastAsia" w:cs="宋体"/>
                <w:color w:val="000000"/>
                <w:sz w:val="20"/>
                <w:szCs w:val="20"/>
                <w:lang w:eastAsia="zh-CN"/>
              </w:rPr>
              <w:t>单位</w:t>
            </w:r>
            <w:r>
              <w:rPr>
                <w:rFonts w:cs="宋体"/>
                <w:color w:val="000000"/>
                <w:sz w:val="20"/>
                <w:szCs w:val="20"/>
              </w:rPr>
              <w:t>：</w:t>
            </w:r>
            <w:r>
              <w:rPr>
                <w:color w:val="000000"/>
                <w:sz w:val="20"/>
                <w:u w:color="auto"/>
              </w:rPr>
              <w:t>巫溪县城市管理综合行政执法支队</w:t>
            </w:r>
          </w:p>
        </w:tc>
        <w:tc>
          <w:tcPr>
            <w:tcW w:w="2682" w:type="dxa"/>
            <w:tcBorders>
              <w:top w:val="nil"/>
              <w:left w:val="nil"/>
              <w:bottom w:val="nil"/>
              <w:right w:val="nil"/>
            </w:tcBorders>
            <w:shd w:val="clear" w:color="auto" w:fill="auto"/>
            <w:vAlign w:val="bottom"/>
          </w:tcPr>
          <w:p>
            <w:pPr>
              <w:keepNext w:val="0"/>
              <w:keepLines w:val="0"/>
              <w:widowControl/>
              <w:suppressLineNumbers w:val="0"/>
              <w:jc w:val="righ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06表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jc w:val="center"/>
        </w:trPr>
        <w:tc>
          <w:tcPr>
            <w:tcW w:w="19684" w:type="dxa"/>
            <w:gridSpan w:val="8"/>
            <w:vMerge w:val="continue"/>
            <w:tcBorders>
              <w:left w:val="nil"/>
              <w:bottom w:val="nil"/>
              <w:right w:val="nil"/>
            </w:tcBorders>
            <w:shd w:val="clear" w:color="auto" w:fill="auto"/>
            <w:vAlign w:val="bottom"/>
          </w:tcPr>
          <w:p>
            <w:pPr>
              <w:rPr>
                <w:rFonts w:hint="default" w:ascii="Arial" w:hAnsi="Arial" w:eastAsia="宋体" w:cs="Arial"/>
                <w:i w:val="0"/>
                <w:iCs w:val="0"/>
                <w:color w:val="000000"/>
                <w:sz w:val="20"/>
                <w:szCs w:val="20"/>
                <w:u w:val="none"/>
              </w:rPr>
            </w:pPr>
          </w:p>
        </w:tc>
        <w:tc>
          <w:tcPr>
            <w:tcW w:w="2682" w:type="dxa"/>
            <w:tcBorders>
              <w:top w:val="nil"/>
              <w:left w:val="nil"/>
              <w:bottom w:val="nil"/>
              <w:right w:val="nil"/>
            </w:tcBorders>
            <w:shd w:val="clear" w:color="auto" w:fill="auto"/>
            <w:vAlign w:val="bottom"/>
          </w:tcPr>
          <w:p>
            <w:pPr>
              <w:keepNext w:val="0"/>
              <w:keepLines w:val="0"/>
              <w:widowControl/>
              <w:suppressLineNumbers w:val="0"/>
              <w:jc w:val="righ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单位：</w:t>
            </w:r>
            <w:r>
              <w:rPr>
                <w:rFonts w:hint="eastAsia" w:cs="宋体"/>
                <w:i w:val="0"/>
                <w:iCs w:val="0"/>
                <w:color w:val="000000"/>
                <w:kern w:val="0"/>
                <w:sz w:val="20"/>
                <w:szCs w:val="20"/>
                <w:u w:val="none"/>
                <w:lang w:val="en-US" w:eastAsia="zh-CN" w:bidi="ar"/>
              </w:rPr>
              <w:t>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761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人员经费</w:t>
            </w:r>
          </w:p>
        </w:tc>
        <w:tc>
          <w:tcPr>
            <w:tcW w:w="14749" w:type="dxa"/>
            <w:gridSpan w:val="6"/>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公用经费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1351" w:type="dxa"/>
            <w:vMerge w:val="restart"/>
            <w:tcBorders>
              <w:top w:val="nil"/>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科目代码</w:t>
            </w:r>
          </w:p>
        </w:tc>
        <w:tc>
          <w:tcPr>
            <w:tcW w:w="3616" w:type="dxa"/>
            <w:vMerge w:val="restart"/>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科目名称</w:t>
            </w:r>
          </w:p>
        </w:tc>
        <w:tc>
          <w:tcPr>
            <w:tcW w:w="2650" w:type="dxa"/>
            <w:vMerge w:val="restart"/>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决算数</w:t>
            </w:r>
          </w:p>
        </w:tc>
        <w:tc>
          <w:tcPr>
            <w:tcW w:w="1234" w:type="dxa"/>
            <w:vMerge w:val="restart"/>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科目代码</w:t>
            </w:r>
          </w:p>
        </w:tc>
        <w:tc>
          <w:tcPr>
            <w:tcW w:w="2866" w:type="dxa"/>
            <w:vMerge w:val="restart"/>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科目名称</w:t>
            </w:r>
          </w:p>
        </w:tc>
        <w:tc>
          <w:tcPr>
            <w:tcW w:w="2367" w:type="dxa"/>
            <w:vMerge w:val="restart"/>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决算数</w:t>
            </w:r>
          </w:p>
        </w:tc>
        <w:tc>
          <w:tcPr>
            <w:tcW w:w="1133" w:type="dxa"/>
            <w:vMerge w:val="restart"/>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科目代码</w:t>
            </w:r>
          </w:p>
        </w:tc>
        <w:tc>
          <w:tcPr>
            <w:tcW w:w="4467" w:type="dxa"/>
            <w:vMerge w:val="restart"/>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科目名称</w:t>
            </w:r>
          </w:p>
        </w:tc>
        <w:tc>
          <w:tcPr>
            <w:tcW w:w="2682" w:type="dxa"/>
            <w:vMerge w:val="restart"/>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决算数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1351" w:type="dxa"/>
            <w:vMerge w:val="continue"/>
            <w:tcBorders>
              <w:top w:val="nil"/>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3616" w:type="dxa"/>
            <w:vMerge w:val="continue"/>
            <w:tcBorders>
              <w:top w:val="nil"/>
              <w:left w:val="nil"/>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2650" w:type="dxa"/>
            <w:vMerge w:val="continue"/>
            <w:tcBorders>
              <w:top w:val="nil"/>
              <w:left w:val="nil"/>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234" w:type="dxa"/>
            <w:vMerge w:val="continue"/>
            <w:tcBorders>
              <w:top w:val="nil"/>
              <w:left w:val="nil"/>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2866" w:type="dxa"/>
            <w:vMerge w:val="continue"/>
            <w:tcBorders>
              <w:top w:val="nil"/>
              <w:left w:val="nil"/>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2367" w:type="dxa"/>
            <w:vMerge w:val="continue"/>
            <w:tcBorders>
              <w:top w:val="nil"/>
              <w:left w:val="nil"/>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133" w:type="dxa"/>
            <w:vMerge w:val="continue"/>
            <w:tcBorders>
              <w:top w:val="nil"/>
              <w:left w:val="nil"/>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4467" w:type="dxa"/>
            <w:vMerge w:val="continue"/>
            <w:tcBorders>
              <w:top w:val="nil"/>
              <w:left w:val="nil"/>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2682" w:type="dxa"/>
            <w:vMerge w:val="continue"/>
            <w:tcBorders>
              <w:top w:val="nil"/>
              <w:left w:val="nil"/>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1351" w:type="dxa"/>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overflowPunct/>
              <w:topLinePunct w:val="0"/>
              <w:autoSpaceDE/>
              <w:autoSpaceDN/>
              <w:bidi w:val="0"/>
              <w:adjustRightInd/>
              <w:snapToGrid/>
              <w:spacing w:line="340" w:lineRule="exact"/>
              <w:jc w:val="lef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301</w:t>
            </w:r>
          </w:p>
        </w:tc>
        <w:tc>
          <w:tcPr>
            <w:tcW w:w="361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overflowPunct/>
              <w:topLinePunct w:val="0"/>
              <w:autoSpaceDE/>
              <w:autoSpaceDN/>
              <w:bidi w:val="0"/>
              <w:adjustRightInd/>
              <w:snapToGrid/>
              <w:spacing w:line="340" w:lineRule="exact"/>
              <w:jc w:val="lef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工资福利支出</w:t>
            </w:r>
          </w:p>
        </w:tc>
        <w:tc>
          <w:tcPr>
            <w:tcW w:w="2650"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val="0"/>
              <w:overflowPunct/>
              <w:topLinePunct w:val="0"/>
              <w:autoSpaceDE/>
              <w:autoSpaceDN/>
              <w:bidi w:val="0"/>
              <w:adjustRightInd/>
              <w:snapToGrid/>
              <w:spacing w:line="340" w:lineRule="exact"/>
              <w:jc w:val="right"/>
              <w:textAlignment w:val="center"/>
              <w:rPr>
                <w:rFonts w:hint="default" w:ascii="Times New Roman" w:hAnsi="Times New Roman" w:cs="Times New Roman" w:eastAsiaTheme="minorEastAsia"/>
                <w:i w:val="0"/>
                <w:iCs w:val="0"/>
                <w:color w:val="000000"/>
                <w:sz w:val="22"/>
                <w:szCs w:val="22"/>
                <w:u w:val="none"/>
              </w:rPr>
            </w:pPr>
            <w:r>
              <w:rPr>
                <w:rFonts w:hint="default" w:ascii="Times New Roman" w:hAnsi="Times New Roman" w:cs="Times New Roman" w:eastAsiaTheme="minorEastAsia"/>
                <w:color w:val="000000"/>
                <w:sz w:val="22"/>
                <w:szCs w:val="22"/>
              </w:rPr>
              <w:t xml:space="preserve">389.09 </w:t>
            </w:r>
          </w:p>
        </w:tc>
        <w:tc>
          <w:tcPr>
            <w:tcW w:w="1234"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overflowPunct/>
              <w:topLinePunct w:val="0"/>
              <w:autoSpaceDE/>
              <w:autoSpaceDN/>
              <w:bidi w:val="0"/>
              <w:adjustRightInd/>
              <w:snapToGrid/>
              <w:spacing w:line="340" w:lineRule="exact"/>
              <w:jc w:val="lef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302</w:t>
            </w:r>
          </w:p>
        </w:tc>
        <w:tc>
          <w:tcPr>
            <w:tcW w:w="286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overflowPunct/>
              <w:topLinePunct w:val="0"/>
              <w:autoSpaceDE/>
              <w:autoSpaceDN/>
              <w:bidi w:val="0"/>
              <w:adjustRightInd/>
              <w:snapToGrid/>
              <w:spacing w:line="340" w:lineRule="exact"/>
              <w:jc w:val="lef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商品和服务支出</w:t>
            </w:r>
          </w:p>
        </w:tc>
        <w:tc>
          <w:tcPr>
            <w:tcW w:w="2367"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val="0"/>
              <w:overflowPunct/>
              <w:topLinePunct w:val="0"/>
              <w:autoSpaceDE/>
              <w:autoSpaceDN/>
              <w:bidi w:val="0"/>
              <w:adjustRightInd/>
              <w:snapToGrid/>
              <w:spacing w:line="340" w:lineRule="exact"/>
              <w:jc w:val="righ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cs="Times New Roman"/>
                <w:color w:val="000000"/>
                <w:sz w:val="22"/>
                <w:szCs w:val="22"/>
              </w:rPr>
              <w:t xml:space="preserve">33.03 </w:t>
            </w:r>
          </w:p>
        </w:tc>
        <w:tc>
          <w:tcPr>
            <w:tcW w:w="1133"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overflowPunct/>
              <w:topLinePunct w:val="0"/>
              <w:autoSpaceDE/>
              <w:autoSpaceDN/>
              <w:bidi w:val="0"/>
              <w:adjustRightInd/>
              <w:snapToGrid/>
              <w:spacing w:line="340" w:lineRule="exact"/>
              <w:jc w:val="left"/>
              <w:textAlignment w:val="center"/>
              <w:rPr>
                <w:rFonts w:hint="eastAsia" w:ascii="宋体" w:hAnsi="宋体" w:eastAsia="宋体" w:cs="宋体"/>
                <w:b/>
                <w:bCs/>
                <w:i w:val="0"/>
                <w:iCs w:val="0"/>
                <w:color w:val="000000"/>
                <w:kern w:val="0"/>
                <w:sz w:val="22"/>
                <w:szCs w:val="22"/>
                <w:u w:val="none"/>
                <w:lang w:val="en-US" w:eastAsia="zh-CN" w:bidi="ar"/>
              </w:rPr>
            </w:pPr>
            <w:r>
              <w:rPr>
                <w:rFonts w:hint="eastAsia" w:ascii="宋体" w:hAnsi="宋体" w:eastAsia="宋体" w:cs="宋体"/>
                <w:b/>
                <w:bCs/>
                <w:i w:val="0"/>
                <w:iCs w:val="0"/>
                <w:color w:val="000000"/>
                <w:kern w:val="0"/>
                <w:sz w:val="22"/>
                <w:szCs w:val="22"/>
                <w:u w:val="none"/>
                <w:lang w:val="en-US" w:eastAsia="zh-CN" w:bidi="ar"/>
              </w:rPr>
              <w:t>310</w:t>
            </w:r>
          </w:p>
        </w:tc>
        <w:tc>
          <w:tcPr>
            <w:tcW w:w="4467"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overflowPunct/>
              <w:topLinePunct w:val="0"/>
              <w:autoSpaceDE/>
              <w:autoSpaceDN/>
              <w:bidi w:val="0"/>
              <w:adjustRightInd/>
              <w:snapToGrid/>
              <w:spacing w:line="340" w:lineRule="exact"/>
              <w:jc w:val="left"/>
              <w:textAlignment w:val="center"/>
              <w:rPr>
                <w:rFonts w:hint="eastAsia" w:ascii="宋体" w:hAnsi="宋体" w:eastAsia="宋体" w:cs="宋体"/>
                <w:b/>
                <w:bCs/>
                <w:i w:val="0"/>
                <w:iCs w:val="0"/>
                <w:color w:val="000000"/>
                <w:kern w:val="0"/>
                <w:sz w:val="22"/>
                <w:szCs w:val="22"/>
                <w:u w:val="none"/>
                <w:lang w:val="en-US" w:eastAsia="zh-CN" w:bidi="ar"/>
              </w:rPr>
            </w:pPr>
            <w:r>
              <w:rPr>
                <w:rFonts w:hint="eastAsia" w:ascii="宋体" w:hAnsi="宋体" w:eastAsia="宋体" w:cs="宋体"/>
                <w:b/>
                <w:bCs/>
                <w:i w:val="0"/>
                <w:iCs w:val="0"/>
                <w:color w:val="000000"/>
                <w:kern w:val="0"/>
                <w:sz w:val="22"/>
                <w:szCs w:val="22"/>
                <w:u w:val="none"/>
                <w:lang w:val="en-US" w:eastAsia="zh-CN" w:bidi="ar"/>
              </w:rPr>
              <w:t>资本性支出</w:t>
            </w:r>
          </w:p>
        </w:tc>
        <w:tc>
          <w:tcPr>
            <w:tcW w:w="2682"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val="0"/>
              <w:overflowPunct/>
              <w:topLinePunct w:val="0"/>
              <w:autoSpaceDE/>
              <w:autoSpaceDN/>
              <w:bidi w:val="0"/>
              <w:adjustRightInd/>
              <w:snapToGrid/>
              <w:spacing w:line="340" w:lineRule="exact"/>
              <w:jc w:val="righ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default" w:ascii="Times New Roman" w:hAnsi="Times New Roman" w:cs="Times New Roman"/>
                <w:color w:val="000000"/>
                <w:sz w:val="22"/>
                <w:szCs w:val="22"/>
              </w:rPr>
              <w:t xml:space="preserve">4.29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jc w:val="center"/>
        </w:trPr>
        <w:tc>
          <w:tcPr>
            <w:tcW w:w="1351" w:type="dxa"/>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overflowPunct/>
              <w:topLinePunct w:val="0"/>
              <w:autoSpaceDE/>
              <w:autoSpaceDN/>
              <w:bidi w:val="0"/>
              <w:adjustRightInd/>
              <w:snapToGrid/>
              <w:spacing w:line="34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30101</w:t>
            </w:r>
          </w:p>
        </w:tc>
        <w:tc>
          <w:tcPr>
            <w:tcW w:w="361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overflowPunct/>
              <w:topLinePunct w:val="0"/>
              <w:autoSpaceDE/>
              <w:autoSpaceDN/>
              <w:bidi w:val="0"/>
              <w:adjustRightInd/>
              <w:snapToGrid/>
              <w:spacing w:line="34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基本工资</w:t>
            </w:r>
          </w:p>
        </w:tc>
        <w:tc>
          <w:tcPr>
            <w:tcW w:w="2650"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val="0"/>
              <w:overflowPunct/>
              <w:topLinePunct w:val="0"/>
              <w:autoSpaceDE/>
              <w:autoSpaceDN/>
              <w:bidi w:val="0"/>
              <w:adjustRightInd/>
              <w:snapToGrid/>
              <w:spacing w:line="340" w:lineRule="exact"/>
              <w:jc w:val="right"/>
              <w:textAlignment w:val="center"/>
              <w:rPr>
                <w:rFonts w:hint="default" w:ascii="Times New Roman" w:hAnsi="Times New Roman" w:cs="Times New Roman" w:eastAsiaTheme="minorEastAsia"/>
                <w:i w:val="0"/>
                <w:iCs w:val="0"/>
                <w:color w:val="000000"/>
                <w:sz w:val="22"/>
                <w:szCs w:val="22"/>
                <w:u w:val="none"/>
              </w:rPr>
            </w:pPr>
            <w:r>
              <w:rPr>
                <w:rFonts w:hint="default" w:ascii="Times New Roman" w:hAnsi="Times New Roman" w:cs="Times New Roman" w:eastAsiaTheme="minorEastAsia"/>
                <w:color w:val="000000"/>
                <w:sz w:val="22"/>
                <w:szCs w:val="22"/>
              </w:rPr>
              <w:t xml:space="preserve">106.76 </w:t>
            </w:r>
          </w:p>
        </w:tc>
        <w:tc>
          <w:tcPr>
            <w:tcW w:w="1234"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overflowPunct/>
              <w:topLinePunct w:val="0"/>
              <w:autoSpaceDE/>
              <w:autoSpaceDN/>
              <w:bidi w:val="0"/>
              <w:adjustRightInd/>
              <w:snapToGrid/>
              <w:spacing w:line="34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30201</w:t>
            </w:r>
          </w:p>
        </w:tc>
        <w:tc>
          <w:tcPr>
            <w:tcW w:w="286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overflowPunct/>
              <w:topLinePunct w:val="0"/>
              <w:autoSpaceDE/>
              <w:autoSpaceDN/>
              <w:bidi w:val="0"/>
              <w:adjustRightInd/>
              <w:snapToGrid/>
              <w:spacing w:line="34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办公费</w:t>
            </w:r>
          </w:p>
        </w:tc>
        <w:tc>
          <w:tcPr>
            <w:tcW w:w="2367"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val="0"/>
              <w:overflowPunct/>
              <w:topLinePunct w:val="0"/>
              <w:autoSpaceDE/>
              <w:autoSpaceDN/>
              <w:bidi w:val="0"/>
              <w:adjustRightInd/>
              <w:snapToGrid/>
              <w:spacing w:line="340" w:lineRule="exact"/>
              <w:jc w:val="righ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cs="Times New Roman"/>
                <w:color w:val="000000"/>
                <w:sz w:val="22"/>
                <w:szCs w:val="22"/>
              </w:rPr>
              <w:t xml:space="preserve">13.15 </w:t>
            </w:r>
          </w:p>
        </w:tc>
        <w:tc>
          <w:tcPr>
            <w:tcW w:w="1133"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overflowPunct/>
              <w:topLinePunct w:val="0"/>
              <w:autoSpaceDE/>
              <w:autoSpaceDN/>
              <w:bidi w:val="0"/>
              <w:adjustRightInd/>
              <w:snapToGrid/>
              <w:spacing w:line="340" w:lineRule="exact"/>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31001</w:t>
            </w:r>
          </w:p>
        </w:tc>
        <w:tc>
          <w:tcPr>
            <w:tcW w:w="4467"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overflowPunct/>
              <w:topLinePunct w:val="0"/>
              <w:autoSpaceDE/>
              <w:autoSpaceDN/>
              <w:bidi w:val="0"/>
              <w:adjustRightInd/>
              <w:snapToGrid/>
              <w:spacing w:line="340" w:lineRule="exact"/>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 xml:space="preserve">  房屋建筑物购建</w:t>
            </w:r>
          </w:p>
        </w:tc>
        <w:tc>
          <w:tcPr>
            <w:tcW w:w="2682"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val="0"/>
              <w:overflowPunct/>
              <w:topLinePunct w:val="0"/>
              <w:autoSpaceDE/>
              <w:autoSpaceDN/>
              <w:bidi w:val="0"/>
              <w:adjustRightInd/>
              <w:snapToGrid/>
              <w:spacing w:line="340" w:lineRule="exact"/>
              <w:jc w:val="righ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default" w:ascii="Times New Roman" w:hAnsi="Times New Roman" w:cs="Times New Roman"/>
                <w:color w:val="000000"/>
                <w:sz w:val="22"/>
                <w:szCs w:val="22"/>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jc w:val="center"/>
        </w:trPr>
        <w:tc>
          <w:tcPr>
            <w:tcW w:w="1351" w:type="dxa"/>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overflowPunct/>
              <w:topLinePunct w:val="0"/>
              <w:autoSpaceDE/>
              <w:autoSpaceDN/>
              <w:bidi w:val="0"/>
              <w:adjustRightInd/>
              <w:snapToGrid/>
              <w:spacing w:line="34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30102</w:t>
            </w:r>
          </w:p>
        </w:tc>
        <w:tc>
          <w:tcPr>
            <w:tcW w:w="361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overflowPunct/>
              <w:topLinePunct w:val="0"/>
              <w:autoSpaceDE/>
              <w:autoSpaceDN/>
              <w:bidi w:val="0"/>
              <w:adjustRightInd/>
              <w:snapToGrid/>
              <w:spacing w:line="34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津贴补贴</w:t>
            </w:r>
          </w:p>
        </w:tc>
        <w:tc>
          <w:tcPr>
            <w:tcW w:w="2650"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val="0"/>
              <w:overflowPunct/>
              <w:topLinePunct w:val="0"/>
              <w:autoSpaceDE/>
              <w:autoSpaceDN/>
              <w:bidi w:val="0"/>
              <w:adjustRightInd/>
              <w:snapToGrid/>
              <w:spacing w:line="340" w:lineRule="exact"/>
              <w:jc w:val="right"/>
              <w:textAlignment w:val="center"/>
              <w:rPr>
                <w:rFonts w:hint="default" w:ascii="Times New Roman" w:hAnsi="Times New Roman" w:cs="Times New Roman" w:eastAsiaTheme="minorEastAsia"/>
                <w:i w:val="0"/>
                <w:iCs w:val="0"/>
                <w:color w:val="000000"/>
                <w:sz w:val="22"/>
                <w:szCs w:val="22"/>
                <w:u w:val="none"/>
              </w:rPr>
            </w:pPr>
            <w:r>
              <w:rPr>
                <w:rFonts w:hint="default" w:ascii="Times New Roman" w:hAnsi="Times New Roman" w:cs="Times New Roman" w:eastAsiaTheme="minorEastAsia"/>
                <w:color w:val="000000"/>
                <w:sz w:val="22"/>
                <w:szCs w:val="22"/>
              </w:rPr>
              <w:t xml:space="preserve">17.76 </w:t>
            </w:r>
          </w:p>
        </w:tc>
        <w:tc>
          <w:tcPr>
            <w:tcW w:w="1234"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overflowPunct/>
              <w:topLinePunct w:val="0"/>
              <w:autoSpaceDE/>
              <w:autoSpaceDN/>
              <w:bidi w:val="0"/>
              <w:adjustRightInd/>
              <w:snapToGrid/>
              <w:spacing w:line="34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30202</w:t>
            </w:r>
          </w:p>
        </w:tc>
        <w:tc>
          <w:tcPr>
            <w:tcW w:w="286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overflowPunct/>
              <w:topLinePunct w:val="0"/>
              <w:autoSpaceDE/>
              <w:autoSpaceDN/>
              <w:bidi w:val="0"/>
              <w:adjustRightInd/>
              <w:snapToGrid/>
              <w:spacing w:line="34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印刷费</w:t>
            </w:r>
          </w:p>
        </w:tc>
        <w:tc>
          <w:tcPr>
            <w:tcW w:w="2367"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val="0"/>
              <w:overflowPunct/>
              <w:topLinePunct w:val="0"/>
              <w:autoSpaceDE/>
              <w:autoSpaceDN/>
              <w:bidi w:val="0"/>
              <w:adjustRightInd/>
              <w:snapToGrid/>
              <w:spacing w:line="340" w:lineRule="exact"/>
              <w:jc w:val="righ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cs="Times New Roman"/>
                <w:color w:val="000000"/>
                <w:sz w:val="22"/>
                <w:szCs w:val="22"/>
              </w:rPr>
              <w:t xml:space="preserve">0.95 </w:t>
            </w:r>
          </w:p>
        </w:tc>
        <w:tc>
          <w:tcPr>
            <w:tcW w:w="1133"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overflowPunct/>
              <w:topLinePunct w:val="0"/>
              <w:autoSpaceDE/>
              <w:autoSpaceDN/>
              <w:bidi w:val="0"/>
              <w:adjustRightInd/>
              <w:snapToGrid/>
              <w:spacing w:line="340" w:lineRule="exact"/>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31002</w:t>
            </w:r>
          </w:p>
        </w:tc>
        <w:tc>
          <w:tcPr>
            <w:tcW w:w="4467"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overflowPunct/>
              <w:topLinePunct w:val="0"/>
              <w:autoSpaceDE/>
              <w:autoSpaceDN/>
              <w:bidi w:val="0"/>
              <w:adjustRightInd/>
              <w:snapToGrid/>
              <w:spacing w:line="340" w:lineRule="exact"/>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 xml:space="preserve">  办公设备购置</w:t>
            </w:r>
          </w:p>
        </w:tc>
        <w:tc>
          <w:tcPr>
            <w:tcW w:w="2682"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val="0"/>
              <w:overflowPunct/>
              <w:topLinePunct w:val="0"/>
              <w:autoSpaceDE/>
              <w:autoSpaceDN/>
              <w:bidi w:val="0"/>
              <w:adjustRightInd/>
              <w:snapToGrid/>
              <w:spacing w:line="340" w:lineRule="exact"/>
              <w:jc w:val="righ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default" w:ascii="Times New Roman" w:hAnsi="Times New Roman" w:cs="Times New Roman"/>
                <w:color w:val="000000"/>
                <w:sz w:val="22"/>
                <w:szCs w:val="22"/>
              </w:rPr>
              <w:t xml:space="preserve">4.29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jc w:val="center"/>
        </w:trPr>
        <w:tc>
          <w:tcPr>
            <w:tcW w:w="1351" w:type="dxa"/>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overflowPunct/>
              <w:topLinePunct w:val="0"/>
              <w:autoSpaceDE/>
              <w:autoSpaceDN/>
              <w:bidi w:val="0"/>
              <w:adjustRightInd/>
              <w:snapToGrid/>
              <w:spacing w:line="34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30103</w:t>
            </w:r>
          </w:p>
        </w:tc>
        <w:tc>
          <w:tcPr>
            <w:tcW w:w="361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overflowPunct/>
              <w:topLinePunct w:val="0"/>
              <w:autoSpaceDE/>
              <w:autoSpaceDN/>
              <w:bidi w:val="0"/>
              <w:adjustRightInd/>
              <w:snapToGrid/>
              <w:spacing w:line="34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奖金</w:t>
            </w:r>
          </w:p>
        </w:tc>
        <w:tc>
          <w:tcPr>
            <w:tcW w:w="2650"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val="0"/>
              <w:overflowPunct/>
              <w:topLinePunct w:val="0"/>
              <w:autoSpaceDE/>
              <w:autoSpaceDN/>
              <w:bidi w:val="0"/>
              <w:adjustRightInd/>
              <w:snapToGrid/>
              <w:spacing w:line="340" w:lineRule="exact"/>
              <w:jc w:val="right"/>
              <w:textAlignment w:val="center"/>
              <w:rPr>
                <w:rFonts w:hint="default" w:ascii="Times New Roman" w:hAnsi="Times New Roman" w:cs="Times New Roman" w:eastAsiaTheme="minorEastAsia"/>
                <w:i w:val="0"/>
                <w:iCs w:val="0"/>
                <w:color w:val="000000"/>
                <w:sz w:val="22"/>
                <w:szCs w:val="22"/>
                <w:u w:val="none"/>
              </w:rPr>
            </w:pPr>
            <w:r>
              <w:rPr>
                <w:rFonts w:hint="default" w:ascii="Times New Roman" w:hAnsi="Times New Roman" w:cs="Times New Roman" w:eastAsiaTheme="minorEastAsia"/>
                <w:color w:val="000000"/>
                <w:sz w:val="22"/>
                <w:szCs w:val="22"/>
              </w:rPr>
              <w:t xml:space="preserve"> </w:t>
            </w:r>
          </w:p>
        </w:tc>
        <w:tc>
          <w:tcPr>
            <w:tcW w:w="1234"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overflowPunct/>
              <w:topLinePunct w:val="0"/>
              <w:autoSpaceDE/>
              <w:autoSpaceDN/>
              <w:bidi w:val="0"/>
              <w:adjustRightInd/>
              <w:snapToGrid/>
              <w:spacing w:line="34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30203</w:t>
            </w:r>
          </w:p>
        </w:tc>
        <w:tc>
          <w:tcPr>
            <w:tcW w:w="286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overflowPunct/>
              <w:topLinePunct w:val="0"/>
              <w:autoSpaceDE/>
              <w:autoSpaceDN/>
              <w:bidi w:val="0"/>
              <w:adjustRightInd/>
              <w:snapToGrid/>
              <w:spacing w:line="34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咨询费</w:t>
            </w:r>
          </w:p>
        </w:tc>
        <w:tc>
          <w:tcPr>
            <w:tcW w:w="2367"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val="0"/>
              <w:overflowPunct/>
              <w:topLinePunct w:val="0"/>
              <w:autoSpaceDE/>
              <w:autoSpaceDN/>
              <w:bidi w:val="0"/>
              <w:adjustRightInd/>
              <w:snapToGrid/>
              <w:spacing w:line="340" w:lineRule="exact"/>
              <w:jc w:val="righ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cs="Times New Roman"/>
                <w:color w:val="000000"/>
                <w:sz w:val="22"/>
                <w:szCs w:val="22"/>
              </w:rPr>
              <w:t xml:space="preserve"> </w:t>
            </w:r>
          </w:p>
        </w:tc>
        <w:tc>
          <w:tcPr>
            <w:tcW w:w="1133"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overflowPunct/>
              <w:topLinePunct w:val="0"/>
              <w:autoSpaceDE/>
              <w:autoSpaceDN/>
              <w:bidi w:val="0"/>
              <w:adjustRightInd/>
              <w:snapToGrid/>
              <w:spacing w:line="340" w:lineRule="exact"/>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31003</w:t>
            </w:r>
          </w:p>
        </w:tc>
        <w:tc>
          <w:tcPr>
            <w:tcW w:w="4467"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overflowPunct/>
              <w:topLinePunct w:val="0"/>
              <w:autoSpaceDE/>
              <w:autoSpaceDN/>
              <w:bidi w:val="0"/>
              <w:adjustRightInd/>
              <w:snapToGrid/>
              <w:spacing w:line="340" w:lineRule="exact"/>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 xml:space="preserve">  专用设备购置</w:t>
            </w:r>
          </w:p>
        </w:tc>
        <w:tc>
          <w:tcPr>
            <w:tcW w:w="2682"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val="0"/>
              <w:overflowPunct/>
              <w:topLinePunct w:val="0"/>
              <w:autoSpaceDE/>
              <w:autoSpaceDN/>
              <w:bidi w:val="0"/>
              <w:adjustRightInd/>
              <w:snapToGrid/>
              <w:spacing w:line="340" w:lineRule="exact"/>
              <w:jc w:val="righ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default" w:ascii="Times New Roman" w:hAnsi="Times New Roman" w:cs="Times New Roman"/>
                <w:color w:val="000000"/>
                <w:sz w:val="22"/>
                <w:szCs w:val="22"/>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jc w:val="center"/>
        </w:trPr>
        <w:tc>
          <w:tcPr>
            <w:tcW w:w="1351" w:type="dxa"/>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overflowPunct/>
              <w:topLinePunct w:val="0"/>
              <w:autoSpaceDE/>
              <w:autoSpaceDN/>
              <w:bidi w:val="0"/>
              <w:adjustRightInd/>
              <w:snapToGrid/>
              <w:spacing w:line="34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30106</w:t>
            </w:r>
          </w:p>
        </w:tc>
        <w:tc>
          <w:tcPr>
            <w:tcW w:w="361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overflowPunct/>
              <w:topLinePunct w:val="0"/>
              <w:autoSpaceDE/>
              <w:autoSpaceDN/>
              <w:bidi w:val="0"/>
              <w:adjustRightInd/>
              <w:snapToGrid/>
              <w:spacing w:line="34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伙食补助费</w:t>
            </w:r>
          </w:p>
        </w:tc>
        <w:tc>
          <w:tcPr>
            <w:tcW w:w="2650"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val="0"/>
              <w:overflowPunct/>
              <w:topLinePunct w:val="0"/>
              <w:autoSpaceDE/>
              <w:autoSpaceDN/>
              <w:bidi w:val="0"/>
              <w:adjustRightInd/>
              <w:snapToGrid/>
              <w:spacing w:line="340" w:lineRule="exact"/>
              <w:jc w:val="right"/>
              <w:textAlignment w:val="center"/>
              <w:rPr>
                <w:rFonts w:hint="default" w:ascii="Times New Roman" w:hAnsi="Times New Roman" w:cs="Times New Roman" w:eastAsiaTheme="minorEastAsia"/>
                <w:i w:val="0"/>
                <w:iCs w:val="0"/>
                <w:color w:val="000000"/>
                <w:sz w:val="22"/>
                <w:szCs w:val="22"/>
                <w:u w:val="none"/>
              </w:rPr>
            </w:pPr>
            <w:r>
              <w:rPr>
                <w:rFonts w:hint="default" w:ascii="Times New Roman" w:hAnsi="Times New Roman" w:cs="Times New Roman" w:eastAsiaTheme="minorEastAsia"/>
                <w:color w:val="000000"/>
                <w:sz w:val="22"/>
                <w:szCs w:val="22"/>
              </w:rPr>
              <w:t xml:space="preserve"> </w:t>
            </w:r>
          </w:p>
        </w:tc>
        <w:tc>
          <w:tcPr>
            <w:tcW w:w="1234"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overflowPunct/>
              <w:topLinePunct w:val="0"/>
              <w:autoSpaceDE/>
              <w:autoSpaceDN/>
              <w:bidi w:val="0"/>
              <w:adjustRightInd/>
              <w:snapToGrid/>
              <w:spacing w:line="34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30204</w:t>
            </w:r>
          </w:p>
        </w:tc>
        <w:tc>
          <w:tcPr>
            <w:tcW w:w="286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overflowPunct/>
              <w:topLinePunct w:val="0"/>
              <w:autoSpaceDE/>
              <w:autoSpaceDN/>
              <w:bidi w:val="0"/>
              <w:adjustRightInd/>
              <w:snapToGrid/>
              <w:spacing w:line="34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手续费</w:t>
            </w:r>
          </w:p>
        </w:tc>
        <w:tc>
          <w:tcPr>
            <w:tcW w:w="2367"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val="0"/>
              <w:overflowPunct/>
              <w:topLinePunct w:val="0"/>
              <w:autoSpaceDE/>
              <w:autoSpaceDN/>
              <w:bidi w:val="0"/>
              <w:adjustRightInd/>
              <w:snapToGrid/>
              <w:spacing w:line="340" w:lineRule="exact"/>
              <w:jc w:val="righ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cs="Times New Roman"/>
                <w:color w:val="000000"/>
                <w:sz w:val="22"/>
                <w:szCs w:val="22"/>
              </w:rPr>
              <w:t xml:space="preserve"> </w:t>
            </w:r>
          </w:p>
        </w:tc>
        <w:tc>
          <w:tcPr>
            <w:tcW w:w="1133"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overflowPunct/>
              <w:topLinePunct w:val="0"/>
              <w:autoSpaceDE/>
              <w:autoSpaceDN/>
              <w:bidi w:val="0"/>
              <w:adjustRightInd/>
              <w:snapToGrid/>
              <w:spacing w:line="340" w:lineRule="exact"/>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31005</w:t>
            </w:r>
          </w:p>
        </w:tc>
        <w:tc>
          <w:tcPr>
            <w:tcW w:w="4467"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overflowPunct/>
              <w:topLinePunct w:val="0"/>
              <w:autoSpaceDE/>
              <w:autoSpaceDN/>
              <w:bidi w:val="0"/>
              <w:adjustRightInd/>
              <w:snapToGrid/>
              <w:spacing w:line="340" w:lineRule="exact"/>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 xml:space="preserve">  基础设施建设</w:t>
            </w:r>
          </w:p>
        </w:tc>
        <w:tc>
          <w:tcPr>
            <w:tcW w:w="2682"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val="0"/>
              <w:overflowPunct/>
              <w:topLinePunct w:val="0"/>
              <w:autoSpaceDE/>
              <w:autoSpaceDN/>
              <w:bidi w:val="0"/>
              <w:adjustRightInd/>
              <w:snapToGrid/>
              <w:spacing w:line="340" w:lineRule="exact"/>
              <w:jc w:val="righ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default" w:ascii="Times New Roman" w:hAnsi="Times New Roman" w:cs="Times New Roman"/>
                <w:color w:val="000000"/>
                <w:sz w:val="22"/>
                <w:szCs w:val="22"/>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jc w:val="center"/>
        </w:trPr>
        <w:tc>
          <w:tcPr>
            <w:tcW w:w="1351" w:type="dxa"/>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overflowPunct/>
              <w:topLinePunct w:val="0"/>
              <w:autoSpaceDE/>
              <w:autoSpaceDN/>
              <w:bidi w:val="0"/>
              <w:adjustRightInd/>
              <w:snapToGrid/>
              <w:spacing w:line="34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30107</w:t>
            </w:r>
          </w:p>
        </w:tc>
        <w:tc>
          <w:tcPr>
            <w:tcW w:w="361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overflowPunct/>
              <w:topLinePunct w:val="0"/>
              <w:autoSpaceDE/>
              <w:autoSpaceDN/>
              <w:bidi w:val="0"/>
              <w:adjustRightInd/>
              <w:snapToGrid/>
              <w:spacing w:line="34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绩效工资</w:t>
            </w:r>
          </w:p>
        </w:tc>
        <w:tc>
          <w:tcPr>
            <w:tcW w:w="2650"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val="0"/>
              <w:overflowPunct/>
              <w:topLinePunct w:val="0"/>
              <w:autoSpaceDE/>
              <w:autoSpaceDN/>
              <w:bidi w:val="0"/>
              <w:adjustRightInd/>
              <w:snapToGrid/>
              <w:spacing w:line="340" w:lineRule="exact"/>
              <w:jc w:val="right"/>
              <w:textAlignment w:val="center"/>
              <w:rPr>
                <w:rFonts w:hint="default" w:ascii="Times New Roman" w:hAnsi="Times New Roman" w:cs="Times New Roman" w:eastAsiaTheme="minorEastAsia"/>
                <w:i w:val="0"/>
                <w:iCs w:val="0"/>
                <w:color w:val="000000"/>
                <w:sz w:val="22"/>
                <w:szCs w:val="22"/>
                <w:u w:val="none"/>
              </w:rPr>
            </w:pPr>
            <w:r>
              <w:rPr>
                <w:rFonts w:hint="default" w:ascii="Times New Roman" w:hAnsi="Times New Roman" w:cs="Times New Roman" w:eastAsiaTheme="minorEastAsia"/>
                <w:color w:val="000000"/>
                <w:sz w:val="22"/>
                <w:szCs w:val="22"/>
              </w:rPr>
              <w:t xml:space="preserve">149.19 </w:t>
            </w:r>
          </w:p>
        </w:tc>
        <w:tc>
          <w:tcPr>
            <w:tcW w:w="1234"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overflowPunct/>
              <w:topLinePunct w:val="0"/>
              <w:autoSpaceDE/>
              <w:autoSpaceDN/>
              <w:bidi w:val="0"/>
              <w:adjustRightInd/>
              <w:snapToGrid/>
              <w:spacing w:line="34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30205</w:t>
            </w:r>
          </w:p>
        </w:tc>
        <w:tc>
          <w:tcPr>
            <w:tcW w:w="286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overflowPunct/>
              <w:topLinePunct w:val="0"/>
              <w:autoSpaceDE/>
              <w:autoSpaceDN/>
              <w:bidi w:val="0"/>
              <w:adjustRightInd/>
              <w:snapToGrid/>
              <w:spacing w:line="34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水费</w:t>
            </w:r>
          </w:p>
        </w:tc>
        <w:tc>
          <w:tcPr>
            <w:tcW w:w="2367"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val="0"/>
              <w:overflowPunct/>
              <w:topLinePunct w:val="0"/>
              <w:autoSpaceDE/>
              <w:autoSpaceDN/>
              <w:bidi w:val="0"/>
              <w:adjustRightInd/>
              <w:snapToGrid/>
              <w:spacing w:line="340" w:lineRule="exact"/>
              <w:jc w:val="righ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cs="Times New Roman"/>
                <w:color w:val="000000"/>
                <w:sz w:val="22"/>
                <w:szCs w:val="22"/>
              </w:rPr>
              <w:t xml:space="preserve">0.36 </w:t>
            </w:r>
          </w:p>
        </w:tc>
        <w:tc>
          <w:tcPr>
            <w:tcW w:w="1133"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overflowPunct/>
              <w:topLinePunct w:val="0"/>
              <w:autoSpaceDE/>
              <w:autoSpaceDN/>
              <w:bidi w:val="0"/>
              <w:adjustRightInd/>
              <w:snapToGrid/>
              <w:spacing w:line="340" w:lineRule="exact"/>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31006</w:t>
            </w:r>
          </w:p>
        </w:tc>
        <w:tc>
          <w:tcPr>
            <w:tcW w:w="4467"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overflowPunct/>
              <w:topLinePunct w:val="0"/>
              <w:autoSpaceDE/>
              <w:autoSpaceDN/>
              <w:bidi w:val="0"/>
              <w:adjustRightInd/>
              <w:snapToGrid/>
              <w:spacing w:line="340" w:lineRule="exact"/>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 xml:space="preserve">  大型修缮</w:t>
            </w:r>
          </w:p>
        </w:tc>
        <w:tc>
          <w:tcPr>
            <w:tcW w:w="2682"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val="0"/>
              <w:overflowPunct/>
              <w:topLinePunct w:val="0"/>
              <w:autoSpaceDE/>
              <w:autoSpaceDN/>
              <w:bidi w:val="0"/>
              <w:adjustRightInd/>
              <w:snapToGrid/>
              <w:spacing w:line="340" w:lineRule="exact"/>
              <w:jc w:val="righ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default" w:ascii="Times New Roman" w:hAnsi="Times New Roman" w:cs="Times New Roman"/>
                <w:color w:val="000000"/>
                <w:sz w:val="22"/>
                <w:szCs w:val="22"/>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jc w:val="center"/>
        </w:trPr>
        <w:tc>
          <w:tcPr>
            <w:tcW w:w="1351" w:type="dxa"/>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overflowPunct/>
              <w:topLinePunct w:val="0"/>
              <w:autoSpaceDE/>
              <w:autoSpaceDN/>
              <w:bidi w:val="0"/>
              <w:adjustRightInd/>
              <w:snapToGrid/>
              <w:spacing w:line="34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30108</w:t>
            </w:r>
          </w:p>
        </w:tc>
        <w:tc>
          <w:tcPr>
            <w:tcW w:w="361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overflowPunct/>
              <w:topLinePunct w:val="0"/>
              <w:autoSpaceDE/>
              <w:autoSpaceDN/>
              <w:bidi w:val="0"/>
              <w:adjustRightInd/>
              <w:snapToGrid/>
              <w:spacing w:line="34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机关事业单位基本养老保险缴费</w:t>
            </w:r>
          </w:p>
        </w:tc>
        <w:tc>
          <w:tcPr>
            <w:tcW w:w="2650"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val="0"/>
              <w:overflowPunct/>
              <w:topLinePunct w:val="0"/>
              <w:autoSpaceDE/>
              <w:autoSpaceDN/>
              <w:bidi w:val="0"/>
              <w:adjustRightInd/>
              <w:snapToGrid/>
              <w:spacing w:line="340" w:lineRule="exact"/>
              <w:jc w:val="right"/>
              <w:textAlignment w:val="center"/>
              <w:rPr>
                <w:rFonts w:hint="default" w:ascii="Times New Roman" w:hAnsi="Times New Roman" w:cs="Times New Roman" w:eastAsiaTheme="minorEastAsia"/>
                <w:i w:val="0"/>
                <w:iCs w:val="0"/>
                <w:color w:val="000000"/>
                <w:sz w:val="22"/>
                <w:szCs w:val="22"/>
                <w:u w:val="none"/>
              </w:rPr>
            </w:pPr>
            <w:r>
              <w:rPr>
                <w:rFonts w:hint="default" w:ascii="Times New Roman" w:hAnsi="Times New Roman" w:cs="Times New Roman" w:eastAsiaTheme="minorEastAsia"/>
                <w:color w:val="000000"/>
                <w:sz w:val="22"/>
                <w:szCs w:val="22"/>
              </w:rPr>
              <w:t xml:space="preserve">46.12 </w:t>
            </w:r>
          </w:p>
        </w:tc>
        <w:tc>
          <w:tcPr>
            <w:tcW w:w="1234"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overflowPunct/>
              <w:topLinePunct w:val="0"/>
              <w:autoSpaceDE/>
              <w:autoSpaceDN/>
              <w:bidi w:val="0"/>
              <w:adjustRightInd/>
              <w:snapToGrid/>
              <w:spacing w:line="34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30206</w:t>
            </w:r>
          </w:p>
        </w:tc>
        <w:tc>
          <w:tcPr>
            <w:tcW w:w="286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overflowPunct/>
              <w:topLinePunct w:val="0"/>
              <w:autoSpaceDE/>
              <w:autoSpaceDN/>
              <w:bidi w:val="0"/>
              <w:adjustRightInd/>
              <w:snapToGrid/>
              <w:spacing w:line="34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电费</w:t>
            </w:r>
          </w:p>
        </w:tc>
        <w:tc>
          <w:tcPr>
            <w:tcW w:w="2367"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val="0"/>
              <w:overflowPunct/>
              <w:topLinePunct w:val="0"/>
              <w:autoSpaceDE/>
              <w:autoSpaceDN/>
              <w:bidi w:val="0"/>
              <w:adjustRightInd/>
              <w:snapToGrid/>
              <w:spacing w:line="340" w:lineRule="exact"/>
              <w:jc w:val="righ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cs="Times New Roman"/>
                <w:color w:val="000000"/>
                <w:sz w:val="22"/>
                <w:szCs w:val="22"/>
              </w:rPr>
              <w:t xml:space="preserve">2.38 </w:t>
            </w:r>
          </w:p>
        </w:tc>
        <w:tc>
          <w:tcPr>
            <w:tcW w:w="1133"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overflowPunct/>
              <w:topLinePunct w:val="0"/>
              <w:autoSpaceDE/>
              <w:autoSpaceDN/>
              <w:bidi w:val="0"/>
              <w:adjustRightInd/>
              <w:snapToGrid/>
              <w:spacing w:line="340" w:lineRule="exact"/>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31007</w:t>
            </w:r>
          </w:p>
        </w:tc>
        <w:tc>
          <w:tcPr>
            <w:tcW w:w="4467"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overflowPunct/>
              <w:topLinePunct w:val="0"/>
              <w:autoSpaceDE/>
              <w:autoSpaceDN/>
              <w:bidi w:val="0"/>
              <w:adjustRightInd/>
              <w:snapToGrid/>
              <w:spacing w:line="340" w:lineRule="exact"/>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 xml:space="preserve">  信息网络及软件购置更新</w:t>
            </w:r>
          </w:p>
        </w:tc>
        <w:tc>
          <w:tcPr>
            <w:tcW w:w="2682"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val="0"/>
              <w:overflowPunct/>
              <w:topLinePunct w:val="0"/>
              <w:autoSpaceDE/>
              <w:autoSpaceDN/>
              <w:bidi w:val="0"/>
              <w:adjustRightInd/>
              <w:snapToGrid/>
              <w:spacing w:line="340" w:lineRule="exact"/>
              <w:jc w:val="righ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default" w:ascii="Times New Roman" w:hAnsi="Times New Roman" w:cs="Times New Roman"/>
                <w:color w:val="000000"/>
                <w:sz w:val="22"/>
                <w:szCs w:val="22"/>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jc w:val="center"/>
        </w:trPr>
        <w:tc>
          <w:tcPr>
            <w:tcW w:w="1351" w:type="dxa"/>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overflowPunct/>
              <w:topLinePunct w:val="0"/>
              <w:autoSpaceDE/>
              <w:autoSpaceDN/>
              <w:bidi w:val="0"/>
              <w:adjustRightInd/>
              <w:snapToGrid/>
              <w:spacing w:line="34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30109</w:t>
            </w:r>
          </w:p>
        </w:tc>
        <w:tc>
          <w:tcPr>
            <w:tcW w:w="361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overflowPunct/>
              <w:topLinePunct w:val="0"/>
              <w:autoSpaceDE/>
              <w:autoSpaceDN/>
              <w:bidi w:val="0"/>
              <w:adjustRightInd/>
              <w:snapToGrid/>
              <w:spacing w:line="34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职业年金缴费</w:t>
            </w:r>
          </w:p>
        </w:tc>
        <w:tc>
          <w:tcPr>
            <w:tcW w:w="2650"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val="0"/>
              <w:overflowPunct/>
              <w:topLinePunct w:val="0"/>
              <w:autoSpaceDE/>
              <w:autoSpaceDN/>
              <w:bidi w:val="0"/>
              <w:adjustRightInd/>
              <w:snapToGrid/>
              <w:spacing w:line="340" w:lineRule="exact"/>
              <w:jc w:val="right"/>
              <w:textAlignment w:val="center"/>
              <w:rPr>
                <w:rFonts w:hint="default" w:ascii="Times New Roman" w:hAnsi="Times New Roman" w:cs="Times New Roman" w:eastAsiaTheme="minorEastAsia"/>
                <w:i w:val="0"/>
                <w:iCs w:val="0"/>
                <w:color w:val="000000"/>
                <w:sz w:val="22"/>
                <w:szCs w:val="22"/>
                <w:u w:val="none"/>
              </w:rPr>
            </w:pPr>
            <w:r>
              <w:rPr>
                <w:rFonts w:hint="default" w:ascii="Times New Roman" w:hAnsi="Times New Roman" w:cs="Times New Roman" w:eastAsiaTheme="minorEastAsia"/>
                <w:color w:val="000000"/>
                <w:sz w:val="22"/>
                <w:szCs w:val="22"/>
              </w:rPr>
              <w:t xml:space="preserve">24.52 </w:t>
            </w:r>
          </w:p>
        </w:tc>
        <w:tc>
          <w:tcPr>
            <w:tcW w:w="1234"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overflowPunct/>
              <w:topLinePunct w:val="0"/>
              <w:autoSpaceDE/>
              <w:autoSpaceDN/>
              <w:bidi w:val="0"/>
              <w:adjustRightInd/>
              <w:snapToGrid/>
              <w:spacing w:line="34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30207</w:t>
            </w:r>
          </w:p>
        </w:tc>
        <w:tc>
          <w:tcPr>
            <w:tcW w:w="286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overflowPunct/>
              <w:topLinePunct w:val="0"/>
              <w:autoSpaceDE/>
              <w:autoSpaceDN/>
              <w:bidi w:val="0"/>
              <w:adjustRightInd/>
              <w:snapToGrid/>
              <w:spacing w:line="34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邮电费</w:t>
            </w:r>
          </w:p>
        </w:tc>
        <w:tc>
          <w:tcPr>
            <w:tcW w:w="2367"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val="0"/>
              <w:overflowPunct/>
              <w:topLinePunct w:val="0"/>
              <w:autoSpaceDE/>
              <w:autoSpaceDN/>
              <w:bidi w:val="0"/>
              <w:adjustRightInd/>
              <w:snapToGrid/>
              <w:spacing w:line="340" w:lineRule="exact"/>
              <w:jc w:val="righ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cs="Times New Roman"/>
                <w:color w:val="000000"/>
                <w:sz w:val="22"/>
                <w:szCs w:val="22"/>
              </w:rPr>
              <w:t xml:space="preserve">1.13 </w:t>
            </w:r>
          </w:p>
        </w:tc>
        <w:tc>
          <w:tcPr>
            <w:tcW w:w="1133"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overflowPunct/>
              <w:topLinePunct w:val="0"/>
              <w:autoSpaceDE/>
              <w:autoSpaceDN/>
              <w:bidi w:val="0"/>
              <w:adjustRightInd/>
              <w:snapToGrid/>
              <w:spacing w:line="340" w:lineRule="exact"/>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31008</w:t>
            </w:r>
          </w:p>
        </w:tc>
        <w:tc>
          <w:tcPr>
            <w:tcW w:w="4467"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overflowPunct/>
              <w:topLinePunct w:val="0"/>
              <w:autoSpaceDE/>
              <w:autoSpaceDN/>
              <w:bidi w:val="0"/>
              <w:adjustRightInd/>
              <w:snapToGrid/>
              <w:spacing w:line="340" w:lineRule="exact"/>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 xml:space="preserve">  物资储备</w:t>
            </w:r>
          </w:p>
        </w:tc>
        <w:tc>
          <w:tcPr>
            <w:tcW w:w="2682"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val="0"/>
              <w:overflowPunct/>
              <w:topLinePunct w:val="0"/>
              <w:autoSpaceDE/>
              <w:autoSpaceDN/>
              <w:bidi w:val="0"/>
              <w:adjustRightInd/>
              <w:snapToGrid/>
              <w:spacing w:line="340" w:lineRule="exact"/>
              <w:jc w:val="righ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default" w:ascii="Times New Roman" w:hAnsi="Times New Roman" w:cs="Times New Roman"/>
                <w:color w:val="000000"/>
                <w:sz w:val="22"/>
                <w:szCs w:val="22"/>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jc w:val="center"/>
        </w:trPr>
        <w:tc>
          <w:tcPr>
            <w:tcW w:w="1351" w:type="dxa"/>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overflowPunct/>
              <w:topLinePunct w:val="0"/>
              <w:autoSpaceDE/>
              <w:autoSpaceDN/>
              <w:bidi w:val="0"/>
              <w:adjustRightInd/>
              <w:snapToGrid/>
              <w:spacing w:line="34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30110</w:t>
            </w:r>
          </w:p>
        </w:tc>
        <w:tc>
          <w:tcPr>
            <w:tcW w:w="361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overflowPunct/>
              <w:topLinePunct w:val="0"/>
              <w:autoSpaceDE/>
              <w:autoSpaceDN/>
              <w:bidi w:val="0"/>
              <w:adjustRightInd/>
              <w:snapToGrid/>
              <w:spacing w:line="34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职工基本医疗保险缴费</w:t>
            </w:r>
          </w:p>
        </w:tc>
        <w:tc>
          <w:tcPr>
            <w:tcW w:w="2650"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val="0"/>
              <w:overflowPunct/>
              <w:topLinePunct w:val="0"/>
              <w:autoSpaceDE/>
              <w:autoSpaceDN/>
              <w:bidi w:val="0"/>
              <w:adjustRightInd/>
              <w:snapToGrid/>
              <w:spacing w:line="340" w:lineRule="exact"/>
              <w:jc w:val="right"/>
              <w:textAlignment w:val="center"/>
              <w:rPr>
                <w:rFonts w:hint="default" w:ascii="Times New Roman" w:hAnsi="Times New Roman" w:cs="Times New Roman" w:eastAsiaTheme="minorEastAsia"/>
                <w:i w:val="0"/>
                <w:iCs w:val="0"/>
                <w:color w:val="000000"/>
                <w:sz w:val="22"/>
                <w:szCs w:val="22"/>
                <w:u w:val="none"/>
              </w:rPr>
            </w:pPr>
            <w:r>
              <w:rPr>
                <w:rFonts w:hint="default" w:ascii="Times New Roman" w:hAnsi="Times New Roman" w:cs="Times New Roman" w:eastAsiaTheme="minorEastAsia"/>
                <w:color w:val="000000"/>
                <w:sz w:val="22"/>
                <w:szCs w:val="22"/>
              </w:rPr>
              <w:t xml:space="preserve">19.66 </w:t>
            </w:r>
          </w:p>
        </w:tc>
        <w:tc>
          <w:tcPr>
            <w:tcW w:w="1234"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overflowPunct/>
              <w:topLinePunct w:val="0"/>
              <w:autoSpaceDE/>
              <w:autoSpaceDN/>
              <w:bidi w:val="0"/>
              <w:adjustRightInd/>
              <w:snapToGrid/>
              <w:spacing w:line="34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30208</w:t>
            </w:r>
          </w:p>
        </w:tc>
        <w:tc>
          <w:tcPr>
            <w:tcW w:w="286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overflowPunct/>
              <w:topLinePunct w:val="0"/>
              <w:autoSpaceDE/>
              <w:autoSpaceDN/>
              <w:bidi w:val="0"/>
              <w:adjustRightInd/>
              <w:snapToGrid/>
              <w:spacing w:line="34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取暖费</w:t>
            </w:r>
          </w:p>
        </w:tc>
        <w:tc>
          <w:tcPr>
            <w:tcW w:w="2367"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val="0"/>
              <w:overflowPunct/>
              <w:topLinePunct w:val="0"/>
              <w:autoSpaceDE/>
              <w:autoSpaceDN/>
              <w:bidi w:val="0"/>
              <w:adjustRightInd/>
              <w:snapToGrid/>
              <w:spacing w:line="340" w:lineRule="exact"/>
              <w:jc w:val="righ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cs="Times New Roman"/>
                <w:color w:val="000000"/>
                <w:sz w:val="22"/>
                <w:szCs w:val="22"/>
              </w:rPr>
              <w:t xml:space="preserve"> </w:t>
            </w:r>
          </w:p>
        </w:tc>
        <w:tc>
          <w:tcPr>
            <w:tcW w:w="1133"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overflowPunct/>
              <w:topLinePunct w:val="0"/>
              <w:autoSpaceDE/>
              <w:autoSpaceDN/>
              <w:bidi w:val="0"/>
              <w:adjustRightInd/>
              <w:snapToGrid/>
              <w:spacing w:line="340" w:lineRule="exact"/>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31009</w:t>
            </w:r>
          </w:p>
        </w:tc>
        <w:tc>
          <w:tcPr>
            <w:tcW w:w="4467"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overflowPunct/>
              <w:topLinePunct w:val="0"/>
              <w:autoSpaceDE/>
              <w:autoSpaceDN/>
              <w:bidi w:val="0"/>
              <w:adjustRightInd/>
              <w:snapToGrid/>
              <w:spacing w:line="340" w:lineRule="exact"/>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 xml:space="preserve">  土地补偿</w:t>
            </w:r>
          </w:p>
        </w:tc>
        <w:tc>
          <w:tcPr>
            <w:tcW w:w="2682"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val="0"/>
              <w:overflowPunct/>
              <w:topLinePunct w:val="0"/>
              <w:autoSpaceDE/>
              <w:autoSpaceDN/>
              <w:bidi w:val="0"/>
              <w:adjustRightInd/>
              <w:snapToGrid/>
              <w:spacing w:line="340" w:lineRule="exact"/>
              <w:jc w:val="righ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default" w:ascii="Times New Roman" w:hAnsi="Times New Roman" w:cs="Times New Roman"/>
                <w:color w:val="000000"/>
                <w:sz w:val="22"/>
                <w:szCs w:val="22"/>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jc w:val="center"/>
        </w:trPr>
        <w:tc>
          <w:tcPr>
            <w:tcW w:w="1351" w:type="dxa"/>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overflowPunct/>
              <w:topLinePunct w:val="0"/>
              <w:autoSpaceDE/>
              <w:autoSpaceDN/>
              <w:bidi w:val="0"/>
              <w:adjustRightInd/>
              <w:snapToGrid/>
              <w:spacing w:line="34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30111</w:t>
            </w:r>
          </w:p>
        </w:tc>
        <w:tc>
          <w:tcPr>
            <w:tcW w:w="361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overflowPunct/>
              <w:topLinePunct w:val="0"/>
              <w:autoSpaceDE/>
              <w:autoSpaceDN/>
              <w:bidi w:val="0"/>
              <w:adjustRightInd/>
              <w:snapToGrid/>
              <w:spacing w:line="34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公务员医疗补助缴费</w:t>
            </w:r>
          </w:p>
        </w:tc>
        <w:tc>
          <w:tcPr>
            <w:tcW w:w="2650"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val="0"/>
              <w:overflowPunct/>
              <w:topLinePunct w:val="0"/>
              <w:autoSpaceDE/>
              <w:autoSpaceDN/>
              <w:bidi w:val="0"/>
              <w:adjustRightInd/>
              <w:snapToGrid/>
              <w:spacing w:line="340" w:lineRule="exact"/>
              <w:jc w:val="right"/>
              <w:textAlignment w:val="center"/>
              <w:rPr>
                <w:rFonts w:hint="default" w:ascii="Times New Roman" w:hAnsi="Times New Roman" w:cs="Times New Roman" w:eastAsiaTheme="minorEastAsia"/>
                <w:i w:val="0"/>
                <w:iCs w:val="0"/>
                <w:color w:val="000000"/>
                <w:sz w:val="22"/>
                <w:szCs w:val="22"/>
                <w:u w:val="none"/>
              </w:rPr>
            </w:pPr>
            <w:r>
              <w:rPr>
                <w:rFonts w:hint="default" w:ascii="Times New Roman" w:hAnsi="Times New Roman" w:cs="Times New Roman" w:eastAsiaTheme="minorEastAsia"/>
                <w:color w:val="000000"/>
                <w:sz w:val="22"/>
                <w:szCs w:val="22"/>
              </w:rPr>
              <w:t xml:space="preserve"> </w:t>
            </w:r>
          </w:p>
        </w:tc>
        <w:tc>
          <w:tcPr>
            <w:tcW w:w="1234"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overflowPunct/>
              <w:topLinePunct w:val="0"/>
              <w:autoSpaceDE/>
              <w:autoSpaceDN/>
              <w:bidi w:val="0"/>
              <w:adjustRightInd/>
              <w:snapToGrid/>
              <w:spacing w:line="34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30209</w:t>
            </w:r>
          </w:p>
        </w:tc>
        <w:tc>
          <w:tcPr>
            <w:tcW w:w="286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overflowPunct/>
              <w:topLinePunct w:val="0"/>
              <w:autoSpaceDE/>
              <w:autoSpaceDN/>
              <w:bidi w:val="0"/>
              <w:adjustRightInd/>
              <w:snapToGrid/>
              <w:spacing w:line="34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物业管理费</w:t>
            </w:r>
          </w:p>
        </w:tc>
        <w:tc>
          <w:tcPr>
            <w:tcW w:w="2367"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val="0"/>
              <w:overflowPunct/>
              <w:topLinePunct w:val="0"/>
              <w:autoSpaceDE/>
              <w:autoSpaceDN/>
              <w:bidi w:val="0"/>
              <w:adjustRightInd/>
              <w:snapToGrid/>
              <w:spacing w:line="340" w:lineRule="exact"/>
              <w:jc w:val="righ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cs="Times New Roman"/>
                <w:color w:val="000000"/>
                <w:sz w:val="22"/>
                <w:szCs w:val="22"/>
              </w:rPr>
              <w:t xml:space="preserve">4.00 </w:t>
            </w:r>
          </w:p>
        </w:tc>
        <w:tc>
          <w:tcPr>
            <w:tcW w:w="1133"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overflowPunct/>
              <w:topLinePunct w:val="0"/>
              <w:autoSpaceDE/>
              <w:autoSpaceDN/>
              <w:bidi w:val="0"/>
              <w:adjustRightInd/>
              <w:snapToGrid/>
              <w:spacing w:line="340" w:lineRule="exact"/>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31010</w:t>
            </w:r>
          </w:p>
        </w:tc>
        <w:tc>
          <w:tcPr>
            <w:tcW w:w="4467"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overflowPunct/>
              <w:topLinePunct w:val="0"/>
              <w:autoSpaceDE/>
              <w:autoSpaceDN/>
              <w:bidi w:val="0"/>
              <w:adjustRightInd/>
              <w:snapToGrid/>
              <w:spacing w:line="340" w:lineRule="exact"/>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 xml:space="preserve">  安置补助</w:t>
            </w:r>
          </w:p>
        </w:tc>
        <w:tc>
          <w:tcPr>
            <w:tcW w:w="2682"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val="0"/>
              <w:overflowPunct/>
              <w:topLinePunct w:val="0"/>
              <w:autoSpaceDE/>
              <w:autoSpaceDN/>
              <w:bidi w:val="0"/>
              <w:adjustRightInd/>
              <w:snapToGrid/>
              <w:spacing w:line="340" w:lineRule="exact"/>
              <w:jc w:val="righ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default" w:ascii="Times New Roman" w:hAnsi="Times New Roman" w:cs="Times New Roman"/>
                <w:color w:val="000000"/>
                <w:sz w:val="22"/>
                <w:szCs w:val="22"/>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jc w:val="center"/>
        </w:trPr>
        <w:tc>
          <w:tcPr>
            <w:tcW w:w="1351" w:type="dxa"/>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overflowPunct/>
              <w:topLinePunct w:val="0"/>
              <w:autoSpaceDE/>
              <w:autoSpaceDN/>
              <w:bidi w:val="0"/>
              <w:adjustRightInd/>
              <w:snapToGrid/>
              <w:spacing w:line="34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30112</w:t>
            </w:r>
          </w:p>
        </w:tc>
        <w:tc>
          <w:tcPr>
            <w:tcW w:w="361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overflowPunct/>
              <w:topLinePunct w:val="0"/>
              <w:autoSpaceDE/>
              <w:autoSpaceDN/>
              <w:bidi w:val="0"/>
              <w:adjustRightInd/>
              <w:snapToGrid/>
              <w:spacing w:line="34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其他社会保障缴费</w:t>
            </w:r>
          </w:p>
        </w:tc>
        <w:tc>
          <w:tcPr>
            <w:tcW w:w="2650"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val="0"/>
              <w:overflowPunct/>
              <w:topLinePunct w:val="0"/>
              <w:autoSpaceDE/>
              <w:autoSpaceDN/>
              <w:bidi w:val="0"/>
              <w:adjustRightInd/>
              <w:snapToGrid/>
              <w:spacing w:line="340" w:lineRule="exact"/>
              <w:jc w:val="right"/>
              <w:textAlignment w:val="center"/>
              <w:rPr>
                <w:rFonts w:hint="default" w:ascii="Times New Roman" w:hAnsi="Times New Roman" w:cs="Times New Roman" w:eastAsiaTheme="minorEastAsia"/>
                <w:i w:val="0"/>
                <w:iCs w:val="0"/>
                <w:color w:val="000000"/>
                <w:sz w:val="22"/>
                <w:szCs w:val="22"/>
                <w:u w:val="none"/>
              </w:rPr>
            </w:pPr>
            <w:r>
              <w:rPr>
                <w:rFonts w:hint="default" w:ascii="Times New Roman" w:hAnsi="Times New Roman" w:cs="Times New Roman" w:eastAsiaTheme="minorEastAsia"/>
                <w:color w:val="000000"/>
                <w:sz w:val="22"/>
                <w:szCs w:val="22"/>
              </w:rPr>
              <w:t xml:space="preserve">1.48 </w:t>
            </w:r>
          </w:p>
        </w:tc>
        <w:tc>
          <w:tcPr>
            <w:tcW w:w="1234"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overflowPunct/>
              <w:topLinePunct w:val="0"/>
              <w:autoSpaceDE/>
              <w:autoSpaceDN/>
              <w:bidi w:val="0"/>
              <w:adjustRightInd/>
              <w:snapToGrid/>
              <w:spacing w:line="34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30211</w:t>
            </w:r>
          </w:p>
        </w:tc>
        <w:tc>
          <w:tcPr>
            <w:tcW w:w="286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overflowPunct/>
              <w:topLinePunct w:val="0"/>
              <w:autoSpaceDE/>
              <w:autoSpaceDN/>
              <w:bidi w:val="0"/>
              <w:adjustRightInd/>
              <w:snapToGrid/>
              <w:spacing w:line="34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差旅费</w:t>
            </w:r>
          </w:p>
        </w:tc>
        <w:tc>
          <w:tcPr>
            <w:tcW w:w="2367"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val="0"/>
              <w:overflowPunct/>
              <w:topLinePunct w:val="0"/>
              <w:autoSpaceDE/>
              <w:autoSpaceDN/>
              <w:bidi w:val="0"/>
              <w:adjustRightInd/>
              <w:snapToGrid/>
              <w:spacing w:line="340" w:lineRule="exact"/>
              <w:jc w:val="righ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cs="Times New Roman"/>
                <w:color w:val="000000"/>
                <w:sz w:val="22"/>
                <w:szCs w:val="22"/>
              </w:rPr>
              <w:t xml:space="preserve">1.50 </w:t>
            </w:r>
          </w:p>
        </w:tc>
        <w:tc>
          <w:tcPr>
            <w:tcW w:w="1133"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overflowPunct/>
              <w:topLinePunct w:val="0"/>
              <w:autoSpaceDE/>
              <w:autoSpaceDN/>
              <w:bidi w:val="0"/>
              <w:adjustRightInd/>
              <w:snapToGrid/>
              <w:spacing w:line="340" w:lineRule="exact"/>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31011</w:t>
            </w:r>
          </w:p>
        </w:tc>
        <w:tc>
          <w:tcPr>
            <w:tcW w:w="4467"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overflowPunct/>
              <w:topLinePunct w:val="0"/>
              <w:autoSpaceDE/>
              <w:autoSpaceDN/>
              <w:bidi w:val="0"/>
              <w:adjustRightInd/>
              <w:snapToGrid/>
              <w:spacing w:line="340" w:lineRule="exact"/>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 xml:space="preserve">  地上附着物和青苗补偿</w:t>
            </w:r>
          </w:p>
        </w:tc>
        <w:tc>
          <w:tcPr>
            <w:tcW w:w="2682"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val="0"/>
              <w:overflowPunct/>
              <w:topLinePunct w:val="0"/>
              <w:autoSpaceDE/>
              <w:autoSpaceDN/>
              <w:bidi w:val="0"/>
              <w:adjustRightInd/>
              <w:snapToGrid/>
              <w:spacing w:line="340" w:lineRule="exact"/>
              <w:jc w:val="righ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default" w:ascii="Times New Roman" w:hAnsi="Times New Roman" w:cs="Times New Roman"/>
                <w:color w:val="000000"/>
                <w:sz w:val="22"/>
                <w:szCs w:val="22"/>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jc w:val="center"/>
        </w:trPr>
        <w:tc>
          <w:tcPr>
            <w:tcW w:w="1351" w:type="dxa"/>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overflowPunct/>
              <w:topLinePunct w:val="0"/>
              <w:autoSpaceDE/>
              <w:autoSpaceDN/>
              <w:bidi w:val="0"/>
              <w:adjustRightInd/>
              <w:snapToGrid/>
              <w:spacing w:line="34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30113</w:t>
            </w:r>
          </w:p>
        </w:tc>
        <w:tc>
          <w:tcPr>
            <w:tcW w:w="361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overflowPunct/>
              <w:topLinePunct w:val="0"/>
              <w:autoSpaceDE/>
              <w:autoSpaceDN/>
              <w:bidi w:val="0"/>
              <w:adjustRightInd/>
              <w:snapToGrid/>
              <w:spacing w:line="34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住房公积金</w:t>
            </w:r>
          </w:p>
        </w:tc>
        <w:tc>
          <w:tcPr>
            <w:tcW w:w="2650"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val="0"/>
              <w:overflowPunct/>
              <w:topLinePunct w:val="0"/>
              <w:autoSpaceDE/>
              <w:autoSpaceDN/>
              <w:bidi w:val="0"/>
              <w:adjustRightInd/>
              <w:snapToGrid/>
              <w:spacing w:line="340" w:lineRule="exact"/>
              <w:jc w:val="right"/>
              <w:textAlignment w:val="center"/>
              <w:rPr>
                <w:rFonts w:hint="default" w:ascii="Times New Roman" w:hAnsi="Times New Roman" w:cs="Times New Roman" w:eastAsiaTheme="minorEastAsia"/>
                <w:i w:val="0"/>
                <w:iCs w:val="0"/>
                <w:color w:val="000000"/>
                <w:sz w:val="22"/>
                <w:szCs w:val="22"/>
                <w:u w:val="none"/>
              </w:rPr>
            </w:pPr>
            <w:r>
              <w:rPr>
                <w:rFonts w:hint="default" w:ascii="Times New Roman" w:hAnsi="Times New Roman" w:cs="Times New Roman" w:eastAsiaTheme="minorEastAsia"/>
                <w:color w:val="000000"/>
                <w:sz w:val="22"/>
                <w:szCs w:val="22"/>
              </w:rPr>
              <w:t xml:space="preserve">23.59 </w:t>
            </w:r>
          </w:p>
        </w:tc>
        <w:tc>
          <w:tcPr>
            <w:tcW w:w="1234"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overflowPunct/>
              <w:topLinePunct w:val="0"/>
              <w:autoSpaceDE/>
              <w:autoSpaceDN/>
              <w:bidi w:val="0"/>
              <w:adjustRightInd/>
              <w:snapToGrid/>
              <w:spacing w:line="34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30212</w:t>
            </w:r>
          </w:p>
        </w:tc>
        <w:tc>
          <w:tcPr>
            <w:tcW w:w="286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overflowPunct/>
              <w:topLinePunct w:val="0"/>
              <w:autoSpaceDE/>
              <w:autoSpaceDN/>
              <w:bidi w:val="0"/>
              <w:adjustRightInd/>
              <w:snapToGrid/>
              <w:spacing w:line="34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因公出国（境）费用</w:t>
            </w:r>
          </w:p>
        </w:tc>
        <w:tc>
          <w:tcPr>
            <w:tcW w:w="2367"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val="0"/>
              <w:overflowPunct/>
              <w:topLinePunct w:val="0"/>
              <w:autoSpaceDE/>
              <w:autoSpaceDN/>
              <w:bidi w:val="0"/>
              <w:adjustRightInd/>
              <w:snapToGrid/>
              <w:spacing w:line="340" w:lineRule="exact"/>
              <w:jc w:val="righ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cs="Times New Roman"/>
                <w:color w:val="000000"/>
                <w:sz w:val="22"/>
                <w:szCs w:val="22"/>
              </w:rPr>
              <w:t xml:space="preserve"> </w:t>
            </w:r>
          </w:p>
        </w:tc>
        <w:tc>
          <w:tcPr>
            <w:tcW w:w="1133"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overflowPunct/>
              <w:topLinePunct w:val="0"/>
              <w:autoSpaceDE/>
              <w:autoSpaceDN/>
              <w:bidi w:val="0"/>
              <w:adjustRightInd/>
              <w:snapToGrid/>
              <w:spacing w:line="340" w:lineRule="exact"/>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31012</w:t>
            </w:r>
          </w:p>
        </w:tc>
        <w:tc>
          <w:tcPr>
            <w:tcW w:w="4467"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overflowPunct/>
              <w:topLinePunct w:val="0"/>
              <w:autoSpaceDE/>
              <w:autoSpaceDN/>
              <w:bidi w:val="0"/>
              <w:adjustRightInd/>
              <w:snapToGrid/>
              <w:spacing w:line="340" w:lineRule="exact"/>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 xml:space="preserve">  拆迁补偿</w:t>
            </w:r>
          </w:p>
        </w:tc>
        <w:tc>
          <w:tcPr>
            <w:tcW w:w="2682"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val="0"/>
              <w:overflowPunct/>
              <w:topLinePunct w:val="0"/>
              <w:autoSpaceDE/>
              <w:autoSpaceDN/>
              <w:bidi w:val="0"/>
              <w:adjustRightInd/>
              <w:snapToGrid/>
              <w:spacing w:line="340" w:lineRule="exact"/>
              <w:jc w:val="righ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default" w:ascii="Times New Roman" w:hAnsi="Times New Roman" w:cs="Times New Roman"/>
                <w:color w:val="000000"/>
                <w:sz w:val="22"/>
                <w:szCs w:val="22"/>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jc w:val="center"/>
        </w:trPr>
        <w:tc>
          <w:tcPr>
            <w:tcW w:w="1351" w:type="dxa"/>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overflowPunct/>
              <w:topLinePunct w:val="0"/>
              <w:autoSpaceDE/>
              <w:autoSpaceDN/>
              <w:bidi w:val="0"/>
              <w:adjustRightInd/>
              <w:snapToGrid/>
              <w:spacing w:line="34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30114</w:t>
            </w:r>
          </w:p>
        </w:tc>
        <w:tc>
          <w:tcPr>
            <w:tcW w:w="361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overflowPunct/>
              <w:topLinePunct w:val="0"/>
              <w:autoSpaceDE/>
              <w:autoSpaceDN/>
              <w:bidi w:val="0"/>
              <w:adjustRightInd/>
              <w:snapToGrid/>
              <w:spacing w:line="34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医疗费</w:t>
            </w:r>
          </w:p>
        </w:tc>
        <w:tc>
          <w:tcPr>
            <w:tcW w:w="2650"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val="0"/>
              <w:overflowPunct/>
              <w:topLinePunct w:val="0"/>
              <w:autoSpaceDE/>
              <w:autoSpaceDN/>
              <w:bidi w:val="0"/>
              <w:adjustRightInd/>
              <w:snapToGrid/>
              <w:spacing w:line="340" w:lineRule="exact"/>
              <w:jc w:val="right"/>
              <w:textAlignment w:val="center"/>
              <w:rPr>
                <w:rFonts w:hint="default" w:ascii="Times New Roman" w:hAnsi="Times New Roman" w:cs="Times New Roman" w:eastAsiaTheme="minorEastAsia"/>
                <w:i w:val="0"/>
                <w:iCs w:val="0"/>
                <w:color w:val="000000"/>
                <w:sz w:val="22"/>
                <w:szCs w:val="22"/>
                <w:u w:val="none"/>
              </w:rPr>
            </w:pPr>
            <w:r>
              <w:rPr>
                <w:rFonts w:hint="default" w:ascii="Times New Roman" w:hAnsi="Times New Roman" w:cs="Times New Roman" w:eastAsiaTheme="minorEastAsia"/>
                <w:color w:val="000000"/>
                <w:sz w:val="22"/>
                <w:szCs w:val="22"/>
              </w:rPr>
              <w:t xml:space="preserve"> </w:t>
            </w:r>
          </w:p>
        </w:tc>
        <w:tc>
          <w:tcPr>
            <w:tcW w:w="1234"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overflowPunct/>
              <w:topLinePunct w:val="0"/>
              <w:autoSpaceDE/>
              <w:autoSpaceDN/>
              <w:bidi w:val="0"/>
              <w:adjustRightInd/>
              <w:snapToGrid/>
              <w:spacing w:line="34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30213</w:t>
            </w:r>
          </w:p>
        </w:tc>
        <w:tc>
          <w:tcPr>
            <w:tcW w:w="286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overflowPunct/>
              <w:topLinePunct w:val="0"/>
              <w:autoSpaceDE/>
              <w:autoSpaceDN/>
              <w:bidi w:val="0"/>
              <w:adjustRightInd/>
              <w:snapToGrid/>
              <w:spacing w:line="34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维修（护）费</w:t>
            </w:r>
          </w:p>
        </w:tc>
        <w:tc>
          <w:tcPr>
            <w:tcW w:w="2367"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val="0"/>
              <w:overflowPunct/>
              <w:topLinePunct w:val="0"/>
              <w:autoSpaceDE/>
              <w:autoSpaceDN/>
              <w:bidi w:val="0"/>
              <w:adjustRightInd/>
              <w:snapToGrid/>
              <w:spacing w:line="340" w:lineRule="exact"/>
              <w:jc w:val="righ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cs="Times New Roman"/>
                <w:color w:val="000000"/>
                <w:sz w:val="22"/>
                <w:szCs w:val="22"/>
              </w:rPr>
              <w:t xml:space="preserve">0.50 </w:t>
            </w:r>
          </w:p>
        </w:tc>
        <w:tc>
          <w:tcPr>
            <w:tcW w:w="1133"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overflowPunct/>
              <w:topLinePunct w:val="0"/>
              <w:autoSpaceDE/>
              <w:autoSpaceDN/>
              <w:bidi w:val="0"/>
              <w:adjustRightInd/>
              <w:snapToGrid/>
              <w:spacing w:line="340" w:lineRule="exact"/>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31013</w:t>
            </w:r>
          </w:p>
        </w:tc>
        <w:tc>
          <w:tcPr>
            <w:tcW w:w="4467"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overflowPunct/>
              <w:topLinePunct w:val="0"/>
              <w:autoSpaceDE/>
              <w:autoSpaceDN/>
              <w:bidi w:val="0"/>
              <w:adjustRightInd/>
              <w:snapToGrid/>
              <w:spacing w:line="340" w:lineRule="exact"/>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 xml:space="preserve">  公务用车购置</w:t>
            </w:r>
          </w:p>
        </w:tc>
        <w:tc>
          <w:tcPr>
            <w:tcW w:w="2682"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val="0"/>
              <w:overflowPunct/>
              <w:topLinePunct w:val="0"/>
              <w:autoSpaceDE/>
              <w:autoSpaceDN/>
              <w:bidi w:val="0"/>
              <w:adjustRightInd/>
              <w:snapToGrid/>
              <w:spacing w:line="340" w:lineRule="exact"/>
              <w:jc w:val="righ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default" w:ascii="Times New Roman" w:hAnsi="Times New Roman" w:cs="Times New Roman"/>
                <w:color w:val="000000"/>
                <w:sz w:val="22"/>
                <w:szCs w:val="22"/>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jc w:val="center"/>
        </w:trPr>
        <w:tc>
          <w:tcPr>
            <w:tcW w:w="1351" w:type="dxa"/>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overflowPunct/>
              <w:topLinePunct w:val="0"/>
              <w:autoSpaceDE/>
              <w:autoSpaceDN/>
              <w:bidi w:val="0"/>
              <w:adjustRightInd/>
              <w:snapToGrid/>
              <w:spacing w:line="34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30199</w:t>
            </w:r>
          </w:p>
        </w:tc>
        <w:tc>
          <w:tcPr>
            <w:tcW w:w="361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overflowPunct/>
              <w:topLinePunct w:val="0"/>
              <w:autoSpaceDE/>
              <w:autoSpaceDN/>
              <w:bidi w:val="0"/>
              <w:adjustRightInd/>
              <w:snapToGrid/>
              <w:spacing w:line="34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其他工资福利支出</w:t>
            </w:r>
          </w:p>
        </w:tc>
        <w:tc>
          <w:tcPr>
            <w:tcW w:w="2650"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val="0"/>
              <w:overflowPunct/>
              <w:topLinePunct w:val="0"/>
              <w:autoSpaceDE/>
              <w:autoSpaceDN/>
              <w:bidi w:val="0"/>
              <w:adjustRightInd/>
              <w:snapToGrid/>
              <w:spacing w:line="340" w:lineRule="exact"/>
              <w:jc w:val="right"/>
              <w:textAlignment w:val="center"/>
              <w:rPr>
                <w:rFonts w:hint="default" w:ascii="Times New Roman" w:hAnsi="Times New Roman" w:cs="Times New Roman" w:eastAsiaTheme="minorEastAsia"/>
                <w:i w:val="0"/>
                <w:iCs w:val="0"/>
                <w:color w:val="000000"/>
                <w:sz w:val="22"/>
                <w:szCs w:val="22"/>
                <w:u w:val="none"/>
              </w:rPr>
            </w:pPr>
            <w:r>
              <w:rPr>
                <w:rFonts w:hint="default" w:ascii="Times New Roman" w:hAnsi="Times New Roman" w:cs="Times New Roman" w:eastAsiaTheme="minorEastAsia"/>
                <w:color w:val="000000"/>
                <w:sz w:val="22"/>
                <w:szCs w:val="22"/>
              </w:rPr>
              <w:t xml:space="preserve"> </w:t>
            </w:r>
          </w:p>
        </w:tc>
        <w:tc>
          <w:tcPr>
            <w:tcW w:w="1234"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overflowPunct/>
              <w:topLinePunct w:val="0"/>
              <w:autoSpaceDE/>
              <w:autoSpaceDN/>
              <w:bidi w:val="0"/>
              <w:adjustRightInd/>
              <w:snapToGrid/>
              <w:spacing w:line="34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30214</w:t>
            </w:r>
          </w:p>
        </w:tc>
        <w:tc>
          <w:tcPr>
            <w:tcW w:w="286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overflowPunct/>
              <w:topLinePunct w:val="0"/>
              <w:autoSpaceDE/>
              <w:autoSpaceDN/>
              <w:bidi w:val="0"/>
              <w:adjustRightInd/>
              <w:snapToGrid/>
              <w:spacing w:line="34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租赁费</w:t>
            </w:r>
          </w:p>
        </w:tc>
        <w:tc>
          <w:tcPr>
            <w:tcW w:w="2367"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val="0"/>
              <w:overflowPunct/>
              <w:topLinePunct w:val="0"/>
              <w:autoSpaceDE/>
              <w:autoSpaceDN/>
              <w:bidi w:val="0"/>
              <w:adjustRightInd/>
              <w:snapToGrid/>
              <w:spacing w:line="340" w:lineRule="exact"/>
              <w:jc w:val="righ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cs="Times New Roman"/>
                <w:color w:val="000000"/>
                <w:sz w:val="22"/>
                <w:szCs w:val="22"/>
              </w:rPr>
              <w:t xml:space="preserve">0.60 </w:t>
            </w:r>
          </w:p>
        </w:tc>
        <w:tc>
          <w:tcPr>
            <w:tcW w:w="1133"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overflowPunct/>
              <w:topLinePunct w:val="0"/>
              <w:autoSpaceDE/>
              <w:autoSpaceDN/>
              <w:bidi w:val="0"/>
              <w:adjustRightInd/>
              <w:snapToGrid/>
              <w:spacing w:line="340" w:lineRule="exact"/>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31019</w:t>
            </w:r>
          </w:p>
        </w:tc>
        <w:tc>
          <w:tcPr>
            <w:tcW w:w="4467"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overflowPunct/>
              <w:topLinePunct w:val="0"/>
              <w:autoSpaceDE/>
              <w:autoSpaceDN/>
              <w:bidi w:val="0"/>
              <w:adjustRightInd/>
              <w:snapToGrid/>
              <w:spacing w:line="340" w:lineRule="exact"/>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 xml:space="preserve">  其他交通工具购置</w:t>
            </w:r>
          </w:p>
        </w:tc>
        <w:tc>
          <w:tcPr>
            <w:tcW w:w="2682"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val="0"/>
              <w:overflowPunct/>
              <w:topLinePunct w:val="0"/>
              <w:autoSpaceDE/>
              <w:autoSpaceDN/>
              <w:bidi w:val="0"/>
              <w:adjustRightInd/>
              <w:snapToGrid/>
              <w:spacing w:line="340" w:lineRule="exact"/>
              <w:jc w:val="righ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default" w:ascii="Times New Roman" w:hAnsi="Times New Roman" w:cs="Times New Roman"/>
                <w:color w:val="000000"/>
                <w:sz w:val="22"/>
                <w:szCs w:val="22"/>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jc w:val="center"/>
        </w:trPr>
        <w:tc>
          <w:tcPr>
            <w:tcW w:w="1351" w:type="dxa"/>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overflowPunct/>
              <w:topLinePunct w:val="0"/>
              <w:autoSpaceDE/>
              <w:autoSpaceDN/>
              <w:bidi w:val="0"/>
              <w:adjustRightInd/>
              <w:snapToGrid/>
              <w:spacing w:line="340" w:lineRule="exact"/>
              <w:jc w:val="lef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303</w:t>
            </w:r>
          </w:p>
        </w:tc>
        <w:tc>
          <w:tcPr>
            <w:tcW w:w="361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overflowPunct/>
              <w:topLinePunct w:val="0"/>
              <w:autoSpaceDE/>
              <w:autoSpaceDN/>
              <w:bidi w:val="0"/>
              <w:adjustRightInd/>
              <w:snapToGrid/>
              <w:spacing w:line="340" w:lineRule="exact"/>
              <w:jc w:val="lef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对个人和家庭的补助</w:t>
            </w:r>
          </w:p>
        </w:tc>
        <w:tc>
          <w:tcPr>
            <w:tcW w:w="2650"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val="0"/>
              <w:overflowPunct/>
              <w:topLinePunct w:val="0"/>
              <w:autoSpaceDE/>
              <w:autoSpaceDN/>
              <w:bidi w:val="0"/>
              <w:adjustRightInd/>
              <w:snapToGrid/>
              <w:spacing w:line="340" w:lineRule="exact"/>
              <w:jc w:val="right"/>
              <w:textAlignment w:val="center"/>
              <w:rPr>
                <w:rFonts w:hint="default" w:ascii="Times New Roman" w:hAnsi="Times New Roman" w:cs="Times New Roman" w:eastAsiaTheme="minorEastAsia"/>
                <w:i w:val="0"/>
                <w:iCs w:val="0"/>
                <w:color w:val="000000"/>
                <w:sz w:val="22"/>
                <w:szCs w:val="22"/>
                <w:u w:val="none"/>
              </w:rPr>
            </w:pPr>
            <w:r>
              <w:rPr>
                <w:rFonts w:hint="default" w:ascii="Times New Roman" w:hAnsi="Times New Roman" w:cs="Times New Roman" w:eastAsiaTheme="minorEastAsia"/>
                <w:color w:val="000000"/>
                <w:sz w:val="22"/>
                <w:szCs w:val="22"/>
              </w:rPr>
              <w:t xml:space="preserve">2.61 </w:t>
            </w:r>
          </w:p>
        </w:tc>
        <w:tc>
          <w:tcPr>
            <w:tcW w:w="1234"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overflowPunct/>
              <w:topLinePunct w:val="0"/>
              <w:autoSpaceDE/>
              <w:autoSpaceDN/>
              <w:bidi w:val="0"/>
              <w:adjustRightInd/>
              <w:snapToGrid/>
              <w:spacing w:line="34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30215</w:t>
            </w:r>
          </w:p>
        </w:tc>
        <w:tc>
          <w:tcPr>
            <w:tcW w:w="286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overflowPunct/>
              <w:topLinePunct w:val="0"/>
              <w:autoSpaceDE/>
              <w:autoSpaceDN/>
              <w:bidi w:val="0"/>
              <w:adjustRightInd/>
              <w:snapToGrid/>
              <w:spacing w:line="34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会议费</w:t>
            </w:r>
          </w:p>
        </w:tc>
        <w:tc>
          <w:tcPr>
            <w:tcW w:w="2367"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val="0"/>
              <w:overflowPunct/>
              <w:topLinePunct w:val="0"/>
              <w:autoSpaceDE/>
              <w:autoSpaceDN/>
              <w:bidi w:val="0"/>
              <w:adjustRightInd/>
              <w:snapToGrid/>
              <w:spacing w:line="340" w:lineRule="exact"/>
              <w:jc w:val="righ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cs="Times New Roman"/>
                <w:color w:val="000000"/>
                <w:sz w:val="22"/>
                <w:szCs w:val="22"/>
              </w:rPr>
              <w:t xml:space="preserve">0.30 </w:t>
            </w:r>
          </w:p>
        </w:tc>
        <w:tc>
          <w:tcPr>
            <w:tcW w:w="1133"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overflowPunct/>
              <w:topLinePunct w:val="0"/>
              <w:autoSpaceDE/>
              <w:autoSpaceDN/>
              <w:bidi w:val="0"/>
              <w:adjustRightInd/>
              <w:snapToGrid/>
              <w:spacing w:line="340" w:lineRule="exact"/>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31021</w:t>
            </w:r>
          </w:p>
        </w:tc>
        <w:tc>
          <w:tcPr>
            <w:tcW w:w="4467"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overflowPunct/>
              <w:topLinePunct w:val="0"/>
              <w:autoSpaceDE/>
              <w:autoSpaceDN/>
              <w:bidi w:val="0"/>
              <w:adjustRightInd/>
              <w:snapToGrid/>
              <w:spacing w:line="340" w:lineRule="exact"/>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 xml:space="preserve">  文物和陈列品购置</w:t>
            </w:r>
          </w:p>
        </w:tc>
        <w:tc>
          <w:tcPr>
            <w:tcW w:w="2682"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val="0"/>
              <w:overflowPunct/>
              <w:topLinePunct w:val="0"/>
              <w:autoSpaceDE/>
              <w:autoSpaceDN/>
              <w:bidi w:val="0"/>
              <w:adjustRightInd/>
              <w:snapToGrid/>
              <w:spacing w:line="340" w:lineRule="exact"/>
              <w:jc w:val="righ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default" w:ascii="Times New Roman" w:hAnsi="Times New Roman" w:cs="Times New Roman"/>
                <w:color w:val="000000"/>
                <w:sz w:val="22"/>
                <w:szCs w:val="22"/>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jc w:val="center"/>
        </w:trPr>
        <w:tc>
          <w:tcPr>
            <w:tcW w:w="1351" w:type="dxa"/>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overflowPunct/>
              <w:topLinePunct w:val="0"/>
              <w:autoSpaceDE/>
              <w:autoSpaceDN/>
              <w:bidi w:val="0"/>
              <w:adjustRightInd/>
              <w:snapToGrid/>
              <w:spacing w:line="34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30301</w:t>
            </w:r>
          </w:p>
        </w:tc>
        <w:tc>
          <w:tcPr>
            <w:tcW w:w="361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overflowPunct/>
              <w:topLinePunct w:val="0"/>
              <w:autoSpaceDE/>
              <w:autoSpaceDN/>
              <w:bidi w:val="0"/>
              <w:adjustRightInd/>
              <w:snapToGrid/>
              <w:spacing w:line="34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离休费</w:t>
            </w:r>
          </w:p>
        </w:tc>
        <w:tc>
          <w:tcPr>
            <w:tcW w:w="2650"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val="0"/>
              <w:overflowPunct/>
              <w:topLinePunct w:val="0"/>
              <w:autoSpaceDE/>
              <w:autoSpaceDN/>
              <w:bidi w:val="0"/>
              <w:adjustRightInd/>
              <w:snapToGrid/>
              <w:spacing w:line="340" w:lineRule="exact"/>
              <w:jc w:val="right"/>
              <w:textAlignment w:val="center"/>
              <w:rPr>
                <w:rFonts w:hint="default" w:ascii="Times New Roman" w:hAnsi="Times New Roman" w:cs="Times New Roman" w:eastAsiaTheme="minorEastAsia"/>
                <w:i w:val="0"/>
                <w:iCs w:val="0"/>
                <w:color w:val="000000"/>
                <w:sz w:val="22"/>
                <w:szCs w:val="22"/>
                <w:u w:val="none"/>
              </w:rPr>
            </w:pPr>
            <w:r>
              <w:rPr>
                <w:rFonts w:hint="default" w:ascii="Times New Roman" w:hAnsi="Times New Roman" w:cs="Times New Roman" w:eastAsiaTheme="minorEastAsia"/>
                <w:color w:val="000000"/>
                <w:sz w:val="22"/>
                <w:szCs w:val="22"/>
              </w:rPr>
              <w:t xml:space="preserve"> </w:t>
            </w:r>
          </w:p>
        </w:tc>
        <w:tc>
          <w:tcPr>
            <w:tcW w:w="1234"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overflowPunct/>
              <w:topLinePunct w:val="0"/>
              <w:autoSpaceDE/>
              <w:autoSpaceDN/>
              <w:bidi w:val="0"/>
              <w:adjustRightInd/>
              <w:snapToGrid/>
              <w:spacing w:line="34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30216</w:t>
            </w:r>
          </w:p>
        </w:tc>
        <w:tc>
          <w:tcPr>
            <w:tcW w:w="286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overflowPunct/>
              <w:topLinePunct w:val="0"/>
              <w:autoSpaceDE/>
              <w:autoSpaceDN/>
              <w:bidi w:val="0"/>
              <w:adjustRightInd/>
              <w:snapToGrid/>
              <w:spacing w:line="34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培训费</w:t>
            </w:r>
          </w:p>
        </w:tc>
        <w:tc>
          <w:tcPr>
            <w:tcW w:w="2367"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val="0"/>
              <w:overflowPunct/>
              <w:topLinePunct w:val="0"/>
              <w:autoSpaceDE/>
              <w:autoSpaceDN/>
              <w:bidi w:val="0"/>
              <w:adjustRightInd/>
              <w:snapToGrid/>
              <w:spacing w:line="340" w:lineRule="exact"/>
              <w:jc w:val="righ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cs="Times New Roman"/>
                <w:color w:val="000000"/>
                <w:sz w:val="22"/>
                <w:szCs w:val="22"/>
              </w:rPr>
              <w:t xml:space="preserve">0.50 </w:t>
            </w:r>
          </w:p>
        </w:tc>
        <w:tc>
          <w:tcPr>
            <w:tcW w:w="1133"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overflowPunct/>
              <w:topLinePunct w:val="0"/>
              <w:autoSpaceDE/>
              <w:autoSpaceDN/>
              <w:bidi w:val="0"/>
              <w:adjustRightInd/>
              <w:snapToGrid/>
              <w:spacing w:line="340" w:lineRule="exact"/>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31022</w:t>
            </w:r>
          </w:p>
        </w:tc>
        <w:tc>
          <w:tcPr>
            <w:tcW w:w="4467"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overflowPunct/>
              <w:topLinePunct w:val="0"/>
              <w:autoSpaceDE/>
              <w:autoSpaceDN/>
              <w:bidi w:val="0"/>
              <w:adjustRightInd/>
              <w:snapToGrid/>
              <w:spacing w:line="340" w:lineRule="exact"/>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 xml:space="preserve">  无形资产购置</w:t>
            </w:r>
          </w:p>
        </w:tc>
        <w:tc>
          <w:tcPr>
            <w:tcW w:w="2682"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val="0"/>
              <w:overflowPunct/>
              <w:topLinePunct w:val="0"/>
              <w:autoSpaceDE/>
              <w:autoSpaceDN/>
              <w:bidi w:val="0"/>
              <w:adjustRightInd/>
              <w:snapToGrid/>
              <w:spacing w:line="340" w:lineRule="exact"/>
              <w:jc w:val="righ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default" w:ascii="Times New Roman" w:hAnsi="Times New Roman" w:cs="Times New Roman"/>
                <w:color w:val="000000"/>
                <w:sz w:val="22"/>
                <w:szCs w:val="22"/>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jc w:val="center"/>
        </w:trPr>
        <w:tc>
          <w:tcPr>
            <w:tcW w:w="1351" w:type="dxa"/>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overflowPunct/>
              <w:topLinePunct w:val="0"/>
              <w:autoSpaceDE/>
              <w:autoSpaceDN/>
              <w:bidi w:val="0"/>
              <w:adjustRightInd/>
              <w:snapToGrid/>
              <w:spacing w:line="34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30302</w:t>
            </w:r>
          </w:p>
        </w:tc>
        <w:tc>
          <w:tcPr>
            <w:tcW w:w="361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overflowPunct/>
              <w:topLinePunct w:val="0"/>
              <w:autoSpaceDE/>
              <w:autoSpaceDN/>
              <w:bidi w:val="0"/>
              <w:adjustRightInd/>
              <w:snapToGrid/>
              <w:spacing w:line="34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退休费</w:t>
            </w:r>
          </w:p>
        </w:tc>
        <w:tc>
          <w:tcPr>
            <w:tcW w:w="2650"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val="0"/>
              <w:overflowPunct/>
              <w:topLinePunct w:val="0"/>
              <w:autoSpaceDE/>
              <w:autoSpaceDN/>
              <w:bidi w:val="0"/>
              <w:adjustRightInd/>
              <w:snapToGrid/>
              <w:spacing w:line="340" w:lineRule="exact"/>
              <w:jc w:val="right"/>
              <w:textAlignment w:val="center"/>
              <w:rPr>
                <w:rFonts w:hint="default" w:ascii="Times New Roman" w:hAnsi="Times New Roman" w:cs="Times New Roman" w:eastAsiaTheme="minorEastAsia"/>
                <w:i w:val="0"/>
                <w:iCs w:val="0"/>
                <w:color w:val="000000"/>
                <w:sz w:val="22"/>
                <w:szCs w:val="22"/>
                <w:u w:val="none"/>
              </w:rPr>
            </w:pPr>
            <w:r>
              <w:rPr>
                <w:rFonts w:hint="default" w:ascii="Times New Roman" w:hAnsi="Times New Roman" w:cs="Times New Roman" w:eastAsiaTheme="minorEastAsia"/>
                <w:color w:val="000000"/>
                <w:sz w:val="22"/>
                <w:szCs w:val="22"/>
              </w:rPr>
              <w:t xml:space="preserve"> </w:t>
            </w:r>
          </w:p>
        </w:tc>
        <w:tc>
          <w:tcPr>
            <w:tcW w:w="1234"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overflowPunct/>
              <w:topLinePunct w:val="0"/>
              <w:autoSpaceDE/>
              <w:autoSpaceDN/>
              <w:bidi w:val="0"/>
              <w:adjustRightInd/>
              <w:snapToGrid/>
              <w:spacing w:line="34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30217</w:t>
            </w:r>
          </w:p>
        </w:tc>
        <w:tc>
          <w:tcPr>
            <w:tcW w:w="286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overflowPunct/>
              <w:topLinePunct w:val="0"/>
              <w:autoSpaceDE/>
              <w:autoSpaceDN/>
              <w:bidi w:val="0"/>
              <w:adjustRightInd/>
              <w:snapToGrid/>
              <w:spacing w:line="34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公务接待费</w:t>
            </w:r>
          </w:p>
        </w:tc>
        <w:tc>
          <w:tcPr>
            <w:tcW w:w="2367"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val="0"/>
              <w:overflowPunct/>
              <w:topLinePunct w:val="0"/>
              <w:autoSpaceDE/>
              <w:autoSpaceDN/>
              <w:bidi w:val="0"/>
              <w:adjustRightInd/>
              <w:snapToGrid/>
              <w:spacing w:line="340" w:lineRule="exact"/>
              <w:jc w:val="righ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cs="Times New Roman"/>
                <w:color w:val="000000"/>
                <w:sz w:val="22"/>
                <w:szCs w:val="22"/>
              </w:rPr>
              <w:t xml:space="preserve">3.90 </w:t>
            </w:r>
          </w:p>
        </w:tc>
        <w:tc>
          <w:tcPr>
            <w:tcW w:w="1133"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overflowPunct/>
              <w:topLinePunct w:val="0"/>
              <w:autoSpaceDE/>
              <w:autoSpaceDN/>
              <w:bidi w:val="0"/>
              <w:adjustRightInd/>
              <w:snapToGrid/>
              <w:spacing w:line="340" w:lineRule="exact"/>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31099</w:t>
            </w:r>
          </w:p>
        </w:tc>
        <w:tc>
          <w:tcPr>
            <w:tcW w:w="4467"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overflowPunct/>
              <w:topLinePunct w:val="0"/>
              <w:autoSpaceDE/>
              <w:autoSpaceDN/>
              <w:bidi w:val="0"/>
              <w:adjustRightInd/>
              <w:snapToGrid/>
              <w:spacing w:line="340" w:lineRule="exact"/>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 xml:space="preserve">  其他资本性支出</w:t>
            </w:r>
          </w:p>
        </w:tc>
        <w:tc>
          <w:tcPr>
            <w:tcW w:w="2682"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val="0"/>
              <w:overflowPunct/>
              <w:topLinePunct w:val="0"/>
              <w:autoSpaceDE/>
              <w:autoSpaceDN/>
              <w:bidi w:val="0"/>
              <w:adjustRightInd/>
              <w:snapToGrid/>
              <w:spacing w:line="340" w:lineRule="exact"/>
              <w:jc w:val="righ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default" w:ascii="Times New Roman" w:hAnsi="Times New Roman" w:cs="Times New Roman"/>
                <w:color w:val="000000"/>
                <w:sz w:val="22"/>
                <w:szCs w:val="22"/>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jc w:val="center"/>
        </w:trPr>
        <w:tc>
          <w:tcPr>
            <w:tcW w:w="1351" w:type="dxa"/>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overflowPunct/>
              <w:topLinePunct w:val="0"/>
              <w:autoSpaceDE/>
              <w:autoSpaceDN/>
              <w:bidi w:val="0"/>
              <w:adjustRightInd/>
              <w:snapToGrid/>
              <w:spacing w:line="34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30303</w:t>
            </w:r>
          </w:p>
        </w:tc>
        <w:tc>
          <w:tcPr>
            <w:tcW w:w="361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overflowPunct/>
              <w:topLinePunct w:val="0"/>
              <w:autoSpaceDE/>
              <w:autoSpaceDN/>
              <w:bidi w:val="0"/>
              <w:adjustRightInd/>
              <w:snapToGrid/>
              <w:spacing w:line="34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退职（役）费</w:t>
            </w:r>
          </w:p>
        </w:tc>
        <w:tc>
          <w:tcPr>
            <w:tcW w:w="2650"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val="0"/>
              <w:overflowPunct/>
              <w:topLinePunct w:val="0"/>
              <w:autoSpaceDE/>
              <w:autoSpaceDN/>
              <w:bidi w:val="0"/>
              <w:adjustRightInd/>
              <w:snapToGrid/>
              <w:spacing w:line="340" w:lineRule="exact"/>
              <w:jc w:val="right"/>
              <w:textAlignment w:val="center"/>
              <w:rPr>
                <w:rFonts w:hint="default" w:ascii="Times New Roman" w:hAnsi="Times New Roman" w:cs="Times New Roman" w:eastAsiaTheme="minorEastAsia"/>
                <w:i w:val="0"/>
                <w:iCs w:val="0"/>
                <w:color w:val="000000"/>
                <w:sz w:val="22"/>
                <w:szCs w:val="22"/>
                <w:u w:val="none"/>
              </w:rPr>
            </w:pPr>
            <w:r>
              <w:rPr>
                <w:rFonts w:hint="default" w:ascii="Times New Roman" w:hAnsi="Times New Roman" w:cs="Times New Roman" w:eastAsiaTheme="minorEastAsia"/>
                <w:color w:val="000000"/>
                <w:sz w:val="22"/>
                <w:szCs w:val="22"/>
              </w:rPr>
              <w:t xml:space="preserve"> </w:t>
            </w:r>
          </w:p>
        </w:tc>
        <w:tc>
          <w:tcPr>
            <w:tcW w:w="1234"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overflowPunct/>
              <w:topLinePunct w:val="0"/>
              <w:autoSpaceDE/>
              <w:autoSpaceDN/>
              <w:bidi w:val="0"/>
              <w:adjustRightInd/>
              <w:snapToGrid/>
              <w:spacing w:line="34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30218</w:t>
            </w:r>
          </w:p>
        </w:tc>
        <w:tc>
          <w:tcPr>
            <w:tcW w:w="286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overflowPunct/>
              <w:topLinePunct w:val="0"/>
              <w:autoSpaceDE/>
              <w:autoSpaceDN/>
              <w:bidi w:val="0"/>
              <w:adjustRightInd/>
              <w:snapToGrid/>
              <w:spacing w:line="34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专用材料费</w:t>
            </w:r>
          </w:p>
        </w:tc>
        <w:tc>
          <w:tcPr>
            <w:tcW w:w="2367"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val="0"/>
              <w:overflowPunct/>
              <w:topLinePunct w:val="0"/>
              <w:autoSpaceDE/>
              <w:autoSpaceDN/>
              <w:bidi w:val="0"/>
              <w:adjustRightInd/>
              <w:snapToGrid/>
              <w:spacing w:line="340" w:lineRule="exact"/>
              <w:jc w:val="righ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cs="Times New Roman"/>
                <w:color w:val="000000"/>
                <w:sz w:val="22"/>
                <w:szCs w:val="22"/>
              </w:rPr>
              <w:t xml:space="preserve"> </w:t>
            </w:r>
          </w:p>
        </w:tc>
        <w:tc>
          <w:tcPr>
            <w:tcW w:w="1133"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overflowPunct/>
              <w:topLinePunct w:val="0"/>
              <w:autoSpaceDE/>
              <w:autoSpaceDN/>
              <w:bidi w:val="0"/>
              <w:adjustRightInd/>
              <w:snapToGrid/>
              <w:spacing w:line="340" w:lineRule="exact"/>
              <w:jc w:val="left"/>
              <w:textAlignment w:val="center"/>
              <w:rPr>
                <w:rFonts w:hint="eastAsia" w:ascii="宋体" w:hAnsi="宋体" w:eastAsia="宋体" w:cs="宋体"/>
                <w:b/>
                <w:bCs/>
                <w:i w:val="0"/>
                <w:iCs w:val="0"/>
                <w:color w:val="000000"/>
                <w:kern w:val="0"/>
                <w:sz w:val="22"/>
                <w:szCs w:val="22"/>
                <w:u w:val="none"/>
                <w:lang w:val="en-US" w:eastAsia="zh-CN" w:bidi="ar"/>
              </w:rPr>
            </w:pPr>
            <w:r>
              <w:rPr>
                <w:rFonts w:hint="eastAsia" w:ascii="宋体" w:hAnsi="宋体" w:eastAsia="宋体" w:cs="宋体"/>
                <w:b/>
                <w:bCs/>
                <w:i w:val="0"/>
                <w:iCs w:val="0"/>
                <w:color w:val="000000"/>
                <w:kern w:val="0"/>
                <w:sz w:val="22"/>
                <w:szCs w:val="22"/>
                <w:u w:val="none"/>
                <w:lang w:val="en-US" w:eastAsia="zh-CN" w:bidi="ar"/>
              </w:rPr>
              <w:t>312</w:t>
            </w:r>
          </w:p>
        </w:tc>
        <w:tc>
          <w:tcPr>
            <w:tcW w:w="4467"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overflowPunct/>
              <w:topLinePunct w:val="0"/>
              <w:autoSpaceDE/>
              <w:autoSpaceDN/>
              <w:bidi w:val="0"/>
              <w:adjustRightInd/>
              <w:snapToGrid/>
              <w:spacing w:line="340" w:lineRule="exact"/>
              <w:jc w:val="left"/>
              <w:textAlignment w:val="center"/>
              <w:rPr>
                <w:rFonts w:hint="eastAsia" w:ascii="宋体" w:hAnsi="宋体" w:eastAsia="宋体" w:cs="宋体"/>
                <w:b/>
                <w:bCs/>
                <w:i w:val="0"/>
                <w:iCs w:val="0"/>
                <w:color w:val="000000"/>
                <w:kern w:val="0"/>
                <w:sz w:val="22"/>
                <w:szCs w:val="22"/>
                <w:u w:val="none"/>
                <w:lang w:val="en-US" w:eastAsia="zh-CN" w:bidi="ar"/>
              </w:rPr>
            </w:pPr>
            <w:r>
              <w:rPr>
                <w:rFonts w:hint="eastAsia" w:ascii="宋体" w:hAnsi="宋体" w:eastAsia="宋体" w:cs="宋体"/>
                <w:b/>
                <w:bCs/>
                <w:i w:val="0"/>
                <w:iCs w:val="0"/>
                <w:color w:val="000000"/>
                <w:kern w:val="0"/>
                <w:sz w:val="22"/>
                <w:szCs w:val="22"/>
                <w:u w:val="none"/>
                <w:lang w:val="en-US" w:eastAsia="zh-CN" w:bidi="ar"/>
              </w:rPr>
              <w:t>对企业补助</w:t>
            </w:r>
          </w:p>
        </w:tc>
        <w:tc>
          <w:tcPr>
            <w:tcW w:w="2682"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val="0"/>
              <w:overflowPunct/>
              <w:topLinePunct w:val="0"/>
              <w:autoSpaceDE/>
              <w:autoSpaceDN/>
              <w:bidi w:val="0"/>
              <w:adjustRightInd/>
              <w:snapToGrid/>
              <w:spacing w:line="340" w:lineRule="exact"/>
              <w:jc w:val="righ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default" w:ascii="Times New Roman" w:hAnsi="Times New Roman" w:cs="Times New Roman"/>
                <w:color w:val="000000"/>
                <w:sz w:val="22"/>
                <w:szCs w:val="22"/>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jc w:val="center"/>
        </w:trPr>
        <w:tc>
          <w:tcPr>
            <w:tcW w:w="1351" w:type="dxa"/>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overflowPunct/>
              <w:topLinePunct w:val="0"/>
              <w:autoSpaceDE/>
              <w:autoSpaceDN/>
              <w:bidi w:val="0"/>
              <w:adjustRightInd/>
              <w:snapToGrid/>
              <w:spacing w:line="34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30304</w:t>
            </w:r>
          </w:p>
        </w:tc>
        <w:tc>
          <w:tcPr>
            <w:tcW w:w="361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overflowPunct/>
              <w:topLinePunct w:val="0"/>
              <w:autoSpaceDE/>
              <w:autoSpaceDN/>
              <w:bidi w:val="0"/>
              <w:adjustRightInd/>
              <w:snapToGrid/>
              <w:spacing w:line="34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抚恤金</w:t>
            </w:r>
          </w:p>
        </w:tc>
        <w:tc>
          <w:tcPr>
            <w:tcW w:w="2650"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val="0"/>
              <w:overflowPunct/>
              <w:topLinePunct w:val="0"/>
              <w:autoSpaceDE/>
              <w:autoSpaceDN/>
              <w:bidi w:val="0"/>
              <w:adjustRightInd/>
              <w:snapToGrid/>
              <w:spacing w:line="340" w:lineRule="exact"/>
              <w:jc w:val="right"/>
              <w:textAlignment w:val="center"/>
              <w:rPr>
                <w:rFonts w:hint="default" w:ascii="Times New Roman" w:hAnsi="Times New Roman" w:cs="Times New Roman" w:eastAsiaTheme="minorEastAsia"/>
                <w:i w:val="0"/>
                <w:iCs w:val="0"/>
                <w:color w:val="000000"/>
                <w:sz w:val="22"/>
                <w:szCs w:val="22"/>
                <w:u w:val="none"/>
              </w:rPr>
            </w:pPr>
            <w:r>
              <w:rPr>
                <w:rFonts w:hint="default" w:ascii="Times New Roman" w:hAnsi="Times New Roman" w:cs="Times New Roman" w:eastAsiaTheme="minorEastAsia"/>
                <w:color w:val="000000"/>
                <w:sz w:val="22"/>
                <w:szCs w:val="22"/>
              </w:rPr>
              <w:t xml:space="preserve"> </w:t>
            </w:r>
          </w:p>
        </w:tc>
        <w:tc>
          <w:tcPr>
            <w:tcW w:w="1234"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overflowPunct/>
              <w:topLinePunct w:val="0"/>
              <w:autoSpaceDE/>
              <w:autoSpaceDN/>
              <w:bidi w:val="0"/>
              <w:adjustRightInd/>
              <w:snapToGrid/>
              <w:spacing w:line="34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30224</w:t>
            </w:r>
          </w:p>
        </w:tc>
        <w:tc>
          <w:tcPr>
            <w:tcW w:w="286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overflowPunct/>
              <w:topLinePunct w:val="0"/>
              <w:autoSpaceDE/>
              <w:autoSpaceDN/>
              <w:bidi w:val="0"/>
              <w:adjustRightInd/>
              <w:snapToGrid/>
              <w:spacing w:line="34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被装购置费</w:t>
            </w:r>
          </w:p>
        </w:tc>
        <w:tc>
          <w:tcPr>
            <w:tcW w:w="2367"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val="0"/>
              <w:overflowPunct/>
              <w:topLinePunct w:val="0"/>
              <w:autoSpaceDE/>
              <w:autoSpaceDN/>
              <w:bidi w:val="0"/>
              <w:adjustRightInd/>
              <w:snapToGrid/>
              <w:spacing w:line="340" w:lineRule="exact"/>
              <w:jc w:val="righ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cs="Times New Roman"/>
                <w:color w:val="000000"/>
                <w:sz w:val="22"/>
                <w:szCs w:val="22"/>
              </w:rPr>
              <w:t xml:space="preserve"> </w:t>
            </w:r>
          </w:p>
        </w:tc>
        <w:tc>
          <w:tcPr>
            <w:tcW w:w="1133"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overflowPunct/>
              <w:topLinePunct w:val="0"/>
              <w:autoSpaceDE/>
              <w:autoSpaceDN/>
              <w:bidi w:val="0"/>
              <w:adjustRightInd/>
              <w:snapToGrid/>
              <w:spacing w:line="340" w:lineRule="exact"/>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31201</w:t>
            </w:r>
          </w:p>
        </w:tc>
        <w:tc>
          <w:tcPr>
            <w:tcW w:w="4467"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overflowPunct/>
              <w:topLinePunct w:val="0"/>
              <w:autoSpaceDE/>
              <w:autoSpaceDN/>
              <w:bidi w:val="0"/>
              <w:adjustRightInd/>
              <w:snapToGrid/>
              <w:spacing w:line="340" w:lineRule="exact"/>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 xml:space="preserve">  资本金注入</w:t>
            </w:r>
          </w:p>
        </w:tc>
        <w:tc>
          <w:tcPr>
            <w:tcW w:w="2682"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val="0"/>
              <w:overflowPunct/>
              <w:topLinePunct w:val="0"/>
              <w:autoSpaceDE/>
              <w:autoSpaceDN/>
              <w:bidi w:val="0"/>
              <w:adjustRightInd/>
              <w:snapToGrid/>
              <w:spacing w:line="340" w:lineRule="exact"/>
              <w:jc w:val="righ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default" w:ascii="Times New Roman" w:hAnsi="Times New Roman" w:cs="Times New Roman"/>
                <w:color w:val="000000"/>
                <w:sz w:val="22"/>
                <w:szCs w:val="22"/>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jc w:val="center"/>
        </w:trPr>
        <w:tc>
          <w:tcPr>
            <w:tcW w:w="1351" w:type="dxa"/>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overflowPunct/>
              <w:topLinePunct w:val="0"/>
              <w:autoSpaceDE/>
              <w:autoSpaceDN/>
              <w:bidi w:val="0"/>
              <w:adjustRightInd/>
              <w:snapToGrid/>
              <w:spacing w:line="34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30305</w:t>
            </w:r>
          </w:p>
        </w:tc>
        <w:tc>
          <w:tcPr>
            <w:tcW w:w="361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overflowPunct/>
              <w:topLinePunct w:val="0"/>
              <w:autoSpaceDE/>
              <w:autoSpaceDN/>
              <w:bidi w:val="0"/>
              <w:adjustRightInd/>
              <w:snapToGrid/>
              <w:spacing w:line="34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生活补助</w:t>
            </w:r>
          </w:p>
        </w:tc>
        <w:tc>
          <w:tcPr>
            <w:tcW w:w="2650"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val="0"/>
              <w:overflowPunct/>
              <w:topLinePunct w:val="0"/>
              <w:autoSpaceDE/>
              <w:autoSpaceDN/>
              <w:bidi w:val="0"/>
              <w:adjustRightInd/>
              <w:snapToGrid/>
              <w:spacing w:line="340" w:lineRule="exact"/>
              <w:jc w:val="right"/>
              <w:textAlignment w:val="center"/>
              <w:rPr>
                <w:rFonts w:hint="default" w:ascii="Times New Roman" w:hAnsi="Times New Roman" w:cs="Times New Roman" w:eastAsiaTheme="minorEastAsia"/>
                <w:i w:val="0"/>
                <w:iCs w:val="0"/>
                <w:color w:val="000000"/>
                <w:sz w:val="22"/>
                <w:szCs w:val="22"/>
                <w:u w:val="none"/>
              </w:rPr>
            </w:pPr>
            <w:r>
              <w:rPr>
                <w:rFonts w:hint="default" w:ascii="Times New Roman" w:hAnsi="Times New Roman" w:cs="Times New Roman" w:eastAsiaTheme="minorEastAsia"/>
                <w:color w:val="000000"/>
                <w:sz w:val="22"/>
                <w:szCs w:val="22"/>
              </w:rPr>
              <w:t xml:space="preserve">2.36 </w:t>
            </w:r>
          </w:p>
        </w:tc>
        <w:tc>
          <w:tcPr>
            <w:tcW w:w="1234"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overflowPunct/>
              <w:topLinePunct w:val="0"/>
              <w:autoSpaceDE/>
              <w:autoSpaceDN/>
              <w:bidi w:val="0"/>
              <w:adjustRightInd/>
              <w:snapToGrid/>
              <w:spacing w:line="34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30225</w:t>
            </w:r>
          </w:p>
        </w:tc>
        <w:tc>
          <w:tcPr>
            <w:tcW w:w="286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overflowPunct/>
              <w:topLinePunct w:val="0"/>
              <w:autoSpaceDE/>
              <w:autoSpaceDN/>
              <w:bidi w:val="0"/>
              <w:adjustRightInd/>
              <w:snapToGrid/>
              <w:spacing w:line="34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专用燃料费</w:t>
            </w:r>
          </w:p>
        </w:tc>
        <w:tc>
          <w:tcPr>
            <w:tcW w:w="2367"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val="0"/>
              <w:overflowPunct/>
              <w:topLinePunct w:val="0"/>
              <w:autoSpaceDE/>
              <w:autoSpaceDN/>
              <w:bidi w:val="0"/>
              <w:adjustRightInd/>
              <w:snapToGrid/>
              <w:spacing w:line="340" w:lineRule="exact"/>
              <w:jc w:val="righ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cs="Times New Roman"/>
                <w:color w:val="000000"/>
                <w:sz w:val="22"/>
                <w:szCs w:val="22"/>
              </w:rPr>
              <w:t xml:space="preserve"> </w:t>
            </w:r>
          </w:p>
        </w:tc>
        <w:tc>
          <w:tcPr>
            <w:tcW w:w="1133"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overflowPunct/>
              <w:topLinePunct w:val="0"/>
              <w:autoSpaceDE/>
              <w:autoSpaceDN/>
              <w:bidi w:val="0"/>
              <w:adjustRightInd/>
              <w:snapToGrid/>
              <w:spacing w:line="340" w:lineRule="exact"/>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31203</w:t>
            </w:r>
          </w:p>
        </w:tc>
        <w:tc>
          <w:tcPr>
            <w:tcW w:w="4467"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overflowPunct/>
              <w:topLinePunct w:val="0"/>
              <w:autoSpaceDE/>
              <w:autoSpaceDN/>
              <w:bidi w:val="0"/>
              <w:adjustRightInd/>
              <w:snapToGrid/>
              <w:spacing w:line="340" w:lineRule="exact"/>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 xml:space="preserve">  政府投资基金股权投资</w:t>
            </w:r>
          </w:p>
        </w:tc>
        <w:tc>
          <w:tcPr>
            <w:tcW w:w="2682"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val="0"/>
              <w:overflowPunct/>
              <w:topLinePunct w:val="0"/>
              <w:autoSpaceDE/>
              <w:autoSpaceDN/>
              <w:bidi w:val="0"/>
              <w:adjustRightInd/>
              <w:snapToGrid/>
              <w:spacing w:line="340" w:lineRule="exact"/>
              <w:jc w:val="righ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default" w:ascii="Times New Roman" w:hAnsi="Times New Roman" w:cs="Times New Roman"/>
                <w:color w:val="000000"/>
                <w:sz w:val="22"/>
                <w:szCs w:val="22"/>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jc w:val="center"/>
        </w:trPr>
        <w:tc>
          <w:tcPr>
            <w:tcW w:w="1351" w:type="dxa"/>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overflowPunct/>
              <w:topLinePunct w:val="0"/>
              <w:autoSpaceDE/>
              <w:autoSpaceDN/>
              <w:bidi w:val="0"/>
              <w:adjustRightInd/>
              <w:snapToGrid/>
              <w:spacing w:line="34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30306</w:t>
            </w:r>
          </w:p>
        </w:tc>
        <w:tc>
          <w:tcPr>
            <w:tcW w:w="361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overflowPunct/>
              <w:topLinePunct w:val="0"/>
              <w:autoSpaceDE/>
              <w:autoSpaceDN/>
              <w:bidi w:val="0"/>
              <w:adjustRightInd/>
              <w:snapToGrid/>
              <w:spacing w:line="34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救济费</w:t>
            </w:r>
          </w:p>
        </w:tc>
        <w:tc>
          <w:tcPr>
            <w:tcW w:w="2650"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val="0"/>
              <w:overflowPunct/>
              <w:topLinePunct w:val="0"/>
              <w:autoSpaceDE/>
              <w:autoSpaceDN/>
              <w:bidi w:val="0"/>
              <w:adjustRightInd/>
              <w:snapToGrid/>
              <w:spacing w:line="340" w:lineRule="exact"/>
              <w:jc w:val="right"/>
              <w:textAlignment w:val="center"/>
              <w:rPr>
                <w:rFonts w:hint="default" w:ascii="Times New Roman" w:hAnsi="Times New Roman" w:cs="Times New Roman" w:eastAsiaTheme="minorEastAsia"/>
                <w:i w:val="0"/>
                <w:iCs w:val="0"/>
                <w:color w:val="000000"/>
                <w:sz w:val="22"/>
                <w:szCs w:val="22"/>
                <w:u w:val="none"/>
              </w:rPr>
            </w:pPr>
            <w:r>
              <w:rPr>
                <w:rFonts w:hint="default" w:ascii="Times New Roman" w:hAnsi="Times New Roman" w:cs="Times New Roman" w:eastAsiaTheme="minorEastAsia"/>
                <w:color w:val="000000"/>
                <w:sz w:val="22"/>
                <w:szCs w:val="22"/>
              </w:rPr>
              <w:t xml:space="preserve"> </w:t>
            </w:r>
          </w:p>
        </w:tc>
        <w:tc>
          <w:tcPr>
            <w:tcW w:w="1234"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overflowPunct/>
              <w:topLinePunct w:val="0"/>
              <w:autoSpaceDE/>
              <w:autoSpaceDN/>
              <w:bidi w:val="0"/>
              <w:adjustRightInd/>
              <w:snapToGrid/>
              <w:spacing w:line="34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30226</w:t>
            </w:r>
          </w:p>
        </w:tc>
        <w:tc>
          <w:tcPr>
            <w:tcW w:w="286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overflowPunct/>
              <w:topLinePunct w:val="0"/>
              <w:autoSpaceDE/>
              <w:autoSpaceDN/>
              <w:bidi w:val="0"/>
              <w:adjustRightInd/>
              <w:snapToGrid/>
              <w:spacing w:line="34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劳务费</w:t>
            </w:r>
          </w:p>
        </w:tc>
        <w:tc>
          <w:tcPr>
            <w:tcW w:w="2367"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val="0"/>
              <w:overflowPunct/>
              <w:topLinePunct w:val="0"/>
              <w:autoSpaceDE/>
              <w:autoSpaceDN/>
              <w:bidi w:val="0"/>
              <w:adjustRightInd/>
              <w:snapToGrid/>
              <w:spacing w:line="340" w:lineRule="exact"/>
              <w:jc w:val="righ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cs="Times New Roman"/>
                <w:color w:val="000000"/>
                <w:sz w:val="22"/>
                <w:szCs w:val="22"/>
              </w:rPr>
              <w:t xml:space="preserve">0.06 </w:t>
            </w:r>
          </w:p>
        </w:tc>
        <w:tc>
          <w:tcPr>
            <w:tcW w:w="1133"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overflowPunct/>
              <w:topLinePunct w:val="0"/>
              <w:autoSpaceDE/>
              <w:autoSpaceDN/>
              <w:bidi w:val="0"/>
              <w:adjustRightInd/>
              <w:snapToGrid/>
              <w:spacing w:line="340" w:lineRule="exact"/>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31204</w:t>
            </w:r>
          </w:p>
        </w:tc>
        <w:tc>
          <w:tcPr>
            <w:tcW w:w="4467"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overflowPunct/>
              <w:topLinePunct w:val="0"/>
              <w:autoSpaceDE/>
              <w:autoSpaceDN/>
              <w:bidi w:val="0"/>
              <w:adjustRightInd/>
              <w:snapToGrid/>
              <w:spacing w:line="340" w:lineRule="exact"/>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 xml:space="preserve">  费用补贴</w:t>
            </w:r>
          </w:p>
        </w:tc>
        <w:tc>
          <w:tcPr>
            <w:tcW w:w="2682"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val="0"/>
              <w:overflowPunct/>
              <w:topLinePunct w:val="0"/>
              <w:autoSpaceDE/>
              <w:autoSpaceDN/>
              <w:bidi w:val="0"/>
              <w:adjustRightInd/>
              <w:snapToGrid/>
              <w:spacing w:line="340" w:lineRule="exact"/>
              <w:jc w:val="righ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default" w:ascii="Times New Roman" w:hAnsi="Times New Roman" w:cs="Times New Roman"/>
                <w:color w:val="000000"/>
                <w:sz w:val="22"/>
                <w:szCs w:val="22"/>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jc w:val="center"/>
        </w:trPr>
        <w:tc>
          <w:tcPr>
            <w:tcW w:w="1351" w:type="dxa"/>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overflowPunct/>
              <w:topLinePunct w:val="0"/>
              <w:autoSpaceDE/>
              <w:autoSpaceDN/>
              <w:bidi w:val="0"/>
              <w:adjustRightInd/>
              <w:snapToGrid/>
              <w:spacing w:line="34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30307</w:t>
            </w:r>
          </w:p>
        </w:tc>
        <w:tc>
          <w:tcPr>
            <w:tcW w:w="361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overflowPunct/>
              <w:topLinePunct w:val="0"/>
              <w:autoSpaceDE/>
              <w:autoSpaceDN/>
              <w:bidi w:val="0"/>
              <w:adjustRightInd/>
              <w:snapToGrid/>
              <w:spacing w:line="34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医疗费补助</w:t>
            </w:r>
          </w:p>
        </w:tc>
        <w:tc>
          <w:tcPr>
            <w:tcW w:w="2650"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val="0"/>
              <w:overflowPunct/>
              <w:topLinePunct w:val="0"/>
              <w:autoSpaceDE/>
              <w:autoSpaceDN/>
              <w:bidi w:val="0"/>
              <w:adjustRightInd/>
              <w:snapToGrid/>
              <w:spacing w:line="340" w:lineRule="exact"/>
              <w:jc w:val="right"/>
              <w:textAlignment w:val="center"/>
              <w:rPr>
                <w:rFonts w:hint="default" w:ascii="Times New Roman" w:hAnsi="Times New Roman" w:cs="Times New Roman" w:eastAsiaTheme="minorEastAsia"/>
                <w:i w:val="0"/>
                <w:iCs w:val="0"/>
                <w:color w:val="000000"/>
                <w:sz w:val="22"/>
                <w:szCs w:val="22"/>
                <w:u w:val="none"/>
              </w:rPr>
            </w:pPr>
            <w:r>
              <w:rPr>
                <w:rFonts w:hint="default" w:ascii="Times New Roman" w:hAnsi="Times New Roman" w:cs="Times New Roman" w:eastAsiaTheme="minorEastAsia"/>
                <w:color w:val="000000"/>
                <w:sz w:val="22"/>
                <w:szCs w:val="22"/>
              </w:rPr>
              <w:t xml:space="preserve">0.25 </w:t>
            </w:r>
          </w:p>
        </w:tc>
        <w:tc>
          <w:tcPr>
            <w:tcW w:w="1234"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overflowPunct/>
              <w:topLinePunct w:val="0"/>
              <w:autoSpaceDE/>
              <w:autoSpaceDN/>
              <w:bidi w:val="0"/>
              <w:adjustRightInd/>
              <w:snapToGrid/>
              <w:spacing w:line="34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30227</w:t>
            </w:r>
          </w:p>
        </w:tc>
        <w:tc>
          <w:tcPr>
            <w:tcW w:w="286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overflowPunct/>
              <w:topLinePunct w:val="0"/>
              <w:autoSpaceDE/>
              <w:autoSpaceDN/>
              <w:bidi w:val="0"/>
              <w:adjustRightInd/>
              <w:snapToGrid/>
              <w:spacing w:line="34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委托业务费</w:t>
            </w:r>
          </w:p>
        </w:tc>
        <w:tc>
          <w:tcPr>
            <w:tcW w:w="2367"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val="0"/>
              <w:overflowPunct/>
              <w:topLinePunct w:val="0"/>
              <w:autoSpaceDE/>
              <w:autoSpaceDN/>
              <w:bidi w:val="0"/>
              <w:adjustRightInd/>
              <w:snapToGrid/>
              <w:spacing w:line="340" w:lineRule="exact"/>
              <w:jc w:val="righ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cs="Times New Roman"/>
                <w:color w:val="000000"/>
                <w:sz w:val="22"/>
                <w:szCs w:val="22"/>
              </w:rPr>
              <w:t xml:space="preserve"> </w:t>
            </w:r>
          </w:p>
        </w:tc>
        <w:tc>
          <w:tcPr>
            <w:tcW w:w="1133"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overflowPunct/>
              <w:topLinePunct w:val="0"/>
              <w:autoSpaceDE/>
              <w:autoSpaceDN/>
              <w:bidi w:val="0"/>
              <w:adjustRightInd/>
              <w:snapToGrid/>
              <w:spacing w:line="340" w:lineRule="exact"/>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31205</w:t>
            </w:r>
          </w:p>
        </w:tc>
        <w:tc>
          <w:tcPr>
            <w:tcW w:w="4467"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overflowPunct/>
              <w:topLinePunct w:val="0"/>
              <w:autoSpaceDE/>
              <w:autoSpaceDN/>
              <w:bidi w:val="0"/>
              <w:adjustRightInd/>
              <w:snapToGrid/>
              <w:spacing w:line="340" w:lineRule="exact"/>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 xml:space="preserve">  利息补贴</w:t>
            </w:r>
          </w:p>
        </w:tc>
        <w:tc>
          <w:tcPr>
            <w:tcW w:w="2682"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val="0"/>
              <w:overflowPunct/>
              <w:topLinePunct w:val="0"/>
              <w:autoSpaceDE/>
              <w:autoSpaceDN/>
              <w:bidi w:val="0"/>
              <w:adjustRightInd/>
              <w:snapToGrid/>
              <w:spacing w:line="340" w:lineRule="exact"/>
              <w:jc w:val="righ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default" w:ascii="Times New Roman" w:hAnsi="Times New Roman" w:cs="Times New Roman"/>
                <w:color w:val="000000"/>
                <w:sz w:val="22"/>
                <w:szCs w:val="22"/>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jc w:val="center"/>
        </w:trPr>
        <w:tc>
          <w:tcPr>
            <w:tcW w:w="1351" w:type="dxa"/>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overflowPunct/>
              <w:topLinePunct w:val="0"/>
              <w:autoSpaceDE/>
              <w:autoSpaceDN/>
              <w:bidi w:val="0"/>
              <w:adjustRightInd/>
              <w:snapToGrid/>
              <w:spacing w:line="34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30308</w:t>
            </w:r>
          </w:p>
        </w:tc>
        <w:tc>
          <w:tcPr>
            <w:tcW w:w="361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overflowPunct/>
              <w:topLinePunct w:val="0"/>
              <w:autoSpaceDE/>
              <w:autoSpaceDN/>
              <w:bidi w:val="0"/>
              <w:adjustRightInd/>
              <w:snapToGrid/>
              <w:spacing w:line="34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助学金</w:t>
            </w:r>
          </w:p>
        </w:tc>
        <w:tc>
          <w:tcPr>
            <w:tcW w:w="2650"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val="0"/>
              <w:overflowPunct/>
              <w:topLinePunct w:val="0"/>
              <w:autoSpaceDE/>
              <w:autoSpaceDN/>
              <w:bidi w:val="0"/>
              <w:adjustRightInd/>
              <w:snapToGrid/>
              <w:spacing w:line="340" w:lineRule="exact"/>
              <w:jc w:val="right"/>
              <w:textAlignment w:val="center"/>
              <w:rPr>
                <w:rFonts w:hint="default" w:ascii="Times New Roman" w:hAnsi="Times New Roman" w:cs="Times New Roman" w:eastAsiaTheme="minorEastAsia"/>
                <w:i w:val="0"/>
                <w:iCs w:val="0"/>
                <w:color w:val="000000"/>
                <w:sz w:val="22"/>
                <w:szCs w:val="22"/>
                <w:u w:val="none"/>
              </w:rPr>
            </w:pPr>
            <w:r>
              <w:rPr>
                <w:rFonts w:hint="default" w:ascii="Times New Roman" w:hAnsi="Times New Roman" w:cs="Times New Roman" w:eastAsiaTheme="minorEastAsia"/>
                <w:color w:val="000000"/>
                <w:sz w:val="22"/>
                <w:szCs w:val="22"/>
              </w:rPr>
              <w:t xml:space="preserve"> </w:t>
            </w:r>
          </w:p>
        </w:tc>
        <w:tc>
          <w:tcPr>
            <w:tcW w:w="1234"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overflowPunct/>
              <w:topLinePunct w:val="0"/>
              <w:autoSpaceDE/>
              <w:autoSpaceDN/>
              <w:bidi w:val="0"/>
              <w:adjustRightInd/>
              <w:snapToGrid/>
              <w:spacing w:line="34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30228</w:t>
            </w:r>
          </w:p>
        </w:tc>
        <w:tc>
          <w:tcPr>
            <w:tcW w:w="286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overflowPunct/>
              <w:topLinePunct w:val="0"/>
              <w:autoSpaceDE/>
              <w:autoSpaceDN/>
              <w:bidi w:val="0"/>
              <w:adjustRightInd/>
              <w:snapToGrid/>
              <w:spacing w:line="34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工会经费</w:t>
            </w:r>
          </w:p>
        </w:tc>
        <w:tc>
          <w:tcPr>
            <w:tcW w:w="2367"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val="0"/>
              <w:overflowPunct/>
              <w:topLinePunct w:val="0"/>
              <w:autoSpaceDE/>
              <w:autoSpaceDN/>
              <w:bidi w:val="0"/>
              <w:adjustRightInd/>
              <w:snapToGrid/>
              <w:spacing w:line="340" w:lineRule="exact"/>
              <w:jc w:val="righ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cs="Times New Roman"/>
                <w:color w:val="000000"/>
                <w:sz w:val="22"/>
                <w:szCs w:val="22"/>
              </w:rPr>
              <w:t xml:space="preserve">1.20 </w:t>
            </w:r>
          </w:p>
        </w:tc>
        <w:tc>
          <w:tcPr>
            <w:tcW w:w="1133"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overflowPunct/>
              <w:topLinePunct w:val="0"/>
              <w:autoSpaceDE/>
              <w:autoSpaceDN/>
              <w:bidi w:val="0"/>
              <w:adjustRightInd/>
              <w:snapToGrid/>
              <w:spacing w:line="340" w:lineRule="exact"/>
              <w:jc w:val="left"/>
              <w:textAlignment w:val="center"/>
              <w:rPr>
                <w:rFonts w:hint="default" w:ascii="宋体" w:hAnsi="宋体" w:eastAsia="宋体" w:cs="宋体"/>
                <w:i w:val="0"/>
                <w:iCs w:val="0"/>
                <w:color w:val="000000"/>
                <w:kern w:val="0"/>
                <w:sz w:val="22"/>
                <w:szCs w:val="22"/>
                <w:u w:val="none"/>
                <w:lang w:val="en-US" w:eastAsia="zh-CN" w:bidi="ar"/>
              </w:rPr>
            </w:pPr>
            <w:r>
              <w:rPr>
                <w:rFonts w:hint="eastAsia" w:cs="宋体"/>
                <w:i w:val="0"/>
                <w:iCs w:val="0"/>
                <w:color w:val="000000"/>
                <w:kern w:val="0"/>
                <w:sz w:val="22"/>
                <w:szCs w:val="22"/>
                <w:u w:val="none"/>
                <w:lang w:val="en-US" w:eastAsia="zh-CN" w:bidi="ar"/>
              </w:rPr>
              <w:t>31206</w:t>
            </w:r>
          </w:p>
        </w:tc>
        <w:tc>
          <w:tcPr>
            <w:tcW w:w="4467"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overflowPunct/>
              <w:topLinePunct w:val="0"/>
              <w:autoSpaceDE/>
              <w:autoSpaceDN/>
              <w:bidi w:val="0"/>
              <w:adjustRightInd/>
              <w:snapToGrid/>
              <w:spacing w:line="340" w:lineRule="exact"/>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cs="宋体"/>
                <w:i w:val="0"/>
                <w:iCs w:val="0"/>
                <w:color w:val="000000"/>
                <w:kern w:val="0"/>
                <w:sz w:val="22"/>
                <w:szCs w:val="22"/>
                <w:u w:val="none"/>
                <w:lang w:val="en-US" w:eastAsia="zh-CN" w:bidi="ar"/>
              </w:rPr>
              <w:t xml:space="preserve">  其他资本性补助</w:t>
            </w:r>
          </w:p>
        </w:tc>
        <w:tc>
          <w:tcPr>
            <w:tcW w:w="2682"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val="0"/>
              <w:overflowPunct/>
              <w:topLinePunct w:val="0"/>
              <w:autoSpaceDE/>
              <w:autoSpaceDN/>
              <w:bidi w:val="0"/>
              <w:adjustRightInd/>
              <w:snapToGrid/>
              <w:spacing w:line="340" w:lineRule="exact"/>
              <w:jc w:val="righ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default" w:ascii="Times New Roman" w:hAnsi="Times New Roman" w:cs="Times New Roman"/>
                <w:color w:val="000000"/>
                <w:sz w:val="22"/>
                <w:szCs w:val="22"/>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jc w:val="center"/>
        </w:trPr>
        <w:tc>
          <w:tcPr>
            <w:tcW w:w="1351" w:type="dxa"/>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overflowPunct/>
              <w:topLinePunct w:val="0"/>
              <w:autoSpaceDE/>
              <w:autoSpaceDN/>
              <w:bidi w:val="0"/>
              <w:adjustRightInd/>
              <w:snapToGrid/>
              <w:spacing w:line="34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30309</w:t>
            </w:r>
          </w:p>
        </w:tc>
        <w:tc>
          <w:tcPr>
            <w:tcW w:w="361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overflowPunct/>
              <w:topLinePunct w:val="0"/>
              <w:autoSpaceDE/>
              <w:autoSpaceDN/>
              <w:bidi w:val="0"/>
              <w:adjustRightInd/>
              <w:snapToGrid/>
              <w:spacing w:line="34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奖励金</w:t>
            </w:r>
          </w:p>
        </w:tc>
        <w:tc>
          <w:tcPr>
            <w:tcW w:w="2650"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val="0"/>
              <w:overflowPunct/>
              <w:topLinePunct w:val="0"/>
              <w:autoSpaceDE/>
              <w:autoSpaceDN/>
              <w:bidi w:val="0"/>
              <w:adjustRightInd/>
              <w:snapToGrid/>
              <w:spacing w:line="340" w:lineRule="exact"/>
              <w:jc w:val="right"/>
              <w:textAlignment w:val="center"/>
              <w:rPr>
                <w:rFonts w:hint="default" w:ascii="Times New Roman" w:hAnsi="Times New Roman" w:cs="Times New Roman" w:eastAsiaTheme="minorEastAsia"/>
                <w:i w:val="0"/>
                <w:iCs w:val="0"/>
                <w:color w:val="000000"/>
                <w:sz w:val="22"/>
                <w:szCs w:val="22"/>
                <w:u w:val="none"/>
              </w:rPr>
            </w:pPr>
            <w:r>
              <w:rPr>
                <w:rFonts w:hint="default" w:ascii="Times New Roman" w:hAnsi="Times New Roman" w:cs="Times New Roman" w:eastAsiaTheme="minorEastAsia"/>
                <w:color w:val="000000"/>
                <w:sz w:val="22"/>
                <w:szCs w:val="22"/>
              </w:rPr>
              <w:t xml:space="preserve"> </w:t>
            </w:r>
          </w:p>
        </w:tc>
        <w:tc>
          <w:tcPr>
            <w:tcW w:w="1234"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overflowPunct/>
              <w:topLinePunct w:val="0"/>
              <w:autoSpaceDE/>
              <w:autoSpaceDN/>
              <w:bidi w:val="0"/>
              <w:adjustRightInd/>
              <w:snapToGrid/>
              <w:spacing w:line="34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30229</w:t>
            </w:r>
          </w:p>
        </w:tc>
        <w:tc>
          <w:tcPr>
            <w:tcW w:w="286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overflowPunct/>
              <w:topLinePunct w:val="0"/>
              <w:autoSpaceDE/>
              <w:autoSpaceDN/>
              <w:bidi w:val="0"/>
              <w:adjustRightInd/>
              <w:snapToGrid/>
              <w:spacing w:line="34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福利费</w:t>
            </w:r>
          </w:p>
        </w:tc>
        <w:tc>
          <w:tcPr>
            <w:tcW w:w="2367"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val="0"/>
              <w:overflowPunct/>
              <w:topLinePunct w:val="0"/>
              <w:autoSpaceDE/>
              <w:autoSpaceDN/>
              <w:bidi w:val="0"/>
              <w:adjustRightInd/>
              <w:snapToGrid/>
              <w:spacing w:line="340" w:lineRule="exact"/>
              <w:jc w:val="righ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cs="Times New Roman"/>
                <w:color w:val="000000"/>
                <w:sz w:val="22"/>
                <w:szCs w:val="22"/>
              </w:rPr>
              <w:t xml:space="preserve">2.51 </w:t>
            </w:r>
          </w:p>
        </w:tc>
        <w:tc>
          <w:tcPr>
            <w:tcW w:w="1133"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overflowPunct/>
              <w:topLinePunct w:val="0"/>
              <w:autoSpaceDE/>
              <w:autoSpaceDN/>
              <w:bidi w:val="0"/>
              <w:adjustRightInd/>
              <w:snapToGrid/>
              <w:spacing w:line="340" w:lineRule="exact"/>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31299</w:t>
            </w:r>
          </w:p>
        </w:tc>
        <w:tc>
          <w:tcPr>
            <w:tcW w:w="4467"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overflowPunct/>
              <w:topLinePunct w:val="0"/>
              <w:autoSpaceDE/>
              <w:autoSpaceDN/>
              <w:bidi w:val="0"/>
              <w:adjustRightInd/>
              <w:snapToGrid/>
              <w:spacing w:line="340" w:lineRule="exact"/>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 xml:space="preserve">  其他对企业补助</w:t>
            </w:r>
          </w:p>
        </w:tc>
        <w:tc>
          <w:tcPr>
            <w:tcW w:w="2682"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val="0"/>
              <w:overflowPunct/>
              <w:topLinePunct w:val="0"/>
              <w:autoSpaceDE/>
              <w:autoSpaceDN/>
              <w:bidi w:val="0"/>
              <w:adjustRightInd/>
              <w:snapToGrid/>
              <w:spacing w:line="340" w:lineRule="exact"/>
              <w:jc w:val="righ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default" w:ascii="Times New Roman" w:hAnsi="Times New Roman" w:cs="Times New Roman"/>
                <w:color w:val="000000"/>
                <w:sz w:val="22"/>
                <w:szCs w:val="22"/>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jc w:val="center"/>
        </w:trPr>
        <w:tc>
          <w:tcPr>
            <w:tcW w:w="1351" w:type="dxa"/>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overflowPunct/>
              <w:topLinePunct w:val="0"/>
              <w:autoSpaceDE/>
              <w:autoSpaceDN/>
              <w:bidi w:val="0"/>
              <w:adjustRightInd/>
              <w:snapToGrid/>
              <w:spacing w:line="34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30310</w:t>
            </w:r>
          </w:p>
        </w:tc>
        <w:tc>
          <w:tcPr>
            <w:tcW w:w="361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overflowPunct/>
              <w:topLinePunct w:val="0"/>
              <w:autoSpaceDE/>
              <w:autoSpaceDN/>
              <w:bidi w:val="0"/>
              <w:adjustRightInd/>
              <w:snapToGrid/>
              <w:spacing w:line="34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个人农业生产补贴</w:t>
            </w:r>
          </w:p>
        </w:tc>
        <w:tc>
          <w:tcPr>
            <w:tcW w:w="2650"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val="0"/>
              <w:overflowPunct/>
              <w:topLinePunct w:val="0"/>
              <w:autoSpaceDE/>
              <w:autoSpaceDN/>
              <w:bidi w:val="0"/>
              <w:adjustRightInd/>
              <w:snapToGrid/>
              <w:spacing w:line="340" w:lineRule="exact"/>
              <w:jc w:val="right"/>
              <w:textAlignment w:val="center"/>
              <w:rPr>
                <w:rFonts w:hint="default" w:ascii="Times New Roman" w:hAnsi="Times New Roman" w:cs="Times New Roman" w:eastAsiaTheme="minorEastAsia"/>
                <w:i w:val="0"/>
                <w:iCs w:val="0"/>
                <w:color w:val="000000"/>
                <w:sz w:val="22"/>
                <w:szCs w:val="22"/>
                <w:u w:val="none"/>
              </w:rPr>
            </w:pPr>
            <w:r>
              <w:rPr>
                <w:rFonts w:hint="default" w:ascii="Times New Roman" w:hAnsi="Times New Roman" w:cs="Times New Roman" w:eastAsiaTheme="minorEastAsia"/>
                <w:color w:val="000000"/>
                <w:sz w:val="22"/>
                <w:szCs w:val="22"/>
              </w:rPr>
              <w:t xml:space="preserve"> </w:t>
            </w:r>
          </w:p>
        </w:tc>
        <w:tc>
          <w:tcPr>
            <w:tcW w:w="1234"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overflowPunct/>
              <w:topLinePunct w:val="0"/>
              <w:autoSpaceDE/>
              <w:autoSpaceDN/>
              <w:bidi w:val="0"/>
              <w:adjustRightInd/>
              <w:snapToGrid/>
              <w:spacing w:line="34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30231</w:t>
            </w:r>
          </w:p>
        </w:tc>
        <w:tc>
          <w:tcPr>
            <w:tcW w:w="286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overflowPunct/>
              <w:topLinePunct w:val="0"/>
              <w:autoSpaceDE/>
              <w:autoSpaceDN/>
              <w:bidi w:val="0"/>
              <w:adjustRightInd/>
              <w:snapToGrid/>
              <w:spacing w:line="34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公务用车运行维护费</w:t>
            </w:r>
          </w:p>
        </w:tc>
        <w:tc>
          <w:tcPr>
            <w:tcW w:w="2367"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val="0"/>
              <w:overflowPunct/>
              <w:topLinePunct w:val="0"/>
              <w:autoSpaceDE/>
              <w:autoSpaceDN/>
              <w:bidi w:val="0"/>
              <w:adjustRightInd/>
              <w:snapToGrid/>
              <w:spacing w:line="340" w:lineRule="exact"/>
              <w:jc w:val="righ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cs="Times New Roman"/>
                <w:color w:val="000000"/>
                <w:sz w:val="22"/>
                <w:szCs w:val="22"/>
              </w:rPr>
              <w:t xml:space="preserve"> </w:t>
            </w:r>
          </w:p>
        </w:tc>
        <w:tc>
          <w:tcPr>
            <w:tcW w:w="1133"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overflowPunct/>
              <w:topLinePunct w:val="0"/>
              <w:autoSpaceDE/>
              <w:autoSpaceDN/>
              <w:bidi w:val="0"/>
              <w:adjustRightInd/>
              <w:snapToGrid/>
              <w:spacing w:line="340" w:lineRule="exact"/>
              <w:jc w:val="left"/>
              <w:textAlignment w:val="center"/>
              <w:rPr>
                <w:rFonts w:hint="eastAsia" w:ascii="宋体" w:hAnsi="宋体" w:eastAsia="宋体" w:cs="宋体"/>
                <w:b/>
                <w:bCs/>
                <w:i w:val="0"/>
                <w:iCs w:val="0"/>
                <w:color w:val="000000"/>
                <w:kern w:val="0"/>
                <w:sz w:val="22"/>
                <w:szCs w:val="22"/>
                <w:u w:val="none"/>
                <w:lang w:val="en-US" w:eastAsia="zh-CN" w:bidi="ar"/>
              </w:rPr>
            </w:pPr>
            <w:r>
              <w:rPr>
                <w:rFonts w:hint="eastAsia" w:ascii="宋体" w:hAnsi="宋体" w:eastAsia="宋体" w:cs="宋体"/>
                <w:b/>
                <w:bCs/>
                <w:i w:val="0"/>
                <w:iCs w:val="0"/>
                <w:color w:val="000000"/>
                <w:kern w:val="0"/>
                <w:sz w:val="22"/>
                <w:szCs w:val="22"/>
                <w:u w:val="none"/>
                <w:lang w:val="en-US" w:eastAsia="zh-CN" w:bidi="ar"/>
              </w:rPr>
              <w:t>399</w:t>
            </w:r>
          </w:p>
        </w:tc>
        <w:tc>
          <w:tcPr>
            <w:tcW w:w="4467"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overflowPunct/>
              <w:topLinePunct w:val="0"/>
              <w:autoSpaceDE/>
              <w:autoSpaceDN/>
              <w:bidi w:val="0"/>
              <w:adjustRightInd/>
              <w:snapToGrid/>
              <w:spacing w:line="340" w:lineRule="exact"/>
              <w:jc w:val="left"/>
              <w:textAlignment w:val="center"/>
              <w:rPr>
                <w:rFonts w:hint="eastAsia" w:ascii="宋体" w:hAnsi="宋体" w:eastAsia="宋体" w:cs="宋体"/>
                <w:b/>
                <w:bCs/>
                <w:i w:val="0"/>
                <w:iCs w:val="0"/>
                <w:color w:val="000000"/>
                <w:kern w:val="0"/>
                <w:sz w:val="22"/>
                <w:szCs w:val="22"/>
                <w:u w:val="none"/>
                <w:lang w:val="en-US" w:eastAsia="zh-CN" w:bidi="ar"/>
              </w:rPr>
            </w:pPr>
            <w:r>
              <w:rPr>
                <w:rFonts w:hint="eastAsia" w:ascii="宋体" w:hAnsi="宋体" w:eastAsia="宋体" w:cs="宋体"/>
                <w:b/>
                <w:bCs/>
                <w:i w:val="0"/>
                <w:iCs w:val="0"/>
                <w:color w:val="000000"/>
                <w:kern w:val="0"/>
                <w:sz w:val="22"/>
                <w:szCs w:val="22"/>
                <w:u w:val="none"/>
                <w:lang w:val="en-US" w:eastAsia="zh-CN" w:bidi="ar"/>
              </w:rPr>
              <w:t>其他支出</w:t>
            </w:r>
          </w:p>
        </w:tc>
        <w:tc>
          <w:tcPr>
            <w:tcW w:w="2682"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val="0"/>
              <w:overflowPunct/>
              <w:topLinePunct w:val="0"/>
              <w:autoSpaceDE/>
              <w:autoSpaceDN/>
              <w:bidi w:val="0"/>
              <w:adjustRightInd/>
              <w:snapToGrid/>
              <w:spacing w:line="340" w:lineRule="exact"/>
              <w:jc w:val="righ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default" w:ascii="Times New Roman" w:hAnsi="Times New Roman" w:cs="Times New Roman"/>
                <w:color w:val="000000"/>
                <w:sz w:val="22"/>
                <w:szCs w:val="22"/>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jc w:val="center"/>
        </w:trPr>
        <w:tc>
          <w:tcPr>
            <w:tcW w:w="1351" w:type="dxa"/>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overflowPunct/>
              <w:topLinePunct w:val="0"/>
              <w:autoSpaceDE/>
              <w:autoSpaceDN/>
              <w:bidi w:val="0"/>
              <w:adjustRightInd/>
              <w:snapToGrid/>
              <w:spacing w:line="34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30311</w:t>
            </w:r>
          </w:p>
        </w:tc>
        <w:tc>
          <w:tcPr>
            <w:tcW w:w="361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overflowPunct/>
              <w:topLinePunct w:val="0"/>
              <w:autoSpaceDE/>
              <w:autoSpaceDN/>
              <w:bidi w:val="0"/>
              <w:adjustRightInd/>
              <w:snapToGrid/>
              <w:spacing w:line="34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代缴社会保险费</w:t>
            </w:r>
          </w:p>
        </w:tc>
        <w:tc>
          <w:tcPr>
            <w:tcW w:w="2650"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val="0"/>
              <w:overflowPunct/>
              <w:topLinePunct w:val="0"/>
              <w:autoSpaceDE/>
              <w:autoSpaceDN/>
              <w:bidi w:val="0"/>
              <w:adjustRightInd/>
              <w:snapToGrid/>
              <w:spacing w:line="340" w:lineRule="exact"/>
              <w:jc w:val="right"/>
              <w:textAlignment w:val="center"/>
              <w:rPr>
                <w:rFonts w:hint="default" w:ascii="Times New Roman" w:hAnsi="Times New Roman" w:cs="Times New Roman" w:eastAsiaTheme="minorEastAsia"/>
                <w:i w:val="0"/>
                <w:iCs w:val="0"/>
                <w:color w:val="000000"/>
                <w:sz w:val="22"/>
                <w:szCs w:val="22"/>
                <w:u w:val="none"/>
              </w:rPr>
            </w:pPr>
            <w:r>
              <w:rPr>
                <w:rFonts w:hint="default" w:ascii="Times New Roman" w:hAnsi="Times New Roman" w:cs="Times New Roman" w:eastAsiaTheme="minorEastAsia"/>
                <w:color w:val="000000"/>
                <w:sz w:val="22"/>
                <w:szCs w:val="22"/>
              </w:rPr>
              <w:t xml:space="preserve"> </w:t>
            </w:r>
          </w:p>
        </w:tc>
        <w:tc>
          <w:tcPr>
            <w:tcW w:w="1234"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overflowPunct/>
              <w:topLinePunct w:val="0"/>
              <w:autoSpaceDE/>
              <w:autoSpaceDN/>
              <w:bidi w:val="0"/>
              <w:adjustRightInd/>
              <w:snapToGrid/>
              <w:spacing w:line="34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30239</w:t>
            </w:r>
          </w:p>
        </w:tc>
        <w:tc>
          <w:tcPr>
            <w:tcW w:w="286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overflowPunct/>
              <w:topLinePunct w:val="0"/>
              <w:autoSpaceDE/>
              <w:autoSpaceDN/>
              <w:bidi w:val="0"/>
              <w:adjustRightInd/>
              <w:snapToGrid/>
              <w:spacing w:line="34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其他交通费用</w:t>
            </w:r>
          </w:p>
        </w:tc>
        <w:tc>
          <w:tcPr>
            <w:tcW w:w="2367"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val="0"/>
              <w:overflowPunct/>
              <w:topLinePunct w:val="0"/>
              <w:autoSpaceDE/>
              <w:autoSpaceDN/>
              <w:bidi w:val="0"/>
              <w:adjustRightInd/>
              <w:snapToGrid/>
              <w:spacing w:line="340" w:lineRule="exact"/>
              <w:jc w:val="righ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cs="Times New Roman"/>
                <w:color w:val="000000"/>
                <w:sz w:val="22"/>
                <w:szCs w:val="22"/>
              </w:rPr>
              <w:t xml:space="preserve"> </w:t>
            </w:r>
          </w:p>
        </w:tc>
        <w:tc>
          <w:tcPr>
            <w:tcW w:w="1133"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overflowPunct/>
              <w:topLinePunct w:val="0"/>
              <w:autoSpaceDE/>
              <w:autoSpaceDN/>
              <w:bidi w:val="0"/>
              <w:adjustRightInd/>
              <w:snapToGrid/>
              <w:spacing w:line="340" w:lineRule="exact"/>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39907</w:t>
            </w:r>
          </w:p>
        </w:tc>
        <w:tc>
          <w:tcPr>
            <w:tcW w:w="4467"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overflowPunct/>
              <w:topLinePunct w:val="0"/>
              <w:autoSpaceDE/>
              <w:autoSpaceDN/>
              <w:bidi w:val="0"/>
              <w:adjustRightInd/>
              <w:snapToGrid/>
              <w:spacing w:line="340" w:lineRule="exact"/>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 xml:space="preserve">  国家赔偿费用支出</w:t>
            </w:r>
          </w:p>
        </w:tc>
        <w:tc>
          <w:tcPr>
            <w:tcW w:w="2682" w:type="dxa"/>
            <w:tcBorders>
              <w:top w:val="nil"/>
              <w:left w:val="nil"/>
              <w:bottom w:val="nil"/>
              <w:right w:val="single" w:color="000000" w:sz="4" w:space="0"/>
            </w:tcBorders>
            <w:shd w:val="clear" w:color="auto" w:fill="auto"/>
            <w:vAlign w:val="center"/>
          </w:tcPr>
          <w:p>
            <w:pPr>
              <w:keepNext w:val="0"/>
              <w:keepLines w:val="0"/>
              <w:pageBreakBefore w:val="0"/>
              <w:widowControl/>
              <w:kinsoku/>
              <w:wordWrap w:val="0"/>
              <w:overflowPunct/>
              <w:topLinePunct w:val="0"/>
              <w:autoSpaceDE/>
              <w:autoSpaceDN/>
              <w:bidi w:val="0"/>
              <w:adjustRightInd/>
              <w:snapToGrid/>
              <w:spacing w:line="340" w:lineRule="exact"/>
              <w:jc w:val="righ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default" w:ascii="Times New Roman" w:hAnsi="Times New Roman" w:cs="Times New Roman"/>
                <w:color w:val="000000"/>
                <w:sz w:val="22"/>
                <w:szCs w:val="22"/>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jc w:val="center"/>
        </w:trPr>
        <w:tc>
          <w:tcPr>
            <w:tcW w:w="1351" w:type="dxa"/>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overflowPunct/>
              <w:topLinePunct w:val="0"/>
              <w:autoSpaceDE/>
              <w:autoSpaceDN/>
              <w:bidi w:val="0"/>
              <w:adjustRightInd/>
              <w:snapToGrid/>
              <w:spacing w:line="34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30399</w:t>
            </w:r>
          </w:p>
        </w:tc>
        <w:tc>
          <w:tcPr>
            <w:tcW w:w="361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overflowPunct/>
              <w:topLinePunct w:val="0"/>
              <w:autoSpaceDE/>
              <w:autoSpaceDN/>
              <w:bidi w:val="0"/>
              <w:adjustRightInd/>
              <w:snapToGrid/>
              <w:spacing w:line="34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其他对个人和家庭的补助</w:t>
            </w:r>
          </w:p>
        </w:tc>
        <w:tc>
          <w:tcPr>
            <w:tcW w:w="2650" w:type="dxa"/>
            <w:tcBorders>
              <w:top w:val="nil"/>
              <w:left w:val="nil"/>
              <w:bottom w:val="nil"/>
              <w:right w:val="single" w:color="000000" w:sz="4" w:space="0"/>
            </w:tcBorders>
            <w:shd w:val="clear" w:color="auto" w:fill="auto"/>
            <w:vAlign w:val="center"/>
          </w:tcPr>
          <w:p>
            <w:pPr>
              <w:keepNext w:val="0"/>
              <w:keepLines w:val="0"/>
              <w:pageBreakBefore w:val="0"/>
              <w:widowControl/>
              <w:kinsoku/>
              <w:wordWrap w:val="0"/>
              <w:overflowPunct/>
              <w:topLinePunct w:val="0"/>
              <w:autoSpaceDE/>
              <w:autoSpaceDN/>
              <w:bidi w:val="0"/>
              <w:adjustRightInd/>
              <w:snapToGrid/>
              <w:spacing w:line="340" w:lineRule="exact"/>
              <w:jc w:val="right"/>
              <w:textAlignment w:val="center"/>
              <w:rPr>
                <w:rFonts w:hint="default" w:ascii="Times New Roman" w:hAnsi="Times New Roman" w:cs="Times New Roman" w:eastAsiaTheme="minorEastAsia"/>
                <w:i w:val="0"/>
                <w:iCs w:val="0"/>
                <w:color w:val="000000"/>
                <w:sz w:val="22"/>
                <w:szCs w:val="22"/>
                <w:u w:val="none"/>
              </w:rPr>
            </w:pPr>
            <w:r>
              <w:rPr>
                <w:rFonts w:hint="default" w:ascii="Times New Roman" w:hAnsi="Times New Roman" w:cs="Times New Roman" w:eastAsiaTheme="minorEastAsia"/>
                <w:color w:val="000000"/>
                <w:sz w:val="22"/>
                <w:szCs w:val="22"/>
              </w:rPr>
              <w:t xml:space="preserve"> </w:t>
            </w:r>
          </w:p>
        </w:tc>
        <w:tc>
          <w:tcPr>
            <w:tcW w:w="1234"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overflowPunct/>
              <w:topLinePunct w:val="0"/>
              <w:autoSpaceDE/>
              <w:autoSpaceDN/>
              <w:bidi w:val="0"/>
              <w:adjustRightInd/>
              <w:snapToGrid/>
              <w:spacing w:line="34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30240</w:t>
            </w:r>
          </w:p>
        </w:tc>
        <w:tc>
          <w:tcPr>
            <w:tcW w:w="286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overflowPunct/>
              <w:topLinePunct w:val="0"/>
              <w:autoSpaceDE/>
              <w:autoSpaceDN/>
              <w:bidi w:val="0"/>
              <w:adjustRightInd/>
              <w:snapToGrid/>
              <w:spacing w:line="34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税金及附加费用</w:t>
            </w:r>
          </w:p>
        </w:tc>
        <w:tc>
          <w:tcPr>
            <w:tcW w:w="2367"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val="0"/>
              <w:overflowPunct/>
              <w:topLinePunct w:val="0"/>
              <w:autoSpaceDE/>
              <w:autoSpaceDN/>
              <w:bidi w:val="0"/>
              <w:adjustRightInd/>
              <w:snapToGrid/>
              <w:spacing w:line="340" w:lineRule="exact"/>
              <w:jc w:val="righ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cs="Times New Roman"/>
                <w:color w:val="000000"/>
                <w:sz w:val="22"/>
                <w:szCs w:val="22"/>
              </w:rPr>
              <w:t xml:space="preserve"> </w:t>
            </w:r>
          </w:p>
        </w:tc>
        <w:tc>
          <w:tcPr>
            <w:tcW w:w="1133"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overflowPunct/>
              <w:topLinePunct w:val="0"/>
              <w:autoSpaceDE/>
              <w:autoSpaceDN/>
              <w:bidi w:val="0"/>
              <w:adjustRightInd/>
              <w:snapToGrid/>
              <w:spacing w:line="340" w:lineRule="exact"/>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39908</w:t>
            </w:r>
          </w:p>
        </w:tc>
        <w:tc>
          <w:tcPr>
            <w:tcW w:w="4467" w:type="dxa"/>
            <w:tcBorders>
              <w:top w:val="nil"/>
              <w:left w:val="nil"/>
              <w:bottom w:val="single" w:color="000000" w:sz="4" w:space="0"/>
              <w:right w:val="nil"/>
            </w:tcBorders>
            <w:shd w:val="clear" w:color="auto" w:fill="auto"/>
            <w:vAlign w:val="center"/>
          </w:tcPr>
          <w:p>
            <w:pPr>
              <w:keepNext w:val="0"/>
              <w:keepLines w:val="0"/>
              <w:pageBreakBefore w:val="0"/>
              <w:widowControl/>
              <w:suppressLineNumbers w:val="0"/>
              <w:kinsoku/>
              <w:overflowPunct/>
              <w:topLinePunct w:val="0"/>
              <w:autoSpaceDE/>
              <w:autoSpaceDN/>
              <w:bidi w:val="0"/>
              <w:adjustRightInd/>
              <w:snapToGrid/>
              <w:spacing w:line="340" w:lineRule="exact"/>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 xml:space="preserve">  对民间非营利组织和群众性自治组织补贴</w:t>
            </w:r>
          </w:p>
        </w:tc>
        <w:tc>
          <w:tcPr>
            <w:tcW w:w="26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val="0"/>
              <w:overflowPunct/>
              <w:topLinePunct w:val="0"/>
              <w:autoSpaceDE/>
              <w:autoSpaceDN/>
              <w:bidi w:val="0"/>
              <w:adjustRightInd/>
              <w:snapToGrid/>
              <w:spacing w:line="340" w:lineRule="exact"/>
              <w:jc w:val="righ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default" w:ascii="Times New Roman" w:hAnsi="Times New Roman" w:cs="Times New Roman"/>
                <w:color w:val="000000"/>
                <w:sz w:val="22"/>
                <w:szCs w:val="22"/>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jc w:val="center"/>
        </w:trPr>
        <w:tc>
          <w:tcPr>
            <w:tcW w:w="1351" w:type="dxa"/>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overflowPunct/>
              <w:topLinePunct w:val="0"/>
              <w:autoSpaceDE/>
              <w:autoSpaceDN/>
              <w:bidi w:val="0"/>
              <w:adjustRightInd/>
              <w:snapToGrid/>
              <w:spacing w:line="340" w:lineRule="exact"/>
              <w:jc w:val="left"/>
              <w:rPr>
                <w:rFonts w:hint="eastAsia" w:ascii="宋体" w:hAnsi="宋体" w:eastAsia="宋体" w:cs="宋体"/>
                <w:i w:val="0"/>
                <w:iCs w:val="0"/>
                <w:color w:val="000000"/>
                <w:sz w:val="22"/>
                <w:szCs w:val="22"/>
                <w:u w:val="none"/>
              </w:rPr>
            </w:pPr>
          </w:p>
        </w:tc>
        <w:tc>
          <w:tcPr>
            <w:tcW w:w="3616" w:type="dxa"/>
            <w:tcBorders>
              <w:top w:val="nil"/>
              <w:left w:val="nil"/>
              <w:bottom w:val="single" w:color="000000" w:sz="4" w:space="0"/>
              <w:right w:val="nil"/>
            </w:tcBorders>
            <w:shd w:val="clear" w:color="auto" w:fill="auto"/>
            <w:vAlign w:val="center"/>
          </w:tcPr>
          <w:p>
            <w:pPr>
              <w:keepNext w:val="0"/>
              <w:keepLines w:val="0"/>
              <w:pageBreakBefore w:val="0"/>
              <w:widowControl/>
              <w:kinsoku/>
              <w:overflowPunct/>
              <w:topLinePunct w:val="0"/>
              <w:autoSpaceDE/>
              <w:autoSpaceDN/>
              <w:bidi w:val="0"/>
              <w:adjustRightInd/>
              <w:snapToGrid/>
              <w:spacing w:line="340" w:lineRule="exact"/>
              <w:jc w:val="left"/>
              <w:rPr>
                <w:rFonts w:hint="eastAsia" w:ascii="宋体" w:hAnsi="宋体" w:eastAsia="宋体" w:cs="宋体"/>
                <w:i w:val="0"/>
                <w:iCs w:val="0"/>
                <w:color w:val="000000"/>
                <w:sz w:val="22"/>
                <w:szCs w:val="22"/>
                <w:u w:val="none"/>
              </w:rPr>
            </w:pPr>
          </w:p>
        </w:tc>
        <w:tc>
          <w:tcPr>
            <w:tcW w:w="2650"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pageBreakBefore w:val="0"/>
              <w:widowControl/>
              <w:kinsoku/>
              <w:overflowPunct/>
              <w:topLinePunct w:val="0"/>
              <w:autoSpaceDE/>
              <w:autoSpaceDN/>
              <w:bidi w:val="0"/>
              <w:adjustRightInd/>
              <w:snapToGrid/>
              <w:spacing w:line="340" w:lineRule="exact"/>
              <w:rPr>
                <w:rFonts w:hint="default" w:ascii="Times New Roman" w:hAnsi="Times New Roman" w:cs="Times New Roman" w:eastAsiaTheme="minorEastAsia"/>
                <w:i w:val="0"/>
                <w:iCs w:val="0"/>
                <w:color w:val="000000"/>
                <w:sz w:val="22"/>
                <w:szCs w:val="22"/>
                <w:u w:val="none"/>
              </w:rPr>
            </w:pPr>
          </w:p>
        </w:tc>
        <w:tc>
          <w:tcPr>
            <w:tcW w:w="1234"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overflowPunct/>
              <w:topLinePunct w:val="0"/>
              <w:autoSpaceDE/>
              <w:autoSpaceDN/>
              <w:bidi w:val="0"/>
              <w:adjustRightInd/>
              <w:snapToGrid/>
              <w:spacing w:line="34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30299</w:t>
            </w:r>
          </w:p>
        </w:tc>
        <w:tc>
          <w:tcPr>
            <w:tcW w:w="286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overflowPunct/>
              <w:topLinePunct w:val="0"/>
              <w:autoSpaceDE/>
              <w:autoSpaceDN/>
              <w:bidi w:val="0"/>
              <w:adjustRightInd/>
              <w:snapToGrid/>
              <w:spacing w:line="34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其他商品和服务支出</w:t>
            </w:r>
          </w:p>
        </w:tc>
        <w:tc>
          <w:tcPr>
            <w:tcW w:w="2367"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val="0"/>
              <w:overflowPunct/>
              <w:topLinePunct w:val="0"/>
              <w:autoSpaceDE/>
              <w:autoSpaceDN/>
              <w:bidi w:val="0"/>
              <w:adjustRightInd/>
              <w:snapToGrid/>
              <w:spacing w:line="340" w:lineRule="exact"/>
              <w:jc w:val="righ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cs="Times New Roman"/>
                <w:color w:val="000000"/>
                <w:sz w:val="22"/>
                <w:szCs w:val="22"/>
              </w:rPr>
              <w:t xml:space="preserve"> </w:t>
            </w:r>
          </w:p>
        </w:tc>
        <w:tc>
          <w:tcPr>
            <w:tcW w:w="1133"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overflowPunct/>
              <w:topLinePunct w:val="0"/>
              <w:autoSpaceDE/>
              <w:autoSpaceDN/>
              <w:bidi w:val="0"/>
              <w:adjustRightInd/>
              <w:snapToGrid/>
              <w:spacing w:line="340" w:lineRule="exact"/>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39909</w:t>
            </w:r>
          </w:p>
        </w:tc>
        <w:tc>
          <w:tcPr>
            <w:tcW w:w="4467" w:type="dxa"/>
            <w:tcBorders>
              <w:top w:val="nil"/>
              <w:left w:val="nil"/>
              <w:bottom w:val="single" w:color="000000" w:sz="4" w:space="0"/>
              <w:right w:val="nil"/>
            </w:tcBorders>
            <w:shd w:val="clear" w:color="auto" w:fill="auto"/>
            <w:vAlign w:val="center"/>
          </w:tcPr>
          <w:p>
            <w:pPr>
              <w:keepNext w:val="0"/>
              <w:keepLines w:val="0"/>
              <w:pageBreakBefore w:val="0"/>
              <w:widowControl/>
              <w:suppressLineNumbers w:val="0"/>
              <w:kinsoku/>
              <w:overflowPunct/>
              <w:topLinePunct w:val="0"/>
              <w:autoSpaceDE/>
              <w:autoSpaceDN/>
              <w:bidi w:val="0"/>
              <w:adjustRightInd/>
              <w:snapToGrid/>
              <w:spacing w:line="340" w:lineRule="exact"/>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 xml:space="preserve">  经常性赠与</w:t>
            </w:r>
          </w:p>
        </w:tc>
        <w:tc>
          <w:tcPr>
            <w:tcW w:w="26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val="0"/>
              <w:overflowPunct/>
              <w:topLinePunct w:val="0"/>
              <w:autoSpaceDE/>
              <w:autoSpaceDN/>
              <w:bidi w:val="0"/>
              <w:adjustRightInd/>
              <w:snapToGrid/>
              <w:spacing w:line="340" w:lineRule="exact"/>
              <w:jc w:val="righ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default" w:ascii="Times New Roman" w:hAnsi="Times New Roman" w:cs="Times New Roman"/>
                <w:color w:val="000000"/>
                <w:sz w:val="22"/>
                <w:szCs w:val="22"/>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jc w:val="center"/>
        </w:trPr>
        <w:tc>
          <w:tcPr>
            <w:tcW w:w="1351" w:type="dxa"/>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overflowPunct/>
              <w:topLinePunct w:val="0"/>
              <w:autoSpaceDE/>
              <w:autoSpaceDN/>
              <w:bidi w:val="0"/>
              <w:adjustRightInd/>
              <w:snapToGrid/>
              <w:spacing w:line="340" w:lineRule="exact"/>
              <w:jc w:val="left"/>
              <w:rPr>
                <w:rFonts w:hint="eastAsia" w:ascii="宋体" w:hAnsi="宋体" w:eastAsia="宋体" w:cs="宋体"/>
                <w:i w:val="0"/>
                <w:iCs w:val="0"/>
                <w:color w:val="000000"/>
                <w:sz w:val="22"/>
                <w:szCs w:val="22"/>
                <w:u w:val="none"/>
              </w:rPr>
            </w:pPr>
          </w:p>
        </w:tc>
        <w:tc>
          <w:tcPr>
            <w:tcW w:w="3616" w:type="dxa"/>
            <w:tcBorders>
              <w:top w:val="nil"/>
              <w:left w:val="nil"/>
              <w:bottom w:val="single" w:color="000000" w:sz="4" w:space="0"/>
              <w:right w:val="nil"/>
            </w:tcBorders>
            <w:shd w:val="clear" w:color="auto" w:fill="auto"/>
            <w:vAlign w:val="center"/>
          </w:tcPr>
          <w:p>
            <w:pPr>
              <w:keepNext w:val="0"/>
              <w:keepLines w:val="0"/>
              <w:pageBreakBefore w:val="0"/>
              <w:widowControl/>
              <w:kinsoku/>
              <w:overflowPunct/>
              <w:topLinePunct w:val="0"/>
              <w:autoSpaceDE/>
              <w:autoSpaceDN/>
              <w:bidi w:val="0"/>
              <w:adjustRightInd/>
              <w:snapToGrid/>
              <w:spacing w:line="340" w:lineRule="exact"/>
              <w:jc w:val="left"/>
              <w:rPr>
                <w:rFonts w:hint="eastAsia" w:ascii="宋体" w:hAnsi="宋体" w:eastAsia="宋体" w:cs="宋体"/>
                <w:i w:val="0"/>
                <w:iCs w:val="0"/>
                <w:color w:val="000000"/>
                <w:sz w:val="22"/>
                <w:szCs w:val="22"/>
                <w:u w:val="none"/>
              </w:rPr>
            </w:pPr>
          </w:p>
        </w:tc>
        <w:tc>
          <w:tcPr>
            <w:tcW w:w="2650"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pageBreakBefore w:val="0"/>
              <w:widowControl/>
              <w:kinsoku/>
              <w:overflowPunct/>
              <w:topLinePunct w:val="0"/>
              <w:autoSpaceDE/>
              <w:autoSpaceDN/>
              <w:bidi w:val="0"/>
              <w:adjustRightInd/>
              <w:snapToGrid/>
              <w:spacing w:line="340" w:lineRule="exact"/>
              <w:rPr>
                <w:rFonts w:hint="default" w:ascii="Times New Roman" w:hAnsi="Times New Roman" w:cs="Times New Roman" w:eastAsiaTheme="minorEastAsia"/>
                <w:i w:val="0"/>
                <w:iCs w:val="0"/>
                <w:color w:val="000000"/>
                <w:sz w:val="22"/>
                <w:szCs w:val="22"/>
                <w:u w:val="none"/>
              </w:rPr>
            </w:pPr>
          </w:p>
        </w:tc>
        <w:tc>
          <w:tcPr>
            <w:tcW w:w="1234"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overflowPunct/>
              <w:topLinePunct w:val="0"/>
              <w:autoSpaceDE/>
              <w:autoSpaceDN/>
              <w:bidi w:val="0"/>
              <w:adjustRightInd/>
              <w:snapToGrid/>
              <w:spacing w:line="340" w:lineRule="exact"/>
              <w:jc w:val="left"/>
              <w:textAlignment w:val="center"/>
              <w:rPr>
                <w:rFonts w:hint="eastAsia" w:ascii="宋体" w:hAnsi="宋体" w:eastAsia="宋体" w:cs="宋体"/>
                <w:b/>
                <w:bCs/>
                <w:i w:val="0"/>
                <w:iCs w:val="0"/>
                <w:color w:val="000000"/>
                <w:kern w:val="0"/>
                <w:sz w:val="22"/>
                <w:szCs w:val="22"/>
                <w:u w:val="none"/>
                <w:lang w:val="en-US" w:eastAsia="zh-CN" w:bidi="ar"/>
              </w:rPr>
            </w:pPr>
            <w:r>
              <w:rPr>
                <w:rFonts w:hint="eastAsia" w:ascii="宋体" w:hAnsi="宋体" w:eastAsia="宋体" w:cs="宋体"/>
                <w:b/>
                <w:bCs/>
                <w:i w:val="0"/>
                <w:iCs w:val="0"/>
                <w:color w:val="000000"/>
                <w:kern w:val="0"/>
                <w:sz w:val="22"/>
                <w:szCs w:val="22"/>
                <w:u w:val="none"/>
                <w:lang w:val="en-US" w:eastAsia="zh-CN" w:bidi="ar"/>
              </w:rPr>
              <w:t>307</w:t>
            </w:r>
          </w:p>
        </w:tc>
        <w:tc>
          <w:tcPr>
            <w:tcW w:w="286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overflowPunct/>
              <w:topLinePunct w:val="0"/>
              <w:autoSpaceDE/>
              <w:autoSpaceDN/>
              <w:bidi w:val="0"/>
              <w:adjustRightInd/>
              <w:snapToGrid/>
              <w:spacing w:line="340" w:lineRule="exact"/>
              <w:jc w:val="left"/>
              <w:textAlignment w:val="center"/>
              <w:rPr>
                <w:rFonts w:hint="eastAsia" w:ascii="宋体" w:hAnsi="宋体" w:eastAsia="宋体" w:cs="宋体"/>
                <w:b/>
                <w:bCs/>
                <w:i w:val="0"/>
                <w:iCs w:val="0"/>
                <w:color w:val="000000"/>
                <w:kern w:val="0"/>
                <w:sz w:val="22"/>
                <w:szCs w:val="22"/>
                <w:u w:val="none"/>
                <w:lang w:val="en-US" w:eastAsia="zh-CN" w:bidi="ar"/>
              </w:rPr>
            </w:pPr>
            <w:r>
              <w:rPr>
                <w:rFonts w:hint="eastAsia" w:ascii="宋体" w:hAnsi="宋体" w:eastAsia="宋体" w:cs="宋体"/>
                <w:b/>
                <w:bCs/>
                <w:i w:val="0"/>
                <w:iCs w:val="0"/>
                <w:color w:val="000000"/>
                <w:kern w:val="0"/>
                <w:sz w:val="22"/>
                <w:szCs w:val="22"/>
                <w:u w:val="none"/>
                <w:lang w:val="en-US" w:eastAsia="zh-CN" w:bidi="ar"/>
              </w:rPr>
              <w:t>债务利息及费用支出</w:t>
            </w:r>
          </w:p>
        </w:tc>
        <w:tc>
          <w:tcPr>
            <w:tcW w:w="2367"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val="0"/>
              <w:overflowPunct/>
              <w:topLinePunct w:val="0"/>
              <w:autoSpaceDE/>
              <w:autoSpaceDN/>
              <w:bidi w:val="0"/>
              <w:adjustRightInd/>
              <w:snapToGrid/>
              <w:spacing w:line="340" w:lineRule="exact"/>
              <w:jc w:val="righ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default" w:ascii="Times New Roman" w:hAnsi="Times New Roman" w:cs="Times New Roman"/>
                <w:color w:val="000000"/>
                <w:sz w:val="22"/>
                <w:szCs w:val="22"/>
              </w:rPr>
              <w:t xml:space="preserve"> </w:t>
            </w:r>
          </w:p>
        </w:tc>
        <w:tc>
          <w:tcPr>
            <w:tcW w:w="1133"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overflowPunct/>
              <w:topLinePunct w:val="0"/>
              <w:autoSpaceDE/>
              <w:autoSpaceDN/>
              <w:bidi w:val="0"/>
              <w:adjustRightInd/>
              <w:snapToGrid/>
              <w:spacing w:line="340" w:lineRule="exact"/>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39910</w:t>
            </w:r>
          </w:p>
        </w:tc>
        <w:tc>
          <w:tcPr>
            <w:tcW w:w="4467" w:type="dxa"/>
            <w:tcBorders>
              <w:top w:val="nil"/>
              <w:left w:val="nil"/>
              <w:bottom w:val="single" w:color="000000" w:sz="4" w:space="0"/>
              <w:right w:val="nil"/>
            </w:tcBorders>
            <w:shd w:val="clear" w:color="auto" w:fill="auto"/>
            <w:vAlign w:val="center"/>
          </w:tcPr>
          <w:p>
            <w:pPr>
              <w:keepNext w:val="0"/>
              <w:keepLines w:val="0"/>
              <w:pageBreakBefore w:val="0"/>
              <w:widowControl/>
              <w:suppressLineNumbers w:val="0"/>
              <w:kinsoku/>
              <w:overflowPunct/>
              <w:topLinePunct w:val="0"/>
              <w:autoSpaceDE/>
              <w:autoSpaceDN/>
              <w:bidi w:val="0"/>
              <w:adjustRightInd/>
              <w:snapToGrid/>
              <w:spacing w:line="340" w:lineRule="exact"/>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 xml:space="preserve">  资本性赠与</w:t>
            </w:r>
          </w:p>
        </w:tc>
        <w:tc>
          <w:tcPr>
            <w:tcW w:w="26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val="0"/>
              <w:overflowPunct/>
              <w:topLinePunct w:val="0"/>
              <w:autoSpaceDE/>
              <w:autoSpaceDN/>
              <w:bidi w:val="0"/>
              <w:adjustRightInd/>
              <w:snapToGrid/>
              <w:spacing w:line="340" w:lineRule="exact"/>
              <w:jc w:val="righ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default" w:ascii="Times New Roman" w:hAnsi="Times New Roman" w:cs="Times New Roman"/>
                <w:color w:val="000000"/>
                <w:sz w:val="22"/>
                <w:szCs w:val="22"/>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jc w:val="center"/>
        </w:trPr>
        <w:tc>
          <w:tcPr>
            <w:tcW w:w="1351" w:type="dxa"/>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overflowPunct/>
              <w:topLinePunct w:val="0"/>
              <w:autoSpaceDE/>
              <w:autoSpaceDN/>
              <w:bidi w:val="0"/>
              <w:adjustRightInd/>
              <w:snapToGrid/>
              <w:spacing w:line="340" w:lineRule="exact"/>
              <w:jc w:val="left"/>
              <w:rPr>
                <w:rFonts w:hint="eastAsia" w:ascii="宋体" w:hAnsi="宋体" w:eastAsia="宋体" w:cs="宋体"/>
                <w:i w:val="0"/>
                <w:iCs w:val="0"/>
                <w:color w:val="000000"/>
                <w:sz w:val="22"/>
                <w:szCs w:val="22"/>
                <w:u w:val="none"/>
              </w:rPr>
            </w:pPr>
          </w:p>
        </w:tc>
        <w:tc>
          <w:tcPr>
            <w:tcW w:w="3616" w:type="dxa"/>
            <w:tcBorders>
              <w:top w:val="nil"/>
              <w:left w:val="nil"/>
              <w:bottom w:val="single" w:color="000000" w:sz="4" w:space="0"/>
              <w:right w:val="nil"/>
            </w:tcBorders>
            <w:shd w:val="clear" w:color="auto" w:fill="auto"/>
            <w:vAlign w:val="center"/>
          </w:tcPr>
          <w:p>
            <w:pPr>
              <w:keepNext w:val="0"/>
              <w:keepLines w:val="0"/>
              <w:pageBreakBefore w:val="0"/>
              <w:widowControl/>
              <w:kinsoku/>
              <w:overflowPunct/>
              <w:topLinePunct w:val="0"/>
              <w:autoSpaceDE/>
              <w:autoSpaceDN/>
              <w:bidi w:val="0"/>
              <w:adjustRightInd/>
              <w:snapToGrid/>
              <w:spacing w:line="340" w:lineRule="exact"/>
              <w:jc w:val="left"/>
              <w:rPr>
                <w:rFonts w:hint="eastAsia" w:ascii="宋体" w:hAnsi="宋体" w:eastAsia="宋体" w:cs="宋体"/>
                <w:i w:val="0"/>
                <w:iCs w:val="0"/>
                <w:color w:val="000000"/>
                <w:sz w:val="22"/>
                <w:szCs w:val="22"/>
                <w:u w:val="none"/>
              </w:rPr>
            </w:pPr>
          </w:p>
        </w:tc>
        <w:tc>
          <w:tcPr>
            <w:tcW w:w="2650"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pageBreakBefore w:val="0"/>
              <w:widowControl/>
              <w:kinsoku/>
              <w:overflowPunct/>
              <w:topLinePunct w:val="0"/>
              <w:autoSpaceDE/>
              <w:autoSpaceDN/>
              <w:bidi w:val="0"/>
              <w:adjustRightInd/>
              <w:snapToGrid/>
              <w:spacing w:line="340" w:lineRule="exact"/>
              <w:rPr>
                <w:rFonts w:hint="default" w:ascii="Times New Roman" w:hAnsi="Times New Roman" w:cs="Times New Roman" w:eastAsiaTheme="minorEastAsia"/>
                <w:i w:val="0"/>
                <w:iCs w:val="0"/>
                <w:color w:val="000000"/>
                <w:sz w:val="22"/>
                <w:szCs w:val="22"/>
                <w:u w:val="none"/>
              </w:rPr>
            </w:pPr>
          </w:p>
        </w:tc>
        <w:tc>
          <w:tcPr>
            <w:tcW w:w="1234"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overflowPunct/>
              <w:topLinePunct w:val="0"/>
              <w:autoSpaceDE/>
              <w:autoSpaceDN/>
              <w:bidi w:val="0"/>
              <w:adjustRightInd/>
              <w:snapToGrid/>
              <w:spacing w:line="340" w:lineRule="exact"/>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30701</w:t>
            </w:r>
          </w:p>
        </w:tc>
        <w:tc>
          <w:tcPr>
            <w:tcW w:w="286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overflowPunct/>
              <w:topLinePunct w:val="0"/>
              <w:autoSpaceDE/>
              <w:autoSpaceDN/>
              <w:bidi w:val="0"/>
              <w:adjustRightInd/>
              <w:snapToGrid/>
              <w:spacing w:line="340" w:lineRule="exact"/>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 xml:space="preserve">  国内债务付息</w:t>
            </w:r>
          </w:p>
        </w:tc>
        <w:tc>
          <w:tcPr>
            <w:tcW w:w="2367"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val="0"/>
              <w:overflowPunct/>
              <w:topLinePunct w:val="0"/>
              <w:autoSpaceDE/>
              <w:autoSpaceDN/>
              <w:bidi w:val="0"/>
              <w:adjustRightInd/>
              <w:snapToGrid/>
              <w:spacing w:line="340" w:lineRule="exact"/>
              <w:jc w:val="righ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default" w:ascii="Times New Roman" w:hAnsi="Times New Roman" w:cs="Times New Roman"/>
                <w:color w:val="000000"/>
                <w:sz w:val="22"/>
                <w:szCs w:val="22"/>
              </w:rPr>
              <w:t xml:space="preserve"> </w:t>
            </w:r>
          </w:p>
        </w:tc>
        <w:tc>
          <w:tcPr>
            <w:tcW w:w="1133"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overflowPunct/>
              <w:topLinePunct w:val="0"/>
              <w:autoSpaceDE/>
              <w:autoSpaceDN/>
              <w:bidi w:val="0"/>
              <w:adjustRightInd/>
              <w:snapToGrid/>
              <w:spacing w:line="340" w:lineRule="exact"/>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39999</w:t>
            </w:r>
          </w:p>
        </w:tc>
        <w:tc>
          <w:tcPr>
            <w:tcW w:w="4467" w:type="dxa"/>
            <w:tcBorders>
              <w:top w:val="nil"/>
              <w:left w:val="nil"/>
              <w:bottom w:val="single" w:color="000000" w:sz="4" w:space="0"/>
              <w:right w:val="nil"/>
            </w:tcBorders>
            <w:shd w:val="clear" w:color="auto" w:fill="auto"/>
            <w:vAlign w:val="center"/>
          </w:tcPr>
          <w:p>
            <w:pPr>
              <w:keepNext w:val="0"/>
              <w:keepLines w:val="0"/>
              <w:pageBreakBefore w:val="0"/>
              <w:widowControl/>
              <w:suppressLineNumbers w:val="0"/>
              <w:kinsoku/>
              <w:overflowPunct/>
              <w:topLinePunct w:val="0"/>
              <w:autoSpaceDE/>
              <w:autoSpaceDN/>
              <w:bidi w:val="0"/>
              <w:adjustRightInd/>
              <w:snapToGrid/>
              <w:spacing w:line="340" w:lineRule="exact"/>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 xml:space="preserve">  其他支出</w:t>
            </w:r>
          </w:p>
        </w:tc>
        <w:tc>
          <w:tcPr>
            <w:tcW w:w="26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val="0"/>
              <w:overflowPunct/>
              <w:topLinePunct w:val="0"/>
              <w:autoSpaceDE/>
              <w:autoSpaceDN/>
              <w:bidi w:val="0"/>
              <w:adjustRightInd/>
              <w:snapToGrid/>
              <w:spacing w:line="340" w:lineRule="exact"/>
              <w:jc w:val="righ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default" w:ascii="Times New Roman" w:hAnsi="Times New Roman" w:cs="Times New Roman"/>
                <w:color w:val="000000"/>
                <w:sz w:val="22"/>
                <w:szCs w:val="22"/>
                <w:lang w:val="en-US" w:eastAsia="zh-CN"/>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jc w:val="center"/>
        </w:trPr>
        <w:tc>
          <w:tcPr>
            <w:tcW w:w="1351" w:type="dxa"/>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overflowPunct/>
              <w:topLinePunct w:val="0"/>
              <w:autoSpaceDE/>
              <w:autoSpaceDN/>
              <w:bidi w:val="0"/>
              <w:adjustRightInd/>
              <w:snapToGrid/>
              <w:spacing w:line="340" w:lineRule="exact"/>
              <w:jc w:val="left"/>
              <w:rPr>
                <w:rFonts w:hint="eastAsia" w:ascii="宋体" w:hAnsi="宋体" w:eastAsia="宋体" w:cs="宋体"/>
                <w:i w:val="0"/>
                <w:iCs w:val="0"/>
                <w:color w:val="000000"/>
                <w:sz w:val="22"/>
                <w:szCs w:val="22"/>
                <w:u w:val="none"/>
              </w:rPr>
            </w:pPr>
          </w:p>
        </w:tc>
        <w:tc>
          <w:tcPr>
            <w:tcW w:w="3616" w:type="dxa"/>
            <w:tcBorders>
              <w:top w:val="nil"/>
              <w:left w:val="nil"/>
              <w:bottom w:val="single" w:color="000000" w:sz="4" w:space="0"/>
              <w:right w:val="nil"/>
            </w:tcBorders>
            <w:shd w:val="clear" w:color="auto" w:fill="auto"/>
            <w:vAlign w:val="center"/>
          </w:tcPr>
          <w:p>
            <w:pPr>
              <w:keepNext w:val="0"/>
              <w:keepLines w:val="0"/>
              <w:pageBreakBefore w:val="0"/>
              <w:widowControl/>
              <w:kinsoku/>
              <w:overflowPunct/>
              <w:topLinePunct w:val="0"/>
              <w:autoSpaceDE/>
              <w:autoSpaceDN/>
              <w:bidi w:val="0"/>
              <w:adjustRightInd/>
              <w:snapToGrid/>
              <w:spacing w:line="340" w:lineRule="exact"/>
              <w:jc w:val="left"/>
              <w:rPr>
                <w:rFonts w:hint="eastAsia" w:ascii="宋体" w:hAnsi="宋体" w:eastAsia="宋体" w:cs="宋体"/>
                <w:i w:val="0"/>
                <w:iCs w:val="0"/>
                <w:color w:val="000000"/>
                <w:sz w:val="22"/>
                <w:szCs w:val="22"/>
                <w:u w:val="none"/>
              </w:rPr>
            </w:pPr>
          </w:p>
        </w:tc>
        <w:tc>
          <w:tcPr>
            <w:tcW w:w="2650"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pageBreakBefore w:val="0"/>
              <w:widowControl/>
              <w:kinsoku/>
              <w:overflowPunct/>
              <w:topLinePunct w:val="0"/>
              <w:autoSpaceDE/>
              <w:autoSpaceDN/>
              <w:bidi w:val="0"/>
              <w:adjustRightInd/>
              <w:snapToGrid/>
              <w:spacing w:line="340" w:lineRule="exact"/>
              <w:rPr>
                <w:rFonts w:hint="default" w:ascii="Times New Roman" w:hAnsi="Times New Roman" w:cs="Times New Roman" w:eastAsiaTheme="minorEastAsia"/>
                <w:i w:val="0"/>
                <w:iCs w:val="0"/>
                <w:color w:val="000000"/>
                <w:sz w:val="22"/>
                <w:szCs w:val="22"/>
                <w:u w:val="none"/>
              </w:rPr>
            </w:pPr>
          </w:p>
        </w:tc>
        <w:tc>
          <w:tcPr>
            <w:tcW w:w="1234"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overflowPunct/>
              <w:topLinePunct w:val="0"/>
              <w:autoSpaceDE/>
              <w:autoSpaceDN/>
              <w:bidi w:val="0"/>
              <w:adjustRightInd/>
              <w:snapToGrid/>
              <w:spacing w:line="340" w:lineRule="exact"/>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30702</w:t>
            </w:r>
          </w:p>
        </w:tc>
        <w:tc>
          <w:tcPr>
            <w:tcW w:w="286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overflowPunct/>
              <w:topLinePunct w:val="0"/>
              <w:autoSpaceDE/>
              <w:autoSpaceDN/>
              <w:bidi w:val="0"/>
              <w:adjustRightInd/>
              <w:snapToGrid/>
              <w:spacing w:line="340" w:lineRule="exact"/>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 xml:space="preserve">  国外债务付息</w:t>
            </w:r>
          </w:p>
        </w:tc>
        <w:tc>
          <w:tcPr>
            <w:tcW w:w="2367"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val="0"/>
              <w:overflowPunct/>
              <w:topLinePunct w:val="0"/>
              <w:autoSpaceDE/>
              <w:autoSpaceDN/>
              <w:bidi w:val="0"/>
              <w:adjustRightInd/>
              <w:snapToGrid/>
              <w:spacing w:line="340" w:lineRule="exact"/>
              <w:jc w:val="righ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default" w:ascii="Times New Roman" w:hAnsi="Times New Roman" w:cs="Times New Roman"/>
                <w:color w:val="000000"/>
                <w:sz w:val="22"/>
                <w:szCs w:val="22"/>
              </w:rPr>
              <w:t xml:space="preserve"> </w:t>
            </w:r>
          </w:p>
        </w:tc>
        <w:tc>
          <w:tcPr>
            <w:tcW w:w="1133"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overflowPunct/>
              <w:topLinePunct w:val="0"/>
              <w:autoSpaceDE/>
              <w:autoSpaceDN/>
              <w:bidi w:val="0"/>
              <w:adjustRightInd/>
              <w:snapToGrid/>
              <w:spacing w:line="340" w:lineRule="exact"/>
              <w:jc w:val="left"/>
              <w:rPr>
                <w:rFonts w:hint="eastAsia" w:ascii="宋体" w:hAnsi="宋体" w:eastAsia="宋体" w:cs="宋体"/>
                <w:i w:val="0"/>
                <w:iCs w:val="0"/>
                <w:color w:val="000000"/>
                <w:sz w:val="22"/>
                <w:szCs w:val="22"/>
                <w:u w:val="none"/>
              </w:rPr>
            </w:pPr>
          </w:p>
        </w:tc>
        <w:tc>
          <w:tcPr>
            <w:tcW w:w="4467" w:type="dxa"/>
            <w:tcBorders>
              <w:top w:val="nil"/>
              <w:left w:val="nil"/>
              <w:bottom w:val="single" w:color="000000" w:sz="4" w:space="0"/>
              <w:right w:val="nil"/>
            </w:tcBorders>
            <w:shd w:val="clear" w:color="auto" w:fill="auto"/>
            <w:vAlign w:val="center"/>
          </w:tcPr>
          <w:p>
            <w:pPr>
              <w:keepNext w:val="0"/>
              <w:keepLines w:val="0"/>
              <w:pageBreakBefore w:val="0"/>
              <w:widowControl/>
              <w:kinsoku/>
              <w:overflowPunct/>
              <w:topLinePunct w:val="0"/>
              <w:autoSpaceDE/>
              <w:autoSpaceDN/>
              <w:bidi w:val="0"/>
              <w:adjustRightInd/>
              <w:snapToGrid/>
              <w:spacing w:line="340" w:lineRule="exact"/>
              <w:jc w:val="left"/>
              <w:rPr>
                <w:rFonts w:hint="eastAsia" w:ascii="宋体" w:hAnsi="宋体" w:eastAsia="宋体" w:cs="宋体"/>
                <w:i w:val="0"/>
                <w:iCs w:val="0"/>
                <w:color w:val="000000"/>
                <w:sz w:val="22"/>
                <w:szCs w:val="22"/>
                <w:u w:val="none"/>
              </w:rPr>
            </w:pPr>
          </w:p>
        </w:tc>
        <w:tc>
          <w:tcPr>
            <w:tcW w:w="26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overflowPunct/>
              <w:topLinePunct w:val="0"/>
              <w:autoSpaceDE/>
              <w:autoSpaceDN/>
              <w:bidi w:val="0"/>
              <w:adjustRightInd/>
              <w:snapToGrid/>
              <w:spacing w:line="340" w:lineRule="exact"/>
              <w:jc w:val="right"/>
              <w:rPr>
                <w:rFonts w:hint="default" w:ascii="Times New Roman" w:hAnsi="Times New Roman" w:eastAsia="宋体" w:cs="Times New Roman"/>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jc w:val="center"/>
        </w:trPr>
        <w:tc>
          <w:tcPr>
            <w:tcW w:w="1351" w:type="dxa"/>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overflowPunct/>
              <w:topLinePunct w:val="0"/>
              <w:autoSpaceDE/>
              <w:autoSpaceDN/>
              <w:bidi w:val="0"/>
              <w:adjustRightInd/>
              <w:snapToGrid/>
              <w:spacing w:line="340" w:lineRule="exact"/>
              <w:jc w:val="left"/>
              <w:rPr>
                <w:rFonts w:hint="eastAsia" w:ascii="宋体" w:hAnsi="宋体" w:eastAsia="宋体" w:cs="宋体"/>
                <w:i w:val="0"/>
                <w:iCs w:val="0"/>
                <w:color w:val="000000"/>
                <w:sz w:val="22"/>
                <w:szCs w:val="22"/>
                <w:u w:val="none"/>
              </w:rPr>
            </w:pPr>
          </w:p>
        </w:tc>
        <w:tc>
          <w:tcPr>
            <w:tcW w:w="3616" w:type="dxa"/>
            <w:tcBorders>
              <w:top w:val="nil"/>
              <w:left w:val="nil"/>
              <w:bottom w:val="single" w:color="000000" w:sz="4" w:space="0"/>
              <w:right w:val="nil"/>
            </w:tcBorders>
            <w:shd w:val="clear" w:color="auto" w:fill="auto"/>
            <w:vAlign w:val="center"/>
          </w:tcPr>
          <w:p>
            <w:pPr>
              <w:keepNext w:val="0"/>
              <w:keepLines w:val="0"/>
              <w:pageBreakBefore w:val="0"/>
              <w:widowControl/>
              <w:kinsoku/>
              <w:overflowPunct/>
              <w:topLinePunct w:val="0"/>
              <w:autoSpaceDE/>
              <w:autoSpaceDN/>
              <w:bidi w:val="0"/>
              <w:adjustRightInd/>
              <w:snapToGrid/>
              <w:spacing w:line="340" w:lineRule="exact"/>
              <w:jc w:val="left"/>
              <w:rPr>
                <w:rFonts w:hint="eastAsia" w:ascii="宋体" w:hAnsi="宋体" w:eastAsia="宋体" w:cs="宋体"/>
                <w:i w:val="0"/>
                <w:iCs w:val="0"/>
                <w:color w:val="000000"/>
                <w:sz w:val="22"/>
                <w:szCs w:val="22"/>
                <w:u w:val="none"/>
              </w:rPr>
            </w:pPr>
          </w:p>
        </w:tc>
        <w:tc>
          <w:tcPr>
            <w:tcW w:w="2650"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pageBreakBefore w:val="0"/>
              <w:widowControl/>
              <w:kinsoku/>
              <w:overflowPunct/>
              <w:topLinePunct w:val="0"/>
              <w:autoSpaceDE/>
              <w:autoSpaceDN/>
              <w:bidi w:val="0"/>
              <w:adjustRightInd/>
              <w:snapToGrid/>
              <w:spacing w:line="340" w:lineRule="exact"/>
              <w:rPr>
                <w:rFonts w:hint="default" w:ascii="Times New Roman" w:hAnsi="Times New Roman" w:cs="Times New Roman" w:eastAsiaTheme="minorEastAsia"/>
                <w:i w:val="0"/>
                <w:iCs w:val="0"/>
                <w:color w:val="000000"/>
                <w:sz w:val="22"/>
                <w:szCs w:val="22"/>
                <w:u w:val="none"/>
              </w:rPr>
            </w:pPr>
          </w:p>
        </w:tc>
        <w:tc>
          <w:tcPr>
            <w:tcW w:w="1234"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overflowPunct/>
              <w:topLinePunct w:val="0"/>
              <w:autoSpaceDE/>
              <w:autoSpaceDN/>
              <w:bidi w:val="0"/>
              <w:adjustRightInd/>
              <w:snapToGrid/>
              <w:spacing w:line="340" w:lineRule="exact"/>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30703</w:t>
            </w:r>
          </w:p>
        </w:tc>
        <w:tc>
          <w:tcPr>
            <w:tcW w:w="286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overflowPunct/>
              <w:topLinePunct w:val="0"/>
              <w:autoSpaceDE/>
              <w:autoSpaceDN/>
              <w:bidi w:val="0"/>
              <w:adjustRightInd/>
              <w:snapToGrid/>
              <w:spacing w:line="340" w:lineRule="exact"/>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 xml:space="preserve">  国内债务发行费用</w:t>
            </w:r>
          </w:p>
        </w:tc>
        <w:tc>
          <w:tcPr>
            <w:tcW w:w="2367"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val="0"/>
              <w:overflowPunct/>
              <w:topLinePunct w:val="0"/>
              <w:autoSpaceDE/>
              <w:autoSpaceDN/>
              <w:bidi w:val="0"/>
              <w:adjustRightInd/>
              <w:snapToGrid/>
              <w:spacing w:line="340" w:lineRule="exact"/>
              <w:jc w:val="righ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default" w:ascii="Times New Roman" w:hAnsi="Times New Roman" w:cs="Times New Roman"/>
                <w:color w:val="000000"/>
                <w:sz w:val="22"/>
                <w:szCs w:val="22"/>
              </w:rPr>
              <w:t xml:space="preserve"> </w:t>
            </w:r>
          </w:p>
        </w:tc>
        <w:tc>
          <w:tcPr>
            <w:tcW w:w="1133"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overflowPunct/>
              <w:topLinePunct w:val="0"/>
              <w:autoSpaceDE/>
              <w:autoSpaceDN/>
              <w:bidi w:val="0"/>
              <w:adjustRightInd/>
              <w:snapToGrid/>
              <w:spacing w:line="340" w:lineRule="exact"/>
              <w:jc w:val="left"/>
              <w:rPr>
                <w:rFonts w:hint="eastAsia" w:ascii="宋体" w:hAnsi="宋体" w:eastAsia="宋体" w:cs="宋体"/>
                <w:i w:val="0"/>
                <w:iCs w:val="0"/>
                <w:color w:val="000000"/>
                <w:sz w:val="22"/>
                <w:szCs w:val="22"/>
                <w:u w:val="none"/>
              </w:rPr>
            </w:pPr>
          </w:p>
        </w:tc>
        <w:tc>
          <w:tcPr>
            <w:tcW w:w="4467" w:type="dxa"/>
            <w:tcBorders>
              <w:top w:val="nil"/>
              <w:left w:val="nil"/>
              <w:bottom w:val="single" w:color="000000" w:sz="4" w:space="0"/>
              <w:right w:val="nil"/>
            </w:tcBorders>
            <w:shd w:val="clear" w:color="auto" w:fill="auto"/>
            <w:vAlign w:val="center"/>
          </w:tcPr>
          <w:p>
            <w:pPr>
              <w:keepNext w:val="0"/>
              <w:keepLines w:val="0"/>
              <w:pageBreakBefore w:val="0"/>
              <w:widowControl/>
              <w:kinsoku/>
              <w:overflowPunct/>
              <w:topLinePunct w:val="0"/>
              <w:autoSpaceDE/>
              <w:autoSpaceDN/>
              <w:bidi w:val="0"/>
              <w:adjustRightInd/>
              <w:snapToGrid/>
              <w:spacing w:line="340" w:lineRule="exact"/>
              <w:jc w:val="left"/>
              <w:rPr>
                <w:rFonts w:hint="eastAsia" w:ascii="宋体" w:hAnsi="宋体" w:eastAsia="宋体" w:cs="宋体"/>
                <w:i w:val="0"/>
                <w:iCs w:val="0"/>
                <w:color w:val="000000"/>
                <w:sz w:val="22"/>
                <w:szCs w:val="22"/>
                <w:u w:val="none"/>
              </w:rPr>
            </w:pPr>
          </w:p>
        </w:tc>
        <w:tc>
          <w:tcPr>
            <w:tcW w:w="26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overflowPunct/>
              <w:topLinePunct w:val="0"/>
              <w:autoSpaceDE/>
              <w:autoSpaceDN/>
              <w:bidi w:val="0"/>
              <w:adjustRightInd/>
              <w:snapToGrid/>
              <w:spacing w:line="340" w:lineRule="exact"/>
              <w:jc w:val="right"/>
              <w:rPr>
                <w:rFonts w:hint="default" w:ascii="Times New Roman" w:hAnsi="Times New Roman" w:eastAsia="宋体" w:cs="Times New Roman"/>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jc w:val="center"/>
        </w:trPr>
        <w:tc>
          <w:tcPr>
            <w:tcW w:w="1351" w:type="dxa"/>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overflowPunct/>
              <w:topLinePunct w:val="0"/>
              <w:autoSpaceDE/>
              <w:autoSpaceDN/>
              <w:bidi w:val="0"/>
              <w:adjustRightInd/>
              <w:snapToGrid/>
              <w:spacing w:line="340" w:lineRule="exact"/>
              <w:jc w:val="left"/>
              <w:rPr>
                <w:rFonts w:hint="eastAsia" w:ascii="宋体" w:hAnsi="宋体" w:eastAsia="宋体" w:cs="宋体"/>
                <w:i w:val="0"/>
                <w:iCs w:val="0"/>
                <w:color w:val="000000"/>
                <w:sz w:val="22"/>
                <w:szCs w:val="22"/>
                <w:u w:val="none"/>
              </w:rPr>
            </w:pPr>
          </w:p>
        </w:tc>
        <w:tc>
          <w:tcPr>
            <w:tcW w:w="3616" w:type="dxa"/>
            <w:tcBorders>
              <w:top w:val="nil"/>
              <w:left w:val="nil"/>
              <w:bottom w:val="single" w:color="000000" w:sz="4" w:space="0"/>
              <w:right w:val="nil"/>
            </w:tcBorders>
            <w:shd w:val="clear" w:color="auto" w:fill="auto"/>
            <w:vAlign w:val="center"/>
          </w:tcPr>
          <w:p>
            <w:pPr>
              <w:keepNext w:val="0"/>
              <w:keepLines w:val="0"/>
              <w:pageBreakBefore w:val="0"/>
              <w:widowControl/>
              <w:kinsoku/>
              <w:overflowPunct/>
              <w:topLinePunct w:val="0"/>
              <w:autoSpaceDE/>
              <w:autoSpaceDN/>
              <w:bidi w:val="0"/>
              <w:adjustRightInd/>
              <w:snapToGrid/>
              <w:spacing w:line="340" w:lineRule="exact"/>
              <w:jc w:val="left"/>
              <w:rPr>
                <w:rFonts w:hint="eastAsia" w:ascii="宋体" w:hAnsi="宋体" w:eastAsia="宋体" w:cs="宋体"/>
                <w:i w:val="0"/>
                <w:iCs w:val="0"/>
                <w:color w:val="000000"/>
                <w:sz w:val="22"/>
                <w:szCs w:val="22"/>
                <w:u w:val="none"/>
              </w:rPr>
            </w:pPr>
          </w:p>
        </w:tc>
        <w:tc>
          <w:tcPr>
            <w:tcW w:w="2650"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pageBreakBefore w:val="0"/>
              <w:widowControl/>
              <w:kinsoku/>
              <w:overflowPunct/>
              <w:topLinePunct w:val="0"/>
              <w:autoSpaceDE/>
              <w:autoSpaceDN/>
              <w:bidi w:val="0"/>
              <w:adjustRightInd/>
              <w:snapToGrid/>
              <w:spacing w:line="340" w:lineRule="exact"/>
              <w:rPr>
                <w:rFonts w:hint="default" w:ascii="Times New Roman" w:hAnsi="Times New Roman" w:cs="Times New Roman" w:eastAsiaTheme="minorEastAsia"/>
                <w:i w:val="0"/>
                <w:iCs w:val="0"/>
                <w:color w:val="000000"/>
                <w:sz w:val="22"/>
                <w:szCs w:val="22"/>
                <w:u w:val="none"/>
              </w:rPr>
            </w:pPr>
          </w:p>
        </w:tc>
        <w:tc>
          <w:tcPr>
            <w:tcW w:w="1234"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overflowPunct/>
              <w:topLinePunct w:val="0"/>
              <w:autoSpaceDE/>
              <w:autoSpaceDN/>
              <w:bidi w:val="0"/>
              <w:adjustRightInd/>
              <w:snapToGrid/>
              <w:spacing w:line="340" w:lineRule="exact"/>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30704</w:t>
            </w:r>
          </w:p>
        </w:tc>
        <w:tc>
          <w:tcPr>
            <w:tcW w:w="286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overflowPunct/>
              <w:topLinePunct w:val="0"/>
              <w:autoSpaceDE/>
              <w:autoSpaceDN/>
              <w:bidi w:val="0"/>
              <w:adjustRightInd/>
              <w:snapToGrid/>
              <w:spacing w:line="340" w:lineRule="exact"/>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 xml:space="preserve">  国外债务发行费用</w:t>
            </w:r>
          </w:p>
        </w:tc>
        <w:tc>
          <w:tcPr>
            <w:tcW w:w="2367"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val="0"/>
              <w:overflowPunct/>
              <w:topLinePunct w:val="0"/>
              <w:autoSpaceDE/>
              <w:autoSpaceDN/>
              <w:bidi w:val="0"/>
              <w:adjustRightInd/>
              <w:snapToGrid/>
              <w:spacing w:line="340" w:lineRule="exact"/>
              <w:jc w:val="righ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default" w:ascii="Times New Roman" w:hAnsi="Times New Roman" w:cs="Times New Roman"/>
                <w:color w:val="000000"/>
                <w:sz w:val="22"/>
                <w:szCs w:val="22"/>
              </w:rPr>
              <w:t xml:space="preserve"> </w:t>
            </w:r>
          </w:p>
        </w:tc>
        <w:tc>
          <w:tcPr>
            <w:tcW w:w="1133"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overflowPunct/>
              <w:topLinePunct w:val="0"/>
              <w:autoSpaceDE/>
              <w:autoSpaceDN/>
              <w:bidi w:val="0"/>
              <w:adjustRightInd/>
              <w:snapToGrid/>
              <w:spacing w:line="340" w:lineRule="exact"/>
              <w:jc w:val="left"/>
              <w:rPr>
                <w:rFonts w:hint="eastAsia" w:ascii="宋体" w:hAnsi="宋体" w:eastAsia="宋体" w:cs="宋体"/>
                <w:i w:val="0"/>
                <w:iCs w:val="0"/>
                <w:color w:val="000000"/>
                <w:sz w:val="22"/>
                <w:szCs w:val="22"/>
                <w:u w:val="none"/>
              </w:rPr>
            </w:pPr>
          </w:p>
        </w:tc>
        <w:tc>
          <w:tcPr>
            <w:tcW w:w="4467" w:type="dxa"/>
            <w:tcBorders>
              <w:top w:val="nil"/>
              <w:left w:val="nil"/>
              <w:bottom w:val="single" w:color="000000" w:sz="4" w:space="0"/>
              <w:right w:val="nil"/>
            </w:tcBorders>
            <w:shd w:val="clear" w:color="auto" w:fill="auto"/>
            <w:vAlign w:val="center"/>
          </w:tcPr>
          <w:p>
            <w:pPr>
              <w:keepNext w:val="0"/>
              <w:keepLines w:val="0"/>
              <w:pageBreakBefore w:val="0"/>
              <w:widowControl/>
              <w:kinsoku/>
              <w:overflowPunct/>
              <w:topLinePunct w:val="0"/>
              <w:autoSpaceDE/>
              <w:autoSpaceDN/>
              <w:bidi w:val="0"/>
              <w:adjustRightInd/>
              <w:snapToGrid/>
              <w:spacing w:line="340" w:lineRule="exact"/>
              <w:jc w:val="left"/>
              <w:rPr>
                <w:rFonts w:hint="eastAsia" w:ascii="宋体" w:hAnsi="宋体" w:eastAsia="宋体" w:cs="宋体"/>
                <w:i w:val="0"/>
                <w:iCs w:val="0"/>
                <w:color w:val="000000"/>
                <w:sz w:val="22"/>
                <w:szCs w:val="22"/>
                <w:u w:val="none"/>
              </w:rPr>
            </w:pPr>
          </w:p>
        </w:tc>
        <w:tc>
          <w:tcPr>
            <w:tcW w:w="26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overflowPunct/>
              <w:topLinePunct w:val="0"/>
              <w:autoSpaceDE/>
              <w:autoSpaceDN/>
              <w:bidi w:val="0"/>
              <w:adjustRightInd/>
              <w:snapToGrid/>
              <w:spacing w:line="340" w:lineRule="exact"/>
              <w:jc w:val="right"/>
              <w:rPr>
                <w:rFonts w:hint="default" w:ascii="Times New Roman" w:hAnsi="Times New Roman" w:eastAsia="宋体" w:cs="Times New Roman"/>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jc w:val="center"/>
        </w:trPr>
        <w:tc>
          <w:tcPr>
            <w:tcW w:w="4967" w:type="dxa"/>
            <w:gridSpan w:val="2"/>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overflowPunct/>
              <w:topLinePunct w:val="0"/>
              <w:autoSpaceDE/>
              <w:autoSpaceDN/>
              <w:bidi w:val="0"/>
              <w:adjustRightInd/>
              <w:snapToGrid/>
              <w:spacing w:line="34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人员经费合计</w:t>
            </w:r>
          </w:p>
        </w:tc>
        <w:tc>
          <w:tcPr>
            <w:tcW w:w="2650"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pageBreakBefore w:val="0"/>
              <w:widowControl/>
              <w:kinsoku/>
              <w:wordWrap w:val="0"/>
              <w:overflowPunct/>
              <w:topLinePunct w:val="0"/>
              <w:autoSpaceDE/>
              <w:autoSpaceDN/>
              <w:bidi w:val="0"/>
              <w:adjustRightInd/>
              <w:snapToGrid/>
              <w:spacing w:line="340" w:lineRule="exact"/>
              <w:jc w:val="right"/>
              <w:textAlignment w:val="bottom"/>
              <w:rPr>
                <w:rFonts w:hint="default" w:ascii="Times New Roman" w:hAnsi="Times New Roman" w:cs="Times New Roman" w:eastAsiaTheme="minorEastAsia"/>
                <w:i w:val="0"/>
                <w:iCs w:val="0"/>
                <w:color w:val="000000"/>
                <w:sz w:val="22"/>
                <w:szCs w:val="22"/>
                <w:u w:val="none"/>
              </w:rPr>
            </w:pPr>
            <w:r>
              <w:rPr>
                <w:rFonts w:hint="default" w:ascii="Times New Roman" w:hAnsi="Times New Roman" w:cs="Times New Roman" w:eastAsiaTheme="minorEastAsia"/>
                <w:color w:val="000000"/>
                <w:sz w:val="22"/>
                <w:szCs w:val="22"/>
              </w:rPr>
              <w:t xml:space="preserve">391.69 </w:t>
            </w:r>
          </w:p>
        </w:tc>
        <w:tc>
          <w:tcPr>
            <w:tcW w:w="12067" w:type="dxa"/>
            <w:gridSpan w:val="5"/>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overflowPunct/>
              <w:topLinePunct w:val="0"/>
              <w:autoSpaceDE/>
              <w:autoSpaceDN/>
              <w:bidi w:val="0"/>
              <w:adjustRightInd/>
              <w:snapToGrid/>
              <w:spacing w:line="34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公用经费合计</w:t>
            </w:r>
          </w:p>
        </w:tc>
        <w:tc>
          <w:tcPr>
            <w:tcW w:w="2682"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val="0"/>
              <w:overflowPunct/>
              <w:topLinePunct w:val="0"/>
              <w:autoSpaceDE/>
              <w:autoSpaceDN/>
              <w:bidi w:val="0"/>
              <w:adjustRightInd/>
              <w:snapToGrid/>
              <w:spacing w:line="340" w:lineRule="exact"/>
              <w:jc w:val="righ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cs="Times New Roman"/>
                <w:color w:val="000000"/>
                <w:sz w:val="22"/>
                <w:szCs w:val="22"/>
              </w:rPr>
              <w:t xml:space="preserve">37.32 </w:t>
            </w:r>
          </w:p>
        </w:tc>
      </w:tr>
    </w:tbl>
    <w:p>
      <w:pPr>
        <w:rPr>
          <w:rFonts w:hint="eastAsia" w:ascii="宋体" w:hAnsi="宋体" w:eastAsia="宋体" w:cs="宋体"/>
          <w:sz w:val="21"/>
          <w:szCs w:val="21"/>
        </w:rPr>
      </w:pPr>
      <w:r>
        <w:rPr>
          <w:rFonts w:hint="eastAsia" w:ascii="宋体" w:hAnsi="宋体" w:eastAsia="宋体" w:cs="宋体"/>
          <w:sz w:val="21"/>
          <w:szCs w:val="21"/>
        </w:rPr>
        <w:br w:type="page"/>
      </w:r>
    </w:p>
    <w:tbl>
      <w:tblPr>
        <w:tblStyle w:val="8"/>
        <w:tblW w:w="23039"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317"/>
        <w:gridCol w:w="316"/>
        <w:gridCol w:w="334"/>
        <w:gridCol w:w="1816"/>
        <w:gridCol w:w="1528"/>
        <w:gridCol w:w="1378"/>
        <w:gridCol w:w="1494"/>
        <w:gridCol w:w="1784"/>
        <w:gridCol w:w="1666"/>
        <w:gridCol w:w="1684"/>
        <w:gridCol w:w="1750"/>
        <w:gridCol w:w="1700"/>
        <w:gridCol w:w="1733"/>
        <w:gridCol w:w="1583"/>
        <w:gridCol w:w="1334"/>
        <w:gridCol w:w="1466"/>
        <w:gridCol w:w="1156"/>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3" w:hRule="atLeast"/>
          <w:jc w:val="center"/>
        </w:trPr>
        <w:tc>
          <w:tcPr>
            <w:tcW w:w="23039" w:type="dxa"/>
            <w:gridSpan w:val="17"/>
            <w:tcBorders>
              <w:top w:val="nil"/>
              <w:left w:val="nil"/>
              <w:bottom w:val="nil"/>
              <w:right w:val="nil"/>
            </w:tcBorders>
            <w:shd w:val="clear" w:color="auto" w:fill="auto"/>
            <w:vAlign w:val="bottom"/>
          </w:tcPr>
          <w:p>
            <w:pPr>
              <w:keepNext w:val="0"/>
              <w:keepLines w:val="0"/>
              <w:widowControl/>
              <w:suppressLineNumbers w:val="0"/>
              <w:jc w:val="center"/>
              <w:textAlignment w:val="bottom"/>
              <w:rPr>
                <w:rFonts w:hint="eastAsia" w:ascii="宋体" w:hAnsi="宋体" w:eastAsia="宋体" w:cs="宋体"/>
                <w:i w:val="0"/>
                <w:iCs w:val="0"/>
                <w:color w:val="000000"/>
                <w:sz w:val="30"/>
                <w:szCs w:val="30"/>
                <w:u w:val="none"/>
              </w:rPr>
            </w:pPr>
            <w:r>
              <w:rPr>
                <w:rFonts w:hint="eastAsia" w:ascii="宋体" w:hAnsi="宋体" w:eastAsia="宋体" w:cs="宋体"/>
                <w:b/>
                <w:bCs/>
                <w:i w:val="0"/>
                <w:iCs w:val="0"/>
                <w:color w:val="000000"/>
                <w:kern w:val="0"/>
                <w:sz w:val="30"/>
                <w:szCs w:val="30"/>
                <w:u w:val="none"/>
                <w:lang w:val="en-US" w:eastAsia="zh-CN" w:bidi="ar"/>
              </w:rPr>
              <w:t>政府性基金预算财政拨款收入支出决算表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2" w:hRule="atLeast"/>
          <w:jc w:val="center"/>
        </w:trPr>
        <w:tc>
          <w:tcPr>
            <w:tcW w:w="21883" w:type="dxa"/>
            <w:gridSpan w:val="16"/>
            <w:vMerge w:val="restart"/>
            <w:tcBorders>
              <w:top w:val="nil"/>
              <w:left w:val="nil"/>
              <w:right w:val="nil"/>
            </w:tcBorders>
            <w:shd w:val="clear" w:color="auto" w:fill="auto"/>
            <w:vAlign w:val="bottom"/>
          </w:tcPr>
          <w:p>
            <w:pPr>
              <w:rPr>
                <w:rFonts w:hint="default" w:ascii="Arial" w:hAnsi="Arial" w:eastAsia="宋体" w:cs="Arial"/>
                <w:i w:val="0"/>
                <w:iCs w:val="0"/>
                <w:color w:val="000000"/>
                <w:sz w:val="20"/>
                <w:szCs w:val="20"/>
                <w:u w:val="none"/>
              </w:rPr>
            </w:pPr>
            <w:r>
              <w:rPr>
                <w:rFonts w:hint="eastAsia" w:cs="宋体"/>
                <w:sz w:val="20"/>
                <w:szCs w:val="20"/>
                <w:lang w:eastAsia="zh-CN"/>
              </w:rPr>
              <w:t>单位</w:t>
            </w:r>
            <w:r>
              <w:rPr>
                <w:rFonts w:cs="宋体"/>
                <w:color w:val="000000"/>
                <w:sz w:val="20"/>
                <w:szCs w:val="20"/>
              </w:rPr>
              <w:t>：</w:t>
            </w:r>
            <w:r>
              <w:rPr>
                <w:color w:val="000000"/>
                <w:sz w:val="20"/>
                <w:u w:color="auto"/>
              </w:rPr>
              <w:t>巫溪县城市管理综合行政执法支队</w:t>
            </w:r>
          </w:p>
        </w:tc>
        <w:tc>
          <w:tcPr>
            <w:tcW w:w="1156" w:type="dxa"/>
            <w:tcBorders>
              <w:top w:val="nil"/>
              <w:left w:val="nil"/>
              <w:bottom w:val="nil"/>
              <w:right w:val="nil"/>
            </w:tcBorders>
            <w:shd w:val="clear" w:color="auto" w:fill="auto"/>
            <w:vAlign w:val="bottom"/>
          </w:tcPr>
          <w:p>
            <w:pPr>
              <w:keepNext w:val="0"/>
              <w:keepLines w:val="0"/>
              <w:widowControl/>
              <w:suppressLineNumbers w:val="0"/>
              <w:jc w:val="righ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w:t>
            </w:r>
            <w:r>
              <w:rPr>
                <w:rFonts w:hint="eastAsia" w:cs="宋体"/>
                <w:i w:val="0"/>
                <w:iCs w:val="0"/>
                <w:color w:val="000000"/>
                <w:kern w:val="0"/>
                <w:sz w:val="20"/>
                <w:szCs w:val="20"/>
                <w:u w:val="none"/>
                <w:lang w:val="en-US" w:eastAsia="zh-CN" w:bidi="ar"/>
              </w:rPr>
              <w:t>7</w:t>
            </w:r>
            <w:r>
              <w:rPr>
                <w:rFonts w:hint="eastAsia" w:ascii="宋体" w:hAnsi="宋体" w:eastAsia="宋体" w:cs="宋体"/>
                <w:i w:val="0"/>
                <w:iCs w:val="0"/>
                <w:color w:val="000000"/>
                <w:kern w:val="0"/>
                <w:sz w:val="20"/>
                <w:szCs w:val="20"/>
                <w:u w:val="none"/>
                <w:lang w:val="en-US" w:eastAsia="zh-CN" w:bidi="ar"/>
              </w:rPr>
              <w:t>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2" w:hRule="atLeast"/>
          <w:jc w:val="center"/>
        </w:trPr>
        <w:tc>
          <w:tcPr>
            <w:tcW w:w="21883" w:type="dxa"/>
            <w:gridSpan w:val="16"/>
            <w:vMerge w:val="continue"/>
            <w:tcBorders>
              <w:left w:val="nil"/>
              <w:bottom w:val="nil"/>
              <w:right w:val="nil"/>
            </w:tcBorders>
            <w:shd w:val="clear" w:color="auto" w:fill="auto"/>
            <w:vAlign w:val="bottom"/>
          </w:tcPr>
          <w:p>
            <w:pPr>
              <w:rPr>
                <w:rFonts w:hint="default" w:ascii="Arial" w:hAnsi="Arial" w:eastAsia="宋体" w:cs="Arial"/>
                <w:i w:val="0"/>
                <w:iCs w:val="0"/>
                <w:color w:val="000000"/>
                <w:sz w:val="20"/>
                <w:szCs w:val="20"/>
                <w:u w:val="none"/>
              </w:rPr>
            </w:pPr>
          </w:p>
        </w:tc>
        <w:tc>
          <w:tcPr>
            <w:tcW w:w="1156" w:type="dxa"/>
            <w:tcBorders>
              <w:top w:val="nil"/>
              <w:left w:val="nil"/>
              <w:bottom w:val="nil"/>
              <w:right w:val="nil"/>
            </w:tcBorders>
            <w:shd w:val="clear" w:color="auto" w:fill="auto"/>
            <w:vAlign w:val="bottom"/>
          </w:tcPr>
          <w:p>
            <w:pPr>
              <w:keepNext w:val="0"/>
              <w:keepLines w:val="0"/>
              <w:widowControl/>
              <w:suppressLineNumbers w:val="0"/>
              <w:jc w:val="righ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单位：</w:t>
            </w:r>
            <w:r>
              <w:rPr>
                <w:rFonts w:hint="eastAsia" w:cs="宋体"/>
                <w:i w:val="0"/>
                <w:iCs w:val="0"/>
                <w:color w:val="000000"/>
                <w:kern w:val="0"/>
                <w:sz w:val="20"/>
                <w:szCs w:val="20"/>
                <w:u w:val="none"/>
                <w:lang w:val="en-US" w:eastAsia="zh-CN" w:bidi="ar"/>
              </w:rPr>
              <w:t>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4" w:hRule="atLeast"/>
          <w:jc w:val="center"/>
        </w:trPr>
        <w:tc>
          <w:tcPr>
            <w:tcW w:w="967" w:type="dxa"/>
            <w:gridSpan w:val="3"/>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科目代码</w:t>
            </w:r>
          </w:p>
        </w:tc>
        <w:tc>
          <w:tcPr>
            <w:tcW w:w="1816" w:type="dxa"/>
            <w:vMerge w:val="restart"/>
            <w:tcBorders>
              <w:top w:val="single" w:color="000000" w:sz="4" w:space="0"/>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科目名称</w:t>
            </w:r>
          </w:p>
        </w:tc>
        <w:tc>
          <w:tcPr>
            <w:tcW w:w="4400" w:type="dxa"/>
            <w:gridSpan w:val="3"/>
            <w:tcBorders>
              <w:top w:val="single" w:color="000000" w:sz="4" w:space="0"/>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年初结转和结余</w:t>
            </w:r>
          </w:p>
        </w:tc>
        <w:tc>
          <w:tcPr>
            <w:tcW w:w="5134" w:type="dxa"/>
            <w:gridSpan w:val="3"/>
            <w:tcBorders>
              <w:top w:val="single" w:color="000000" w:sz="4" w:space="0"/>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本年收入</w:t>
            </w:r>
          </w:p>
        </w:tc>
        <w:tc>
          <w:tcPr>
            <w:tcW w:w="5183" w:type="dxa"/>
            <w:gridSpan w:val="3"/>
            <w:tcBorders>
              <w:top w:val="single" w:color="000000" w:sz="4" w:space="0"/>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本年支出</w:t>
            </w:r>
          </w:p>
        </w:tc>
        <w:tc>
          <w:tcPr>
            <w:tcW w:w="5539" w:type="dxa"/>
            <w:gridSpan w:val="4"/>
            <w:tcBorders>
              <w:top w:val="single" w:color="000000" w:sz="4" w:space="0"/>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年末结转和结余</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4" w:hRule="atLeast"/>
          <w:jc w:val="center"/>
        </w:trPr>
        <w:tc>
          <w:tcPr>
            <w:tcW w:w="967"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center"/>
              <w:rPr>
                <w:rFonts w:hint="eastAsia" w:ascii="宋体" w:hAnsi="宋体" w:eastAsia="宋体" w:cs="宋体"/>
                <w:b/>
                <w:bCs/>
                <w:i w:val="0"/>
                <w:iCs w:val="0"/>
                <w:color w:val="000000"/>
                <w:sz w:val="22"/>
                <w:szCs w:val="22"/>
                <w:u w:val="none"/>
              </w:rPr>
            </w:pPr>
          </w:p>
        </w:tc>
        <w:tc>
          <w:tcPr>
            <w:tcW w:w="1816" w:type="dxa"/>
            <w:vMerge w:val="continue"/>
            <w:tcBorders>
              <w:top w:val="single" w:color="000000" w:sz="4" w:space="0"/>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center"/>
              <w:rPr>
                <w:rFonts w:hint="eastAsia" w:ascii="宋体" w:hAnsi="宋体" w:eastAsia="宋体" w:cs="宋体"/>
                <w:b/>
                <w:bCs/>
                <w:i w:val="0"/>
                <w:iCs w:val="0"/>
                <w:color w:val="000000"/>
                <w:sz w:val="22"/>
                <w:szCs w:val="22"/>
                <w:u w:val="none"/>
              </w:rPr>
            </w:pPr>
          </w:p>
        </w:tc>
        <w:tc>
          <w:tcPr>
            <w:tcW w:w="1528" w:type="dxa"/>
            <w:vMerge w:val="restart"/>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合计</w:t>
            </w:r>
          </w:p>
        </w:tc>
        <w:tc>
          <w:tcPr>
            <w:tcW w:w="1378" w:type="dxa"/>
            <w:vMerge w:val="restart"/>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基本支出结转</w:t>
            </w:r>
          </w:p>
        </w:tc>
        <w:tc>
          <w:tcPr>
            <w:tcW w:w="1494" w:type="dxa"/>
            <w:vMerge w:val="restart"/>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项目支出结转和结余</w:t>
            </w:r>
          </w:p>
        </w:tc>
        <w:tc>
          <w:tcPr>
            <w:tcW w:w="1784" w:type="dxa"/>
            <w:vMerge w:val="restart"/>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合计</w:t>
            </w:r>
          </w:p>
        </w:tc>
        <w:tc>
          <w:tcPr>
            <w:tcW w:w="1666" w:type="dxa"/>
            <w:vMerge w:val="restart"/>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基本支出</w:t>
            </w:r>
          </w:p>
        </w:tc>
        <w:tc>
          <w:tcPr>
            <w:tcW w:w="1684" w:type="dxa"/>
            <w:vMerge w:val="restart"/>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项目支出</w:t>
            </w:r>
          </w:p>
        </w:tc>
        <w:tc>
          <w:tcPr>
            <w:tcW w:w="1750" w:type="dxa"/>
            <w:vMerge w:val="restart"/>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合计</w:t>
            </w:r>
          </w:p>
        </w:tc>
        <w:tc>
          <w:tcPr>
            <w:tcW w:w="1700" w:type="dxa"/>
            <w:vMerge w:val="restart"/>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基本支出</w:t>
            </w:r>
          </w:p>
        </w:tc>
        <w:tc>
          <w:tcPr>
            <w:tcW w:w="1733" w:type="dxa"/>
            <w:vMerge w:val="restart"/>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项目支出</w:t>
            </w:r>
          </w:p>
        </w:tc>
        <w:tc>
          <w:tcPr>
            <w:tcW w:w="1583" w:type="dxa"/>
            <w:vMerge w:val="restart"/>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合计</w:t>
            </w:r>
          </w:p>
        </w:tc>
        <w:tc>
          <w:tcPr>
            <w:tcW w:w="1334" w:type="dxa"/>
            <w:vMerge w:val="restart"/>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基本支出结转</w:t>
            </w:r>
          </w:p>
        </w:tc>
        <w:tc>
          <w:tcPr>
            <w:tcW w:w="2622" w:type="dxa"/>
            <w:gridSpan w:val="2"/>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项目支出结转和结余</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jc w:val="center"/>
        </w:trPr>
        <w:tc>
          <w:tcPr>
            <w:tcW w:w="967"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center"/>
              <w:rPr>
                <w:rFonts w:hint="eastAsia" w:ascii="宋体" w:hAnsi="宋体" w:eastAsia="宋体" w:cs="宋体"/>
                <w:b/>
                <w:bCs/>
                <w:i w:val="0"/>
                <w:iCs w:val="0"/>
                <w:color w:val="000000"/>
                <w:sz w:val="22"/>
                <w:szCs w:val="22"/>
                <w:u w:val="none"/>
              </w:rPr>
            </w:pPr>
          </w:p>
        </w:tc>
        <w:tc>
          <w:tcPr>
            <w:tcW w:w="1816" w:type="dxa"/>
            <w:vMerge w:val="continue"/>
            <w:tcBorders>
              <w:top w:val="single" w:color="000000" w:sz="4" w:space="0"/>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center"/>
              <w:rPr>
                <w:rFonts w:hint="eastAsia" w:ascii="宋体" w:hAnsi="宋体" w:eastAsia="宋体" w:cs="宋体"/>
                <w:b/>
                <w:bCs/>
                <w:i w:val="0"/>
                <w:iCs w:val="0"/>
                <w:color w:val="000000"/>
                <w:sz w:val="22"/>
                <w:szCs w:val="22"/>
                <w:u w:val="none"/>
              </w:rPr>
            </w:pPr>
          </w:p>
        </w:tc>
        <w:tc>
          <w:tcPr>
            <w:tcW w:w="1528" w:type="dxa"/>
            <w:vMerge w:val="continue"/>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center"/>
              <w:rPr>
                <w:rFonts w:hint="eastAsia" w:ascii="宋体" w:hAnsi="宋体" w:eastAsia="宋体" w:cs="宋体"/>
                <w:b/>
                <w:bCs/>
                <w:i w:val="0"/>
                <w:iCs w:val="0"/>
                <w:color w:val="000000"/>
                <w:sz w:val="22"/>
                <w:szCs w:val="22"/>
                <w:u w:val="none"/>
              </w:rPr>
            </w:pPr>
          </w:p>
        </w:tc>
        <w:tc>
          <w:tcPr>
            <w:tcW w:w="1378" w:type="dxa"/>
            <w:vMerge w:val="continue"/>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center"/>
              <w:rPr>
                <w:rFonts w:hint="eastAsia" w:ascii="宋体" w:hAnsi="宋体" w:eastAsia="宋体" w:cs="宋体"/>
                <w:b/>
                <w:bCs/>
                <w:i w:val="0"/>
                <w:iCs w:val="0"/>
                <w:color w:val="000000"/>
                <w:sz w:val="22"/>
                <w:szCs w:val="22"/>
                <w:u w:val="none"/>
              </w:rPr>
            </w:pPr>
          </w:p>
        </w:tc>
        <w:tc>
          <w:tcPr>
            <w:tcW w:w="1494" w:type="dxa"/>
            <w:vMerge w:val="continue"/>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center"/>
              <w:rPr>
                <w:rFonts w:hint="eastAsia" w:ascii="宋体" w:hAnsi="宋体" w:eastAsia="宋体" w:cs="宋体"/>
                <w:b/>
                <w:bCs/>
                <w:i w:val="0"/>
                <w:iCs w:val="0"/>
                <w:color w:val="000000"/>
                <w:sz w:val="22"/>
                <w:szCs w:val="22"/>
                <w:u w:val="none"/>
              </w:rPr>
            </w:pPr>
          </w:p>
        </w:tc>
        <w:tc>
          <w:tcPr>
            <w:tcW w:w="1784" w:type="dxa"/>
            <w:vMerge w:val="continue"/>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center"/>
              <w:rPr>
                <w:rFonts w:hint="eastAsia" w:ascii="宋体" w:hAnsi="宋体" w:eastAsia="宋体" w:cs="宋体"/>
                <w:b/>
                <w:bCs/>
                <w:i w:val="0"/>
                <w:iCs w:val="0"/>
                <w:color w:val="000000"/>
                <w:sz w:val="22"/>
                <w:szCs w:val="22"/>
                <w:u w:val="none"/>
              </w:rPr>
            </w:pPr>
          </w:p>
        </w:tc>
        <w:tc>
          <w:tcPr>
            <w:tcW w:w="1666" w:type="dxa"/>
            <w:vMerge w:val="continue"/>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center"/>
              <w:rPr>
                <w:rFonts w:hint="eastAsia" w:ascii="宋体" w:hAnsi="宋体" w:eastAsia="宋体" w:cs="宋体"/>
                <w:b/>
                <w:bCs/>
                <w:i w:val="0"/>
                <w:iCs w:val="0"/>
                <w:color w:val="000000"/>
                <w:sz w:val="22"/>
                <w:szCs w:val="22"/>
                <w:u w:val="none"/>
              </w:rPr>
            </w:pPr>
          </w:p>
        </w:tc>
        <w:tc>
          <w:tcPr>
            <w:tcW w:w="1684" w:type="dxa"/>
            <w:vMerge w:val="continue"/>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center"/>
              <w:rPr>
                <w:rFonts w:hint="eastAsia" w:ascii="宋体" w:hAnsi="宋体" w:eastAsia="宋体" w:cs="宋体"/>
                <w:b/>
                <w:bCs/>
                <w:i w:val="0"/>
                <w:iCs w:val="0"/>
                <w:color w:val="000000"/>
                <w:sz w:val="22"/>
                <w:szCs w:val="22"/>
                <w:u w:val="none"/>
              </w:rPr>
            </w:pPr>
          </w:p>
        </w:tc>
        <w:tc>
          <w:tcPr>
            <w:tcW w:w="1750" w:type="dxa"/>
            <w:vMerge w:val="continue"/>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center"/>
              <w:rPr>
                <w:rFonts w:hint="eastAsia" w:ascii="宋体" w:hAnsi="宋体" w:eastAsia="宋体" w:cs="宋体"/>
                <w:b/>
                <w:bCs/>
                <w:i w:val="0"/>
                <w:iCs w:val="0"/>
                <w:color w:val="000000"/>
                <w:sz w:val="22"/>
                <w:szCs w:val="22"/>
                <w:u w:val="none"/>
              </w:rPr>
            </w:pPr>
          </w:p>
        </w:tc>
        <w:tc>
          <w:tcPr>
            <w:tcW w:w="1700" w:type="dxa"/>
            <w:vMerge w:val="continue"/>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center"/>
              <w:rPr>
                <w:rFonts w:hint="eastAsia" w:ascii="宋体" w:hAnsi="宋体" w:eastAsia="宋体" w:cs="宋体"/>
                <w:b/>
                <w:bCs/>
                <w:i w:val="0"/>
                <w:iCs w:val="0"/>
                <w:color w:val="000000"/>
                <w:sz w:val="22"/>
                <w:szCs w:val="22"/>
                <w:u w:val="none"/>
              </w:rPr>
            </w:pPr>
          </w:p>
        </w:tc>
        <w:tc>
          <w:tcPr>
            <w:tcW w:w="1733" w:type="dxa"/>
            <w:vMerge w:val="continue"/>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center"/>
              <w:rPr>
                <w:rFonts w:hint="eastAsia" w:ascii="宋体" w:hAnsi="宋体" w:eastAsia="宋体" w:cs="宋体"/>
                <w:b/>
                <w:bCs/>
                <w:i w:val="0"/>
                <w:iCs w:val="0"/>
                <w:color w:val="000000"/>
                <w:sz w:val="22"/>
                <w:szCs w:val="22"/>
                <w:u w:val="none"/>
              </w:rPr>
            </w:pPr>
          </w:p>
        </w:tc>
        <w:tc>
          <w:tcPr>
            <w:tcW w:w="1583" w:type="dxa"/>
            <w:vMerge w:val="continue"/>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center"/>
              <w:rPr>
                <w:rFonts w:hint="eastAsia" w:ascii="宋体" w:hAnsi="宋体" w:eastAsia="宋体" w:cs="宋体"/>
                <w:b/>
                <w:bCs/>
                <w:i w:val="0"/>
                <w:iCs w:val="0"/>
                <w:color w:val="000000"/>
                <w:sz w:val="22"/>
                <w:szCs w:val="22"/>
                <w:u w:val="none"/>
              </w:rPr>
            </w:pPr>
          </w:p>
        </w:tc>
        <w:tc>
          <w:tcPr>
            <w:tcW w:w="1334" w:type="dxa"/>
            <w:vMerge w:val="continue"/>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center"/>
              <w:rPr>
                <w:rFonts w:hint="eastAsia" w:ascii="宋体" w:hAnsi="宋体" w:eastAsia="宋体" w:cs="宋体"/>
                <w:b/>
                <w:bCs/>
                <w:i w:val="0"/>
                <w:iCs w:val="0"/>
                <w:color w:val="000000"/>
                <w:sz w:val="22"/>
                <w:szCs w:val="22"/>
                <w:u w:val="none"/>
              </w:rPr>
            </w:pPr>
          </w:p>
        </w:tc>
        <w:tc>
          <w:tcPr>
            <w:tcW w:w="1466" w:type="dxa"/>
            <w:vMerge w:val="restart"/>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项目支出结转</w:t>
            </w:r>
          </w:p>
        </w:tc>
        <w:tc>
          <w:tcPr>
            <w:tcW w:w="1156" w:type="dxa"/>
            <w:vMerge w:val="restart"/>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项目支出结余</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9" w:hRule="atLeast"/>
          <w:jc w:val="center"/>
        </w:trPr>
        <w:tc>
          <w:tcPr>
            <w:tcW w:w="967"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center"/>
              <w:rPr>
                <w:rFonts w:hint="eastAsia" w:ascii="宋体" w:hAnsi="宋体" w:eastAsia="宋体" w:cs="宋体"/>
                <w:i w:val="0"/>
                <w:iCs w:val="0"/>
                <w:color w:val="000000"/>
                <w:sz w:val="22"/>
                <w:szCs w:val="22"/>
                <w:u w:val="none"/>
              </w:rPr>
            </w:pPr>
          </w:p>
        </w:tc>
        <w:tc>
          <w:tcPr>
            <w:tcW w:w="1816" w:type="dxa"/>
            <w:vMerge w:val="continue"/>
            <w:tcBorders>
              <w:top w:val="single" w:color="000000" w:sz="4" w:space="0"/>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center"/>
              <w:rPr>
                <w:rFonts w:hint="eastAsia" w:ascii="宋体" w:hAnsi="宋体" w:eastAsia="宋体" w:cs="宋体"/>
                <w:i w:val="0"/>
                <w:iCs w:val="0"/>
                <w:color w:val="000000"/>
                <w:sz w:val="22"/>
                <w:szCs w:val="22"/>
                <w:u w:val="none"/>
              </w:rPr>
            </w:pPr>
          </w:p>
        </w:tc>
        <w:tc>
          <w:tcPr>
            <w:tcW w:w="1528" w:type="dxa"/>
            <w:vMerge w:val="continue"/>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center"/>
              <w:rPr>
                <w:rFonts w:hint="eastAsia" w:ascii="宋体" w:hAnsi="宋体" w:eastAsia="宋体" w:cs="宋体"/>
                <w:i w:val="0"/>
                <w:iCs w:val="0"/>
                <w:color w:val="000000"/>
                <w:sz w:val="22"/>
                <w:szCs w:val="22"/>
                <w:u w:val="none"/>
              </w:rPr>
            </w:pPr>
          </w:p>
        </w:tc>
        <w:tc>
          <w:tcPr>
            <w:tcW w:w="1378" w:type="dxa"/>
            <w:vMerge w:val="continue"/>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center"/>
              <w:rPr>
                <w:rFonts w:hint="eastAsia" w:ascii="宋体" w:hAnsi="宋体" w:eastAsia="宋体" w:cs="宋体"/>
                <w:i w:val="0"/>
                <w:iCs w:val="0"/>
                <w:color w:val="000000"/>
                <w:sz w:val="22"/>
                <w:szCs w:val="22"/>
                <w:u w:val="none"/>
              </w:rPr>
            </w:pPr>
          </w:p>
        </w:tc>
        <w:tc>
          <w:tcPr>
            <w:tcW w:w="1494" w:type="dxa"/>
            <w:vMerge w:val="continue"/>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center"/>
              <w:rPr>
                <w:rFonts w:hint="eastAsia" w:ascii="宋体" w:hAnsi="宋体" w:eastAsia="宋体" w:cs="宋体"/>
                <w:i w:val="0"/>
                <w:iCs w:val="0"/>
                <w:color w:val="000000"/>
                <w:sz w:val="22"/>
                <w:szCs w:val="22"/>
                <w:u w:val="none"/>
              </w:rPr>
            </w:pPr>
          </w:p>
        </w:tc>
        <w:tc>
          <w:tcPr>
            <w:tcW w:w="1784" w:type="dxa"/>
            <w:vMerge w:val="continue"/>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center"/>
              <w:rPr>
                <w:rFonts w:hint="eastAsia" w:ascii="宋体" w:hAnsi="宋体" w:eastAsia="宋体" w:cs="宋体"/>
                <w:i w:val="0"/>
                <w:iCs w:val="0"/>
                <w:color w:val="000000"/>
                <w:sz w:val="22"/>
                <w:szCs w:val="22"/>
                <w:u w:val="none"/>
              </w:rPr>
            </w:pPr>
          </w:p>
        </w:tc>
        <w:tc>
          <w:tcPr>
            <w:tcW w:w="1666" w:type="dxa"/>
            <w:vMerge w:val="continue"/>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center"/>
              <w:rPr>
                <w:rFonts w:hint="eastAsia" w:ascii="宋体" w:hAnsi="宋体" w:eastAsia="宋体" w:cs="宋体"/>
                <w:i w:val="0"/>
                <w:iCs w:val="0"/>
                <w:color w:val="000000"/>
                <w:sz w:val="22"/>
                <w:szCs w:val="22"/>
                <w:u w:val="none"/>
              </w:rPr>
            </w:pPr>
          </w:p>
        </w:tc>
        <w:tc>
          <w:tcPr>
            <w:tcW w:w="1684" w:type="dxa"/>
            <w:vMerge w:val="continue"/>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center"/>
              <w:rPr>
                <w:rFonts w:hint="eastAsia" w:ascii="宋体" w:hAnsi="宋体" w:eastAsia="宋体" w:cs="宋体"/>
                <w:i w:val="0"/>
                <w:iCs w:val="0"/>
                <w:color w:val="000000"/>
                <w:sz w:val="22"/>
                <w:szCs w:val="22"/>
                <w:u w:val="none"/>
              </w:rPr>
            </w:pPr>
          </w:p>
        </w:tc>
        <w:tc>
          <w:tcPr>
            <w:tcW w:w="1750" w:type="dxa"/>
            <w:vMerge w:val="continue"/>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center"/>
              <w:rPr>
                <w:rFonts w:hint="eastAsia" w:ascii="宋体" w:hAnsi="宋体" w:eastAsia="宋体" w:cs="宋体"/>
                <w:i w:val="0"/>
                <w:iCs w:val="0"/>
                <w:color w:val="000000"/>
                <w:sz w:val="22"/>
                <w:szCs w:val="22"/>
                <w:u w:val="none"/>
              </w:rPr>
            </w:pPr>
          </w:p>
        </w:tc>
        <w:tc>
          <w:tcPr>
            <w:tcW w:w="1700" w:type="dxa"/>
            <w:vMerge w:val="continue"/>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center"/>
              <w:rPr>
                <w:rFonts w:hint="eastAsia" w:ascii="宋体" w:hAnsi="宋体" w:eastAsia="宋体" w:cs="宋体"/>
                <w:i w:val="0"/>
                <w:iCs w:val="0"/>
                <w:color w:val="000000"/>
                <w:sz w:val="22"/>
                <w:szCs w:val="22"/>
                <w:u w:val="none"/>
              </w:rPr>
            </w:pPr>
          </w:p>
        </w:tc>
        <w:tc>
          <w:tcPr>
            <w:tcW w:w="1733" w:type="dxa"/>
            <w:vMerge w:val="continue"/>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center"/>
              <w:rPr>
                <w:rFonts w:hint="eastAsia" w:ascii="宋体" w:hAnsi="宋体" w:eastAsia="宋体" w:cs="宋体"/>
                <w:i w:val="0"/>
                <w:iCs w:val="0"/>
                <w:color w:val="000000"/>
                <w:sz w:val="22"/>
                <w:szCs w:val="22"/>
                <w:u w:val="none"/>
              </w:rPr>
            </w:pPr>
          </w:p>
        </w:tc>
        <w:tc>
          <w:tcPr>
            <w:tcW w:w="1583" w:type="dxa"/>
            <w:vMerge w:val="continue"/>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center"/>
              <w:rPr>
                <w:rFonts w:hint="eastAsia" w:ascii="宋体" w:hAnsi="宋体" w:eastAsia="宋体" w:cs="宋体"/>
                <w:i w:val="0"/>
                <w:iCs w:val="0"/>
                <w:color w:val="000000"/>
                <w:sz w:val="22"/>
                <w:szCs w:val="22"/>
                <w:u w:val="none"/>
              </w:rPr>
            </w:pPr>
          </w:p>
        </w:tc>
        <w:tc>
          <w:tcPr>
            <w:tcW w:w="1334" w:type="dxa"/>
            <w:vMerge w:val="continue"/>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center"/>
              <w:rPr>
                <w:rFonts w:hint="eastAsia" w:ascii="宋体" w:hAnsi="宋体" w:eastAsia="宋体" w:cs="宋体"/>
                <w:i w:val="0"/>
                <w:iCs w:val="0"/>
                <w:color w:val="000000"/>
                <w:sz w:val="22"/>
                <w:szCs w:val="22"/>
                <w:u w:val="none"/>
              </w:rPr>
            </w:pPr>
          </w:p>
        </w:tc>
        <w:tc>
          <w:tcPr>
            <w:tcW w:w="1466" w:type="dxa"/>
            <w:vMerge w:val="continue"/>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center"/>
              <w:rPr>
                <w:rFonts w:hint="eastAsia" w:ascii="宋体" w:hAnsi="宋体" w:eastAsia="宋体" w:cs="宋体"/>
                <w:i w:val="0"/>
                <w:iCs w:val="0"/>
                <w:color w:val="000000"/>
                <w:sz w:val="22"/>
                <w:szCs w:val="22"/>
                <w:u w:val="none"/>
              </w:rPr>
            </w:pPr>
          </w:p>
        </w:tc>
        <w:tc>
          <w:tcPr>
            <w:tcW w:w="1156" w:type="dxa"/>
            <w:vMerge w:val="continue"/>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51" w:hRule="atLeast"/>
          <w:jc w:val="center"/>
        </w:trPr>
        <w:tc>
          <w:tcPr>
            <w:tcW w:w="317" w:type="dxa"/>
            <w:vMerge w:val="restart"/>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类</w:t>
            </w:r>
          </w:p>
        </w:tc>
        <w:tc>
          <w:tcPr>
            <w:tcW w:w="316" w:type="dxa"/>
            <w:vMerge w:val="restart"/>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款</w:t>
            </w:r>
          </w:p>
        </w:tc>
        <w:tc>
          <w:tcPr>
            <w:tcW w:w="334" w:type="dxa"/>
            <w:vMerge w:val="restart"/>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项</w:t>
            </w:r>
          </w:p>
        </w:tc>
        <w:tc>
          <w:tcPr>
            <w:tcW w:w="181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栏次</w:t>
            </w:r>
          </w:p>
        </w:tc>
        <w:tc>
          <w:tcPr>
            <w:tcW w:w="1528"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1</w:t>
            </w:r>
          </w:p>
        </w:tc>
        <w:tc>
          <w:tcPr>
            <w:tcW w:w="1378"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2</w:t>
            </w:r>
          </w:p>
        </w:tc>
        <w:tc>
          <w:tcPr>
            <w:tcW w:w="1494"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3</w:t>
            </w:r>
          </w:p>
        </w:tc>
        <w:tc>
          <w:tcPr>
            <w:tcW w:w="1784"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4</w:t>
            </w:r>
          </w:p>
        </w:tc>
        <w:tc>
          <w:tcPr>
            <w:tcW w:w="166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5</w:t>
            </w:r>
          </w:p>
        </w:tc>
        <w:tc>
          <w:tcPr>
            <w:tcW w:w="1684"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6</w:t>
            </w:r>
          </w:p>
        </w:tc>
        <w:tc>
          <w:tcPr>
            <w:tcW w:w="1750"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7</w:t>
            </w:r>
          </w:p>
        </w:tc>
        <w:tc>
          <w:tcPr>
            <w:tcW w:w="1700"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8</w:t>
            </w:r>
          </w:p>
        </w:tc>
        <w:tc>
          <w:tcPr>
            <w:tcW w:w="1733"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9</w:t>
            </w:r>
          </w:p>
        </w:tc>
        <w:tc>
          <w:tcPr>
            <w:tcW w:w="1583"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10</w:t>
            </w:r>
          </w:p>
        </w:tc>
        <w:tc>
          <w:tcPr>
            <w:tcW w:w="1334"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11</w:t>
            </w:r>
          </w:p>
        </w:tc>
        <w:tc>
          <w:tcPr>
            <w:tcW w:w="146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12</w:t>
            </w:r>
          </w:p>
        </w:tc>
        <w:tc>
          <w:tcPr>
            <w:tcW w:w="115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13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8" w:hRule="atLeast"/>
          <w:jc w:val="center"/>
        </w:trPr>
        <w:tc>
          <w:tcPr>
            <w:tcW w:w="317" w:type="dxa"/>
            <w:vMerge w:val="continue"/>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bCs/>
                <w:i w:val="0"/>
                <w:iCs w:val="0"/>
                <w:color w:val="000000"/>
                <w:sz w:val="22"/>
                <w:szCs w:val="22"/>
                <w:u w:val="none"/>
              </w:rPr>
            </w:pPr>
          </w:p>
        </w:tc>
        <w:tc>
          <w:tcPr>
            <w:tcW w:w="316" w:type="dxa"/>
            <w:vMerge w:val="continue"/>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bCs/>
                <w:i w:val="0"/>
                <w:iCs w:val="0"/>
                <w:color w:val="000000"/>
                <w:sz w:val="22"/>
                <w:szCs w:val="22"/>
                <w:u w:val="none"/>
              </w:rPr>
            </w:pPr>
          </w:p>
        </w:tc>
        <w:tc>
          <w:tcPr>
            <w:tcW w:w="334" w:type="dxa"/>
            <w:vMerge w:val="continue"/>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bCs/>
                <w:i w:val="0"/>
                <w:iCs w:val="0"/>
                <w:color w:val="000000"/>
                <w:sz w:val="22"/>
                <w:szCs w:val="22"/>
                <w:u w:val="none"/>
              </w:rPr>
            </w:pPr>
          </w:p>
        </w:tc>
        <w:tc>
          <w:tcPr>
            <w:tcW w:w="181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2"/>
                <w:szCs w:val="22"/>
                <w:u w:val="none"/>
                <w:lang w:val="en-US" w:eastAsia="zh-CN" w:bidi="ar"/>
              </w:rPr>
              <w:t>合计</w:t>
            </w:r>
          </w:p>
        </w:tc>
        <w:tc>
          <w:tcPr>
            <w:tcW w:w="1528"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bCs/>
                <w:i w:val="0"/>
                <w:iCs w:val="0"/>
                <w:color w:val="000000"/>
                <w:sz w:val="20"/>
                <w:szCs w:val="20"/>
                <w:u w:val="none"/>
              </w:rPr>
            </w:pPr>
            <w:r>
              <w:rPr>
                <w:rFonts w:hint="default" w:ascii="Times New Roman" w:hAnsi="Times New Roman" w:cs="Times New Roman"/>
                <w:b/>
                <w:bCs/>
                <w:color w:val="000000"/>
                <w:sz w:val="20"/>
                <w:szCs w:val="20"/>
              </w:rPr>
              <w:t xml:space="preserve">0.00 </w:t>
            </w:r>
          </w:p>
        </w:tc>
        <w:tc>
          <w:tcPr>
            <w:tcW w:w="1378"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bCs/>
                <w:i w:val="0"/>
                <w:iCs w:val="0"/>
                <w:color w:val="000000"/>
                <w:sz w:val="20"/>
                <w:szCs w:val="20"/>
                <w:u w:val="none"/>
              </w:rPr>
            </w:pPr>
            <w:r>
              <w:rPr>
                <w:rFonts w:hint="default" w:ascii="Times New Roman" w:hAnsi="Times New Roman" w:cs="Times New Roman"/>
                <w:b/>
                <w:bCs/>
                <w:color w:val="000000"/>
                <w:sz w:val="20"/>
                <w:szCs w:val="20"/>
              </w:rPr>
              <w:t>0.00</w:t>
            </w:r>
          </w:p>
        </w:tc>
        <w:tc>
          <w:tcPr>
            <w:tcW w:w="1494"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bCs/>
                <w:i w:val="0"/>
                <w:iCs w:val="0"/>
                <w:color w:val="000000"/>
                <w:sz w:val="20"/>
                <w:szCs w:val="20"/>
                <w:u w:val="none"/>
              </w:rPr>
            </w:pPr>
            <w:r>
              <w:rPr>
                <w:rFonts w:hint="default" w:ascii="Times New Roman" w:hAnsi="Times New Roman" w:cs="Times New Roman"/>
                <w:b/>
                <w:bCs/>
                <w:color w:val="000000"/>
                <w:sz w:val="20"/>
                <w:szCs w:val="20"/>
              </w:rPr>
              <w:t xml:space="preserve">0.00 </w:t>
            </w:r>
          </w:p>
        </w:tc>
        <w:tc>
          <w:tcPr>
            <w:tcW w:w="1784"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bCs/>
                <w:i w:val="0"/>
                <w:iCs w:val="0"/>
                <w:color w:val="000000"/>
                <w:sz w:val="20"/>
                <w:szCs w:val="20"/>
                <w:u w:val="none"/>
              </w:rPr>
            </w:pPr>
            <w:r>
              <w:rPr>
                <w:rFonts w:hint="default" w:ascii="Times New Roman" w:hAnsi="Times New Roman" w:cs="Times New Roman"/>
                <w:b/>
                <w:bCs/>
                <w:color w:val="000000"/>
                <w:sz w:val="20"/>
                <w:szCs w:val="20"/>
              </w:rPr>
              <w:t xml:space="preserve">0.00 </w:t>
            </w:r>
          </w:p>
        </w:tc>
        <w:tc>
          <w:tcPr>
            <w:tcW w:w="166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bCs/>
                <w:i w:val="0"/>
                <w:iCs w:val="0"/>
                <w:color w:val="000000"/>
                <w:sz w:val="20"/>
                <w:szCs w:val="20"/>
                <w:u w:val="none"/>
              </w:rPr>
            </w:pPr>
            <w:r>
              <w:rPr>
                <w:rFonts w:hint="default" w:ascii="Times New Roman" w:hAnsi="Times New Roman" w:cs="Times New Roman"/>
                <w:b/>
                <w:bCs/>
                <w:color w:val="000000"/>
                <w:sz w:val="20"/>
                <w:szCs w:val="20"/>
              </w:rPr>
              <w:t xml:space="preserve">0.00 </w:t>
            </w:r>
          </w:p>
        </w:tc>
        <w:tc>
          <w:tcPr>
            <w:tcW w:w="1684"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bCs/>
                <w:i w:val="0"/>
                <w:iCs w:val="0"/>
                <w:color w:val="000000"/>
                <w:sz w:val="20"/>
                <w:szCs w:val="20"/>
                <w:u w:val="none"/>
              </w:rPr>
            </w:pPr>
            <w:r>
              <w:rPr>
                <w:rFonts w:hint="default" w:ascii="Times New Roman" w:hAnsi="Times New Roman" w:cs="Times New Roman"/>
                <w:b/>
                <w:bCs/>
                <w:color w:val="000000"/>
                <w:sz w:val="20"/>
                <w:szCs w:val="20"/>
              </w:rPr>
              <w:t xml:space="preserve">0.00 </w:t>
            </w:r>
          </w:p>
        </w:tc>
        <w:tc>
          <w:tcPr>
            <w:tcW w:w="1750"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bCs/>
                <w:i w:val="0"/>
                <w:iCs w:val="0"/>
                <w:color w:val="000000"/>
                <w:sz w:val="20"/>
                <w:szCs w:val="20"/>
                <w:u w:val="none"/>
              </w:rPr>
            </w:pPr>
            <w:r>
              <w:rPr>
                <w:rFonts w:hint="default" w:ascii="Times New Roman" w:hAnsi="Times New Roman" w:cs="Times New Roman"/>
                <w:b/>
                <w:bCs/>
                <w:color w:val="000000"/>
                <w:sz w:val="20"/>
                <w:szCs w:val="20"/>
              </w:rPr>
              <w:t xml:space="preserve">0.00 </w:t>
            </w:r>
          </w:p>
        </w:tc>
        <w:tc>
          <w:tcPr>
            <w:tcW w:w="1700"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bCs/>
                <w:i w:val="0"/>
                <w:iCs w:val="0"/>
                <w:color w:val="000000"/>
                <w:sz w:val="20"/>
                <w:szCs w:val="20"/>
                <w:u w:val="none"/>
              </w:rPr>
            </w:pPr>
            <w:r>
              <w:rPr>
                <w:rFonts w:hint="default" w:ascii="Times New Roman" w:hAnsi="Times New Roman" w:cs="Times New Roman"/>
                <w:b/>
                <w:bCs/>
                <w:color w:val="000000"/>
                <w:sz w:val="20"/>
                <w:szCs w:val="20"/>
              </w:rPr>
              <w:t xml:space="preserve">0.00 </w:t>
            </w:r>
          </w:p>
        </w:tc>
        <w:tc>
          <w:tcPr>
            <w:tcW w:w="1733"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bCs/>
                <w:i w:val="0"/>
                <w:iCs w:val="0"/>
                <w:color w:val="000000"/>
                <w:sz w:val="20"/>
                <w:szCs w:val="20"/>
                <w:u w:val="none"/>
              </w:rPr>
            </w:pPr>
            <w:r>
              <w:rPr>
                <w:rFonts w:hint="default" w:ascii="Times New Roman" w:hAnsi="Times New Roman" w:cs="Times New Roman"/>
                <w:b/>
                <w:bCs/>
                <w:color w:val="000000"/>
                <w:sz w:val="20"/>
                <w:szCs w:val="20"/>
              </w:rPr>
              <w:t xml:space="preserve">0.00 </w:t>
            </w:r>
          </w:p>
        </w:tc>
        <w:tc>
          <w:tcPr>
            <w:tcW w:w="1583"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bCs/>
                <w:i w:val="0"/>
                <w:iCs w:val="0"/>
                <w:color w:val="000000"/>
                <w:sz w:val="20"/>
                <w:szCs w:val="20"/>
                <w:u w:val="none"/>
              </w:rPr>
            </w:pPr>
            <w:r>
              <w:rPr>
                <w:rFonts w:hint="default" w:ascii="Times New Roman" w:hAnsi="Times New Roman" w:cs="Times New Roman"/>
                <w:b/>
                <w:bCs/>
                <w:color w:val="000000"/>
                <w:sz w:val="20"/>
                <w:szCs w:val="20"/>
              </w:rPr>
              <w:t xml:space="preserve">0.00 </w:t>
            </w:r>
          </w:p>
        </w:tc>
        <w:tc>
          <w:tcPr>
            <w:tcW w:w="1334"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bCs/>
                <w:i w:val="0"/>
                <w:iCs w:val="0"/>
                <w:color w:val="000000"/>
                <w:sz w:val="20"/>
                <w:szCs w:val="20"/>
                <w:u w:val="none"/>
              </w:rPr>
            </w:pPr>
            <w:r>
              <w:rPr>
                <w:rFonts w:hint="default" w:ascii="Times New Roman" w:hAnsi="Times New Roman" w:cs="Times New Roman"/>
                <w:b/>
                <w:bCs/>
                <w:color w:val="000000"/>
                <w:sz w:val="20"/>
                <w:szCs w:val="20"/>
              </w:rPr>
              <w:t xml:space="preserve">0.00  </w:t>
            </w:r>
          </w:p>
        </w:tc>
        <w:tc>
          <w:tcPr>
            <w:tcW w:w="146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bCs/>
                <w:i w:val="0"/>
                <w:iCs w:val="0"/>
                <w:color w:val="000000"/>
                <w:sz w:val="20"/>
                <w:szCs w:val="20"/>
                <w:u w:val="none"/>
              </w:rPr>
            </w:pPr>
            <w:r>
              <w:rPr>
                <w:rFonts w:hint="default" w:ascii="Times New Roman" w:hAnsi="Times New Roman" w:cs="Times New Roman"/>
                <w:b/>
                <w:bCs/>
                <w:color w:val="000000"/>
                <w:sz w:val="20"/>
                <w:szCs w:val="20"/>
              </w:rPr>
              <w:t xml:space="preserve">0.00 </w:t>
            </w:r>
          </w:p>
        </w:tc>
        <w:tc>
          <w:tcPr>
            <w:tcW w:w="115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bCs/>
                <w:i w:val="0"/>
                <w:iCs w:val="0"/>
                <w:color w:val="000000"/>
                <w:sz w:val="20"/>
                <w:szCs w:val="20"/>
                <w:u w:val="none"/>
              </w:rPr>
            </w:pPr>
            <w:r>
              <w:rPr>
                <w:rFonts w:hint="default" w:ascii="Times New Roman" w:hAnsi="Times New Roman" w:cs="Times New Roman"/>
                <w:b/>
                <w:bCs/>
                <w:color w:val="000000"/>
                <w:sz w:val="20"/>
                <w:szCs w:val="20"/>
              </w:rPr>
              <w:t xml:space="preserve">0.00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2" w:hRule="atLeast"/>
          <w:jc w:val="center"/>
        </w:trPr>
        <w:tc>
          <w:tcPr>
            <w:tcW w:w="967" w:type="dxa"/>
            <w:gridSpan w:val="3"/>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textAlignment w:val="center"/>
              <w:rPr>
                <w:rFonts w:hint="eastAsia" w:ascii="宋体" w:hAnsi="宋体" w:eastAsia="宋体" w:cs="宋体"/>
                <w:i w:val="0"/>
                <w:iCs w:val="0"/>
                <w:color w:val="000000"/>
                <w:sz w:val="20"/>
                <w:szCs w:val="20"/>
                <w:u w:val="none"/>
              </w:rPr>
            </w:pPr>
          </w:p>
        </w:tc>
        <w:tc>
          <w:tcPr>
            <w:tcW w:w="181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textAlignment w:val="center"/>
              <w:rPr>
                <w:rFonts w:hint="eastAsia" w:ascii="宋体" w:hAnsi="宋体" w:eastAsia="宋体" w:cs="宋体"/>
                <w:i w:val="0"/>
                <w:iCs w:val="0"/>
                <w:color w:val="000000"/>
                <w:sz w:val="20"/>
                <w:szCs w:val="20"/>
                <w:u w:val="none"/>
              </w:rPr>
            </w:pPr>
          </w:p>
        </w:tc>
        <w:tc>
          <w:tcPr>
            <w:tcW w:w="1528"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val="0"/>
                <w:bCs w:val="0"/>
                <w:color w:val="000000"/>
                <w:sz w:val="20"/>
                <w:szCs w:val="20"/>
              </w:rPr>
              <w:t xml:space="preserve">0.00 </w:t>
            </w:r>
          </w:p>
        </w:tc>
        <w:tc>
          <w:tcPr>
            <w:tcW w:w="1378"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val="0"/>
                <w:bCs w:val="0"/>
                <w:color w:val="000000"/>
                <w:sz w:val="20"/>
                <w:szCs w:val="20"/>
              </w:rPr>
              <w:t xml:space="preserve">0.00 </w:t>
            </w:r>
          </w:p>
        </w:tc>
        <w:tc>
          <w:tcPr>
            <w:tcW w:w="1494"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val="0"/>
                <w:bCs w:val="0"/>
                <w:color w:val="000000"/>
                <w:sz w:val="20"/>
                <w:szCs w:val="20"/>
              </w:rPr>
              <w:t xml:space="preserve">0.00 </w:t>
            </w:r>
          </w:p>
        </w:tc>
        <w:tc>
          <w:tcPr>
            <w:tcW w:w="1784"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val="0"/>
                <w:bCs w:val="0"/>
                <w:color w:val="000000"/>
                <w:sz w:val="20"/>
                <w:szCs w:val="20"/>
              </w:rPr>
              <w:t xml:space="preserve">0.00 </w:t>
            </w:r>
          </w:p>
        </w:tc>
        <w:tc>
          <w:tcPr>
            <w:tcW w:w="166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val="0"/>
                <w:bCs w:val="0"/>
                <w:color w:val="000000"/>
                <w:sz w:val="20"/>
                <w:szCs w:val="20"/>
              </w:rPr>
              <w:t xml:space="preserve">0.00 </w:t>
            </w:r>
          </w:p>
        </w:tc>
        <w:tc>
          <w:tcPr>
            <w:tcW w:w="1684"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val="0"/>
                <w:bCs w:val="0"/>
                <w:color w:val="000000"/>
                <w:sz w:val="20"/>
                <w:szCs w:val="20"/>
              </w:rPr>
              <w:t xml:space="preserve">0.00 </w:t>
            </w:r>
          </w:p>
        </w:tc>
        <w:tc>
          <w:tcPr>
            <w:tcW w:w="1750"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val="0"/>
                <w:bCs w:val="0"/>
                <w:color w:val="000000"/>
                <w:sz w:val="20"/>
                <w:szCs w:val="20"/>
              </w:rPr>
              <w:t xml:space="preserve">0.00 </w:t>
            </w:r>
          </w:p>
        </w:tc>
        <w:tc>
          <w:tcPr>
            <w:tcW w:w="1700"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val="0"/>
                <w:bCs w:val="0"/>
                <w:color w:val="000000"/>
                <w:sz w:val="20"/>
                <w:szCs w:val="20"/>
              </w:rPr>
              <w:t xml:space="preserve">0.00 </w:t>
            </w:r>
          </w:p>
        </w:tc>
        <w:tc>
          <w:tcPr>
            <w:tcW w:w="1733"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val="0"/>
                <w:bCs w:val="0"/>
                <w:color w:val="000000"/>
                <w:sz w:val="20"/>
                <w:szCs w:val="20"/>
              </w:rPr>
              <w:t xml:space="preserve">0.00 </w:t>
            </w:r>
          </w:p>
        </w:tc>
        <w:tc>
          <w:tcPr>
            <w:tcW w:w="1583"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val="0"/>
                <w:bCs w:val="0"/>
                <w:color w:val="000000"/>
                <w:sz w:val="20"/>
                <w:szCs w:val="20"/>
              </w:rPr>
              <w:t xml:space="preserve">0.00 </w:t>
            </w:r>
          </w:p>
        </w:tc>
        <w:tc>
          <w:tcPr>
            <w:tcW w:w="1334"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val="0"/>
                <w:bCs w:val="0"/>
                <w:color w:val="000000"/>
                <w:sz w:val="20"/>
                <w:szCs w:val="20"/>
              </w:rPr>
              <w:t xml:space="preserve">0.00 </w:t>
            </w:r>
          </w:p>
        </w:tc>
        <w:tc>
          <w:tcPr>
            <w:tcW w:w="146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val="0"/>
                <w:bCs w:val="0"/>
                <w:color w:val="000000"/>
                <w:sz w:val="20"/>
                <w:szCs w:val="20"/>
              </w:rPr>
              <w:t xml:space="preserve">0.00 </w:t>
            </w:r>
          </w:p>
        </w:tc>
        <w:tc>
          <w:tcPr>
            <w:tcW w:w="115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val="0"/>
                <w:bCs w:val="0"/>
                <w:color w:val="000000"/>
                <w:sz w:val="20"/>
                <w:szCs w:val="20"/>
              </w:rPr>
              <w:t xml:space="preserve">0.00 </w:t>
            </w:r>
          </w:p>
        </w:tc>
      </w:tr>
    </w:tbl>
    <w:p>
      <w:pPr>
        <w:rPr>
          <w:rFonts w:hint="eastAsia" w:ascii="宋体" w:hAnsi="宋体" w:eastAsia="宋体" w:cs="宋体"/>
          <w:sz w:val="21"/>
          <w:szCs w:val="21"/>
        </w:rPr>
      </w:pPr>
      <w:r>
        <w:rPr>
          <w:rFonts w:hint="eastAsia" w:ascii="方正仿宋_GBK" w:hAnsi="方正仿宋_GBK" w:eastAsia="方正仿宋_GBK" w:cs="方正仿宋_GBK"/>
          <w:i w:val="0"/>
          <w:caps w:val="0"/>
          <w:color w:val="171A1D"/>
          <w:spacing w:val="0"/>
          <w:sz w:val="21"/>
          <w:szCs w:val="21"/>
          <w:shd w:val="clear" w:fill="FFFFFF"/>
        </w:rPr>
        <w:t>备注：本单位无该项收支，故此表无数据</w:t>
      </w:r>
      <w:r>
        <w:rPr>
          <w:rFonts w:hint="eastAsia" w:ascii="方正仿宋_GBK" w:hAnsi="方正仿宋_GBK" w:eastAsia="方正仿宋_GBK" w:cs="方正仿宋_GBK"/>
          <w:i w:val="0"/>
          <w:caps w:val="0"/>
          <w:color w:val="171A1D"/>
          <w:spacing w:val="0"/>
          <w:sz w:val="21"/>
          <w:szCs w:val="21"/>
          <w:shd w:val="clear" w:fill="FFFFFF"/>
          <w:lang w:eastAsia="zh-CN"/>
        </w:rPr>
        <w:t>。</w:t>
      </w:r>
      <w:r>
        <w:rPr>
          <w:rFonts w:hint="eastAsia" w:ascii="宋体" w:hAnsi="宋体" w:eastAsia="宋体" w:cs="宋体"/>
          <w:sz w:val="21"/>
          <w:szCs w:val="21"/>
        </w:rPr>
        <w:br w:type="page"/>
      </w:r>
    </w:p>
    <w:tbl>
      <w:tblPr>
        <w:tblStyle w:val="8"/>
        <w:tblW w:w="22139"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301"/>
        <w:gridCol w:w="350"/>
        <w:gridCol w:w="350"/>
        <w:gridCol w:w="2664"/>
        <w:gridCol w:w="2437"/>
        <w:gridCol w:w="2063"/>
        <w:gridCol w:w="2186"/>
        <w:gridCol w:w="2482"/>
        <w:gridCol w:w="2400"/>
        <w:gridCol w:w="2307"/>
        <w:gridCol w:w="2287"/>
        <w:gridCol w:w="196"/>
        <w:gridCol w:w="2116"/>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0" w:hRule="atLeast"/>
          <w:jc w:val="center"/>
        </w:trPr>
        <w:tc>
          <w:tcPr>
            <w:tcW w:w="22139" w:type="dxa"/>
            <w:gridSpan w:val="13"/>
            <w:tcBorders>
              <w:top w:val="nil"/>
              <w:left w:val="nil"/>
              <w:bottom w:val="nil"/>
              <w:right w:val="nil"/>
            </w:tcBorders>
            <w:shd w:val="clear" w:color="auto" w:fill="auto"/>
            <w:vAlign w:val="bottom"/>
          </w:tcPr>
          <w:p>
            <w:pPr>
              <w:keepNext w:val="0"/>
              <w:keepLines w:val="0"/>
              <w:widowControl/>
              <w:suppressLineNumbers w:val="0"/>
              <w:jc w:val="center"/>
              <w:textAlignment w:val="bottom"/>
              <w:rPr>
                <w:rFonts w:hint="eastAsia" w:ascii="宋体" w:hAnsi="宋体" w:eastAsia="宋体" w:cs="宋体"/>
                <w:i w:val="0"/>
                <w:iCs w:val="0"/>
                <w:color w:val="000000"/>
                <w:sz w:val="30"/>
                <w:szCs w:val="30"/>
                <w:u w:val="none"/>
              </w:rPr>
            </w:pPr>
            <w:r>
              <w:rPr>
                <w:rFonts w:hint="eastAsia" w:ascii="宋体" w:hAnsi="宋体" w:eastAsia="宋体" w:cs="宋体"/>
                <w:b/>
                <w:bCs/>
                <w:i w:val="0"/>
                <w:iCs w:val="0"/>
                <w:color w:val="000000"/>
                <w:kern w:val="0"/>
                <w:sz w:val="30"/>
                <w:szCs w:val="30"/>
                <w:u w:val="none"/>
                <w:lang w:val="en-US" w:eastAsia="zh-CN" w:bidi="ar"/>
              </w:rPr>
              <w:t>国有资本经营预算财政拨款收入支出决算表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255" w:hRule="atLeast"/>
          <w:jc w:val="center"/>
        </w:trPr>
        <w:tc>
          <w:tcPr>
            <w:tcW w:w="20023" w:type="dxa"/>
            <w:gridSpan w:val="12"/>
            <w:vMerge w:val="restart"/>
            <w:tcBorders>
              <w:top w:val="nil"/>
              <w:left w:val="nil"/>
              <w:right w:val="nil"/>
            </w:tcBorders>
            <w:shd w:val="clear" w:color="auto" w:fill="auto"/>
            <w:vAlign w:val="bottom"/>
          </w:tcPr>
          <w:p>
            <w:pPr>
              <w:rPr>
                <w:rFonts w:hint="default" w:ascii="Arial" w:hAnsi="Arial" w:eastAsia="宋体" w:cs="Arial"/>
                <w:i w:val="0"/>
                <w:iCs w:val="0"/>
                <w:color w:val="000000"/>
                <w:sz w:val="20"/>
                <w:szCs w:val="20"/>
                <w:u w:val="none"/>
              </w:rPr>
            </w:pPr>
            <w:r>
              <w:rPr>
                <w:rFonts w:hint="eastAsia" w:cs="宋体"/>
                <w:color w:val="000000"/>
                <w:sz w:val="20"/>
                <w:szCs w:val="20"/>
                <w:lang w:eastAsia="zh-CN"/>
              </w:rPr>
              <w:t>单位</w:t>
            </w:r>
            <w:r>
              <w:rPr>
                <w:rFonts w:cs="宋体"/>
                <w:color w:val="000000"/>
                <w:sz w:val="20"/>
                <w:szCs w:val="20"/>
              </w:rPr>
              <w:t>：</w:t>
            </w:r>
            <w:r>
              <w:rPr>
                <w:color w:val="000000"/>
                <w:sz w:val="20"/>
                <w:u w:color="auto"/>
              </w:rPr>
              <w:t>巫溪县城市管理综合行政执法支队</w:t>
            </w:r>
          </w:p>
        </w:tc>
        <w:tc>
          <w:tcPr>
            <w:tcW w:w="2116" w:type="dxa"/>
            <w:tcBorders>
              <w:top w:val="nil"/>
              <w:left w:val="nil"/>
              <w:bottom w:val="nil"/>
              <w:right w:val="nil"/>
            </w:tcBorders>
            <w:shd w:val="clear" w:color="auto" w:fill="auto"/>
            <w:vAlign w:val="bottom"/>
          </w:tcPr>
          <w:p>
            <w:pPr>
              <w:keepNext w:val="0"/>
              <w:keepLines w:val="0"/>
              <w:widowControl/>
              <w:suppressLineNumbers w:val="0"/>
              <w:jc w:val="righ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08表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jc w:val="center"/>
        </w:trPr>
        <w:tc>
          <w:tcPr>
            <w:tcW w:w="20023" w:type="dxa"/>
            <w:gridSpan w:val="12"/>
            <w:vMerge w:val="continue"/>
            <w:tcBorders>
              <w:left w:val="nil"/>
              <w:bottom w:val="nil"/>
              <w:right w:val="nil"/>
            </w:tcBorders>
            <w:shd w:val="clear" w:color="auto" w:fill="auto"/>
            <w:vAlign w:val="bottom"/>
          </w:tcPr>
          <w:p>
            <w:pPr>
              <w:rPr>
                <w:rFonts w:hint="default" w:ascii="Arial" w:hAnsi="Arial" w:eastAsia="宋体" w:cs="Arial"/>
                <w:i w:val="0"/>
                <w:iCs w:val="0"/>
                <w:color w:val="000000"/>
                <w:sz w:val="20"/>
                <w:szCs w:val="20"/>
                <w:u w:val="none"/>
              </w:rPr>
            </w:pPr>
          </w:p>
        </w:tc>
        <w:tc>
          <w:tcPr>
            <w:tcW w:w="2116" w:type="dxa"/>
            <w:tcBorders>
              <w:top w:val="nil"/>
              <w:left w:val="nil"/>
              <w:bottom w:val="nil"/>
              <w:right w:val="nil"/>
            </w:tcBorders>
            <w:shd w:val="clear" w:color="auto" w:fill="auto"/>
            <w:vAlign w:val="bottom"/>
          </w:tcPr>
          <w:p>
            <w:pPr>
              <w:keepNext w:val="0"/>
              <w:keepLines w:val="0"/>
              <w:widowControl/>
              <w:suppressLineNumbers w:val="0"/>
              <w:jc w:val="righ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单位：</w:t>
            </w:r>
            <w:r>
              <w:rPr>
                <w:rFonts w:hint="eastAsia" w:cs="宋体"/>
                <w:i w:val="0"/>
                <w:iCs w:val="0"/>
                <w:color w:val="000000"/>
                <w:kern w:val="0"/>
                <w:sz w:val="20"/>
                <w:szCs w:val="20"/>
                <w:u w:val="none"/>
                <w:lang w:val="en-US" w:eastAsia="zh-CN" w:bidi="ar"/>
              </w:rPr>
              <w:t>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08" w:hRule="atLeast"/>
          <w:jc w:val="center"/>
        </w:trPr>
        <w:tc>
          <w:tcPr>
            <w:tcW w:w="1001" w:type="dxa"/>
            <w:gridSpan w:val="3"/>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科目代码</w:t>
            </w:r>
          </w:p>
        </w:tc>
        <w:tc>
          <w:tcPr>
            <w:tcW w:w="2664" w:type="dxa"/>
            <w:vMerge w:val="restart"/>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科目名称</w:t>
            </w:r>
          </w:p>
        </w:tc>
        <w:tc>
          <w:tcPr>
            <w:tcW w:w="6686" w:type="dxa"/>
            <w:gridSpan w:val="3"/>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年初结转和结余</w:t>
            </w:r>
          </w:p>
        </w:tc>
        <w:tc>
          <w:tcPr>
            <w:tcW w:w="2482" w:type="dxa"/>
            <w:vMerge w:val="restart"/>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本年收入</w:t>
            </w:r>
          </w:p>
        </w:tc>
        <w:tc>
          <w:tcPr>
            <w:tcW w:w="2400" w:type="dxa"/>
            <w:vMerge w:val="restart"/>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本年支出</w:t>
            </w:r>
          </w:p>
        </w:tc>
        <w:tc>
          <w:tcPr>
            <w:tcW w:w="6906" w:type="dxa"/>
            <w:gridSpan w:val="4"/>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年末结转和结余</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1001"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bCs/>
                <w:i w:val="0"/>
                <w:iCs w:val="0"/>
                <w:color w:val="000000"/>
                <w:sz w:val="22"/>
                <w:szCs w:val="22"/>
                <w:u w:val="none"/>
              </w:rPr>
            </w:pPr>
          </w:p>
        </w:tc>
        <w:tc>
          <w:tcPr>
            <w:tcW w:w="2664" w:type="dxa"/>
            <w:vMerge w:val="continue"/>
            <w:tcBorders>
              <w:top w:val="single" w:color="000000" w:sz="4" w:space="0"/>
              <w:left w:val="nil"/>
              <w:bottom w:val="single" w:color="000000" w:sz="4" w:space="0"/>
              <w:right w:val="single" w:color="000000" w:sz="4" w:space="0"/>
            </w:tcBorders>
            <w:shd w:val="clear" w:color="auto" w:fill="auto"/>
            <w:vAlign w:val="center"/>
          </w:tcPr>
          <w:p>
            <w:pPr>
              <w:jc w:val="center"/>
              <w:rPr>
                <w:rFonts w:hint="eastAsia" w:ascii="宋体" w:hAnsi="宋体" w:eastAsia="宋体" w:cs="宋体"/>
                <w:b/>
                <w:bCs/>
                <w:i w:val="0"/>
                <w:iCs w:val="0"/>
                <w:color w:val="000000"/>
                <w:sz w:val="22"/>
                <w:szCs w:val="22"/>
                <w:u w:val="none"/>
              </w:rPr>
            </w:pPr>
          </w:p>
        </w:tc>
        <w:tc>
          <w:tcPr>
            <w:tcW w:w="2437" w:type="dxa"/>
            <w:vMerge w:val="restart"/>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合计</w:t>
            </w:r>
          </w:p>
        </w:tc>
        <w:tc>
          <w:tcPr>
            <w:tcW w:w="2063" w:type="dxa"/>
            <w:vMerge w:val="restart"/>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结转</w:t>
            </w:r>
          </w:p>
        </w:tc>
        <w:tc>
          <w:tcPr>
            <w:tcW w:w="2186" w:type="dxa"/>
            <w:vMerge w:val="restart"/>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结余</w:t>
            </w:r>
          </w:p>
        </w:tc>
        <w:tc>
          <w:tcPr>
            <w:tcW w:w="2482" w:type="dxa"/>
            <w:vMerge w:val="continue"/>
            <w:tcBorders>
              <w:top w:val="single" w:color="000000" w:sz="4" w:space="0"/>
              <w:left w:val="nil"/>
              <w:bottom w:val="single" w:color="000000" w:sz="4" w:space="0"/>
              <w:right w:val="single" w:color="000000" w:sz="4" w:space="0"/>
            </w:tcBorders>
            <w:shd w:val="clear" w:color="auto" w:fill="auto"/>
            <w:vAlign w:val="center"/>
          </w:tcPr>
          <w:p>
            <w:pPr>
              <w:jc w:val="center"/>
              <w:rPr>
                <w:rFonts w:hint="eastAsia" w:ascii="宋体" w:hAnsi="宋体" w:eastAsia="宋体" w:cs="宋体"/>
                <w:b/>
                <w:bCs/>
                <w:i w:val="0"/>
                <w:iCs w:val="0"/>
                <w:color w:val="000000"/>
                <w:sz w:val="22"/>
                <w:szCs w:val="22"/>
                <w:u w:val="none"/>
              </w:rPr>
            </w:pPr>
          </w:p>
        </w:tc>
        <w:tc>
          <w:tcPr>
            <w:tcW w:w="2400" w:type="dxa"/>
            <w:vMerge w:val="continue"/>
            <w:tcBorders>
              <w:top w:val="single" w:color="000000" w:sz="4" w:space="0"/>
              <w:left w:val="nil"/>
              <w:bottom w:val="single" w:color="000000" w:sz="4" w:space="0"/>
              <w:right w:val="single" w:color="000000" w:sz="4" w:space="0"/>
            </w:tcBorders>
            <w:shd w:val="clear" w:color="auto" w:fill="auto"/>
            <w:vAlign w:val="center"/>
          </w:tcPr>
          <w:p>
            <w:pPr>
              <w:jc w:val="center"/>
              <w:rPr>
                <w:rFonts w:hint="eastAsia" w:ascii="宋体" w:hAnsi="宋体" w:eastAsia="宋体" w:cs="宋体"/>
                <w:b/>
                <w:bCs/>
                <w:i w:val="0"/>
                <w:iCs w:val="0"/>
                <w:color w:val="000000"/>
                <w:sz w:val="22"/>
                <w:szCs w:val="22"/>
                <w:u w:val="none"/>
              </w:rPr>
            </w:pPr>
          </w:p>
        </w:tc>
        <w:tc>
          <w:tcPr>
            <w:tcW w:w="2307" w:type="dxa"/>
            <w:vMerge w:val="restart"/>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合计</w:t>
            </w:r>
          </w:p>
        </w:tc>
        <w:tc>
          <w:tcPr>
            <w:tcW w:w="2287" w:type="dxa"/>
            <w:vMerge w:val="restart"/>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结转</w:t>
            </w:r>
          </w:p>
        </w:tc>
        <w:tc>
          <w:tcPr>
            <w:tcW w:w="2312" w:type="dxa"/>
            <w:gridSpan w:val="2"/>
            <w:vMerge w:val="restart"/>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结余</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08" w:hRule="atLeast"/>
          <w:jc w:val="center"/>
        </w:trPr>
        <w:tc>
          <w:tcPr>
            <w:tcW w:w="1001"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2664" w:type="dxa"/>
            <w:vMerge w:val="continue"/>
            <w:tcBorders>
              <w:top w:val="single" w:color="000000" w:sz="4" w:space="0"/>
              <w:left w:val="nil"/>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2437" w:type="dxa"/>
            <w:vMerge w:val="continue"/>
            <w:tcBorders>
              <w:top w:val="nil"/>
              <w:left w:val="nil"/>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2063" w:type="dxa"/>
            <w:vMerge w:val="continue"/>
            <w:tcBorders>
              <w:top w:val="nil"/>
              <w:left w:val="nil"/>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2186" w:type="dxa"/>
            <w:vMerge w:val="continue"/>
            <w:tcBorders>
              <w:top w:val="nil"/>
              <w:left w:val="nil"/>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2482" w:type="dxa"/>
            <w:vMerge w:val="continue"/>
            <w:tcBorders>
              <w:top w:val="single" w:color="000000" w:sz="4" w:space="0"/>
              <w:left w:val="nil"/>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2400" w:type="dxa"/>
            <w:vMerge w:val="continue"/>
            <w:tcBorders>
              <w:top w:val="single" w:color="000000" w:sz="4" w:space="0"/>
              <w:left w:val="nil"/>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2307" w:type="dxa"/>
            <w:vMerge w:val="continue"/>
            <w:tcBorders>
              <w:top w:val="nil"/>
              <w:left w:val="nil"/>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2287" w:type="dxa"/>
            <w:vMerge w:val="continue"/>
            <w:tcBorders>
              <w:top w:val="nil"/>
              <w:left w:val="nil"/>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2312" w:type="dxa"/>
            <w:gridSpan w:val="2"/>
            <w:vMerge w:val="continue"/>
            <w:tcBorders>
              <w:top w:val="nil"/>
              <w:left w:val="nil"/>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15" w:hRule="atLeast"/>
          <w:jc w:val="center"/>
        </w:trPr>
        <w:tc>
          <w:tcPr>
            <w:tcW w:w="1001"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2664" w:type="dxa"/>
            <w:vMerge w:val="continue"/>
            <w:tcBorders>
              <w:top w:val="single" w:color="000000" w:sz="4" w:space="0"/>
              <w:left w:val="nil"/>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2437" w:type="dxa"/>
            <w:vMerge w:val="continue"/>
            <w:tcBorders>
              <w:top w:val="nil"/>
              <w:left w:val="nil"/>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2063" w:type="dxa"/>
            <w:vMerge w:val="continue"/>
            <w:tcBorders>
              <w:top w:val="nil"/>
              <w:left w:val="nil"/>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2186" w:type="dxa"/>
            <w:vMerge w:val="continue"/>
            <w:tcBorders>
              <w:top w:val="nil"/>
              <w:left w:val="nil"/>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2482" w:type="dxa"/>
            <w:vMerge w:val="continue"/>
            <w:tcBorders>
              <w:top w:val="single" w:color="000000" w:sz="4" w:space="0"/>
              <w:left w:val="nil"/>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2400" w:type="dxa"/>
            <w:vMerge w:val="continue"/>
            <w:tcBorders>
              <w:top w:val="single" w:color="000000" w:sz="4" w:space="0"/>
              <w:left w:val="nil"/>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2307" w:type="dxa"/>
            <w:vMerge w:val="continue"/>
            <w:tcBorders>
              <w:top w:val="nil"/>
              <w:left w:val="nil"/>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2287" w:type="dxa"/>
            <w:vMerge w:val="continue"/>
            <w:tcBorders>
              <w:top w:val="nil"/>
              <w:left w:val="nil"/>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2312" w:type="dxa"/>
            <w:gridSpan w:val="2"/>
            <w:vMerge w:val="continue"/>
            <w:tcBorders>
              <w:top w:val="nil"/>
              <w:left w:val="nil"/>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08" w:hRule="atLeast"/>
          <w:jc w:val="center"/>
        </w:trPr>
        <w:tc>
          <w:tcPr>
            <w:tcW w:w="301" w:type="dxa"/>
            <w:vMerge w:val="restart"/>
            <w:tcBorders>
              <w:top w:val="nil"/>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类</w:t>
            </w:r>
          </w:p>
        </w:tc>
        <w:tc>
          <w:tcPr>
            <w:tcW w:w="350" w:type="dxa"/>
            <w:vMerge w:val="restart"/>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款</w:t>
            </w:r>
          </w:p>
        </w:tc>
        <w:tc>
          <w:tcPr>
            <w:tcW w:w="350" w:type="dxa"/>
            <w:vMerge w:val="restart"/>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项</w:t>
            </w:r>
          </w:p>
        </w:tc>
        <w:tc>
          <w:tcPr>
            <w:tcW w:w="2664" w:type="dxa"/>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栏次</w:t>
            </w:r>
          </w:p>
        </w:tc>
        <w:tc>
          <w:tcPr>
            <w:tcW w:w="2437"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overflowPunct/>
              <w:topLinePunct w:val="0"/>
              <w:autoSpaceDE/>
              <w:autoSpaceDN/>
              <w:bidi w:val="0"/>
              <w:adjustRightInd/>
              <w:snapToGrid/>
              <w:spacing w:line="40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1</w:t>
            </w:r>
          </w:p>
        </w:tc>
        <w:tc>
          <w:tcPr>
            <w:tcW w:w="2063"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overflowPunct/>
              <w:topLinePunct w:val="0"/>
              <w:autoSpaceDE/>
              <w:autoSpaceDN/>
              <w:bidi w:val="0"/>
              <w:adjustRightInd/>
              <w:snapToGrid/>
              <w:spacing w:line="40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2</w:t>
            </w:r>
          </w:p>
        </w:tc>
        <w:tc>
          <w:tcPr>
            <w:tcW w:w="218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overflowPunct/>
              <w:topLinePunct w:val="0"/>
              <w:autoSpaceDE/>
              <w:autoSpaceDN/>
              <w:bidi w:val="0"/>
              <w:adjustRightInd/>
              <w:snapToGrid/>
              <w:spacing w:line="40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3</w:t>
            </w:r>
          </w:p>
        </w:tc>
        <w:tc>
          <w:tcPr>
            <w:tcW w:w="2482"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overflowPunct/>
              <w:topLinePunct w:val="0"/>
              <w:autoSpaceDE/>
              <w:autoSpaceDN/>
              <w:bidi w:val="0"/>
              <w:adjustRightInd/>
              <w:snapToGrid/>
              <w:spacing w:line="40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4</w:t>
            </w:r>
          </w:p>
        </w:tc>
        <w:tc>
          <w:tcPr>
            <w:tcW w:w="2400"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overflowPunct/>
              <w:topLinePunct w:val="0"/>
              <w:autoSpaceDE/>
              <w:autoSpaceDN/>
              <w:bidi w:val="0"/>
              <w:adjustRightInd/>
              <w:snapToGrid/>
              <w:spacing w:line="40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5</w:t>
            </w:r>
          </w:p>
        </w:tc>
        <w:tc>
          <w:tcPr>
            <w:tcW w:w="2307"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overflowPunct/>
              <w:topLinePunct w:val="0"/>
              <w:autoSpaceDE/>
              <w:autoSpaceDN/>
              <w:bidi w:val="0"/>
              <w:adjustRightInd/>
              <w:snapToGrid/>
              <w:spacing w:line="40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6</w:t>
            </w:r>
          </w:p>
        </w:tc>
        <w:tc>
          <w:tcPr>
            <w:tcW w:w="2287"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overflowPunct/>
              <w:topLinePunct w:val="0"/>
              <w:autoSpaceDE/>
              <w:autoSpaceDN/>
              <w:bidi w:val="0"/>
              <w:adjustRightInd/>
              <w:snapToGrid/>
              <w:spacing w:line="40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7</w:t>
            </w:r>
          </w:p>
        </w:tc>
        <w:tc>
          <w:tcPr>
            <w:tcW w:w="2312" w:type="dxa"/>
            <w:gridSpan w:val="2"/>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overflowPunct/>
              <w:topLinePunct w:val="0"/>
              <w:autoSpaceDE/>
              <w:autoSpaceDN/>
              <w:bidi w:val="0"/>
              <w:adjustRightInd/>
              <w:snapToGrid/>
              <w:spacing w:line="40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jc w:val="center"/>
        </w:trPr>
        <w:tc>
          <w:tcPr>
            <w:tcW w:w="301" w:type="dxa"/>
            <w:vMerge w:val="continue"/>
            <w:tcBorders>
              <w:top w:val="nil"/>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bCs/>
                <w:i w:val="0"/>
                <w:iCs w:val="0"/>
                <w:color w:val="000000"/>
                <w:sz w:val="22"/>
                <w:szCs w:val="22"/>
                <w:u w:val="none"/>
              </w:rPr>
            </w:pPr>
          </w:p>
        </w:tc>
        <w:tc>
          <w:tcPr>
            <w:tcW w:w="350" w:type="dxa"/>
            <w:vMerge w:val="continue"/>
            <w:tcBorders>
              <w:top w:val="nil"/>
              <w:left w:val="nil"/>
              <w:bottom w:val="single" w:color="000000" w:sz="4" w:space="0"/>
              <w:right w:val="single" w:color="000000" w:sz="4" w:space="0"/>
            </w:tcBorders>
            <w:shd w:val="clear" w:color="auto" w:fill="auto"/>
            <w:vAlign w:val="center"/>
          </w:tcPr>
          <w:p>
            <w:pPr>
              <w:jc w:val="center"/>
              <w:rPr>
                <w:rFonts w:hint="eastAsia" w:ascii="宋体" w:hAnsi="宋体" w:eastAsia="宋体" w:cs="宋体"/>
                <w:b/>
                <w:bCs/>
                <w:i w:val="0"/>
                <w:iCs w:val="0"/>
                <w:color w:val="000000"/>
                <w:sz w:val="22"/>
                <w:szCs w:val="22"/>
                <w:u w:val="none"/>
              </w:rPr>
            </w:pPr>
          </w:p>
        </w:tc>
        <w:tc>
          <w:tcPr>
            <w:tcW w:w="350" w:type="dxa"/>
            <w:vMerge w:val="continue"/>
            <w:tcBorders>
              <w:top w:val="nil"/>
              <w:left w:val="nil"/>
              <w:bottom w:val="single" w:color="000000" w:sz="4" w:space="0"/>
              <w:right w:val="single" w:color="000000" w:sz="4" w:space="0"/>
            </w:tcBorders>
            <w:shd w:val="clear" w:color="auto" w:fill="auto"/>
            <w:vAlign w:val="center"/>
          </w:tcPr>
          <w:p>
            <w:pPr>
              <w:jc w:val="center"/>
              <w:rPr>
                <w:rFonts w:hint="eastAsia" w:ascii="宋体" w:hAnsi="宋体" w:eastAsia="宋体" w:cs="宋体"/>
                <w:b/>
                <w:bCs/>
                <w:i w:val="0"/>
                <w:iCs w:val="0"/>
                <w:color w:val="000000"/>
                <w:sz w:val="22"/>
                <w:szCs w:val="22"/>
                <w:u w:val="none"/>
              </w:rPr>
            </w:pPr>
          </w:p>
        </w:tc>
        <w:tc>
          <w:tcPr>
            <w:tcW w:w="2664" w:type="dxa"/>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合计</w:t>
            </w:r>
          </w:p>
        </w:tc>
        <w:tc>
          <w:tcPr>
            <w:tcW w:w="2437"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val="0"/>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bCs/>
                <w:i w:val="0"/>
                <w:iCs w:val="0"/>
                <w:color w:val="000000"/>
                <w:sz w:val="22"/>
                <w:szCs w:val="22"/>
                <w:u w:val="none"/>
              </w:rPr>
            </w:pPr>
            <w:r>
              <w:rPr>
                <w:rFonts w:hint="default" w:ascii="Times New Roman" w:hAnsi="Times New Roman" w:cs="Times New Roman"/>
                <w:b/>
                <w:bCs/>
                <w:color w:val="000000"/>
                <w:sz w:val="22"/>
                <w:szCs w:val="22"/>
              </w:rPr>
              <w:t xml:space="preserve">0.00 </w:t>
            </w:r>
          </w:p>
        </w:tc>
        <w:tc>
          <w:tcPr>
            <w:tcW w:w="2063"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val="0"/>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bCs/>
                <w:i w:val="0"/>
                <w:iCs w:val="0"/>
                <w:color w:val="000000"/>
                <w:sz w:val="22"/>
                <w:szCs w:val="22"/>
                <w:u w:val="none"/>
              </w:rPr>
            </w:pPr>
            <w:r>
              <w:rPr>
                <w:rFonts w:hint="default" w:ascii="Times New Roman" w:hAnsi="Times New Roman" w:cs="Times New Roman"/>
                <w:b/>
                <w:bCs/>
                <w:color w:val="000000"/>
                <w:sz w:val="22"/>
                <w:szCs w:val="22"/>
              </w:rPr>
              <w:t xml:space="preserve">0.00 </w:t>
            </w:r>
          </w:p>
        </w:tc>
        <w:tc>
          <w:tcPr>
            <w:tcW w:w="218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val="0"/>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bCs/>
                <w:i w:val="0"/>
                <w:iCs w:val="0"/>
                <w:color w:val="000000"/>
                <w:sz w:val="22"/>
                <w:szCs w:val="22"/>
                <w:u w:val="none"/>
              </w:rPr>
            </w:pPr>
            <w:r>
              <w:rPr>
                <w:rFonts w:hint="default" w:ascii="Times New Roman" w:hAnsi="Times New Roman" w:cs="Times New Roman"/>
                <w:b/>
                <w:bCs/>
                <w:color w:val="000000"/>
                <w:sz w:val="22"/>
                <w:szCs w:val="22"/>
              </w:rPr>
              <w:t xml:space="preserve">0.00 </w:t>
            </w:r>
          </w:p>
        </w:tc>
        <w:tc>
          <w:tcPr>
            <w:tcW w:w="2482"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val="0"/>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bCs/>
                <w:i w:val="0"/>
                <w:iCs w:val="0"/>
                <w:color w:val="000000"/>
                <w:sz w:val="22"/>
                <w:szCs w:val="22"/>
                <w:u w:val="none"/>
              </w:rPr>
            </w:pPr>
            <w:r>
              <w:rPr>
                <w:rFonts w:hint="default" w:ascii="Times New Roman" w:hAnsi="Times New Roman" w:cs="Times New Roman"/>
                <w:b/>
                <w:bCs/>
                <w:color w:val="000000"/>
                <w:sz w:val="22"/>
                <w:szCs w:val="22"/>
              </w:rPr>
              <w:t xml:space="preserve">0.00 </w:t>
            </w:r>
          </w:p>
        </w:tc>
        <w:tc>
          <w:tcPr>
            <w:tcW w:w="2400"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val="0"/>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bCs/>
                <w:i w:val="0"/>
                <w:iCs w:val="0"/>
                <w:color w:val="000000"/>
                <w:sz w:val="22"/>
                <w:szCs w:val="22"/>
                <w:u w:val="none"/>
              </w:rPr>
            </w:pPr>
            <w:r>
              <w:rPr>
                <w:rFonts w:hint="default" w:ascii="Times New Roman" w:hAnsi="Times New Roman" w:cs="Times New Roman"/>
                <w:b/>
                <w:bCs/>
                <w:color w:val="000000"/>
                <w:sz w:val="22"/>
                <w:szCs w:val="22"/>
              </w:rPr>
              <w:t xml:space="preserve">0.00 </w:t>
            </w:r>
          </w:p>
        </w:tc>
        <w:tc>
          <w:tcPr>
            <w:tcW w:w="2307"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val="0"/>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bCs/>
                <w:i w:val="0"/>
                <w:iCs w:val="0"/>
                <w:color w:val="000000"/>
                <w:sz w:val="22"/>
                <w:szCs w:val="22"/>
                <w:u w:val="none"/>
              </w:rPr>
            </w:pPr>
            <w:r>
              <w:rPr>
                <w:rFonts w:hint="default" w:ascii="Times New Roman" w:hAnsi="Times New Roman" w:cs="Times New Roman"/>
                <w:b/>
                <w:bCs/>
                <w:color w:val="000000"/>
                <w:sz w:val="22"/>
                <w:szCs w:val="22"/>
              </w:rPr>
              <w:t xml:space="preserve">0.00 </w:t>
            </w:r>
          </w:p>
        </w:tc>
        <w:tc>
          <w:tcPr>
            <w:tcW w:w="2287"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val="0"/>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bCs/>
                <w:i w:val="0"/>
                <w:iCs w:val="0"/>
                <w:color w:val="000000"/>
                <w:sz w:val="22"/>
                <w:szCs w:val="22"/>
                <w:u w:val="none"/>
              </w:rPr>
            </w:pPr>
            <w:r>
              <w:rPr>
                <w:rFonts w:hint="default" w:ascii="Times New Roman" w:hAnsi="Times New Roman" w:cs="Times New Roman"/>
                <w:b/>
                <w:bCs/>
                <w:color w:val="000000"/>
                <w:sz w:val="22"/>
                <w:szCs w:val="22"/>
              </w:rPr>
              <w:t xml:space="preserve">0.00 </w:t>
            </w:r>
          </w:p>
        </w:tc>
        <w:tc>
          <w:tcPr>
            <w:tcW w:w="2312" w:type="dxa"/>
            <w:gridSpan w:val="2"/>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val="0"/>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bCs/>
                <w:i w:val="0"/>
                <w:iCs w:val="0"/>
                <w:color w:val="000000"/>
                <w:sz w:val="22"/>
                <w:szCs w:val="22"/>
                <w:u w:val="none"/>
              </w:rPr>
            </w:pPr>
            <w:r>
              <w:rPr>
                <w:rFonts w:hint="default" w:ascii="Times New Roman" w:hAnsi="Times New Roman" w:cs="Times New Roman"/>
                <w:b/>
                <w:bCs/>
                <w:color w:val="000000"/>
                <w:sz w:val="22"/>
                <w:szCs w:val="22"/>
              </w:rPr>
              <w:t xml:space="preserve">0.00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308" w:hRule="atLeast"/>
          <w:jc w:val="center"/>
        </w:trPr>
        <w:tc>
          <w:tcPr>
            <w:tcW w:w="1001" w:type="dxa"/>
            <w:gridSpan w:val="3"/>
            <w:tcBorders>
              <w:top w:val="nil"/>
              <w:left w:val="single" w:color="000000" w:sz="4" w:space="0"/>
              <w:bottom w:val="single" w:color="000000" w:sz="4" w:space="0"/>
              <w:right w:val="single" w:color="000000" w:sz="4" w:space="0"/>
            </w:tcBorders>
            <w:shd w:val="clear" w:color="auto" w:fill="auto"/>
            <w:vAlign w:val="center"/>
          </w:tcPr>
          <w:p>
            <w:pPr>
              <w:textAlignment w:val="center"/>
              <w:rPr>
                <w:rFonts w:hint="eastAsia" w:ascii="宋体" w:hAnsi="宋体" w:eastAsia="宋体" w:cs="宋体"/>
                <w:i w:val="0"/>
                <w:iCs w:val="0"/>
                <w:color w:val="000000"/>
                <w:sz w:val="22"/>
                <w:szCs w:val="22"/>
                <w:u w:val="none"/>
              </w:rPr>
            </w:pPr>
          </w:p>
        </w:tc>
        <w:tc>
          <w:tcPr>
            <w:tcW w:w="2664" w:type="dxa"/>
            <w:tcBorders>
              <w:top w:val="nil"/>
              <w:left w:val="nil"/>
              <w:bottom w:val="single" w:color="000000" w:sz="4" w:space="0"/>
              <w:right w:val="single" w:color="000000" w:sz="4" w:space="0"/>
            </w:tcBorders>
            <w:shd w:val="clear" w:color="auto" w:fill="auto"/>
            <w:vAlign w:val="center"/>
          </w:tcPr>
          <w:p>
            <w:pPr>
              <w:textAlignment w:val="center"/>
              <w:rPr>
                <w:rFonts w:hint="eastAsia" w:ascii="宋体" w:hAnsi="宋体" w:eastAsia="宋体" w:cs="宋体"/>
                <w:i w:val="0"/>
                <w:iCs w:val="0"/>
                <w:color w:val="000000"/>
                <w:sz w:val="22"/>
                <w:szCs w:val="22"/>
                <w:u w:val="none"/>
              </w:rPr>
            </w:pPr>
          </w:p>
        </w:tc>
        <w:tc>
          <w:tcPr>
            <w:tcW w:w="2437"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val="0"/>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val="0"/>
                <w:bCs w:val="0"/>
                <w:color w:val="000000"/>
                <w:sz w:val="22"/>
                <w:szCs w:val="22"/>
              </w:rPr>
              <w:t xml:space="preserve">0.00 </w:t>
            </w:r>
          </w:p>
        </w:tc>
        <w:tc>
          <w:tcPr>
            <w:tcW w:w="2063"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val="0"/>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val="0"/>
                <w:bCs w:val="0"/>
                <w:color w:val="000000"/>
                <w:sz w:val="22"/>
                <w:szCs w:val="22"/>
              </w:rPr>
              <w:t xml:space="preserve">0.00 </w:t>
            </w:r>
          </w:p>
        </w:tc>
        <w:tc>
          <w:tcPr>
            <w:tcW w:w="218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val="0"/>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val="0"/>
                <w:bCs w:val="0"/>
                <w:color w:val="000000"/>
                <w:sz w:val="22"/>
                <w:szCs w:val="22"/>
              </w:rPr>
              <w:t xml:space="preserve">0.00 </w:t>
            </w:r>
          </w:p>
        </w:tc>
        <w:tc>
          <w:tcPr>
            <w:tcW w:w="2482"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val="0"/>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val="0"/>
                <w:bCs w:val="0"/>
                <w:color w:val="000000"/>
                <w:sz w:val="22"/>
                <w:szCs w:val="22"/>
              </w:rPr>
              <w:t xml:space="preserve">0.00 </w:t>
            </w:r>
          </w:p>
        </w:tc>
        <w:tc>
          <w:tcPr>
            <w:tcW w:w="2400"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val="0"/>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val="0"/>
                <w:bCs w:val="0"/>
                <w:color w:val="000000"/>
                <w:sz w:val="22"/>
                <w:szCs w:val="22"/>
              </w:rPr>
              <w:t xml:space="preserve">0.00 </w:t>
            </w:r>
          </w:p>
        </w:tc>
        <w:tc>
          <w:tcPr>
            <w:tcW w:w="2307"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val="0"/>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val="0"/>
                <w:bCs w:val="0"/>
                <w:color w:val="000000"/>
                <w:sz w:val="22"/>
                <w:szCs w:val="22"/>
              </w:rPr>
              <w:t xml:space="preserve">0.00 </w:t>
            </w:r>
          </w:p>
        </w:tc>
        <w:tc>
          <w:tcPr>
            <w:tcW w:w="2287"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val="0"/>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val="0"/>
                <w:bCs w:val="0"/>
                <w:color w:val="000000"/>
                <w:sz w:val="22"/>
                <w:szCs w:val="22"/>
              </w:rPr>
              <w:t xml:space="preserve">0.00 </w:t>
            </w:r>
          </w:p>
        </w:tc>
        <w:tc>
          <w:tcPr>
            <w:tcW w:w="2312" w:type="dxa"/>
            <w:gridSpan w:val="2"/>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val="0"/>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val="0"/>
                <w:bCs w:val="0"/>
                <w:color w:val="000000"/>
                <w:sz w:val="22"/>
                <w:szCs w:val="22"/>
              </w:rPr>
              <w:t xml:space="preserve">0.00 </w:t>
            </w:r>
          </w:p>
        </w:tc>
      </w:tr>
    </w:tbl>
    <w:p>
      <w:pPr>
        <w:numPr>
          <w:ilvl w:val="0"/>
          <w:numId w:val="0"/>
        </w:numPr>
        <w:ind w:firstLine="210" w:firstLineChars="100"/>
        <w:rPr>
          <w:rFonts w:hint="eastAsia" w:ascii="宋体" w:hAnsi="宋体" w:eastAsia="宋体" w:cs="宋体"/>
          <w:sz w:val="21"/>
          <w:szCs w:val="21"/>
        </w:rPr>
      </w:pPr>
      <w:r>
        <w:rPr>
          <w:rFonts w:hint="eastAsia" w:ascii="方正仿宋_GBK" w:hAnsi="方正仿宋_GBK" w:eastAsia="方正仿宋_GBK" w:cs="方正仿宋_GBK"/>
          <w:i w:val="0"/>
          <w:caps w:val="0"/>
          <w:color w:val="171A1D"/>
          <w:spacing w:val="0"/>
          <w:sz w:val="21"/>
          <w:szCs w:val="21"/>
          <w:shd w:val="clear" w:fill="FFFFFF"/>
        </w:rPr>
        <w:t>备注：本单位无该项收支，故此表无数据</w:t>
      </w:r>
      <w:r>
        <w:rPr>
          <w:rFonts w:hint="eastAsia" w:ascii="方正仿宋_GBK" w:hAnsi="方正仿宋_GBK" w:eastAsia="方正仿宋_GBK" w:cs="方正仿宋_GBK"/>
          <w:i w:val="0"/>
          <w:caps w:val="0"/>
          <w:color w:val="171A1D"/>
          <w:spacing w:val="0"/>
          <w:sz w:val="21"/>
          <w:szCs w:val="21"/>
          <w:shd w:val="clear" w:fill="FFFFFF"/>
          <w:lang w:eastAsia="zh-CN"/>
        </w:rPr>
        <w:t>。</w:t>
      </w:r>
      <w:r>
        <w:rPr>
          <w:rFonts w:hint="eastAsia" w:ascii="宋体" w:hAnsi="宋体" w:eastAsia="宋体" w:cs="宋体"/>
          <w:sz w:val="21"/>
          <w:szCs w:val="21"/>
        </w:rPr>
        <w:br w:type="page"/>
      </w:r>
    </w:p>
    <w:tbl>
      <w:tblPr>
        <w:tblStyle w:val="8"/>
        <w:tblW w:w="20301"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4567"/>
        <w:gridCol w:w="867"/>
        <w:gridCol w:w="4383"/>
        <w:gridCol w:w="5317"/>
        <w:gridCol w:w="883"/>
        <w:gridCol w:w="4284"/>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jc w:val="center"/>
        </w:trPr>
        <w:tc>
          <w:tcPr>
            <w:tcW w:w="20301" w:type="dxa"/>
            <w:gridSpan w:val="6"/>
            <w:tcBorders>
              <w:top w:val="nil"/>
              <w:left w:val="nil"/>
              <w:bottom w:val="nil"/>
              <w:right w:val="nil"/>
            </w:tcBorders>
            <w:shd w:val="clear" w:color="auto" w:fill="auto"/>
            <w:vAlign w:val="bottom"/>
          </w:tcPr>
          <w:p>
            <w:pPr>
              <w:keepNext w:val="0"/>
              <w:keepLines w:val="0"/>
              <w:widowControl/>
              <w:suppressLineNumbers w:val="0"/>
              <w:jc w:val="center"/>
              <w:textAlignment w:val="bottom"/>
              <w:rPr>
                <w:rFonts w:hint="eastAsia" w:ascii="宋体" w:hAnsi="宋体" w:eastAsia="宋体" w:cs="宋体"/>
                <w:i w:val="0"/>
                <w:iCs w:val="0"/>
                <w:color w:val="000000"/>
                <w:sz w:val="44"/>
                <w:szCs w:val="44"/>
                <w:u w:val="none"/>
              </w:rPr>
            </w:pPr>
            <w:r>
              <w:rPr>
                <w:rFonts w:hint="eastAsia" w:ascii="宋体" w:hAnsi="宋体" w:eastAsia="宋体" w:cs="宋体"/>
                <w:b/>
                <w:bCs/>
                <w:i w:val="0"/>
                <w:iCs w:val="0"/>
                <w:color w:val="000000"/>
                <w:kern w:val="0"/>
                <w:sz w:val="30"/>
                <w:szCs w:val="30"/>
                <w:u w:val="none"/>
                <w:lang w:val="en-US" w:eastAsia="zh-CN" w:bidi="ar"/>
              </w:rPr>
              <w:t>机构运行信息决算表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5" w:hRule="atLeast"/>
          <w:jc w:val="center"/>
        </w:trPr>
        <w:tc>
          <w:tcPr>
            <w:tcW w:w="16017" w:type="dxa"/>
            <w:gridSpan w:val="5"/>
            <w:vMerge w:val="restart"/>
            <w:tcBorders>
              <w:top w:val="nil"/>
              <w:left w:val="nil"/>
              <w:right w:val="nil"/>
            </w:tcBorders>
            <w:shd w:val="clear" w:color="auto" w:fill="auto"/>
            <w:vAlign w:val="bottom"/>
          </w:tcPr>
          <w:p>
            <w:pPr>
              <w:rPr>
                <w:rFonts w:hint="default" w:ascii="Arial" w:hAnsi="Arial" w:eastAsia="宋体" w:cs="Arial"/>
                <w:i w:val="0"/>
                <w:iCs w:val="0"/>
                <w:color w:val="000000"/>
                <w:sz w:val="20"/>
                <w:szCs w:val="20"/>
                <w:u w:val="none"/>
              </w:rPr>
            </w:pPr>
            <w:r>
              <w:rPr>
                <w:rFonts w:hint="eastAsia" w:cs="宋体"/>
                <w:color w:val="000000"/>
                <w:sz w:val="20"/>
                <w:szCs w:val="20"/>
                <w:lang w:eastAsia="zh-CN"/>
              </w:rPr>
              <w:t>单位</w:t>
            </w:r>
            <w:r>
              <w:rPr>
                <w:rFonts w:cs="宋体"/>
                <w:color w:val="000000"/>
                <w:sz w:val="20"/>
                <w:szCs w:val="20"/>
              </w:rPr>
              <w:t>：</w:t>
            </w:r>
            <w:r>
              <w:rPr>
                <w:color w:val="000000"/>
                <w:sz w:val="20"/>
                <w:u w:color="auto"/>
              </w:rPr>
              <w:t>巫溪县城市管理综合行政执法支队</w:t>
            </w:r>
          </w:p>
        </w:tc>
        <w:tc>
          <w:tcPr>
            <w:tcW w:w="4284" w:type="dxa"/>
            <w:tcBorders>
              <w:top w:val="nil"/>
              <w:left w:val="nil"/>
              <w:bottom w:val="nil"/>
              <w:right w:val="nil"/>
            </w:tcBorders>
            <w:shd w:val="clear" w:color="auto" w:fill="auto"/>
            <w:vAlign w:val="bottom"/>
          </w:tcPr>
          <w:p>
            <w:pPr>
              <w:keepNext w:val="0"/>
              <w:keepLines w:val="0"/>
              <w:widowControl/>
              <w:suppressLineNumbers w:val="0"/>
              <w:jc w:val="righ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09表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5" w:hRule="atLeast"/>
          <w:jc w:val="center"/>
        </w:trPr>
        <w:tc>
          <w:tcPr>
            <w:tcW w:w="16017" w:type="dxa"/>
            <w:gridSpan w:val="5"/>
            <w:vMerge w:val="continue"/>
            <w:tcBorders>
              <w:left w:val="nil"/>
              <w:bottom w:val="nil"/>
              <w:right w:val="nil"/>
            </w:tcBorders>
            <w:shd w:val="clear" w:color="auto" w:fill="auto"/>
            <w:vAlign w:val="bottom"/>
          </w:tcPr>
          <w:p>
            <w:pPr>
              <w:rPr>
                <w:rFonts w:hint="default" w:ascii="Arial" w:hAnsi="Arial" w:eastAsia="宋体" w:cs="Arial"/>
                <w:i w:val="0"/>
                <w:iCs w:val="0"/>
                <w:color w:val="000000"/>
                <w:sz w:val="20"/>
                <w:szCs w:val="20"/>
                <w:u w:val="none"/>
              </w:rPr>
            </w:pPr>
          </w:p>
        </w:tc>
        <w:tc>
          <w:tcPr>
            <w:tcW w:w="4284" w:type="dxa"/>
            <w:tcBorders>
              <w:top w:val="nil"/>
              <w:left w:val="nil"/>
              <w:bottom w:val="nil"/>
              <w:right w:val="nil"/>
            </w:tcBorders>
            <w:shd w:val="clear" w:color="auto" w:fill="auto"/>
            <w:vAlign w:val="bottom"/>
          </w:tcPr>
          <w:p>
            <w:pPr>
              <w:keepNext w:val="0"/>
              <w:keepLines w:val="0"/>
              <w:widowControl/>
              <w:suppressLineNumbers w:val="0"/>
              <w:jc w:val="righ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单位：</w:t>
            </w:r>
            <w:r>
              <w:rPr>
                <w:rFonts w:hint="eastAsia" w:cs="宋体"/>
                <w:i w:val="0"/>
                <w:iCs w:val="0"/>
                <w:color w:val="000000"/>
                <w:kern w:val="0"/>
                <w:sz w:val="20"/>
                <w:szCs w:val="20"/>
                <w:u w:val="none"/>
                <w:lang w:val="en-US" w:eastAsia="zh-CN" w:bidi="ar"/>
              </w:rPr>
              <w:t>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jc w:val="center"/>
        </w:trPr>
        <w:tc>
          <w:tcPr>
            <w:tcW w:w="456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项  目</w:t>
            </w:r>
          </w:p>
        </w:tc>
        <w:tc>
          <w:tcPr>
            <w:tcW w:w="867" w:type="dxa"/>
            <w:tcBorders>
              <w:top w:val="single" w:color="000000" w:sz="4" w:space="0"/>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行次</w:t>
            </w:r>
          </w:p>
        </w:tc>
        <w:tc>
          <w:tcPr>
            <w:tcW w:w="4383" w:type="dxa"/>
            <w:tcBorders>
              <w:top w:val="single" w:color="000000" w:sz="4" w:space="0"/>
              <w:left w:val="nil"/>
              <w:bottom w:val="nil"/>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决算数</w:t>
            </w:r>
          </w:p>
        </w:tc>
        <w:tc>
          <w:tcPr>
            <w:tcW w:w="5317" w:type="dxa"/>
            <w:tcBorders>
              <w:top w:val="single" w:color="000000" w:sz="4" w:space="0"/>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项  目</w:t>
            </w:r>
          </w:p>
        </w:tc>
        <w:tc>
          <w:tcPr>
            <w:tcW w:w="883" w:type="dxa"/>
            <w:tcBorders>
              <w:top w:val="single" w:color="000000" w:sz="4" w:space="0"/>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行次</w:t>
            </w:r>
          </w:p>
        </w:tc>
        <w:tc>
          <w:tcPr>
            <w:tcW w:w="4284" w:type="dxa"/>
            <w:tcBorders>
              <w:top w:val="single" w:color="000000" w:sz="4" w:space="0"/>
              <w:left w:val="nil"/>
              <w:bottom w:val="nil"/>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决算数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4567" w:type="dxa"/>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一、“三公”经费支出</w:t>
            </w:r>
          </w:p>
        </w:tc>
        <w:tc>
          <w:tcPr>
            <w:tcW w:w="867" w:type="dxa"/>
            <w:tcBorders>
              <w:top w:val="nil"/>
              <w:left w:val="nil"/>
              <w:bottom w:val="single" w:color="000000" w:sz="4" w:space="0"/>
              <w:right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1</w:t>
            </w:r>
          </w:p>
        </w:tc>
        <w:tc>
          <w:tcPr>
            <w:tcW w:w="43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w:t>
            </w:r>
          </w:p>
        </w:tc>
        <w:tc>
          <w:tcPr>
            <w:tcW w:w="5317"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五、机关运行经费</w:t>
            </w:r>
          </w:p>
        </w:tc>
        <w:tc>
          <w:tcPr>
            <w:tcW w:w="883" w:type="dxa"/>
            <w:tcBorders>
              <w:top w:val="nil"/>
              <w:left w:val="nil"/>
              <w:bottom w:val="single" w:color="000000" w:sz="4" w:space="0"/>
              <w:right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25</w:t>
            </w:r>
          </w:p>
        </w:tc>
        <w:tc>
          <w:tcPr>
            <w:tcW w:w="4284"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pageBreakBefore w:val="0"/>
              <w:widowControl/>
              <w:kinsoku/>
              <w:wordWrap/>
              <w:overflowPunct/>
              <w:topLinePunct w:val="0"/>
              <w:autoSpaceDE/>
              <w:autoSpaceDN/>
              <w:bidi w:val="0"/>
              <w:adjustRightInd/>
              <w:snapToGrid/>
              <w:spacing w:line="400" w:lineRule="exact"/>
              <w:jc w:val="right"/>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cs="Times New Roman"/>
                <w:color w:val="000000"/>
                <w:sz w:val="22"/>
                <w:szCs w:val="22"/>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4567" w:type="dxa"/>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 xml:space="preserve">  （一）支出合计</w:t>
            </w:r>
          </w:p>
        </w:tc>
        <w:tc>
          <w:tcPr>
            <w:tcW w:w="867" w:type="dxa"/>
            <w:tcBorders>
              <w:top w:val="nil"/>
              <w:left w:val="nil"/>
              <w:bottom w:val="single" w:color="000000" w:sz="4" w:space="0"/>
              <w:right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2</w:t>
            </w:r>
          </w:p>
        </w:tc>
        <w:tc>
          <w:tcPr>
            <w:tcW w:w="4383"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pageBreakBefore w:val="0"/>
              <w:widowControl/>
              <w:kinsoku/>
              <w:wordWrap/>
              <w:overflowPunct/>
              <w:topLinePunct w:val="0"/>
              <w:autoSpaceDE/>
              <w:autoSpaceDN/>
              <w:bidi w:val="0"/>
              <w:adjustRightInd/>
              <w:snapToGrid/>
              <w:spacing w:line="400" w:lineRule="exact"/>
              <w:jc w:val="right"/>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cs="Times New Roman"/>
                <w:color w:val="000000"/>
                <w:sz w:val="22"/>
                <w:szCs w:val="22"/>
              </w:rPr>
              <w:t xml:space="preserve">3.90 </w:t>
            </w:r>
          </w:p>
        </w:tc>
        <w:tc>
          <w:tcPr>
            <w:tcW w:w="5317"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 xml:space="preserve">  （一）行政单位</w:t>
            </w:r>
          </w:p>
        </w:tc>
        <w:tc>
          <w:tcPr>
            <w:tcW w:w="883" w:type="dxa"/>
            <w:tcBorders>
              <w:top w:val="nil"/>
              <w:left w:val="nil"/>
              <w:bottom w:val="single" w:color="000000" w:sz="4" w:space="0"/>
              <w:right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26</w:t>
            </w:r>
          </w:p>
        </w:tc>
        <w:tc>
          <w:tcPr>
            <w:tcW w:w="4284"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pageBreakBefore w:val="0"/>
              <w:widowControl/>
              <w:kinsoku/>
              <w:wordWrap/>
              <w:overflowPunct/>
              <w:topLinePunct w:val="0"/>
              <w:autoSpaceDE/>
              <w:autoSpaceDN/>
              <w:bidi w:val="0"/>
              <w:adjustRightInd/>
              <w:snapToGrid/>
              <w:spacing w:line="400" w:lineRule="exact"/>
              <w:jc w:val="right"/>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cs="Times New Roman"/>
                <w:color w:val="000000"/>
                <w:sz w:val="22"/>
                <w:szCs w:val="22"/>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4567" w:type="dxa"/>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 xml:space="preserve">     1．因公出国（境）费</w:t>
            </w:r>
          </w:p>
        </w:tc>
        <w:tc>
          <w:tcPr>
            <w:tcW w:w="867" w:type="dxa"/>
            <w:tcBorders>
              <w:top w:val="nil"/>
              <w:left w:val="nil"/>
              <w:bottom w:val="single" w:color="000000" w:sz="4" w:space="0"/>
              <w:right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3</w:t>
            </w:r>
          </w:p>
        </w:tc>
        <w:tc>
          <w:tcPr>
            <w:tcW w:w="4383"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pageBreakBefore w:val="0"/>
              <w:widowControl/>
              <w:kinsoku/>
              <w:wordWrap/>
              <w:overflowPunct/>
              <w:topLinePunct w:val="0"/>
              <w:autoSpaceDE/>
              <w:autoSpaceDN/>
              <w:bidi w:val="0"/>
              <w:adjustRightInd/>
              <w:snapToGrid/>
              <w:spacing w:line="400" w:lineRule="exact"/>
              <w:jc w:val="right"/>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cs="Times New Roman"/>
                <w:color w:val="000000"/>
                <w:sz w:val="22"/>
                <w:szCs w:val="22"/>
              </w:rPr>
              <w:t xml:space="preserve"> </w:t>
            </w:r>
          </w:p>
        </w:tc>
        <w:tc>
          <w:tcPr>
            <w:tcW w:w="5317"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 xml:space="preserve">  （二）参照公务员法管理事业单位</w:t>
            </w:r>
          </w:p>
        </w:tc>
        <w:tc>
          <w:tcPr>
            <w:tcW w:w="883" w:type="dxa"/>
            <w:tcBorders>
              <w:top w:val="nil"/>
              <w:left w:val="nil"/>
              <w:bottom w:val="single" w:color="000000" w:sz="4" w:space="0"/>
              <w:right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27</w:t>
            </w:r>
          </w:p>
        </w:tc>
        <w:tc>
          <w:tcPr>
            <w:tcW w:w="4284"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pageBreakBefore w:val="0"/>
              <w:widowControl/>
              <w:kinsoku/>
              <w:wordWrap/>
              <w:overflowPunct/>
              <w:topLinePunct w:val="0"/>
              <w:autoSpaceDE/>
              <w:autoSpaceDN/>
              <w:bidi w:val="0"/>
              <w:adjustRightInd/>
              <w:snapToGrid/>
              <w:spacing w:line="400" w:lineRule="exact"/>
              <w:jc w:val="right"/>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cs="Times New Roman"/>
                <w:color w:val="000000"/>
                <w:sz w:val="22"/>
                <w:szCs w:val="22"/>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4567" w:type="dxa"/>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 xml:space="preserve">     2．公务用车购置及运行维护费</w:t>
            </w:r>
          </w:p>
        </w:tc>
        <w:tc>
          <w:tcPr>
            <w:tcW w:w="867" w:type="dxa"/>
            <w:tcBorders>
              <w:top w:val="nil"/>
              <w:left w:val="nil"/>
              <w:bottom w:val="single" w:color="000000" w:sz="4" w:space="0"/>
              <w:right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4</w:t>
            </w:r>
          </w:p>
        </w:tc>
        <w:tc>
          <w:tcPr>
            <w:tcW w:w="4383"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pageBreakBefore w:val="0"/>
              <w:widowControl/>
              <w:kinsoku/>
              <w:wordWrap/>
              <w:overflowPunct/>
              <w:topLinePunct w:val="0"/>
              <w:autoSpaceDE/>
              <w:autoSpaceDN/>
              <w:bidi w:val="0"/>
              <w:adjustRightInd/>
              <w:snapToGrid/>
              <w:spacing w:line="400" w:lineRule="exact"/>
              <w:jc w:val="right"/>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cs="Times New Roman"/>
                <w:color w:val="000000"/>
                <w:sz w:val="22"/>
                <w:szCs w:val="22"/>
              </w:rPr>
              <w:t xml:space="preserve"> </w:t>
            </w:r>
          </w:p>
        </w:tc>
        <w:tc>
          <w:tcPr>
            <w:tcW w:w="5317"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六、资产信息</w:t>
            </w:r>
          </w:p>
        </w:tc>
        <w:tc>
          <w:tcPr>
            <w:tcW w:w="883" w:type="dxa"/>
            <w:tcBorders>
              <w:top w:val="nil"/>
              <w:left w:val="nil"/>
              <w:bottom w:val="single" w:color="000000" w:sz="4" w:space="0"/>
              <w:right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28</w:t>
            </w:r>
          </w:p>
        </w:tc>
        <w:tc>
          <w:tcPr>
            <w:tcW w:w="42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cs="Times New Roman"/>
                <w:color w:val="000000"/>
                <w:sz w:val="22"/>
                <w:szCs w:val="22"/>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4567" w:type="dxa"/>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 xml:space="preserve">      （1）公务用车购置费</w:t>
            </w:r>
          </w:p>
        </w:tc>
        <w:tc>
          <w:tcPr>
            <w:tcW w:w="867" w:type="dxa"/>
            <w:tcBorders>
              <w:top w:val="nil"/>
              <w:left w:val="nil"/>
              <w:bottom w:val="single" w:color="000000" w:sz="4" w:space="0"/>
              <w:right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5</w:t>
            </w:r>
          </w:p>
        </w:tc>
        <w:tc>
          <w:tcPr>
            <w:tcW w:w="4383"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pageBreakBefore w:val="0"/>
              <w:widowControl/>
              <w:kinsoku/>
              <w:wordWrap/>
              <w:overflowPunct/>
              <w:topLinePunct w:val="0"/>
              <w:autoSpaceDE/>
              <w:autoSpaceDN/>
              <w:bidi w:val="0"/>
              <w:adjustRightInd/>
              <w:snapToGrid/>
              <w:spacing w:line="400" w:lineRule="exact"/>
              <w:jc w:val="right"/>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cs="Times New Roman"/>
                <w:color w:val="000000"/>
                <w:sz w:val="22"/>
                <w:szCs w:val="22"/>
              </w:rPr>
              <w:t xml:space="preserve"> </w:t>
            </w:r>
          </w:p>
        </w:tc>
        <w:tc>
          <w:tcPr>
            <w:tcW w:w="5317"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 xml:space="preserve">  （一）车辆数合计（辆）</w:t>
            </w:r>
          </w:p>
        </w:tc>
        <w:tc>
          <w:tcPr>
            <w:tcW w:w="883" w:type="dxa"/>
            <w:tcBorders>
              <w:top w:val="nil"/>
              <w:left w:val="nil"/>
              <w:bottom w:val="single" w:color="000000" w:sz="4" w:space="0"/>
              <w:right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29</w:t>
            </w:r>
          </w:p>
        </w:tc>
        <w:tc>
          <w:tcPr>
            <w:tcW w:w="4284"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pageBreakBefore w:val="0"/>
              <w:widowControl/>
              <w:kinsoku/>
              <w:wordWrap/>
              <w:overflowPunct/>
              <w:topLinePunct w:val="0"/>
              <w:autoSpaceDE/>
              <w:autoSpaceDN/>
              <w:bidi w:val="0"/>
              <w:adjustRightInd/>
              <w:snapToGrid/>
              <w:spacing w:line="400" w:lineRule="exact"/>
              <w:jc w:val="right"/>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cs="Times New Roman"/>
                <w:color w:val="000000"/>
                <w:sz w:val="22"/>
                <w:szCs w:val="22"/>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4567" w:type="dxa"/>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 xml:space="preserve">      （2）公务用车运行维护费</w:t>
            </w:r>
          </w:p>
        </w:tc>
        <w:tc>
          <w:tcPr>
            <w:tcW w:w="867" w:type="dxa"/>
            <w:tcBorders>
              <w:top w:val="nil"/>
              <w:left w:val="nil"/>
              <w:bottom w:val="single" w:color="000000" w:sz="4" w:space="0"/>
              <w:right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6</w:t>
            </w:r>
          </w:p>
        </w:tc>
        <w:tc>
          <w:tcPr>
            <w:tcW w:w="4383"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pageBreakBefore w:val="0"/>
              <w:widowControl/>
              <w:kinsoku/>
              <w:wordWrap/>
              <w:overflowPunct/>
              <w:topLinePunct w:val="0"/>
              <w:autoSpaceDE/>
              <w:autoSpaceDN/>
              <w:bidi w:val="0"/>
              <w:adjustRightInd/>
              <w:snapToGrid/>
              <w:spacing w:line="400" w:lineRule="exact"/>
              <w:jc w:val="right"/>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cs="Times New Roman"/>
                <w:color w:val="000000"/>
                <w:sz w:val="22"/>
                <w:szCs w:val="22"/>
              </w:rPr>
              <w:t xml:space="preserve"> </w:t>
            </w:r>
          </w:p>
        </w:tc>
        <w:tc>
          <w:tcPr>
            <w:tcW w:w="5317"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 xml:space="preserve">     1．副部（省）级及以上领导用车</w:t>
            </w:r>
          </w:p>
        </w:tc>
        <w:tc>
          <w:tcPr>
            <w:tcW w:w="883" w:type="dxa"/>
            <w:tcBorders>
              <w:top w:val="nil"/>
              <w:left w:val="nil"/>
              <w:bottom w:val="single" w:color="000000" w:sz="4" w:space="0"/>
              <w:right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30</w:t>
            </w:r>
          </w:p>
        </w:tc>
        <w:tc>
          <w:tcPr>
            <w:tcW w:w="4284"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pageBreakBefore w:val="0"/>
              <w:widowControl/>
              <w:kinsoku/>
              <w:wordWrap/>
              <w:overflowPunct/>
              <w:topLinePunct w:val="0"/>
              <w:autoSpaceDE/>
              <w:autoSpaceDN/>
              <w:bidi w:val="0"/>
              <w:adjustRightInd/>
              <w:snapToGrid/>
              <w:spacing w:line="400" w:lineRule="exact"/>
              <w:jc w:val="right"/>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cs="Times New Roman"/>
                <w:color w:val="000000"/>
                <w:sz w:val="22"/>
                <w:szCs w:val="22"/>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4567" w:type="dxa"/>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 xml:space="preserve">     3．公务接待费</w:t>
            </w:r>
          </w:p>
        </w:tc>
        <w:tc>
          <w:tcPr>
            <w:tcW w:w="867" w:type="dxa"/>
            <w:tcBorders>
              <w:top w:val="nil"/>
              <w:left w:val="nil"/>
              <w:bottom w:val="single" w:color="000000" w:sz="4" w:space="0"/>
              <w:right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7</w:t>
            </w:r>
          </w:p>
        </w:tc>
        <w:tc>
          <w:tcPr>
            <w:tcW w:w="4383"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pageBreakBefore w:val="0"/>
              <w:widowControl/>
              <w:kinsoku/>
              <w:wordWrap/>
              <w:overflowPunct/>
              <w:topLinePunct w:val="0"/>
              <w:autoSpaceDE/>
              <w:autoSpaceDN/>
              <w:bidi w:val="0"/>
              <w:adjustRightInd/>
              <w:snapToGrid/>
              <w:spacing w:line="400" w:lineRule="exact"/>
              <w:jc w:val="right"/>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cs="Times New Roman"/>
                <w:color w:val="000000"/>
                <w:sz w:val="22"/>
                <w:szCs w:val="22"/>
              </w:rPr>
              <w:t xml:space="preserve">3.90 </w:t>
            </w:r>
          </w:p>
        </w:tc>
        <w:tc>
          <w:tcPr>
            <w:tcW w:w="5317"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 xml:space="preserve">     2．主要领导干部用车</w:t>
            </w:r>
          </w:p>
        </w:tc>
        <w:tc>
          <w:tcPr>
            <w:tcW w:w="883" w:type="dxa"/>
            <w:tcBorders>
              <w:top w:val="nil"/>
              <w:left w:val="nil"/>
              <w:bottom w:val="single" w:color="000000" w:sz="4" w:space="0"/>
              <w:right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31</w:t>
            </w:r>
          </w:p>
        </w:tc>
        <w:tc>
          <w:tcPr>
            <w:tcW w:w="4284"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pageBreakBefore w:val="0"/>
              <w:widowControl/>
              <w:kinsoku/>
              <w:wordWrap/>
              <w:overflowPunct/>
              <w:topLinePunct w:val="0"/>
              <w:autoSpaceDE/>
              <w:autoSpaceDN/>
              <w:bidi w:val="0"/>
              <w:adjustRightInd/>
              <w:snapToGrid/>
              <w:spacing w:line="400" w:lineRule="exact"/>
              <w:jc w:val="right"/>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cs="Times New Roman"/>
                <w:color w:val="000000"/>
                <w:sz w:val="22"/>
                <w:szCs w:val="22"/>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4567" w:type="dxa"/>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 xml:space="preserve">      （1）国内接待费</w:t>
            </w:r>
          </w:p>
        </w:tc>
        <w:tc>
          <w:tcPr>
            <w:tcW w:w="867" w:type="dxa"/>
            <w:tcBorders>
              <w:top w:val="nil"/>
              <w:left w:val="nil"/>
              <w:bottom w:val="single" w:color="000000" w:sz="4" w:space="0"/>
              <w:right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8</w:t>
            </w:r>
          </w:p>
        </w:tc>
        <w:tc>
          <w:tcPr>
            <w:tcW w:w="4383"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pageBreakBefore w:val="0"/>
              <w:widowControl/>
              <w:kinsoku/>
              <w:wordWrap/>
              <w:overflowPunct/>
              <w:topLinePunct w:val="0"/>
              <w:autoSpaceDE/>
              <w:autoSpaceDN/>
              <w:bidi w:val="0"/>
              <w:adjustRightInd/>
              <w:snapToGrid/>
              <w:spacing w:line="400" w:lineRule="exact"/>
              <w:jc w:val="right"/>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cs="Times New Roman"/>
                <w:color w:val="000000"/>
                <w:sz w:val="22"/>
                <w:szCs w:val="22"/>
              </w:rPr>
              <w:t xml:space="preserve">3.90 </w:t>
            </w:r>
          </w:p>
        </w:tc>
        <w:tc>
          <w:tcPr>
            <w:tcW w:w="5317"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 xml:space="preserve">     3．机要通信用车</w:t>
            </w:r>
          </w:p>
        </w:tc>
        <w:tc>
          <w:tcPr>
            <w:tcW w:w="883" w:type="dxa"/>
            <w:tcBorders>
              <w:top w:val="nil"/>
              <w:left w:val="nil"/>
              <w:bottom w:val="single" w:color="000000" w:sz="4" w:space="0"/>
              <w:right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32</w:t>
            </w:r>
          </w:p>
        </w:tc>
        <w:tc>
          <w:tcPr>
            <w:tcW w:w="4284"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pageBreakBefore w:val="0"/>
              <w:widowControl/>
              <w:kinsoku/>
              <w:wordWrap/>
              <w:overflowPunct/>
              <w:topLinePunct w:val="0"/>
              <w:autoSpaceDE/>
              <w:autoSpaceDN/>
              <w:bidi w:val="0"/>
              <w:adjustRightInd/>
              <w:snapToGrid/>
              <w:spacing w:line="400" w:lineRule="exact"/>
              <w:jc w:val="right"/>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cs="Times New Roman"/>
                <w:color w:val="000000"/>
                <w:sz w:val="22"/>
                <w:szCs w:val="22"/>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4567" w:type="dxa"/>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 xml:space="preserve">           其中：外事接待费</w:t>
            </w:r>
          </w:p>
        </w:tc>
        <w:tc>
          <w:tcPr>
            <w:tcW w:w="867" w:type="dxa"/>
            <w:tcBorders>
              <w:top w:val="nil"/>
              <w:left w:val="nil"/>
              <w:bottom w:val="single" w:color="000000" w:sz="4" w:space="0"/>
              <w:right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9</w:t>
            </w:r>
          </w:p>
        </w:tc>
        <w:tc>
          <w:tcPr>
            <w:tcW w:w="4383"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pageBreakBefore w:val="0"/>
              <w:widowControl/>
              <w:kinsoku/>
              <w:wordWrap/>
              <w:overflowPunct/>
              <w:topLinePunct w:val="0"/>
              <w:autoSpaceDE/>
              <w:autoSpaceDN/>
              <w:bidi w:val="0"/>
              <w:adjustRightInd/>
              <w:snapToGrid/>
              <w:spacing w:line="400" w:lineRule="exact"/>
              <w:jc w:val="right"/>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cs="Times New Roman"/>
                <w:color w:val="000000"/>
                <w:sz w:val="22"/>
                <w:szCs w:val="22"/>
              </w:rPr>
              <w:t xml:space="preserve"> </w:t>
            </w:r>
          </w:p>
        </w:tc>
        <w:tc>
          <w:tcPr>
            <w:tcW w:w="5317"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 xml:space="preserve">     4．应急保障用车</w:t>
            </w:r>
          </w:p>
        </w:tc>
        <w:tc>
          <w:tcPr>
            <w:tcW w:w="883" w:type="dxa"/>
            <w:tcBorders>
              <w:top w:val="nil"/>
              <w:left w:val="nil"/>
              <w:bottom w:val="single" w:color="000000" w:sz="4" w:space="0"/>
              <w:right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33</w:t>
            </w:r>
          </w:p>
        </w:tc>
        <w:tc>
          <w:tcPr>
            <w:tcW w:w="4284"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pageBreakBefore w:val="0"/>
              <w:widowControl/>
              <w:kinsoku/>
              <w:wordWrap/>
              <w:overflowPunct/>
              <w:topLinePunct w:val="0"/>
              <w:autoSpaceDE/>
              <w:autoSpaceDN/>
              <w:bidi w:val="0"/>
              <w:adjustRightInd/>
              <w:snapToGrid/>
              <w:spacing w:line="400" w:lineRule="exact"/>
              <w:jc w:val="right"/>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cs="Times New Roman"/>
                <w:color w:val="000000"/>
                <w:sz w:val="22"/>
                <w:szCs w:val="22"/>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4567" w:type="dxa"/>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 xml:space="preserve">      （2）国（境）外接待费</w:t>
            </w:r>
          </w:p>
        </w:tc>
        <w:tc>
          <w:tcPr>
            <w:tcW w:w="867" w:type="dxa"/>
            <w:tcBorders>
              <w:top w:val="nil"/>
              <w:left w:val="nil"/>
              <w:bottom w:val="single" w:color="000000" w:sz="4" w:space="0"/>
              <w:right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10</w:t>
            </w:r>
          </w:p>
        </w:tc>
        <w:tc>
          <w:tcPr>
            <w:tcW w:w="4383"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pageBreakBefore w:val="0"/>
              <w:widowControl/>
              <w:kinsoku/>
              <w:wordWrap/>
              <w:overflowPunct/>
              <w:topLinePunct w:val="0"/>
              <w:autoSpaceDE/>
              <w:autoSpaceDN/>
              <w:bidi w:val="0"/>
              <w:adjustRightInd/>
              <w:snapToGrid/>
              <w:spacing w:line="400" w:lineRule="exact"/>
              <w:jc w:val="right"/>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cs="Times New Roman"/>
                <w:color w:val="000000"/>
                <w:sz w:val="22"/>
                <w:szCs w:val="22"/>
              </w:rPr>
              <w:t xml:space="preserve"> </w:t>
            </w:r>
          </w:p>
        </w:tc>
        <w:tc>
          <w:tcPr>
            <w:tcW w:w="5317"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 xml:space="preserve">     5．执法执勤用车</w:t>
            </w:r>
          </w:p>
        </w:tc>
        <w:tc>
          <w:tcPr>
            <w:tcW w:w="883" w:type="dxa"/>
            <w:tcBorders>
              <w:top w:val="nil"/>
              <w:left w:val="nil"/>
              <w:bottom w:val="single" w:color="000000" w:sz="4" w:space="0"/>
              <w:right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34</w:t>
            </w:r>
          </w:p>
        </w:tc>
        <w:tc>
          <w:tcPr>
            <w:tcW w:w="4284"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pageBreakBefore w:val="0"/>
              <w:widowControl/>
              <w:kinsoku/>
              <w:wordWrap/>
              <w:overflowPunct/>
              <w:topLinePunct w:val="0"/>
              <w:autoSpaceDE/>
              <w:autoSpaceDN/>
              <w:bidi w:val="0"/>
              <w:adjustRightInd/>
              <w:snapToGrid/>
              <w:spacing w:line="400" w:lineRule="exact"/>
              <w:jc w:val="right"/>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cs="Times New Roman"/>
                <w:color w:val="000000"/>
                <w:sz w:val="22"/>
                <w:szCs w:val="22"/>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4567" w:type="dxa"/>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 xml:space="preserve">  （二）相关统计数</w:t>
            </w:r>
          </w:p>
        </w:tc>
        <w:tc>
          <w:tcPr>
            <w:tcW w:w="867" w:type="dxa"/>
            <w:tcBorders>
              <w:top w:val="nil"/>
              <w:left w:val="nil"/>
              <w:bottom w:val="single" w:color="000000" w:sz="4" w:space="0"/>
              <w:right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11</w:t>
            </w:r>
          </w:p>
        </w:tc>
        <w:tc>
          <w:tcPr>
            <w:tcW w:w="43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w:t>
            </w:r>
          </w:p>
        </w:tc>
        <w:tc>
          <w:tcPr>
            <w:tcW w:w="5317"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 xml:space="preserve">     6．特种专业技术用车</w:t>
            </w:r>
          </w:p>
        </w:tc>
        <w:tc>
          <w:tcPr>
            <w:tcW w:w="883" w:type="dxa"/>
            <w:tcBorders>
              <w:top w:val="nil"/>
              <w:left w:val="nil"/>
              <w:bottom w:val="single" w:color="000000" w:sz="4" w:space="0"/>
              <w:right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35</w:t>
            </w:r>
          </w:p>
        </w:tc>
        <w:tc>
          <w:tcPr>
            <w:tcW w:w="4284"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pageBreakBefore w:val="0"/>
              <w:widowControl/>
              <w:kinsoku/>
              <w:wordWrap/>
              <w:overflowPunct/>
              <w:topLinePunct w:val="0"/>
              <w:autoSpaceDE/>
              <w:autoSpaceDN/>
              <w:bidi w:val="0"/>
              <w:adjustRightInd/>
              <w:snapToGrid/>
              <w:spacing w:line="400" w:lineRule="exact"/>
              <w:jc w:val="right"/>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cs="Times New Roman"/>
                <w:color w:val="000000"/>
                <w:sz w:val="22"/>
                <w:szCs w:val="22"/>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4567" w:type="dxa"/>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 xml:space="preserve">     1．因公出国（境）团组数（个）</w:t>
            </w:r>
          </w:p>
        </w:tc>
        <w:tc>
          <w:tcPr>
            <w:tcW w:w="867" w:type="dxa"/>
            <w:tcBorders>
              <w:top w:val="nil"/>
              <w:left w:val="nil"/>
              <w:bottom w:val="single" w:color="000000" w:sz="4" w:space="0"/>
              <w:right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12</w:t>
            </w:r>
          </w:p>
        </w:tc>
        <w:tc>
          <w:tcPr>
            <w:tcW w:w="4383"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pageBreakBefore w:val="0"/>
              <w:widowControl/>
              <w:suppressLineNumbers w:val="0"/>
              <w:kinsoku/>
              <w:wordWrap/>
              <w:overflowPunct/>
              <w:topLinePunct w:val="0"/>
              <w:autoSpaceDE/>
              <w:autoSpaceDN/>
              <w:bidi w:val="0"/>
              <w:adjustRightInd/>
              <w:snapToGrid/>
              <w:spacing w:line="400" w:lineRule="exact"/>
              <w:jc w:val="right"/>
              <w:textAlignment w:val="bottom"/>
              <w:rPr>
                <w:rFonts w:hint="default" w:ascii="Times New Roman" w:hAnsi="Times New Roman" w:eastAsia="宋体" w:cs="Times New Roman"/>
                <w:i w:val="0"/>
                <w:iCs w:val="0"/>
                <w:color w:val="000000"/>
                <w:sz w:val="22"/>
                <w:szCs w:val="22"/>
                <w:u w:val="none"/>
              </w:rPr>
            </w:pPr>
          </w:p>
        </w:tc>
        <w:tc>
          <w:tcPr>
            <w:tcW w:w="5317"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 xml:space="preserve">     7．离退休干部用车</w:t>
            </w:r>
          </w:p>
        </w:tc>
        <w:tc>
          <w:tcPr>
            <w:tcW w:w="883" w:type="dxa"/>
            <w:tcBorders>
              <w:top w:val="nil"/>
              <w:left w:val="nil"/>
              <w:bottom w:val="single" w:color="000000" w:sz="4" w:space="0"/>
              <w:right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36</w:t>
            </w:r>
          </w:p>
        </w:tc>
        <w:tc>
          <w:tcPr>
            <w:tcW w:w="4284"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pageBreakBefore w:val="0"/>
              <w:widowControl/>
              <w:kinsoku/>
              <w:wordWrap/>
              <w:overflowPunct/>
              <w:topLinePunct w:val="0"/>
              <w:autoSpaceDE/>
              <w:autoSpaceDN/>
              <w:bidi w:val="0"/>
              <w:adjustRightInd/>
              <w:snapToGrid/>
              <w:spacing w:line="400" w:lineRule="exact"/>
              <w:jc w:val="right"/>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cs="Times New Roman"/>
                <w:color w:val="000000"/>
                <w:sz w:val="22"/>
                <w:szCs w:val="22"/>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4567" w:type="dxa"/>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 xml:space="preserve">     2．因公出国（境）人次数（人）</w:t>
            </w:r>
          </w:p>
        </w:tc>
        <w:tc>
          <w:tcPr>
            <w:tcW w:w="867" w:type="dxa"/>
            <w:tcBorders>
              <w:top w:val="nil"/>
              <w:left w:val="nil"/>
              <w:bottom w:val="single" w:color="000000" w:sz="4" w:space="0"/>
              <w:right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13</w:t>
            </w:r>
          </w:p>
        </w:tc>
        <w:tc>
          <w:tcPr>
            <w:tcW w:w="4383"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pageBreakBefore w:val="0"/>
              <w:widowControl/>
              <w:suppressLineNumbers w:val="0"/>
              <w:kinsoku/>
              <w:wordWrap/>
              <w:overflowPunct/>
              <w:topLinePunct w:val="0"/>
              <w:autoSpaceDE/>
              <w:autoSpaceDN/>
              <w:bidi w:val="0"/>
              <w:adjustRightInd/>
              <w:snapToGrid/>
              <w:spacing w:line="400" w:lineRule="exact"/>
              <w:jc w:val="right"/>
              <w:textAlignment w:val="bottom"/>
              <w:rPr>
                <w:rFonts w:hint="default" w:ascii="Times New Roman" w:hAnsi="Times New Roman" w:eastAsia="宋体" w:cs="Times New Roman"/>
                <w:i w:val="0"/>
                <w:iCs w:val="0"/>
                <w:color w:val="000000"/>
                <w:sz w:val="22"/>
                <w:szCs w:val="22"/>
                <w:u w:val="none"/>
              </w:rPr>
            </w:pPr>
          </w:p>
        </w:tc>
        <w:tc>
          <w:tcPr>
            <w:tcW w:w="5317"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 xml:space="preserve">     8．其他用车</w:t>
            </w:r>
          </w:p>
        </w:tc>
        <w:tc>
          <w:tcPr>
            <w:tcW w:w="883" w:type="dxa"/>
            <w:tcBorders>
              <w:top w:val="nil"/>
              <w:left w:val="nil"/>
              <w:bottom w:val="single" w:color="000000" w:sz="4" w:space="0"/>
              <w:right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37</w:t>
            </w:r>
          </w:p>
        </w:tc>
        <w:tc>
          <w:tcPr>
            <w:tcW w:w="4284"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pageBreakBefore w:val="0"/>
              <w:widowControl/>
              <w:kinsoku/>
              <w:wordWrap/>
              <w:overflowPunct/>
              <w:topLinePunct w:val="0"/>
              <w:autoSpaceDE/>
              <w:autoSpaceDN/>
              <w:bidi w:val="0"/>
              <w:adjustRightInd/>
              <w:snapToGrid/>
              <w:spacing w:line="400" w:lineRule="exact"/>
              <w:jc w:val="right"/>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cs="Times New Roman"/>
                <w:color w:val="000000"/>
                <w:sz w:val="22"/>
                <w:szCs w:val="22"/>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4567" w:type="dxa"/>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 xml:space="preserve">     3．公务用车购置数（辆）</w:t>
            </w:r>
          </w:p>
        </w:tc>
        <w:tc>
          <w:tcPr>
            <w:tcW w:w="867" w:type="dxa"/>
            <w:tcBorders>
              <w:top w:val="nil"/>
              <w:left w:val="nil"/>
              <w:bottom w:val="single" w:color="000000" w:sz="4" w:space="0"/>
              <w:right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14</w:t>
            </w:r>
          </w:p>
        </w:tc>
        <w:tc>
          <w:tcPr>
            <w:tcW w:w="4383"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pageBreakBefore w:val="0"/>
              <w:widowControl/>
              <w:suppressLineNumbers w:val="0"/>
              <w:kinsoku/>
              <w:wordWrap/>
              <w:overflowPunct/>
              <w:topLinePunct w:val="0"/>
              <w:autoSpaceDE/>
              <w:autoSpaceDN/>
              <w:bidi w:val="0"/>
              <w:adjustRightInd/>
              <w:snapToGrid/>
              <w:spacing w:line="400" w:lineRule="exact"/>
              <w:jc w:val="right"/>
              <w:textAlignment w:val="bottom"/>
              <w:rPr>
                <w:rFonts w:hint="default" w:ascii="Times New Roman" w:hAnsi="Times New Roman" w:eastAsia="宋体" w:cs="Times New Roman"/>
                <w:i w:val="0"/>
                <w:iCs w:val="0"/>
                <w:color w:val="000000"/>
                <w:sz w:val="22"/>
                <w:szCs w:val="22"/>
                <w:u w:val="none"/>
              </w:rPr>
            </w:pPr>
          </w:p>
        </w:tc>
        <w:tc>
          <w:tcPr>
            <w:tcW w:w="5317"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 xml:space="preserve">  （二）单价100万元（含）以上设备（不含车辆）</w:t>
            </w:r>
          </w:p>
        </w:tc>
        <w:tc>
          <w:tcPr>
            <w:tcW w:w="883" w:type="dxa"/>
            <w:tcBorders>
              <w:top w:val="nil"/>
              <w:left w:val="nil"/>
              <w:bottom w:val="single" w:color="000000" w:sz="4" w:space="0"/>
              <w:right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38</w:t>
            </w:r>
          </w:p>
        </w:tc>
        <w:tc>
          <w:tcPr>
            <w:tcW w:w="4284"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pageBreakBefore w:val="0"/>
              <w:widowControl/>
              <w:kinsoku/>
              <w:wordWrap/>
              <w:overflowPunct/>
              <w:topLinePunct w:val="0"/>
              <w:autoSpaceDE/>
              <w:autoSpaceDN/>
              <w:bidi w:val="0"/>
              <w:adjustRightInd/>
              <w:snapToGrid/>
              <w:spacing w:line="400" w:lineRule="exact"/>
              <w:jc w:val="right"/>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cs="Times New Roman"/>
                <w:color w:val="000000"/>
                <w:sz w:val="22"/>
                <w:szCs w:val="22"/>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4567" w:type="dxa"/>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 xml:space="preserve">     4．公务用车保有量（辆）</w:t>
            </w:r>
          </w:p>
        </w:tc>
        <w:tc>
          <w:tcPr>
            <w:tcW w:w="867" w:type="dxa"/>
            <w:tcBorders>
              <w:top w:val="nil"/>
              <w:left w:val="nil"/>
              <w:bottom w:val="single" w:color="000000" w:sz="4" w:space="0"/>
              <w:right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15</w:t>
            </w:r>
          </w:p>
        </w:tc>
        <w:tc>
          <w:tcPr>
            <w:tcW w:w="4383"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pageBreakBefore w:val="0"/>
              <w:widowControl/>
              <w:suppressLineNumbers w:val="0"/>
              <w:kinsoku/>
              <w:wordWrap/>
              <w:overflowPunct/>
              <w:topLinePunct w:val="0"/>
              <w:autoSpaceDE/>
              <w:autoSpaceDN/>
              <w:bidi w:val="0"/>
              <w:adjustRightInd/>
              <w:snapToGrid/>
              <w:spacing w:line="400" w:lineRule="exact"/>
              <w:jc w:val="right"/>
              <w:textAlignment w:val="bottom"/>
              <w:rPr>
                <w:rFonts w:hint="default" w:ascii="Times New Roman" w:hAnsi="Times New Roman" w:eastAsia="宋体" w:cs="Times New Roman"/>
                <w:i w:val="0"/>
                <w:iCs w:val="0"/>
                <w:color w:val="000000"/>
                <w:sz w:val="22"/>
                <w:szCs w:val="22"/>
                <w:u w:val="none"/>
              </w:rPr>
            </w:pPr>
          </w:p>
        </w:tc>
        <w:tc>
          <w:tcPr>
            <w:tcW w:w="5317"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七、政府采购支出信息</w:t>
            </w:r>
          </w:p>
        </w:tc>
        <w:tc>
          <w:tcPr>
            <w:tcW w:w="883" w:type="dxa"/>
            <w:tcBorders>
              <w:top w:val="nil"/>
              <w:left w:val="nil"/>
              <w:bottom w:val="single" w:color="000000" w:sz="4" w:space="0"/>
              <w:right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39</w:t>
            </w:r>
          </w:p>
        </w:tc>
        <w:tc>
          <w:tcPr>
            <w:tcW w:w="42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cs="Times New Roman"/>
                <w:color w:val="000000"/>
                <w:sz w:val="22"/>
                <w:szCs w:val="22"/>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4567" w:type="dxa"/>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 xml:space="preserve">     5．国内公务接待批次（个）</w:t>
            </w:r>
          </w:p>
        </w:tc>
        <w:tc>
          <w:tcPr>
            <w:tcW w:w="867" w:type="dxa"/>
            <w:tcBorders>
              <w:top w:val="nil"/>
              <w:left w:val="nil"/>
              <w:bottom w:val="single" w:color="000000" w:sz="4" w:space="0"/>
              <w:right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16</w:t>
            </w:r>
          </w:p>
        </w:tc>
        <w:tc>
          <w:tcPr>
            <w:tcW w:w="4383"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pageBreakBefore w:val="0"/>
              <w:widowControl/>
              <w:suppressLineNumbers w:val="0"/>
              <w:kinsoku/>
              <w:wordWrap/>
              <w:overflowPunct/>
              <w:topLinePunct w:val="0"/>
              <w:autoSpaceDE/>
              <w:autoSpaceDN/>
              <w:bidi w:val="0"/>
              <w:adjustRightInd/>
              <w:snapToGrid/>
              <w:spacing w:line="400" w:lineRule="exact"/>
              <w:jc w:val="right"/>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cs="Times New Roman"/>
                <w:color w:val="000000"/>
                <w:sz w:val="22"/>
                <w:szCs w:val="22"/>
              </w:rPr>
              <w:t>26</w:t>
            </w:r>
          </w:p>
        </w:tc>
        <w:tc>
          <w:tcPr>
            <w:tcW w:w="5317"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 xml:space="preserve">  （一）政府采购支出合计</w:t>
            </w:r>
          </w:p>
        </w:tc>
        <w:tc>
          <w:tcPr>
            <w:tcW w:w="883" w:type="dxa"/>
            <w:tcBorders>
              <w:top w:val="nil"/>
              <w:left w:val="nil"/>
              <w:bottom w:val="single" w:color="000000" w:sz="4" w:space="0"/>
              <w:right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40</w:t>
            </w:r>
          </w:p>
        </w:tc>
        <w:tc>
          <w:tcPr>
            <w:tcW w:w="4284"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pageBreakBefore w:val="0"/>
              <w:widowControl/>
              <w:kinsoku/>
              <w:wordWrap/>
              <w:overflowPunct/>
              <w:topLinePunct w:val="0"/>
              <w:autoSpaceDE/>
              <w:autoSpaceDN/>
              <w:bidi w:val="0"/>
              <w:adjustRightInd/>
              <w:snapToGrid/>
              <w:spacing w:line="400" w:lineRule="exact"/>
              <w:jc w:val="right"/>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cs="Times New Roman"/>
                <w:color w:val="000000"/>
                <w:sz w:val="22"/>
                <w:szCs w:val="22"/>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4567" w:type="dxa"/>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 xml:space="preserve">        其中：外事接待批次（个）</w:t>
            </w:r>
          </w:p>
        </w:tc>
        <w:tc>
          <w:tcPr>
            <w:tcW w:w="867" w:type="dxa"/>
            <w:tcBorders>
              <w:top w:val="nil"/>
              <w:left w:val="nil"/>
              <w:bottom w:val="single" w:color="000000" w:sz="4" w:space="0"/>
              <w:right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17</w:t>
            </w:r>
          </w:p>
        </w:tc>
        <w:tc>
          <w:tcPr>
            <w:tcW w:w="4383"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pageBreakBefore w:val="0"/>
              <w:widowControl/>
              <w:suppressLineNumbers w:val="0"/>
              <w:kinsoku/>
              <w:wordWrap/>
              <w:overflowPunct/>
              <w:topLinePunct w:val="0"/>
              <w:autoSpaceDE/>
              <w:autoSpaceDN/>
              <w:bidi w:val="0"/>
              <w:adjustRightInd/>
              <w:snapToGrid/>
              <w:spacing w:line="400" w:lineRule="exact"/>
              <w:jc w:val="right"/>
              <w:textAlignment w:val="bottom"/>
              <w:rPr>
                <w:rFonts w:hint="default" w:ascii="Times New Roman" w:hAnsi="Times New Roman" w:eastAsia="宋体" w:cs="Times New Roman"/>
                <w:i w:val="0"/>
                <w:iCs w:val="0"/>
                <w:color w:val="000000"/>
                <w:sz w:val="22"/>
                <w:szCs w:val="22"/>
                <w:u w:val="none"/>
              </w:rPr>
            </w:pPr>
          </w:p>
        </w:tc>
        <w:tc>
          <w:tcPr>
            <w:tcW w:w="5317"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 xml:space="preserve">     1．政府采购货物支出</w:t>
            </w:r>
          </w:p>
        </w:tc>
        <w:tc>
          <w:tcPr>
            <w:tcW w:w="883" w:type="dxa"/>
            <w:tcBorders>
              <w:top w:val="nil"/>
              <w:left w:val="nil"/>
              <w:bottom w:val="single" w:color="000000" w:sz="4" w:space="0"/>
              <w:right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41</w:t>
            </w:r>
          </w:p>
        </w:tc>
        <w:tc>
          <w:tcPr>
            <w:tcW w:w="4284"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pageBreakBefore w:val="0"/>
              <w:widowControl/>
              <w:kinsoku/>
              <w:wordWrap/>
              <w:overflowPunct/>
              <w:topLinePunct w:val="0"/>
              <w:autoSpaceDE/>
              <w:autoSpaceDN/>
              <w:bidi w:val="0"/>
              <w:adjustRightInd/>
              <w:snapToGrid/>
              <w:spacing w:line="400" w:lineRule="exact"/>
              <w:jc w:val="right"/>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cs="Times New Roman"/>
                <w:color w:val="000000"/>
                <w:sz w:val="22"/>
                <w:szCs w:val="22"/>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4567" w:type="dxa"/>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 xml:space="preserve">     6．国内公务接待人次（人）</w:t>
            </w:r>
          </w:p>
        </w:tc>
        <w:tc>
          <w:tcPr>
            <w:tcW w:w="867" w:type="dxa"/>
            <w:tcBorders>
              <w:top w:val="nil"/>
              <w:left w:val="nil"/>
              <w:bottom w:val="single" w:color="000000" w:sz="4" w:space="0"/>
              <w:right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18</w:t>
            </w:r>
          </w:p>
        </w:tc>
        <w:tc>
          <w:tcPr>
            <w:tcW w:w="4383"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pageBreakBefore w:val="0"/>
              <w:widowControl/>
              <w:suppressLineNumbers w:val="0"/>
              <w:kinsoku/>
              <w:wordWrap/>
              <w:overflowPunct/>
              <w:topLinePunct w:val="0"/>
              <w:autoSpaceDE/>
              <w:autoSpaceDN/>
              <w:bidi w:val="0"/>
              <w:adjustRightInd/>
              <w:snapToGrid/>
              <w:spacing w:line="400" w:lineRule="exact"/>
              <w:jc w:val="right"/>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cs="Times New Roman"/>
                <w:color w:val="000000"/>
                <w:sz w:val="22"/>
                <w:szCs w:val="22"/>
              </w:rPr>
              <w:t>450</w:t>
            </w:r>
          </w:p>
        </w:tc>
        <w:tc>
          <w:tcPr>
            <w:tcW w:w="5317"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 xml:space="preserve">     2．政府采购工程支出</w:t>
            </w:r>
          </w:p>
        </w:tc>
        <w:tc>
          <w:tcPr>
            <w:tcW w:w="883" w:type="dxa"/>
            <w:tcBorders>
              <w:top w:val="nil"/>
              <w:left w:val="nil"/>
              <w:bottom w:val="single" w:color="000000" w:sz="4" w:space="0"/>
              <w:right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42</w:t>
            </w:r>
          </w:p>
        </w:tc>
        <w:tc>
          <w:tcPr>
            <w:tcW w:w="4284"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pageBreakBefore w:val="0"/>
              <w:widowControl/>
              <w:kinsoku/>
              <w:wordWrap/>
              <w:overflowPunct/>
              <w:topLinePunct w:val="0"/>
              <w:autoSpaceDE/>
              <w:autoSpaceDN/>
              <w:bidi w:val="0"/>
              <w:adjustRightInd/>
              <w:snapToGrid/>
              <w:spacing w:line="400" w:lineRule="exact"/>
              <w:jc w:val="right"/>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cs="Times New Roman"/>
                <w:color w:val="000000"/>
                <w:sz w:val="22"/>
                <w:szCs w:val="22"/>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4567" w:type="dxa"/>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 xml:space="preserve">        其中：外事接待人次（人）</w:t>
            </w:r>
          </w:p>
        </w:tc>
        <w:tc>
          <w:tcPr>
            <w:tcW w:w="867" w:type="dxa"/>
            <w:tcBorders>
              <w:top w:val="nil"/>
              <w:left w:val="nil"/>
              <w:bottom w:val="single" w:color="000000" w:sz="4" w:space="0"/>
              <w:right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19</w:t>
            </w:r>
          </w:p>
        </w:tc>
        <w:tc>
          <w:tcPr>
            <w:tcW w:w="4383"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pageBreakBefore w:val="0"/>
              <w:widowControl/>
              <w:suppressLineNumbers w:val="0"/>
              <w:kinsoku/>
              <w:wordWrap/>
              <w:overflowPunct/>
              <w:topLinePunct w:val="0"/>
              <w:autoSpaceDE/>
              <w:autoSpaceDN/>
              <w:bidi w:val="0"/>
              <w:adjustRightInd/>
              <w:snapToGrid/>
              <w:spacing w:line="400" w:lineRule="exact"/>
              <w:jc w:val="right"/>
              <w:textAlignment w:val="bottom"/>
              <w:rPr>
                <w:rFonts w:hint="default" w:ascii="Times New Roman" w:hAnsi="Times New Roman" w:eastAsia="宋体" w:cs="Times New Roman"/>
                <w:i w:val="0"/>
                <w:iCs w:val="0"/>
                <w:color w:val="000000"/>
                <w:sz w:val="22"/>
                <w:szCs w:val="22"/>
                <w:u w:val="none"/>
              </w:rPr>
            </w:pPr>
          </w:p>
        </w:tc>
        <w:tc>
          <w:tcPr>
            <w:tcW w:w="5317"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 xml:space="preserve">     3．政府采购服务支出</w:t>
            </w:r>
          </w:p>
        </w:tc>
        <w:tc>
          <w:tcPr>
            <w:tcW w:w="883" w:type="dxa"/>
            <w:tcBorders>
              <w:top w:val="nil"/>
              <w:left w:val="nil"/>
              <w:bottom w:val="single" w:color="000000" w:sz="4" w:space="0"/>
              <w:right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43</w:t>
            </w:r>
          </w:p>
        </w:tc>
        <w:tc>
          <w:tcPr>
            <w:tcW w:w="4284"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pageBreakBefore w:val="0"/>
              <w:widowControl/>
              <w:kinsoku/>
              <w:wordWrap/>
              <w:overflowPunct/>
              <w:topLinePunct w:val="0"/>
              <w:autoSpaceDE/>
              <w:autoSpaceDN/>
              <w:bidi w:val="0"/>
              <w:adjustRightInd/>
              <w:snapToGrid/>
              <w:spacing w:line="400" w:lineRule="exact"/>
              <w:jc w:val="right"/>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cs="Times New Roman"/>
                <w:color w:val="000000"/>
                <w:sz w:val="22"/>
                <w:szCs w:val="22"/>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4567" w:type="dxa"/>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 xml:space="preserve">     7．国（境）外公务接待批次（个）</w:t>
            </w:r>
          </w:p>
        </w:tc>
        <w:tc>
          <w:tcPr>
            <w:tcW w:w="867" w:type="dxa"/>
            <w:tcBorders>
              <w:top w:val="nil"/>
              <w:left w:val="nil"/>
              <w:bottom w:val="single" w:color="000000" w:sz="4" w:space="0"/>
              <w:right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20</w:t>
            </w:r>
          </w:p>
        </w:tc>
        <w:tc>
          <w:tcPr>
            <w:tcW w:w="4383"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pageBreakBefore w:val="0"/>
              <w:widowControl/>
              <w:suppressLineNumbers w:val="0"/>
              <w:kinsoku/>
              <w:wordWrap/>
              <w:overflowPunct/>
              <w:topLinePunct w:val="0"/>
              <w:autoSpaceDE/>
              <w:autoSpaceDN/>
              <w:bidi w:val="0"/>
              <w:adjustRightInd/>
              <w:snapToGrid/>
              <w:spacing w:line="400" w:lineRule="exact"/>
              <w:jc w:val="right"/>
              <w:textAlignment w:val="bottom"/>
              <w:rPr>
                <w:rFonts w:hint="default" w:ascii="Times New Roman" w:hAnsi="Times New Roman" w:eastAsia="宋体" w:cs="Times New Roman"/>
                <w:i w:val="0"/>
                <w:iCs w:val="0"/>
                <w:color w:val="000000"/>
                <w:sz w:val="22"/>
                <w:szCs w:val="22"/>
                <w:u w:val="none"/>
              </w:rPr>
            </w:pPr>
          </w:p>
        </w:tc>
        <w:tc>
          <w:tcPr>
            <w:tcW w:w="5317"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 xml:space="preserve">  （二）政府采购授予中小企业合同金额</w:t>
            </w:r>
          </w:p>
        </w:tc>
        <w:tc>
          <w:tcPr>
            <w:tcW w:w="883" w:type="dxa"/>
            <w:tcBorders>
              <w:top w:val="nil"/>
              <w:left w:val="nil"/>
              <w:bottom w:val="single" w:color="000000" w:sz="4" w:space="0"/>
              <w:right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44</w:t>
            </w:r>
          </w:p>
        </w:tc>
        <w:tc>
          <w:tcPr>
            <w:tcW w:w="4284"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pageBreakBefore w:val="0"/>
              <w:widowControl/>
              <w:kinsoku/>
              <w:wordWrap/>
              <w:overflowPunct/>
              <w:topLinePunct w:val="0"/>
              <w:autoSpaceDE/>
              <w:autoSpaceDN/>
              <w:bidi w:val="0"/>
              <w:adjustRightInd/>
              <w:snapToGrid/>
              <w:spacing w:line="400" w:lineRule="exact"/>
              <w:jc w:val="right"/>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cs="Times New Roman"/>
                <w:color w:val="000000"/>
                <w:sz w:val="22"/>
                <w:szCs w:val="22"/>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4567" w:type="dxa"/>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 xml:space="preserve">     8．国（境）外公务接待人次（人）</w:t>
            </w:r>
          </w:p>
        </w:tc>
        <w:tc>
          <w:tcPr>
            <w:tcW w:w="867" w:type="dxa"/>
            <w:tcBorders>
              <w:top w:val="nil"/>
              <w:left w:val="nil"/>
              <w:bottom w:val="single" w:color="000000" w:sz="4" w:space="0"/>
              <w:right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21</w:t>
            </w:r>
          </w:p>
        </w:tc>
        <w:tc>
          <w:tcPr>
            <w:tcW w:w="4383"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pageBreakBefore w:val="0"/>
              <w:widowControl/>
              <w:suppressLineNumbers w:val="0"/>
              <w:kinsoku/>
              <w:wordWrap/>
              <w:overflowPunct/>
              <w:topLinePunct w:val="0"/>
              <w:autoSpaceDE/>
              <w:autoSpaceDN/>
              <w:bidi w:val="0"/>
              <w:adjustRightInd/>
              <w:snapToGrid/>
              <w:spacing w:line="400" w:lineRule="exact"/>
              <w:jc w:val="right"/>
              <w:textAlignment w:val="bottom"/>
              <w:rPr>
                <w:rFonts w:hint="default" w:ascii="Times New Roman" w:hAnsi="Times New Roman" w:eastAsia="宋体" w:cs="Times New Roman"/>
                <w:i w:val="0"/>
                <w:iCs w:val="0"/>
                <w:color w:val="000000"/>
                <w:sz w:val="22"/>
                <w:szCs w:val="22"/>
                <w:u w:val="none"/>
              </w:rPr>
            </w:pPr>
          </w:p>
        </w:tc>
        <w:tc>
          <w:tcPr>
            <w:tcW w:w="5317"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 xml:space="preserve">        其中：授予小微企业合同金额</w:t>
            </w:r>
          </w:p>
        </w:tc>
        <w:tc>
          <w:tcPr>
            <w:tcW w:w="883" w:type="dxa"/>
            <w:tcBorders>
              <w:top w:val="nil"/>
              <w:left w:val="nil"/>
              <w:bottom w:val="single" w:color="000000" w:sz="4" w:space="0"/>
              <w:right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45</w:t>
            </w:r>
          </w:p>
        </w:tc>
        <w:tc>
          <w:tcPr>
            <w:tcW w:w="4284"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pageBreakBefore w:val="0"/>
              <w:widowControl/>
              <w:kinsoku/>
              <w:wordWrap/>
              <w:overflowPunct/>
              <w:topLinePunct w:val="0"/>
              <w:autoSpaceDE/>
              <w:autoSpaceDN/>
              <w:bidi w:val="0"/>
              <w:adjustRightInd/>
              <w:snapToGrid/>
              <w:spacing w:line="400" w:lineRule="exact"/>
              <w:jc w:val="right"/>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cs="Times New Roman"/>
                <w:color w:val="000000"/>
                <w:sz w:val="22"/>
                <w:szCs w:val="22"/>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4567" w:type="dxa"/>
            <w:tcBorders>
              <w:top w:val="nil"/>
              <w:left w:val="single" w:color="000000" w:sz="4" w:space="0"/>
              <w:bottom w:val="single" w:color="auto"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二、会议费</w:t>
            </w:r>
          </w:p>
        </w:tc>
        <w:tc>
          <w:tcPr>
            <w:tcW w:w="867" w:type="dxa"/>
            <w:tcBorders>
              <w:top w:val="nil"/>
              <w:left w:val="nil"/>
              <w:bottom w:val="single" w:color="auto" w:sz="4" w:space="0"/>
              <w:right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22</w:t>
            </w:r>
          </w:p>
        </w:tc>
        <w:tc>
          <w:tcPr>
            <w:tcW w:w="4383" w:type="dxa"/>
            <w:tcBorders>
              <w:top w:val="single" w:color="000000" w:sz="4" w:space="0"/>
              <w:left w:val="single" w:color="000000" w:sz="4" w:space="0"/>
              <w:bottom w:val="single" w:color="auto" w:sz="4" w:space="0"/>
              <w:right w:val="single" w:color="000000" w:sz="4" w:space="0"/>
            </w:tcBorders>
            <w:shd w:val="clear" w:color="auto" w:fill="auto"/>
            <w:vAlign w:val="bottom"/>
          </w:tcPr>
          <w:p>
            <w:pPr>
              <w:keepNext w:val="0"/>
              <w:keepLines w:val="0"/>
              <w:pageBreakBefore w:val="0"/>
              <w:widowControl/>
              <w:suppressLineNumbers w:val="0"/>
              <w:kinsoku/>
              <w:wordWrap/>
              <w:overflowPunct/>
              <w:topLinePunct w:val="0"/>
              <w:autoSpaceDE/>
              <w:autoSpaceDN/>
              <w:bidi w:val="0"/>
              <w:adjustRightInd/>
              <w:snapToGrid/>
              <w:spacing w:line="400" w:lineRule="exact"/>
              <w:jc w:val="right"/>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cs="Times New Roman"/>
                <w:color w:val="000000"/>
                <w:sz w:val="22"/>
                <w:szCs w:val="22"/>
              </w:rPr>
              <w:t>0.30</w:t>
            </w:r>
          </w:p>
        </w:tc>
        <w:tc>
          <w:tcPr>
            <w:tcW w:w="5317" w:type="dxa"/>
            <w:tcBorders>
              <w:top w:val="nil"/>
              <w:left w:val="nil"/>
              <w:bottom w:val="single" w:color="auto"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left"/>
              <w:rPr>
                <w:rFonts w:hint="eastAsia" w:ascii="宋体" w:hAnsi="宋体" w:eastAsia="宋体" w:cs="宋体"/>
                <w:i w:val="0"/>
                <w:iCs w:val="0"/>
                <w:color w:val="000000"/>
                <w:sz w:val="22"/>
                <w:szCs w:val="22"/>
                <w:u w:val="none"/>
              </w:rPr>
            </w:pPr>
          </w:p>
        </w:tc>
        <w:tc>
          <w:tcPr>
            <w:tcW w:w="883" w:type="dxa"/>
            <w:tcBorders>
              <w:top w:val="nil"/>
              <w:left w:val="nil"/>
              <w:bottom w:val="single" w:color="auto" w:sz="4" w:space="0"/>
              <w:right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i w:val="0"/>
                <w:iCs w:val="0"/>
                <w:color w:val="000000"/>
                <w:sz w:val="22"/>
                <w:szCs w:val="22"/>
                <w:u w:val="none"/>
              </w:rPr>
            </w:pPr>
          </w:p>
        </w:tc>
        <w:tc>
          <w:tcPr>
            <w:tcW w:w="4284"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pageBreakBefore w:val="0"/>
              <w:widowControl/>
              <w:kinsoku/>
              <w:wordWrap/>
              <w:overflowPunct/>
              <w:topLinePunct w:val="0"/>
              <w:autoSpaceDE/>
              <w:autoSpaceDN/>
              <w:bidi w:val="0"/>
              <w:adjustRightInd/>
              <w:snapToGrid/>
              <w:spacing w:line="400" w:lineRule="exact"/>
              <w:rPr>
                <w:rFonts w:hint="default" w:ascii="Arial" w:hAnsi="Arial" w:eastAsia="宋体" w:cs="Arial"/>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4567"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三、培训费</w:t>
            </w:r>
          </w:p>
        </w:tc>
        <w:tc>
          <w:tcPr>
            <w:tcW w:w="867"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23</w:t>
            </w:r>
          </w:p>
        </w:tc>
        <w:tc>
          <w:tcPr>
            <w:tcW w:w="4383" w:type="dxa"/>
            <w:tcBorders>
              <w:top w:val="single" w:color="auto" w:sz="4" w:space="0"/>
              <w:left w:val="single" w:color="auto" w:sz="4" w:space="0"/>
              <w:bottom w:val="single" w:color="000000" w:sz="4" w:space="0"/>
              <w:right w:val="single" w:color="auto" w:sz="4" w:space="0"/>
            </w:tcBorders>
            <w:shd w:val="clear" w:color="auto" w:fill="auto"/>
            <w:vAlign w:val="bottom"/>
          </w:tcPr>
          <w:p>
            <w:pPr>
              <w:keepNext w:val="0"/>
              <w:keepLines w:val="0"/>
              <w:pageBreakBefore w:val="0"/>
              <w:widowControl/>
              <w:suppressLineNumbers w:val="0"/>
              <w:kinsoku/>
              <w:wordWrap/>
              <w:overflowPunct/>
              <w:topLinePunct w:val="0"/>
              <w:autoSpaceDE/>
              <w:autoSpaceDN/>
              <w:bidi w:val="0"/>
              <w:adjustRightInd/>
              <w:snapToGrid/>
              <w:spacing w:line="400" w:lineRule="exact"/>
              <w:jc w:val="right"/>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cs="Times New Roman"/>
                <w:color w:val="000000"/>
                <w:sz w:val="22"/>
                <w:szCs w:val="22"/>
              </w:rPr>
              <w:t>0.50</w:t>
            </w:r>
          </w:p>
        </w:tc>
        <w:tc>
          <w:tcPr>
            <w:tcW w:w="5317"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left"/>
              <w:rPr>
                <w:rFonts w:hint="eastAsia" w:ascii="宋体" w:hAnsi="宋体" w:eastAsia="宋体" w:cs="宋体"/>
                <w:i w:val="0"/>
                <w:iCs w:val="0"/>
                <w:color w:val="000000"/>
                <w:sz w:val="22"/>
                <w:szCs w:val="22"/>
                <w:u w:val="none"/>
              </w:rPr>
            </w:pPr>
          </w:p>
        </w:tc>
        <w:tc>
          <w:tcPr>
            <w:tcW w:w="883"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i w:val="0"/>
                <w:iCs w:val="0"/>
                <w:color w:val="000000"/>
                <w:sz w:val="22"/>
                <w:szCs w:val="22"/>
                <w:u w:val="none"/>
              </w:rPr>
            </w:pPr>
          </w:p>
        </w:tc>
        <w:tc>
          <w:tcPr>
            <w:tcW w:w="4284" w:type="dxa"/>
            <w:tcBorders>
              <w:top w:val="single" w:color="000000" w:sz="4" w:space="0"/>
              <w:left w:val="single" w:color="auto" w:sz="4" w:space="0"/>
              <w:bottom w:val="single" w:color="000000" w:sz="4" w:space="0"/>
              <w:right w:val="single" w:color="000000" w:sz="4" w:space="0"/>
            </w:tcBorders>
            <w:shd w:val="clear" w:color="auto" w:fill="auto"/>
            <w:vAlign w:val="bottom"/>
          </w:tcPr>
          <w:p>
            <w:pPr>
              <w:keepNext w:val="0"/>
              <w:keepLines w:val="0"/>
              <w:pageBreakBefore w:val="0"/>
              <w:widowControl/>
              <w:kinsoku/>
              <w:wordWrap/>
              <w:overflowPunct/>
              <w:topLinePunct w:val="0"/>
              <w:autoSpaceDE/>
              <w:autoSpaceDN/>
              <w:bidi w:val="0"/>
              <w:adjustRightInd/>
              <w:snapToGrid/>
              <w:spacing w:line="400" w:lineRule="exact"/>
              <w:rPr>
                <w:rFonts w:hint="default" w:ascii="Arial" w:hAnsi="Arial" w:eastAsia="宋体" w:cs="Arial"/>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4567"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宋体" w:hAnsi="宋体" w:eastAsia="宋体" w:cs="宋体"/>
                <w:b/>
                <w:bCs/>
                <w:i w:val="0"/>
                <w:color w:val="000000"/>
                <w:kern w:val="2"/>
                <w:sz w:val="22"/>
                <w:szCs w:val="22"/>
                <w:u w:val="none"/>
                <w:lang w:val="en-US" w:eastAsia="zh-CN" w:bidi="ar-SA"/>
              </w:rPr>
            </w:pPr>
            <w:r>
              <w:rPr>
                <w:rFonts w:hint="eastAsia" w:ascii="宋体" w:hAnsi="宋体" w:eastAsia="宋体" w:cs="宋体"/>
                <w:b/>
                <w:bCs/>
                <w:i w:val="0"/>
                <w:color w:val="000000"/>
                <w:kern w:val="0"/>
                <w:sz w:val="22"/>
                <w:szCs w:val="22"/>
                <w:u w:val="none"/>
                <w:lang w:val="en-US" w:eastAsia="zh-CN" w:bidi="ar"/>
              </w:rPr>
              <w:t>四、差旅费</w:t>
            </w:r>
          </w:p>
        </w:tc>
        <w:tc>
          <w:tcPr>
            <w:tcW w:w="867"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b/>
                <w:bCs/>
                <w:i w:val="0"/>
                <w:color w:val="000000"/>
                <w:kern w:val="2"/>
                <w:sz w:val="22"/>
                <w:szCs w:val="22"/>
                <w:u w:val="none"/>
                <w:lang w:val="en-US" w:eastAsia="zh-CN" w:bidi="ar-SA"/>
              </w:rPr>
            </w:pPr>
            <w:r>
              <w:rPr>
                <w:rFonts w:hint="eastAsia" w:ascii="宋体" w:hAnsi="宋体" w:eastAsia="宋体" w:cs="宋体"/>
                <w:b/>
                <w:bCs/>
                <w:i w:val="0"/>
                <w:color w:val="000000"/>
                <w:kern w:val="0"/>
                <w:sz w:val="22"/>
                <w:szCs w:val="22"/>
                <w:u w:val="none"/>
                <w:lang w:val="en-US" w:eastAsia="zh-CN" w:bidi="ar"/>
              </w:rPr>
              <w:t>24</w:t>
            </w:r>
          </w:p>
        </w:tc>
        <w:tc>
          <w:tcPr>
            <w:tcW w:w="4383" w:type="dxa"/>
            <w:tcBorders>
              <w:top w:val="single" w:color="000000" w:sz="4" w:space="0"/>
              <w:left w:val="single" w:color="auto" w:sz="4" w:space="0"/>
              <w:bottom w:val="single" w:color="auto" w:sz="4" w:space="0"/>
              <w:right w:val="single" w:color="auto" w:sz="4" w:space="0"/>
            </w:tcBorders>
            <w:shd w:val="clear" w:color="auto" w:fill="auto"/>
            <w:vAlign w:val="bottom"/>
          </w:tcPr>
          <w:p>
            <w:pPr>
              <w:keepNext w:val="0"/>
              <w:keepLines w:val="0"/>
              <w:pageBreakBefore w:val="0"/>
              <w:widowControl/>
              <w:suppressLineNumbers w:val="0"/>
              <w:kinsoku/>
              <w:wordWrap/>
              <w:overflowPunct/>
              <w:topLinePunct w:val="0"/>
              <w:autoSpaceDE/>
              <w:autoSpaceDN/>
              <w:bidi w:val="0"/>
              <w:adjustRightInd/>
              <w:snapToGrid/>
              <w:spacing w:line="400" w:lineRule="exact"/>
              <w:jc w:val="right"/>
              <w:textAlignment w:val="bottom"/>
              <w:rPr>
                <w:rFonts w:hint="default" w:ascii="Times New Roman" w:hAnsi="Times New Roman" w:eastAsia="宋体" w:cs="Times New Roman"/>
                <w:i w:val="0"/>
                <w:color w:val="000000"/>
                <w:kern w:val="2"/>
                <w:sz w:val="22"/>
                <w:szCs w:val="22"/>
                <w:u w:val="none"/>
                <w:lang w:val="en-US" w:eastAsia="zh-CN" w:bidi="ar-SA"/>
              </w:rPr>
            </w:pPr>
            <w:r>
              <w:rPr>
                <w:rFonts w:hint="default" w:ascii="Times New Roman" w:hAnsi="Times New Roman" w:cs="Times New Roman"/>
                <w:color w:val="000000"/>
                <w:sz w:val="22"/>
                <w:szCs w:val="22"/>
              </w:rPr>
              <w:t>1.50</w:t>
            </w:r>
          </w:p>
        </w:tc>
        <w:tc>
          <w:tcPr>
            <w:tcW w:w="5317"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left"/>
              <w:rPr>
                <w:rFonts w:hint="eastAsia" w:ascii="宋体" w:hAnsi="宋体" w:eastAsia="宋体" w:cs="宋体"/>
                <w:i w:val="0"/>
                <w:iCs w:val="0"/>
                <w:color w:val="000000"/>
                <w:sz w:val="22"/>
                <w:szCs w:val="22"/>
                <w:u w:val="none"/>
              </w:rPr>
            </w:pPr>
          </w:p>
        </w:tc>
        <w:tc>
          <w:tcPr>
            <w:tcW w:w="883"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i w:val="0"/>
                <w:iCs w:val="0"/>
                <w:color w:val="000000"/>
                <w:kern w:val="0"/>
                <w:sz w:val="22"/>
                <w:szCs w:val="22"/>
                <w:u w:val="none"/>
                <w:lang w:val="en-US" w:eastAsia="zh-CN" w:bidi="ar"/>
              </w:rPr>
            </w:pPr>
          </w:p>
        </w:tc>
        <w:tc>
          <w:tcPr>
            <w:tcW w:w="4284" w:type="dxa"/>
            <w:tcBorders>
              <w:top w:val="single" w:color="000000" w:sz="4" w:space="0"/>
              <w:left w:val="single" w:color="auto" w:sz="4" w:space="0"/>
              <w:bottom w:val="single" w:color="000000" w:sz="4" w:space="0"/>
              <w:right w:val="single" w:color="000000" w:sz="4" w:space="0"/>
            </w:tcBorders>
            <w:shd w:val="clear" w:color="auto" w:fill="auto"/>
            <w:vAlign w:val="bottom"/>
          </w:tcPr>
          <w:p>
            <w:pPr>
              <w:keepNext w:val="0"/>
              <w:keepLines w:val="0"/>
              <w:pageBreakBefore w:val="0"/>
              <w:widowControl/>
              <w:kinsoku/>
              <w:wordWrap/>
              <w:overflowPunct/>
              <w:topLinePunct w:val="0"/>
              <w:autoSpaceDE/>
              <w:autoSpaceDN/>
              <w:bidi w:val="0"/>
              <w:adjustRightInd/>
              <w:snapToGrid/>
              <w:spacing w:line="400" w:lineRule="exact"/>
              <w:rPr>
                <w:rFonts w:hint="default" w:ascii="Arial" w:hAnsi="Arial" w:eastAsia="宋体" w:cs="Arial"/>
                <w:i w:val="0"/>
                <w:iCs w:val="0"/>
                <w:color w:val="000000"/>
                <w:sz w:val="20"/>
                <w:szCs w:val="20"/>
                <w:u w:val="none"/>
              </w:rPr>
            </w:pPr>
          </w:p>
        </w:tc>
      </w:tr>
    </w:tbl>
    <w:p>
      <w:pPr>
        <w:pStyle w:val="3"/>
        <w:ind w:left="0" w:leftChars="0" w:firstLine="0" w:firstLineChars="0"/>
        <w:rPr>
          <w:rFonts w:hint="eastAsia"/>
        </w:rPr>
      </w:pPr>
    </w:p>
    <w:p>
      <w:pPr>
        <w:rPr>
          <w:rFonts w:hint="eastAsia"/>
        </w:rPr>
      </w:pPr>
    </w:p>
    <w:p>
      <w:pPr>
        <w:pStyle w:val="2"/>
        <w:rPr>
          <w:rFonts w:hint="eastAsia"/>
        </w:rPr>
      </w:pPr>
    </w:p>
    <w:p>
      <w:pPr>
        <w:pStyle w:val="3"/>
        <w:rPr>
          <w:rFonts w:hint="eastAsia"/>
        </w:rPr>
      </w:pPr>
    </w:p>
    <w:p>
      <w:pPr>
        <w:rPr>
          <w:rFonts w:hint="eastAsia"/>
        </w:rPr>
      </w:pPr>
    </w:p>
    <w:p>
      <w:pPr>
        <w:pStyle w:val="2"/>
        <w:rPr>
          <w:rFonts w:hint="eastAsia"/>
        </w:rPr>
      </w:pPr>
    </w:p>
    <w:p>
      <w:pPr>
        <w:pStyle w:val="3"/>
        <w:rPr>
          <w:rFonts w:hint="eastAsia"/>
        </w:rPr>
      </w:pPr>
    </w:p>
    <w:p>
      <w:pPr>
        <w:rPr>
          <w:rFonts w:hint="eastAsia"/>
        </w:rPr>
      </w:pPr>
    </w:p>
    <w:p>
      <w:pPr>
        <w:pStyle w:val="2"/>
        <w:rPr>
          <w:rFonts w:hint="eastAsia" w:ascii="方正黑体_GBK" w:hAnsi="方正黑体_GBK" w:eastAsia="方正黑体_GBK" w:cs="方正黑体_GBK"/>
          <w:sz w:val="32"/>
          <w:szCs w:val="32"/>
          <w:lang w:val="en-US" w:eastAsia="zh-CN"/>
        </w:rPr>
      </w:pPr>
      <w:r>
        <w:rPr>
          <w:rFonts w:hint="eastAsia" w:ascii="方正黑体_GBK" w:hAnsi="方正黑体_GBK" w:eastAsia="方正黑体_GBK" w:cs="方正黑体_GBK"/>
          <w:sz w:val="32"/>
          <w:szCs w:val="32"/>
          <w:lang w:val="en-US" w:eastAsia="zh-CN"/>
        </w:rPr>
        <w:t>附件1</w:t>
      </w:r>
    </w:p>
    <w:p>
      <w:pPr>
        <w:pStyle w:val="3"/>
        <w:ind w:left="0" w:leftChars="0" w:firstLine="0" w:firstLineChars="0"/>
        <w:jc w:val="center"/>
        <w:rPr>
          <w:rFonts w:hint="default"/>
          <w:lang w:val="en-US" w:eastAsia="zh-CN"/>
        </w:rPr>
      </w:pPr>
      <w:r>
        <w:rPr>
          <w:rFonts w:hint="default"/>
          <w:lang w:val="en-US" w:eastAsia="zh-CN"/>
        </w:rPr>
        <w:object>
          <v:shape id="_x0000_i1025" o:spt="75" type="#_x0000_t75" style="height:576.75pt;width:1041.75pt;" o:ole="t" filled="f" o:preferrelative="t" stroked="f" coordsize="21600,21600">
            <v:path/>
            <v:fill on="f" focussize="0,0"/>
            <v:stroke on="f"/>
            <v:imagedata r:id="rId10" o:title=""/>
            <o:lock v:ext="edit" aspectratio="f"/>
            <w10:wrap type="none"/>
            <w10:anchorlock/>
          </v:shape>
          <o:OLEObject Type="Embed" ProgID="Excel.Sheet.12" ShapeID="_x0000_i1025" DrawAspect="Content" ObjectID="_1468075725" r:id="rId9">
            <o:LockedField>false</o:LockedField>
          </o:OLEObject>
        </w:object>
      </w:r>
    </w:p>
    <w:p>
      <w:pPr>
        <w:rPr>
          <w:rFonts w:hint="default"/>
          <w:lang w:val="en-US" w:eastAsia="zh-CN"/>
        </w:rPr>
      </w:pPr>
    </w:p>
    <w:p>
      <w:pPr>
        <w:pStyle w:val="2"/>
        <w:rPr>
          <w:rFonts w:hint="default"/>
          <w:lang w:val="en-US" w:eastAsia="zh-CN"/>
        </w:rPr>
      </w:pPr>
    </w:p>
    <w:p>
      <w:pPr>
        <w:pStyle w:val="3"/>
        <w:rPr>
          <w:rFonts w:hint="default"/>
          <w:lang w:val="en-US" w:eastAsia="zh-CN"/>
        </w:rPr>
      </w:pPr>
    </w:p>
    <w:p>
      <w:pPr>
        <w:rPr>
          <w:rFonts w:hint="default"/>
          <w:lang w:val="en-US" w:eastAsia="zh-CN"/>
        </w:rPr>
      </w:pPr>
    </w:p>
    <w:p>
      <w:pPr>
        <w:pStyle w:val="2"/>
        <w:rPr>
          <w:rFonts w:hint="default"/>
          <w:lang w:val="en-US" w:eastAsia="zh-CN"/>
        </w:rPr>
      </w:pPr>
    </w:p>
    <w:p>
      <w:pPr>
        <w:pStyle w:val="3"/>
        <w:rPr>
          <w:rFonts w:hint="default"/>
          <w:lang w:val="en-US" w:eastAsia="zh-CN"/>
        </w:rPr>
      </w:pPr>
    </w:p>
    <w:p>
      <w:pPr>
        <w:rPr>
          <w:rFonts w:hint="default"/>
          <w:lang w:val="en-US" w:eastAsia="zh-CN"/>
        </w:rPr>
      </w:pPr>
    </w:p>
    <w:p>
      <w:pPr>
        <w:pStyle w:val="2"/>
        <w:rPr>
          <w:rFonts w:hint="eastAsia" w:ascii="方正黑体_GBK" w:hAnsi="方正黑体_GBK" w:eastAsia="方正黑体_GBK" w:cs="方正黑体_GBK"/>
          <w:sz w:val="32"/>
          <w:szCs w:val="32"/>
          <w:lang w:val="en-US" w:eastAsia="zh-CN"/>
        </w:rPr>
      </w:pPr>
      <w:r>
        <w:rPr>
          <w:rFonts w:hint="eastAsia" w:ascii="方正黑体_GBK" w:hAnsi="方正黑体_GBK" w:eastAsia="方正黑体_GBK" w:cs="方正黑体_GBK"/>
          <w:sz w:val="32"/>
          <w:szCs w:val="32"/>
          <w:lang w:val="en-US" w:eastAsia="zh-CN"/>
        </w:rPr>
        <w:t>附件2</w:t>
      </w:r>
    </w:p>
    <w:p>
      <w:pPr>
        <w:pStyle w:val="3"/>
        <w:ind w:left="0" w:leftChars="0" w:firstLine="0" w:firstLineChars="0"/>
        <w:jc w:val="center"/>
        <w:rPr>
          <w:rFonts w:hint="default"/>
          <w:lang w:val="en-US" w:eastAsia="zh-CN"/>
        </w:rPr>
      </w:pPr>
      <w:r>
        <w:rPr>
          <w:rFonts w:hint="default"/>
          <w:lang w:val="en-US" w:eastAsia="zh-CN"/>
        </w:rPr>
        <w:object>
          <v:shape id="_x0000_i1026" o:spt="75" type="#_x0000_t75" style="height:648.75pt;width:1041.75pt;" o:ole="t" filled="f" o:preferrelative="t" stroked="f" coordsize="21600,21600">
            <v:path/>
            <v:fill on="f" focussize="0,0"/>
            <v:stroke on="f"/>
            <v:imagedata r:id="rId12" o:title=""/>
            <o:lock v:ext="edit" aspectratio="f"/>
            <w10:wrap type="none"/>
            <w10:anchorlock/>
          </v:shape>
          <o:OLEObject Type="Embed" ProgID="Excel.Sheet.12" ShapeID="_x0000_i1026" DrawAspect="Content" ObjectID="_1468075726" r:id="rId11">
            <o:LockedField>false</o:LockedField>
          </o:OLEObject>
        </w:object>
      </w:r>
    </w:p>
    <w:p>
      <w:pPr>
        <w:pStyle w:val="3"/>
        <w:rPr>
          <w:rFonts w:hint="eastAsia"/>
        </w:rPr>
      </w:pPr>
    </w:p>
    <w:p>
      <w:pPr>
        <w:rPr>
          <w:rFonts w:hint="eastAsia"/>
        </w:rPr>
      </w:pPr>
    </w:p>
    <w:p>
      <w:pPr>
        <w:pStyle w:val="11"/>
        <w:autoSpaceDE w:val="0"/>
        <w:ind w:firstLine="0" w:firstLineChars="0"/>
        <w:rPr>
          <w:rFonts w:hint="eastAsia" w:ascii="宋体" w:hAnsi="宋体" w:eastAsia="宋体" w:cs="宋体"/>
          <w:sz w:val="21"/>
          <w:szCs w:val="21"/>
          <w:lang w:eastAsia="zh-CN"/>
        </w:rPr>
      </w:pPr>
    </w:p>
    <w:sectPr>
      <w:headerReference r:id="rId6" w:type="default"/>
      <w:footerReference r:id="rId7" w:type="default"/>
      <w:pgSz w:w="23811" w:h="16838" w:orient="landscape"/>
      <w:pgMar w:top="567" w:right="454" w:bottom="567" w:left="1037" w:header="0" w:footer="283" w:gutter="0"/>
      <w:pgNumType w:fmt="numberInDash"/>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00007A87" w:usb1="80000000" w:usb2="00000008"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微软雅黑"/>
    <w:panose1 w:val="020F0502020204030204"/>
    <w:charset w:val="00"/>
    <w:family w:val="swiss"/>
    <w:pitch w:val="default"/>
    <w:sig w:usb0="00000000" w:usb1="00000000" w:usb2="00000001" w:usb3="00000000" w:csb0="0000019F" w:csb1="00000000"/>
  </w:font>
  <w:font w:name="微软雅黑">
    <w:panose1 w:val="020B0503020204020204"/>
    <w:charset w:val="86"/>
    <w:family w:val="auto"/>
    <w:pitch w:val="default"/>
    <w:sig w:usb0="80000287" w:usb1="280F3C52" w:usb2="00000016" w:usb3="00000000" w:csb0="0004001F" w:csb1="00000000"/>
  </w:font>
  <w:font w:name="方正小标宋_GBK">
    <w:panose1 w:val="03000509000000000000"/>
    <w:charset w:val="86"/>
    <w:family w:val="script"/>
    <w:pitch w:val="default"/>
    <w:sig w:usb0="00000001" w:usb1="080E0000" w:usb2="00000000" w:usb3="00000000" w:csb0="00040000" w:csb1="00000000"/>
  </w:font>
  <w:font w:name="方正黑体_GBK">
    <w:panose1 w:val="02000000000000000000"/>
    <w:charset w:val="86"/>
    <w:family w:val="auto"/>
    <w:pitch w:val="default"/>
    <w:sig w:usb0="00000001" w:usb1="08000000" w:usb2="00000000" w:usb3="00000000" w:csb0="00040000" w:csb1="00000000"/>
  </w:font>
  <w:font w:name="方正楷体_GBK">
    <w:panose1 w:val="02000000000000000000"/>
    <w:charset w:val="86"/>
    <w:family w:val="auto"/>
    <w:pitch w:val="default"/>
    <w:sig w:usb0="00000001" w:usb1="08000000" w:usb2="00000000" w:usb3="00000000" w:csb0="00040000" w:csb1="00000000"/>
  </w:font>
  <w:font w:name="方正仿宋_GBK">
    <w:panose1 w:val="02000000000000000000"/>
    <w:charset w:val="86"/>
    <w:family w:val="script"/>
    <w:pitch w:val="default"/>
    <w:sig w:usb0="00000001" w:usb1="08000000" w:usb2="00000000" w:usb3="00000000" w:csb0="00040000" w:csb1="00000000"/>
  </w:font>
  <w:font w:name="楷体">
    <w:panose1 w:val="02010609060101010101"/>
    <w:charset w:val="86"/>
    <w:family w:val="auto"/>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 w:name="DejaVu Math TeX Gyre">
    <w:panose1 w:val="02000503000000000000"/>
    <w:charset w:val="00"/>
    <w:family w:val="auto"/>
    <w:pitch w:val="default"/>
    <w:sig w:usb0="A10000EF" w:usb1="4201F9EE" w:usb2="02000000" w:usb3="00000000" w:csb0="60000193" w:csb1="0DD4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4"/>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">
              <v:fill on="f" focussize="0,0"/>
              <v:stroke on="f" weight="0.5pt"/>
              <v:imagedata o:title=""/>
              <o:lock v:ext="edit" aspectratio="f"/>
              <v:textbox inset="0mm,0mm,0mm,0mm" style="mso-fit-shape-to-text:t;">
                <w:txbxContent>
                  <w:p>
                    <w:pPr>
                      <w:pStyle w:val="4"/>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jc w:val="both"/>
      <w:rPr>
        <w:rFonts w:hint="default"/>
      </w:rPr>
    </w:pPr>
    <w:r>
      <mc:AlternateContent>
        <mc:Choice Requires="wps">
          <w:drawing>
            <wp:anchor distT="0" distB="0" distL="114300" distR="114300" simplePos="0" relativeHeight="251660288" behindDoc="0" locked="0" layoutInCell="1" allowOverlap="0">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pPr>
                            <w:pStyle w:val="4"/>
                            <w:rPr>
                              <w:rFonts w:hint="default"/>
                            </w:rPr>
                          </w:pPr>
                          <w:r>
                            <w:t xml:space="preserve"> </w:t>
                          </w:r>
                          <w:r>
                            <w:fldChar w:fldCharType="begin"/>
                          </w:r>
                          <w:r>
                            <w:instrText xml:space="preserve">PAGE   \* MERGEFORMAT</w:instrText>
                          </w:r>
                          <w:r>
                            <w:fldChar w:fldCharType="separate"/>
                          </w:r>
                          <w:r>
                            <w:rPr>
                              <w:rFonts w:hint="default"/>
                              <w:lang w:val="zh-CN"/>
                            </w:rPr>
                            <w:t>28</w:t>
                          </w:r>
                          <w:r>
                            <w:fldChar w:fldCharType="end"/>
                          </w:r>
                          <w:r>
                            <w:t xml:space="preserve"> </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allowoverlap="f"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">
              <v:fill on="f" focussize="0,0"/>
              <v:stroke on="f" weight="0.5pt"/>
              <v:imagedata o:title=""/>
              <o:lock v:ext="edit" aspectratio="f"/>
              <v:textbox inset="0mm,0mm,0mm,0mm" style="mso-fit-shape-to-text:t;">
                <w:txbxContent>
                  <w:p>
                    <w:pPr>
                      <w:pStyle w:val="4"/>
                      <w:rPr>
                        <w:rFonts w:hint="default"/>
                      </w:rPr>
                    </w:pPr>
                    <w:r>
                      <w:t xml:space="preserve"> </w:t>
                    </w:r>
                    <w:r>
                      <w:fldChar w:fldCharType="begin"/>
                    </w:r>
                    <w:r>
                      <w:instrText xml:space="preserve">PAGE   \* MERGEFORMAT</w:instrText>
                    </w:r>
                    <w:r>
                      <w:fldChar w:fldCharType="separate"/>
                    </w:r>
                    <w:r>
                      <w:rPr>
                        <w:rFonts w:hint="default"/>
                        <w:lang w:val="zh-CN"/>
                      </w:rPr>
                      <w:t>28</w:t>
                    </w:r>
                    <w:r>
                      <w:fldChar w:fldCharType="end"/>
                    </w:r>
                    <w:r>
                      <w:t xml:space="preserve"> </w:t>
                    </w:r>
                  </w:p>
                </w:txbxContent>
              </v:textbox>
            </v:shape>
          </w:pict>
        </mc:Fallback>
      </mc:AlternateContent>
    </w:r>
    <w:r>
      <mc:AlternateContent>
        <mc:Choice Requires="wps">
          <w:drawing>
            <wp:anchor distT="0" distB="0" distL="114300" distR="114300" simplePos="0" relativeHeight="251659264" behindDoc="0" locked="0" layoutInCell="1" allowOverlap="0">
              <wp:simplePos x="0" y="0"/>
              <wp:positionH relativeFrom="margin">
                <wp:align>center</wp:align>
              </wp:positionH>
              <wp:positionV relativeFrom="page">
                <wp:posOffset>14737080</wp:posOffset>
              </wp:positionV>
              <wp:extent cx="1828800" cy="22098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220980"/>
                      </a:xfrm>
                      <a:prstGeom prst="rect">
                        <a:avLst/>
                      </a:prstGeom>
                      <a:noFill/>
                      <a:ln w="6350">
                        <a:noFill/>
                      </a:ln>
                      <a:effectLst/>
                    </wps:spPr>
                    <wps:txbx>
                      <w:txbxContent>
                        <w:p>
                          <w:pPr>
                            <w:pStyle w:val="4"/>
                            <w:jc w:val="both"/>
                            <w:rPr>
                              <w:rFonts w:hint="default" w:cs="宋体"/>
                            </w:rPr>
                          </w:pPr>
                          <w:r>
                            <w:rPr>
                              <w:rFonts w:cs="宋体"/>
                            </w:rPr>
                            <w:t>— 27.1 —</w:t>
                          </w:r>
                        </w:p>
                      </w:txbxContent>
                    </wps:txbx>
                    <wps:bodyPr rot="0" spcFirstLastPara="0" vertOverflow="overflow" horzOverflow="overflow" vert="horz" wrap="none" lIns="0" tIns="0" rIns="0" bIns="0" numCol="1" spcCol="0" rtlCol="0" fromWordArt="0" anchor="t" anchorCtr="0" forceAA="0" compatLnSpc="1">
                      <a:noAutofit/>
                    </wps:bodyPr>
                  </wps:wsp>
                </a:graphicData>
              </a:graphic>
            </wp:anchor>
          </w:drawing>
        </mc:Choice>
        <mc:Fallback>
          <w:pict>
            <v:shape id="_x0000_s1026" o:spid="_x0000_s1026" o:spt="202" type="#_x0000_t202" style="position:absolute;left:0pt;margin-top:1160.4pt;height:17.4pt;width:144pt;mso-position-horizontal:center;mso-position-horizontal-relative:margin;mso-position-vertical-relative:page;mso-wrap-style:none;z-index:251659264;mso-width-relative:page;mso-height-relative:page;" filled="f" stroked="f" coordsize="21600,21600" o:allowoverlap="f" o:gfxdata="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">
              <v:fill on="f" focussize="0,0"/>
              <v:stroke on="f" weight="0.5pt"/>
              <v:imagedata o:title=""/>
              <o:lock v:ext="edit" aspectratio="f"/>
              <v:textbox inset="0mm,0mm,0mm,0mm">
                <w:txbxContent>
                  <w:p>
                    <w:pPr>
                      <w:pStyle w:val="4"/>
                      <w:jc w:val="both"/>
                      <w:rPr>
                        <w:rFonts w:hint="default" w:cs="宋体"/>
                      </w:rPr>
                    </w:pPr>
                    <w:r>
                      <w:rPr>
                        <w:rFonts w:cs="宋体"/>
                      </w:rPr>
                      <w:t>— 27.1 —</w:t>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jc w:val="both"/>
      <w:rPr>
        <w:rFonts w:hint="default"/>
      </w:rPr>
    </w:pPr>
    <w:r>
      <mc:AlternateContent>
        <mc:Choice Requires="wps">
          <w:drawing>
            <wp:anchor distT="0" distB="0" distL="114300" distR="114300" simplePos="0" relativeHeight="251660288" behindDoc="0" locked="0" layoutInCell="1" allowOverlap="0">
              <wp:simplePos x="0" y="0"/>
              <wp:positionH relativeFrom="margin">
                <wp:align>center</wp:align>
              </wp:positionH>
              <wp:positionV relativeFrom="paragraph">
                <wp:posOffset>0</wp:posOffset>
              </wp:positionV>
              <wp:extent cx="1828800" cy="1828800"/>
              <wp:effectExtent l="0" t="0" r="0" b="0"/>
              <wp:wrapNone/>
              <wp:docPr id="127" name="文本框 12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pPr>
                            <w:pStyle w:val="4"/>
                            <w:rPr>
                              <w:rFonts w:hint="default"/>
                            </w:rPr>
                          </w:pPr>
                          <w:r>
                            <w:t xml:space="preserve"> </w:t>
                          </w:r>
                          <w:r>
                            <w:fldChar w:fldCharType="begin"/>
                          </w:r>
                          <w:r>
                            <w:instrText xml:space="preserve">PAGE   \* MERGEFORMAT</w:instrText>
                          </w:r>
                          <w:r>
                            <w:fldChar w:fldCharType="separate"/>
                          </w:r>
                          <w:r>
                            <w:rPr>
                              <w:rFonts w:hint="default"/>
                              <w:lang w:val="zh-CN"/>
                            </w:rPr>
                            <w:t>28</w:t>
                          </w:r>
                          <w:r>
                            <w:fldChar w:fldCharType="end"/>
                          </w:r>
                          <w:r>
                            <w:t xml:space="preserve"> </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allowoverlap="f"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">
              <v:fill on="f" focussize="0,0"/>
              <v:stroke on="f" weight="0.5pt"/>
              <v:imagedata o:title=""/>
              <o:lock v:ext="edit" aspectratio="f"/>
              <v:textbox inset="0mm,0mm,0mm,0mm" style="mso-fit-shape-to-text:t;">
                <w:txbxContent>
                  <w:p>
                    <w:pPr>
                      <w:pStyle w:val="4"/>
                      <w:rPr>
                        <w:rFonts w:hint="default"/>
                      </w:rPr>
                    </w:pPr>
                    <w:r>
                      <w:t xml:space="preserve"> </w:t>
                    </w:r>
                    <w:r>
                      <w:fldChar w:fldCharType="begin"/>
                    </w:r>
                    <w:r>
                      <w:instrText xml:space="preserve">PAGE   \* MERGEFORMAT</w:instrText>
                    </w:r>
                    <w:r>
                      <w:fldChar w:fldCharType="separate"/>
                    </w:r>
                    <w:r>
                      <w:rPr>
                        <w:rFonts w:hint="default"/>
                        <w:lang w:val="zh-CN"/>
                      </w:rPr>
                      <w:t>28</w:t>
                    </w:r>
                    <w:r>
                      <w:fldChar w:fldCharType="end"/>
                    </w:r>
                    <w:r>
                      <w:t xml:space="preserve"> </w:t>
                    </w:r>
                  </w:p>
                </w:txbxContent>
              </v:textbox>
            </v:shape>
          </w:pict>
        </mc:Fallback>
      </mc:AlternateContent>
    </w:r>
    <w:r>
      <mc:AlternateContent>
        <mc:Choice Requires="wps">
          <w:drawing>
            <wp:anchor distT="0" distB="0" distL="114300" distR="114300" simplePos="0" relativeHeight="251659264" behindDoc="0" locked="0" layoutInCell="1" allowOverlap="0">
              <wp:simplePos x="0" y="0"/>
              <wp:positionH relativeFrom="margin">
                <wp:align>center</wp:align>
              </wp:positionH>
              <wp:positionV relativeFrom="page">
                <wp:posOffset>14737080</wp:posOffset>
              </wp:positionV>
              <wp:extent cx="1828800" cy="220980"/>
              <wp:effectExtent l="0" t="0" r="0" b="0"/>
              <wp:wrapNone/>
              <wp:docPr id="126" name="文本框 126"/>
              <wp:cNvGraphicFramePr/>
              <a:graphic xmlns:a="http://schemas.openxmlformats.org/drawingml/2006/main">
                <a:graphicData uri="http://schemas.microsoft.com/office/word/2010/wordprocessingShape">
                  <wps:wsp>
                    <wps:cNvSpPr txBox="1"/>
                    <wps:spPr>
                      <a:xfrm>
                        <a:off x="0" y="0"/>
                        <a:ext cx="1828800" cy="220980"/>
                      </a:xfrm>
                      <a:prstGeom prst="rect">
                        <a:avLst/>
                      </a:prstGeom>
                      <a:noFill/>
                      <a:ln w="6350">
                        <a:noFill/>
                      </a:ln>
                      <a:effectLst/>
                    </wps:spPr>
                    <wps:txbx>
                      <w:txbxContent>
                        <w:p>
                          <w:pPr>
                            <w:pStyle w:val="4"/>
                            <w:jc w:val="both"/>
                            <w:rPr>
                              <w:rFonts w:hint="default" w:cs="宋体"/>
                            </w:rPr>
                          </w:pPr>
                          <w:r>
                            <w:rPr>
                              <w:rFonts w:cs="宋体"/>
                            </w:rPr>
                            <w:t>— 27.1 —</w:t>
                          </w:r>
                        </w:p>
                      </w:txbxContent>
                    </wps:txbx>
                    <wps:bodyPr rot="0" spcFirstLastPara="0" vertOverflow="overflow" horzOverflow="overflow" vert="horz" wrap="none" lIns="0" tIns="0" rIns="0" bIns="0" numCol="1" spcCol="0" rtlCol="0" fromWordArt="0" anchor="t" anchorCtr="0" forceAA="0" compatLnSpc="1">
                      <a:noAutofit/>
                    </wps:bodyPr>
                  </wps:wsp>
                </a:graphicData>
              </a:graphic>
            </wp:anchor>
          </w:drawing>
        </mc:Choice>
        <mc:Fallback>
          <w:pict>
            <v:shape id="_x0000_s1026" o:spid="_x0000_s1026" o:spt="202" type="#_x0000_t202" style="position:absolute;left:0pt;margin-top:1160.4pt;height:17.4pt;width:144pt;mso-position-horizontal:center;mso-position-horizontal-relative:margin;mso-position-vertical-relative:page;mso-wrap-style:none;z-index:251659264;mso-width-relative:page;mso-height-relative:page;" filled="f" stroked="f" coordsize="21600,21600" o:allowoverlap="f" o:gfxdata="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">
              <v:fill on="f" focussize="0,0"/>
              <v:stroke on="f" weight="0.5pt"/>
              <v:imagedata o:title=""/>
              <o:lock v:ext="edit" aspectratio="f"/>
              <v:textbox inset="0mm,0mm,0mm,0mm">
                <w:txbxContent>
                  <w:p>
                    <w:pPr>
                      <w:pStyle w:val="4"/>
                      <w:jc w:val="both"/>
                      <w:rPr>
                        <w:rFonts w:hint="default" w:cs="宋体"/>
                      </w:rPr>
                    </w:pPr>
                    <w:r>
                      <w:rPr>
                        <w:rFonts w:cs="宋体"/>
                      </w:rPr>
                      <w:t>— 27.1 —</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tabs>
        <w:tab w:val="left" w:pos="1758"/>
        <w:tab w:val="clear" w:pos="4153"/>
        <w:tab w:val="clear" w:pos="8306"/>
      </w:tabs>
      <w:rPr>
        <w:rFonts w:hint="default"/>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tabs>
        <w:tab w:val="left" w:pos="1758"/>
        <w:tab w:val="clear" w:pos="4153"/>
        <w:tab w:val="clear" w:pos="8306"/>
      </w:tabs>
      <w:rPr>
        <w:rFonts w:hint="default"/>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documentProtection w:enforcement="0"/>
  <w:defaultTabStop w:val="420"/>
  <w:drawingGridVerticalSpacing w:val="164"/>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jRiYmFkZjU3ZWZjZDY5NmU5MDlkMGRjZTY2MTQ4NTgifQ=="/>
  </w:docVars>
  <w:rsids>
    <w:rsidRoot w:val="00B03CCD"/>
    <w:rsid w:val="00550ABE"/>
    <w:rsid w:val="007B419D"/>
    <w:rsid w:val="009B67B8"/>
    <w:rsid w:val="00B03CCD"/>
    <w:rsid w:val="00DE3995"/>
    <w:rsid w:val="00FE7556"/>
    <w:rsid w:val="01474EBF"/>
    <w:rsid w:val="01F3521E"/>
    <w:rsid w:val="038F649A"/>
    <w:rsid w:val="03E3214F"/>
    <w:rsid w:val="04446191"/>
    <w:rsid w:val="044C50BA"/>
    <w:rsid w:val="06683779"/>
    <w:rsid w:val="06A2550B"/>
    <w:rsid w:val="06F80EE2"/>
    <w:rsid w:val="07001CCA"/>
    <w:rsid w:val="075678DB"/>
    <w:rsid w:val="08051BCA"/>
    <w:rsid w:val="08887FC5"/>
    <w:rsid w:val="08BA052C"/>
    <w:rsid w:val="08DB07BA"/>
    <w:rsid w:val="098305D0"/>
    <w:rsid w:val="09B72B6E"/>
    <w:rsid w:val="0A3851D8"/>
    <w:rsid w:val="0A5C4B69"/>
    <w:rsid w:val="0AEC3BC7"/>
    <w:rsid w:val="0B9335CE"/>
    <w:rsid w:val="0C7927C4"/>
    <w:rsid w:val="0C9B098C"/>
    <w:rsid w:val="0D11728C"/>
    <w:rsid w:val="0D3E08FC"/>
    <w:rsid w:val="0D673E11"/>
    <w:rsid w:val="0DB50EFE"/>
    <w:rsid w:val="0DDA54E4"/>
    <w:rsid w:val="0E3A5F83"/>
    <w:rsid w:val="0F836721"/>
    <w:rsid w:val="103645A3"/>
    <w:rsid w:val="107B59E5"/>
    <w:rsid w:val="11003CB0"/>
    <w:rsid w:val="111445C7"/>
    <w:rsid w:val="1158083A"/>
    <w:rsid w:val="117138C9"/>
    <w:rsid w:val="11F03528"/>
    <w:rsid w:val="12C921C4"/>
    <w:rsid w:val="13850DCB"/>
    <w:rsid w:val="13871C70"/>
    <w:rsid w:val="13A71CB4"/>
    <w:rsid w:val="13AF1D43"/>
    <w:rsid w:val="13C643C6"/>
    <w:rsid w:val="13CE1647"/>
    <w:rsid w:val="141A11EA"/>
    <w:rsid w:val="14200702"/>
    <w:rsid w:val="148E377E"/>
    <w:rsid w:val="1580711B"/>
    <w:rsid w:val="176A78D9"/>
    <w:rsid w:val="178C04AF"/>
    <w:rsid w:val="189B0D0B"/>
    <w:rsid w:val="194A1770"/>
    <w:rsid w:val="19917D9C"/>
    <w:rsid w:val="19B906A4"/>
    <w:rsid w:val="1A1F744B"/>
    <w:rsid w:val="1A4854EC"/>
    <w:rsid w:val="1B6F15B6"/>
    <w:rsid w:val="1BAA2EDC"/>
    <w:rsid w:val="1CE157EE"/>
    <w:rsid w:val="1D014A01"/>
    <w:rsid w:val="1D022362"/>
    <w:rsid w:val="1DD26311"/>
    <w:rsid w:val="1EF67CA4"/>
    <w:rsid w:val="1FCD26AF"/>
    <w:rsid w:val="20642787"/>
    <w:rsid w:val="213845A4"/>
    <w:rsid w:val="21420E61"/>
    <w:rsid w:val="21556F04"/>
    <w:rsid w:val="223F031E"/>
    <w:rsid w:val="22403BD3"/>
    <w:rsid w:val="23007343"/>
    <w:rsid w:val="24B92327"/>
    <w:rsid w:val="2533755C"/>
    <w:rsid w:val="26396DF4"/>
    <w:rsid w:val="26E2748C"/>
    <w:rsid w:val="270642A6"/>
    <w:rsid w:val="27167136"/>
    <w:rsid w:val="27B23302"/>
    <w:rsid w:val="28F727A0"/>
    <w:rsid w:val="29310A5F"/>
    <w:rsid w:val="299947CC"/>
    <w:rsid w:val="29C37A35"/>
    <w:rsid w:val="29C95E09"/>
    <w:rsid w:val="2A076083"/>
    <w:rsid w:val="2A73162E"/>
    <w:rsid w:val="2A8D49D1"/>
    <w:rsid w:val="2B0F6376"/>
    <w:rsid w:val="2B167953"/>
    <w:rsid w:val="2B200583"/>
    <w:rsid w:val="2B8209DE"/>
    <w:rsid w:val="2C161D32"/>
    <w:rsid w:val="2C2D3EC7"/>
    <w:rsid w:val="2C6762A3"/>
    <w:rsid w:val="2D546C0A"/>
    <w:rsid w:val="2D8D2A49"/>
    <w:rsid w:val="2FE029D7"/>
    <w:rsid w:val="2FF06E00"/>
    <w:rsid w:val="315D199F"/>
    <w:rsid w:val="315F0B22"/>
    <w:rsid w:val="31D84415"/>
    <w:rsid w:val="32285F6F"/>
    <w:rsid w:val="32770556"/>
    <w:rsid w:val="329C0913"/>
    <w:rsid w:val="333625D0"/>
    <w:rsid w:val="3337290D"/>
    <w:rsid w:val="34D55C1E"/>
    <w:rsid w:val="3529097C"/>
    <w:rsid w:val="352930DB"/>
    <w:rsid w:val="35573069"/>
    <w:rsid w:val="358C217E"/>
    <w:rsid w:val="359F188C"/>
    <w:rsid w:val="362D2433"/>
    <w:rsid w:val="368B09C3"/>
    <w:rsid w:val="36C9128A"/>
    <w:rsid w:val="37841E99"/>
    <w:rsid w:val="37BF1123"/>
    <w:rsid w:val="37F26E25"/>
    <w:rsid w:val="38AD5420"/>
    <w:rsid w:val="38BE4696"/>
    <w:rsid w:val="39166507"/>
    <w:rsid w:val="39B82A39"/>
    <w:rsid w:val="39F33306"/>
    <w:rsid w:val="3A63048C"/>
    <w:rsid w:val="3B1705E5"/>
    <w:rsid w:val="3B18334B"/>
    <w:rsid w:val="3B36794F"/>
    <w:rsid w:val="3B544954"/>
    <w:rsid w:val="3BF014AD"/>
    <w:rsid w:val="3C6A5B02"/>
    <w:rsid w:val="3C946AA2"/>
    <w:rsid w:val="3D2757A1"/>
    <w:rsid w:val="3D3D4FC4"/>
    <w:rsid w:val="3DB065DC"/>
    <w:rsid w:val="3DDF3AB1"/>
    <w:rsid w:val="3DE60B7E"/>
    <w:rsid w:val="3DFA4C63"/>
    <w:rsid w:val="3E1D0952"/>
    <w:rsid w:val="3E247234"/>
    <w:rsid w:val="3E42660A"/>
    <w:rsid w:val="3E7555B1"/>
    <w:rsid w:val="3F0527E5"/>
    <w:rsid w:val="3F0F473E"/>
    <w:rsid w:val="3F16459E"/>
    <w:rsid w:val="3F3617F2"/>
    <w:rsid w:val="3FBB6E23"/>
    <w:rsid w:val="3FDE15A7"/>
    <w:rsid w:val="4004000C"/>
    <w:rsid w:val="40FD5440"/>
    <w:rsid w:val="411B6CE5"/>
    <w:rsid w:val="412070D7"/>
    <w:rsid w:val="41314E40"/>
    <w:rsid w:val="4142353C"/>
    <w:rsid w:val="415C674B"/>
    <w:rsid w:val="426C1EA8"/>
    <w:rsid w:val="42E86A87"/>
    <w:rsid w:val="43136432"/>
    <w:rsid w:val="43770A38"/>
    <w:rsid w:val="43866F99"/>
    <w:rsid w:val="443A3B12"/>
    <w:rsid w:val="44800729"/>
    <w:rsid w:val="44A854C2"/>
    <w:rsid w:val="44B96030"/>
    <w:rsid w:val="44DD597D"/>
    <w:rsid w:val="465B470D"/>
    <w:rsid w:val="469D6AD4"/>
    <w:rsid w:val="46E97F6B"/>
    <w:rsid w:val="47674801"/>
    <w:rsid w:val="48225EF7"/>
    <w:rsid w:val="48EBC8A4"/>
    <w:rsid w:val="495C4A24"/>
    <w:rsid w:val="4AD70EE7"/>
    <w:rsid w:val="4B7951CB"/>
    <w:rsid w:val="4B7C315C"/>
    <w:rsid w:val="4BAB7F90"/>
    <w:rsid w:val="4C8148A3"/>
    <w:rsid w:val="4DAC4ACA"/>
    <w:rsid w:val="4E4A488F"/>
    <w:rsid w:val="4E797E26"/>
    <w:rsid w:val="4E920EE8"/>
    <w:rsid w:val="4F1638C7"/>
    <w:rsid w:val="4F186D58"/>
    <w:rsid w:val="4FCF5243"/>
    <w:rsid w:val="50EC262C"/>
    <w:rsid w:val="51EC0B76"/>
    <w:rsid w:val="522F6E0C"/>
    <w:rsid w:val="52463BA1"/>
    <w:rsid w:val="53081779"/>
    <w:rsid w:val="53A911B8"/>
    <w:rsid w:val="53B4545D"/>
    <w:rsid w:val="53C0244D"/>
    <w:rsid w:val="53DD0E57"/>
    <w:rsid w:val="53DD4D4E"/>
    <w:rsid w:val="53E578CE"/>
    <w:rsid w:val="543B029D"/>
    <w:rsid w:val="545D0246"/>
    <w:rsid w:val="554E5773"/>
    <w:rsid w:val="555A3CBC"/>
    <w:rsid w:val="56440D1A"/>
    <w:rsid w:val="56530F5D"/>
    <w:rsid w:val="57F56770"/>
    <w:rsid w:val="5842572D"/>
    <w:rsid w:val="5A2C3F9F"/>
    <w:rsid w:val="5AE75037"/>
    <w:rsid w:val="5B58571C"/>
    <w:rsid w:val="5B8376C2"/>
    <w:rsid w:val="5B96133A"/>
    <w:rsid w:val="5BA837B6"/>
    <w:rsid w:val="5C1336B7"/>
    <w:rsid w:val="5C263CE4"/>
    <w:rsid w:val="5C5D2777"/>
    <w:rsid w:val="5D290C69"/>
    <w:rsid w:val="5D537F41"/>
    <w:rsid w:val="5EFA176D"/>
    <w:rsid w:val="5F0247F9"/>
    <w:rsid w:val="5F2D4A41"/>
    <w:rsid w:val="601C34ED"/>
    <w:rsid w:val="60A958A9"/>
    <w:rsid w:val="60D22ADB"/>
    <w:rsid w:val="60D61108"/>
    <w:rsid w:val="61025A59"/>
    <w:rsid w:val="613D5BBC"/>
    <w:rsid w:val="61536C39"/>
    <w:rsid w:val="62540537"/>
    <w:rsid w:val="62944DD7"/>
    <w:rsid w:val="634D1435"/>
    <w:rsid w:val="63C25DC5"/>
    <w:rsid w:val="63C62057"/>
    <w:rsid w:val="63C73832"/>
    <w:rsid w:val="63DC19EB"/>
    <w:rsid w:val="64FB113D"/>
    <w:rsid w:val="654E4D38"/>
    <w:rsid w:val="656152C6"/>
    <w:rsid w:val="6587477F"/>
    <w:rsid w:val="658C3A08"/>
    <w:rsid w:val="65C031CA"/>
    <w:rsid w:val="65CE6852"/>
    <w:rsid w:val="66267C04"/>
    <w:rsid w:val="663F505A"/>
    <w:rsid w:val="665C1999"/>
    <w:rsid w:val="667E3DD4"/>
    <w:rsid w:val="667F2393"/>
    <w:rsid w:val="66EE5541"/>
    <w:rsid w:val="692172FD"/>
    <w:rsid w:val="6A3829EE"/>
    <w:rsid w:val="6AB9362D"/>
    <w:rsid w:val="6B474EF5"/>
    <w:rsid w:val="6B712159"/>
    <w:rsid w:val="6B8E4AB9"/>
    <w:rsid w:val="6BEC17E0"/>
    <w:rsid w:val="6C560CAE"/>
    <w:rsid w:val="6D0615E4"/>
    <w:rsid w:val="6D903FF5"/>
    <w:rsid w:val="6DA955B8"/>
    <w:rsid w:val="6DE346AB"/>
    <w:rsid w:val="6E8B1784"/>
    <w:rsid w:val="6F7F6A2D"/>
    <w:rsid w:val="6FB442D1"/>
    <w:rsid w:val="6FFB2E76"/>
    <w:rsid w:val="716F713B"/>
    <w:rsid w:val="71C34D91"/>
    <w:rsid w:val="71ED38AA"/>
    <w:rsid w:val="720229AA"/>
    <w:rsid w:val="72DB435C"/>
    <w:rsid w:val="750837F0"/>
    <w:rsid w:val="764F62AB"/>
    <w:rsid w:val="765C45EC"/>
    <w:rsid w:val="768A7619"/>
    <w:rsid w:val="76E14979"/>
    <w:rsid w:val="77EA362A"/>
    <w:rsid w:val="7875383E"/>
    <w:rsid w:val="796D60A4"/>
    <w:rsid w:val="79A031D5"/>
    <w:rsid w:val="7A1525F7"/>
    <w:rsid w:val="7A3E6CB6"/>
    <w:rsid w:val="7A680D2D"/>
    <w:rsid w:val="7B260559"/>
    <w:rsid w:val="7B420052"/>
    <w:rsid w:val="7BD06A28"/>
    <w:rsid w:val="7C1E4CD7"/>
    <w:rsid w:val="7C3A7C0B"/>
    <w:rsid w:val="7C454B12"/>
    <w:rsid w:val="7C4738FB"/>
    <w:rsid w:val="7C5248E4"/>
    <w:rsid w:val="7C566698"/>
    <w:rsid w:val="7E4D25B2"/>
    <w:rsid w:val="7FA960B8"/>
    <w:rsid w:val="7FFF18AE"/>
    <w:rsid w:val="ABFF34E8"/>
    <w:rsid w:val="BA6AF9B5"/>
    <w:rsid w:val="CC6B2813"/>
    <w:rsid w:val="DBFD4DE8"/>
    <w:rsid w:val="EFF6000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99"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qFormat="1"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semiHidden="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semiHidden="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99"/>
    <w:rPr>
      <w:rFonts w:hint="eastAsia" w:ascii="宋体" w:hAnsi="宋体" w:eastAsia="宋体" w:cs="Times New Roman"/>
      <w:sz w:val="24"/>
      <w:szCs w:val="24"/>
      <w:lang w:val="en-US" w:eastAsia="zh-CN" w:bidi="ar-SA"/>
    </w:rPr>
  </w:style>
  <w:style w:type="character" w:default="1" w:styleId="9">
    <w:name w:val="Default Paragraph Font"/>
    <w:unhideWhenUsed/>
    <w:qFormat/>
    <w:uiPriority w:val="1"/>
  </w:style>
  <w:style w:type="table" w:default="1" w:styleId="8">
    <w:name w:val="Normal Table"/>
    <w:unhideWhenUsed/>
    <w:qFormat/>
    <w:uiPriority w:val="99"/>
    <w:tblPr>
      <w:tblCellMar>
        <w:top w:w="0" w:type="dxa"/>
        <w:left w:w="108" w:type="dxa"/>
        <w:bottom w:w="0" w:type="dxa"/>
        <w:right w:w="108" w:type="dxa"/>
      </w:tblCellMar>
    </w:tblPr>
  </w:style>
  <w:style w:type="paragraph" w:styleId="2">
    <w:name w:val="Body Text"/>
    <w:basedOn w:val="1"/>
    <w:next w:val="3"/>
    <w:qFormat/>
    <w:uiPriority w:val="0"/>
    <w:pPr>
      <w:widowControl/>
      <w:spacing w:before="100" w:beforeAutospacing="1" w:after="100" w:afterAutospacing="1"/>
      <w:jc w:val="left"/>
    </w:pPr>
    <w:rPr>
      <w:rFonts w:ascii="宋体" w:hAnsi="宋体" w:cs="宋体"/>
      <w:kern w:val="0"/>
      <w:sz w:val="24"/>
    </w:rPr>
  </w:style>
  <w:style w:type="paragraph" w:styleId="3">
    <w:name w:val="toc 5"/>
    <w:basedOn w:val="1"/>
    <w:next w:val="1"/>
    <w:qFormat/>
    <w:uiPriority w:val="0"/>
    <w:pPr>
      <w:ind w:left="1680" w:leftChars="800"/>
    </w:pPr>
  </w:style>
  <w:style w:type="paragraph" w:styleId="4">
    <w:name w:val="footer"/>
    <w:basedOn w:val="1"/>
    <w:qFormat/>
    <w:uiPriority w:val="0"/>
    <w:pPr>
      <w:tabs>
        <w:tab w:val="center" w:pos="4153"/>
        <w:tab w:val="right" w:pos="8306"/>
      </w:tabs>
      <w:snapToGrid w:val="0"/>
    </w:pPr>
    <w:rPr>
      <w:sz w:val="18"/>
      <w:szCs w:val="18"/>
    </w:rPr>
  </w:style>
  <w:style w:type="paragraph" w:styleId="5">
    <w:name w:val="header"/>
    <w:basedOn w:val="1"/>
    <w:qFormat/>
    <w:uiPriority w:val="0"/>
    <w:pPr>
      <w:tabs>
        <w:tab w:val="center" w:pos="4153"/>
        <w:tab w:val="right" w:pos="8306"/>
      </w:tabs>
      <w:snapToGrid w:val="0"/>
      <w:jc w:val="center"/>
    </w:pPr>
    <w:rPr>
      <w:sz w:val="18"/>
      <w:szCs w:val="18"/>
    </w:rPr>
  </w:style>
  <w:style w:type="paragraph" w:styleId="6">
    <w:name w:val="HTML Preformatted"/>
    <w:basedOn w:val="1"/>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style>
  <w:style w:type="paragraph" w:styleId="7">
    <w:name w:val="Normal (Web)"/>
    <w:basedOn w:val="1"/>
    <w:unhideWhenUsed/>
    <w:qFormat/>
    <w:uiPriority w:val="0"/>
    <w:pPr>
      <w:spacing w:before="100" w:beforeAutospacing="1" w:after="100" w:afterAutospacing="1"/>
    </w:pPr>
  </w:style>
  <w:style w:type="character" w:styleId="10">
    <w:name w:val="Strong"/>
    <w:qFormat/>
    <w:uiPriority w:val="0"/>
    <w:rPr>
      <w:b/>
    </w:rPr>
  </w:style>
  <w:style w:type="paragraph" w:customStyle="1" w:styleId="11">
    <w:name w:val="列出段落1"/>
    <w:basedOn w:val="1"/>
    <w:qFormat/>
    <w:uiPriority w:val="99"/>
    <w:pPr>
      <w:ind w:firstLine="420" w:firstLineChars="200"/>
    </w:pPr>
    <w:rPr>
      <w:rFonts w:hint="default"/>
    </w:rPr>
  </w:style>
  <w:style w:type="paragraph" w:customStyle="1" w:styleId="12">
    <w:name w:val="普通(网站) Char"/>
    <w:qFormat/>
    <w:uiPriority w:val="0"/>
    <w:pPr>
      <w:spacing w:before="100" w:beforeAutospacing="1" w:after="100" w:afterAutospacing="1"/>
    </w:pPr>
    <w:rPr>
      <w:rFonts w:ascii="宋体" w:hAnsi="宋体" w:eastAsia="宋体" w:cs="Times New Roman"/>
      <w:sz w:val="24"/>
      <w:szCs w:val="24"/>
      <w:lang w:val="en-US" w:eastAsia="zh-CN" w:bidi="ar-SA"/>
    </w:rPr>
  </w:style>
  <w:style w:type="character" w:customStyle="1" w:styleId="13">
    <w:name w:val="21"/>
    <w:basedOn w:val="9"/>
    <w:qFormat/>
    <w:uiPriority w:val="0"/>
    <w:rPr>
      <w:rFonts w:hint="default" w:ascii="Wingdings" w:hAnsi="Wingdings" w:cs="Wingdings"/>
      <w:b/>
      <w:bCs/>
    </w:rPr>
  </w:style>
  <w:style w:type="paragraph" w:customStyle="1" w:styleId="14">
    <w:name w:val="List Paragraph"/>
    <w:basedOn w:val="1"/>
    <w:qFormat/>
    <w:uiPriority w:val="99"/>
    <w:pPr>
      <w:keepNext w:val="0"/>
      <w:keepLines w:val="0"/>
      <w:widowControl/>
      <w:suppressLineNumbers w:val="0"/>
      <w:spacing w:before="0" w:beforeAutospacing="0" w:after="0" w:afterAutospacing="0"/>
      <w:ind w:left="0" w:right="0" w:firstLine="420" w:firstLineChars="200"/>
      <w:jc w:val="left"/>
    </w:pPr>
    <w:rPr>
      <w:rFonts w:hint="eastAsia" w:ascii="宋体" w:hAnsi="宋体" w:eastAsia="宋体" w:cs="宋体"/>
      <w:kern w:val="0"/>
      <w:sz w:val="24"/>
      <w:szCs w:val="24"/>
      <w:lang w:val="en-US" w:eastAsia="zh-CN" w:bidi="ar"/>
    </w:rPr>
  </w:style>
  <w:style w:type="paragraph" w:customStyle="1" w:styleId="15">
    <w:name w:val="正文-公1"/>
    <w:basedOn w:val="16"/>
    <w:next w:val="1"/>
    <w:qFormat/>
    <w:uiPriority w:val="0"/>
    <w:pPr>
      <w:ind w:firstLine="200" w:firstLineChars="200"/>
    </w:pPr>
  </w:style>
  <w:style w:type="paragraph" w:customStyle="1" w:styleId="16">
    <w:name w:val="正文 New New New New New New New New New New New New New New New New New New New New New New New New New New New New New New New New New New New New New New New New New New New New New New New New New New New New New New New New New New New New New New Ne"/>
    <w:next w:val="15"/>
    <w:qFormat/>
    <w:uiPriority w:val="0"/>
    <w:pPr>
      <w:widowControl w:val="0"/>
      <w:jc w:val="both"/>
    </w:pPr>
    <w:rPr>
      <w:rFonts w:ascii="Times New Roman" w:hAnsi="Times New Roman" w:eastAsia="宋体" w:cs="Times New Roman"/>
      <w:kern w:val="2"/>
      <w:sz w:val="21"/>
      <w:lang w:val="en-US" w:eastAsia="zh-CN"/>
    </w:rPr>
  </w:style>
  <w:style w:type="paragraph" w:customStyle="1" w:styleId="17">
    <w:name w:val="样式 正文文本 + 首行缩进:  2 字符"/>
    <w:basedOn w:val="2"/>
    <w:qFormat/>
    <w:uiPriority w:val="0"/>
    <w:pPr>
      <w:outlineLvl w:val="1"/>
    </w:pPr>
    <w:rPr>
      <w:rFonts w:cs="宋体"/>
    </w:rPr>
  </w:style>
</w:styles>
</file>

<file path=word/_rels/document.xml.rels><?xml version="1.0" encoding="UTF-8" standalone="yes"?>
<Relationships xmlns="http://schemas.openxmlformats.org/package/2006/relationships"><Relationship Id="rId9" Type="http://schemas.openxmlformats.org/officeDocument/2006/relationships/oleObject" Target="embeddings/oleObject1.bin"/><Relationship Id="rId8" Type="http://schemas.openxmlformats.org/officeDocument/2006/relationships/theme" Target="theme/theme1.xml"/><Relationship Id="rId7" Type="http://schemas.openxmlformats.org/officeDocument/2006/relationships/footer" Target="footer3.xml"/><Relationship Id="rId6" Type="http://schemas.openxmlformats.org/officeDocument/2006/relationships/header" Target="header2.xml"/><Relationship Id="rId5" Type="http://schemas.openxmlformats.org/officeDocument/2006/relationships/footer" Target="footer2.xml"/><Relationship Id="rId4" Type="http://schemas.openxmlformats.org/officeDocument/2006/relationships/header" Target="header1.xml"/><Relationship Id="rId3" Type="http://schemas.openxmlformats.org/officeDocument/2006/relationships/footer" Target="footer1.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customXml" Target="../customXml/item1.xml"/><Relationship Id="rId12" Type="http://schemas.openxmlformats.org/officeDocument/2006/relationships/image" Target="media/image2.emf"/><Relationship Id="rId11" Type="http://schemas.openxmlformats.org/officeDocument/2006/relationships/oleObject" Target="embeddings/oleObject2.bin"/><Relationship Id="rId10" Type="http://schemas.openxmlformats.org/officeDocument/2006/relationships/image" Target="media/image1.emf"/><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24</Pages>
  <Words>7394</Words>
  <Characters>8978</Characters>
  <Lines>161</Lines>
  <Paragraphs>45</Paragraphs>
  <TotalTime>1</TotalTime>
  <ScaleCrop>false</ScaleCrop>
  <LinksUpToDate>false</LinksUpToDate>
  <CharactersWithSpaces>9365</CharactersWithSpaces>
  <Application>WPS Office_11.8.2.1132_F1E327BC-269C-435d-A152-05C5408002CA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2024-07-12T10:00:00Z</dcterms:created>
  <dc:creator>Administrator</dc:creator>
  <cp:lastModifiedBy>GreatWall</cp:lastModifiedBy>
  <dcterms:modified xsi:type="dcterms:W3CDTF">2026-08-01T00:06:45Z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2052-11.8.2.1132</vt:lpwstr>
  </property>
  <property fmtid="{D5CDD505-2E9C-101B-9397-08002B2CF9AE}" pid="3" name="ICV">
    <vt:lpwstr>4CC3CAD89D0CF11F15C86C6A81BC2857</vt:lpwstr>
  </property>
  <property fmtid="{D5CDD505-2E9C-101B-9397-08002B2CF9AE}" pid="4" name="KSOTemplateDocerSaveRecord">
    <vt:lpwstr>eyJoZGlkIjoiYTFlODY3YzQzNjk3MDgyMTJkOGFjZDQzYWFmMmI3MWIiLCJ1c2VySWQiOiIxNzIwMDE5NTM4In0=</vt:lpwstr>
  </property>
</Properties>
</file>