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99" w:rsidRDefault="00BA4999" w:rsidP="00BA4999">
      <w:pPr>
        <w:spacing w:line="560" w:lineRule="exact"/>
        <w:rPr>
          <w:rFonts w:ascii="方正小标宋_GBK" w:eastAsia="方正小标宋_GBK"/>
          <w:sz w:val="44"/>
          <w:szCs w:val="44"/>
        </w:rPr>
      </w:pPr>
    </w:p>
    <w:p w:rsidR="00BA4999" w:rsidRPr="00BA4999" w:rsidRDefault="00BA4999" w:rsidP="00BA4999">
      <w:pPr>
        <w:adjustRightInd w:val="0"/>
        <w:snapToGrid w:val="0"/>
        <w:spacing w:line="660" w:lineRule="exact"/>
        <w:jc w:val="center"/>
        <w:rPr>
          <w:rFonts w:ascii="方正小标宋_GBK" w:eastAsia="方正小标宋_GBK"/>
          <w:sz w:val="44"/>
          <w:szCs w:val="44"/>
        </w:rPr>
      </w:pPr>
      <w:r w:rsidRPr="00BA4999">
        <w:rPr>
          <w:rFonts w:ascii="方正小标宋_GBK" w:eastAsia="方正小标宋_GBK" w:hint="eastAsia"/>
          <w:sz w:val="44"/>
          <w:szCs w:val="44"/>
        </w:rPr>
        <w:t>重庆市住房和城乡建设委员会</w:t>
      </w:r>
      <w:r w:rsidRPr="00BA4999">
        <w:rPr>
          <w:rFonts w:ascii="方正小标宋_GBK" w:eastAsia="方正小标宋_GBK" w:hint="eastAsia"/>
          <w:sz w:val="44"/>
          <w:szCs w:val="44"/>
        </w:rPr>
        <w:br/>
        <w:t>关于印发</w:t>
      </w:r>
      <w:proofErr w:type="gramStart"/>
      <w:r w:rsidRPr="00BA4999">
        <w:rPr>
          <w:rFonts w:ascii="方正小标宋_GBK" w:eastAsia="方正小标宋_GBK" w:hint="eastAsia"/>
          <w:sz w:val="44"/>
          <w:szCs w:val="44"/>
        </w:rPr>
        <w:t>《</w:t>
      </w:r>
      <w:proofErr w:type="gramEnd"/>
      <w:r w:rsidRPr="00BA4999">
        <w:rPr>
          <w:rFonts w:ascii="方正小标宋_GBK" w:eastAsia="方正小标宋_GBK" w:hint="eastAsia"/>
          <w:sz w:val="44"/>
          <w:szCs w:val="44"/>
        </w:rPr>
        <w:t>重庆市城市污水主干管运维保护</w:t>
      </w:r>
    </w:p>
    <w:p w:rsidR="00BA4999" w:rsidRDefault="00BA4999" w:rsidP="00BA4999">
      <w:pPr>
        <w:tabs>
          <w:tab w:val="left" w:pos="2484"/>
          <w:tab w:val="center" w:pos="4535"/>
        </w:tabs>
        <w:adjustRightInd w:val="0"/>
        <w:snapToGrid w:val="0"/>
        <w:spacing w:line="660" w:lineRule="exact"/>
        <w:ind w:firstLine="640"/>
        <w:jc w:val="center"/>
        <w:rPr>
          <w:rFonts w:ascii="方正仿宋_GBK" w:eastAsia="方正仿宋_GBK" w:hAnsi="方正仿宋_GBK" w:cs="方正仿宋_GBK"/>
          <w:color w:val="000000"/>
          <w:szCs w:val="32"/>
        </w:rPr>
      </w:pPr>
      <w:r w:rsidRPr="00BA4999">
        <w:rPr>
          <w:rFonts w:ascii="方正小标宋_GBK" w:eastAsia="方正小标宋_GBK" w:hint="eastAsia"/>
          <w:sz w:val="44"/>
          <w:szCs w:val="44"/>
        </w:rPr>
        <w:t>管理办法（试行）</w:t>
      </w:r>
      <w:proofErr w:type="gramStart"/>
      <w:r w:rsidRPr="00BA4999">
        <w:rPr>
          <w:rFonts w:ascii="方正小标宋_GBK" w:eastAsia="方正小标宋_GBK" w:hint="eastAsia"/>
          <w:sz w:val="44"/>
          <w:szCs w:val="44"/>
        </w:rPr>
        <w:t>》</w:t>
      </w:r>
      <w:proofErr w:type="gramEnd"/>
      <w:r w:rsidRPr="00BA4999">
        <w:rPr>
          <w:rFonts w:ascii="方正小标宋_GBK" w:eastAsia="方正小标宋_GBK" w:hint="eastAsia"/>
          <w:sz w:val="44"/>
          <w:szCs w:val="44"/>
        </w:rPr>
        <w:t>的通知</w:t>
      </w:r>
      <w:r>
        <w:rPr>
          <w:rFonts w:eastAsia="方正小标宋_GBK" w:hint="eastAsia"/>
          <w:sz w:val="44"/>
          <w:szCs w:val="44"/>
        </w:rPr>
        <w:br/>
      </w:r>
    </w:p>
    <w:p w:rsidR="00BA4999" w:rsidRDefault="00BA4999" w:rsidP="00BA4999">
      <w:pPr>
        <w:tabs>
          <w:tab w:val="left" w:pos="2484"/>
          <w:tab w:val="center" w:pos="4535"/>
        </w:tabs>
        <w:spacing w:line="520" w:lineRule="atLeast"/>
        <w:ind w:firstLine="640"/>
        <w:jc w:val="center"/>
        <w:rPr>
          <w:rFonts w:ascii="方正仿宋_GBK" w:eastAsia="方正仿宋_GBK" w:hAnsi="方正仿宋_GBK" w:cs="方正仿宋_GBK"/>
          <w:color w:val="000000"/>
          <w:szCs w:val="32"/>
        </w:rPr>
      </w:pPr>
      <w:proofErr w:type="gramStart"/>
      <w:r>
        <w:rPr>
          <w:rFonts w:ascii="方正仿宋_GBK" w:eastAsia="方正仿宋_GBK" w:hAnsi="方正仿宋_GBK" w:cs="方正仿宋_GBK" w:hint="eastAsia"/>
          <w:color w:val="000000"/>
          <w:szCs w:val="32"/>
        </w:rPr>
        <w:t>渝建发</w:t>
      </w:r>
      <w:proofErr w:type="gramEnd"/>
      <w:r>
        <w:rPr>
          <w:rFonts w:ascii="方正仿宋_GBK" w:eastAsia="方正仿宋_GBK" w:hAnsi="方正仿宋_GBK" w:cs="方正仿宋_GBK" w:hint="eastAsia"/>
          <w:color w:val="000000"/>
          <w:szCs w:val="32"/>
        </w:rPr>
        <w:t>〔</w:t>
      </w:r>
      <w:r>
        <w:rPr>
          <w:rFonts w:eastAsia="方正仿宋_GBK"/>
          <w:color w:val="000000"/>
          <w:szCs w:val="32"/>
        </w:rPr>
        <w:t>2023</w:t>
      </w:r>
      <w:r>
        <w:rPr>
          <w:rFonts w:ascii="方正仿宋_GBK" w:eastAsia="方正仿宋_GBK" w:hAnsi="方正仿宋_GBK" w:cs="方正仿宋_GBK" w:hint="eastAsia"/>
          <w:color w:val="000000"/>
          <w:szCs w:val="32"/>
        </w:rPr>
        <w:t>〕</w:t>
      </w:r>
      <w:r>
        <w:rPr>
          <w:rFonts w:eastAsia="方正仿宋_GBK"/>
          <w:color w:val="000000"/>
          <w:szCs w:val="32"/>
        </w:rPr>
        <w:t>7</w:t>
      </w:r>
      <w:r>
        <w:rPr>
          <w:rFonts w:ascii="方正仿宋_GBK" w:eastAsia="方正仿宋_GBK" w:hAnsi="方正仿宋_GBK" w:cs="方正仿宋_GBK" w:hint="eastAsia"/>
          <w:color w:val="000000"/>
          <w:szCs w:val="32"/>
        </w:rPr>
        <w:t>号</w:t>
      </w:r>
    </w:p>
    <w:p w:rsidR="00BA4999" w:rsidRDefault="00BA4999" w:rsidP="00BA4999">
      <w:pPr>
        <w:pStyle w:val="a5"/>
        <w:spacing w:line="560" w:lineRule="exact"/>
        <w:rPr>
          <w:rFonts w:eastAsia="方正小标宋_GBK"/>
          <w:szCs w:val="44"/>
        </w:rPr>
      </w:pPr>
    </w:p>
    <w:p w:rsidR="00BA4999" w:rsidRPr="00BA4999" w:rsidRDefault="00BA4999" w:rsidP="00BA4999">
      <w:pPr>
        <w:spacing w:line="550" w:lineRule="exact"/>
        <w:rPr>
          <w:rFonts w:eastAsia="方正仿宋_GBK"/>
          <w:color w:val="0D0D0D" w:themeColor="text1" w:themeTint="F2"/>
          <w:szCs w:val="32"/>
        </w:rPr>
      </w:pPr>
      <w:r w:rsidRPr="00BA4999">
        <w:rPr>
          <w:rFonts w:eastAsia="方正仿宋_GBK" w:hint="eastAsia"/>
          <w:color w:val="0D0D0D" w:themeColor="text1" w:themeTint="F2"/>
          <w:szCs w:val="32"/>
        </w:rPr>
        <w:t>各区县（自治县）住房城乡建委，重庆高新区、万盛经开区、重庆经开区、双桥经开区建设局，</w:t>
      </w:r>
      <w:proofErr w:type="gramStart"/>
      <w:r w:rsidRPr="00BA4999">
        <w:rPr>
          <w:rFonts w:eastAsia="方正仿宋_GBK" w:hint="eastAsia"/>
          <w:color w:val="0D0D0D" w:themeColor="text1" w:themeTint="F2"/>
          <w:szCs w:val="32"/>
        </w:rPr>
        <w:t>两江新区</w:t>
      </w:r>
      <w:proofErr w:type="gramEnd"/>
      <w:r w:rsidRPr="00BA4999">
        <w:rPr>
          <w:rFonts w:eastAsia="方正仿宋_GBK" w:hint="eastAsia"/>
          <w:color w:val="0D0D0D" w:themeColor="text1" w:themeTint="F2"/>
          <w:szCs w:val="32"/>
        </w:rPr>
        <w:t>城市管理局，有关单位：</w:t>
      </w:r>
    </w:p>
    <w:p w:rsidR="00BA4999" w:rsidRDefault="00BA4999" w:rsidP="00BA4999">
      <w:pPr>
        <w:spacing w:line="550" w:lineRule="exact"/>
        <w:ind w:firstLineChars="200" w:firstLine="640"/>
        <w:rPr>
          <w:rFonts w:eastAsia="方正仿宋_GBK"/>
          <w:color w:val="0D0D0D" w:themeColor="text1" w:themeTint="F2"/>
          <w:szCs w:val="32"/>
        </w:rPr>
      </w:pPr>
      <w:r w:rsidRPr="00BA4999">
        <w:rPr>
          <w:rFonts w:eastAsia="方正仿宋_GBK" w:hint="eastAsia"/>
          <w:color w:val="0D0D0D" w:themeColor="text1" w:themeTint="F2"/>
          <w:szCs w:val="32"/>
        </w:rPr>
        <w:t>现将《重庆市城市污水主干管运维保护管理办法（试行）》印发你们，请遵照执行。本</w:t>
      </w:r>
      <w:r w:rsidRPr="00BA4999">
        <w:rPr>
          <w:rFonts w:eastAsia="方正仿宋_GBK"/>
          <w:color w:val="0D0D0D" w:themeColor="text1" w:themeTint="F2"/>
          <w:szCs w:val="32"/>
        </w:rPr>
        <w:t>办法自</w:t>
      </w:r>
      <w:r w:rsidRPr="00BA4999">
        <w:rPr>
          <w:rFonts w:eastAsia="方正仿宋_GBK"/>
          <w:color w:val="0D0D0D" w:themeColor="text1" w:themeTint="F2"/>
          <w:szCs w:val="32"/>
        </w:rPr>
        <w:t>2024</w:t>
      </w:r>
      <w:r w:rsidRPr="00BA4999">
        <w:rPr>
          <w:rFonts w:eastAsia="方正仿宋_GBK"/>
          <w:color w:val="0D0D0D" w:themeColor="text1" w:themeTint="F2"/>
          <w:szCs w:val="32"/>
        </w:rPr>
        <w:t>年</w:t>
      </w:r>
      <w:r w:rsidRPr="00BA4999">
        <w:rPr>
          <w:rFonts w:eastAsia="方正仿宋_GBK"/>
          <w:color w:val="0D0D0D" w:themeColor="text1" w:themeTint="F2"/>
          <w:szCs w:val="32"/>
        </w:rPr>
        <w:t>1</w:t>
      </w:r>
      <w:r w:rsidRPr="00BA4999">
        <w:rPr>
          <w:rFonts w:eastAsia="方正仿宋_GBK"/>
          <w:color w:val="0D0D0D" w:themeColor="text1" w:themeTint="F2"/>
          <w:szCs w:val="32"/>
        </w:rPr>
        <w:t>月</w:t>
      </w:r>
      <w:r w:rsidRPr="00BA4999">
        <w:rPr>
          <w:rFonts w:eastAsia="方正仿宋_GBK"/>
          <w:color w:val="0D0D0D" w:themeColor="text1" w:themeTint="F2"/>
          <w:szCs w:val="32"/>
        </w:rPr>
        <w:t>1</w:t>
      </w:r>
      <w:r w:rsidRPr="00BA4999">
        <w:rPr>
          <w:rFonts w:eastAsia="方正仿宋_GBK"/>
          <w:color w:val="0D0D0D" w:themeColor="text1" w:themeTint="F2"/>
          <w:szCs w:val="32"/>
        </w:rPr>
        <w:t>日起施行</w:t>
      </w:r>
      <w:r w:rsidRPr="00BA4999">
        <w:rPr>
          <w:rFonts w:eastAsia="方正仿宋_GBK" w:hint="eastAsia"/>
          <w:color w:val="0D0D0D" w:themeColor="text1" w:themeTint="F2"/>
          <w:szCs w:val="32"/>
        </w:rPr>
        <w:t>。</w:t>
      </w:r>
    </w:p>
    <w:p w:rsidR="00BA4999" w:rsidRDefault="00BA4999" w:rsidP="00BA4999">
      <w:pPr>
        <w:spacing w:line="550" w:lineRule="exact"/>
        <w:ind w:firstLineChars="200" w:firstLine="640"/>
        <w:rPr>
          <w:rFonts w:eastAsia="方正仿宋_GBK"/>
          <w:color w:val="0D0D0D" w:themeColor="text1" w:themeTint="F2"/>
          <w:szCs w:val="32"/>
        </w:rPr>
      </w:pPr>
    </w:p>
    <w:p w:rsidR="00BA4999" w:rsidRDefault="00BA4999" w:rsidP="00BA4999">
      <w:pPr>
        <w:spacing w:line="550" w:lineRule="exact"/>
        <w:ind w:firstLineChars="200" w:firstLine="640"/>
        <w:rPr>
          <w:rFonts w:eastAsia="方正仿宋_GBK"/>
          <w:color w:val="0D0D0D" w:themeColor="text1" w:themeTint="F2"/>
          <w:szCs w:val="32"/>
        </w:rPr>
      </w:pPr>
      <w:r w:rsidRPr="00BA4999">
        <w:rPr>
          <w:rFonts w:eastAsia="方正仿宋_GBK" w:hint="eastAsia"/>
          <w:color w:val="0D0D0D" w:themeColor="text1" w:themeTint="F2"/>
          <w:szCs w:val="32"/>
        </w:rPr>
        <w:t>附件：重庆市城市污水主干管运</w:t>
      </w:r>
      <w:proofErr w:type="gramStart"/>
      <w:r w:rsidRPr="00BA4999">
        <w:rPr>
          <w:rFonts w:eastAsia="方正仿宋_GBK" w:hint="eastAsia"/>
          <w:color w:val="0D0D0D" w:themeColor="text1" w:themeTint="F2"/>
          <w:szCs w:val="32"/>
        </w:rPr>
        <w:t>维保护</w:t>
      </w:r>
      <w:proofErr w:type="gramEnd"/>
      <w:r w:rsidRPr="00BA4999">
        <w:rPr>
          <w:rFonts w:eastAsia="方正仿宋_GBK" w:hint="eastAsia"/>
          <w:color w:val="0D0D0D" w:themeColor="text1" w:themeTint="F2"/>
          <w:szCs w:val="32"/>
        </w:rPr>
        <w:t>管理办法（试行）</w:t>
      </w:r>
    </w:p>
    <w:p w:rsidR="00BA4999" w:rsidRDefault="00BA4999" w:rsidP="00BA4999">
      <w:pPr>
        <w:spacing w:line="550" w:lineRule="exact"/>
        <w:ind w:firstLineChars="200" w:firstLine="640"/>
        <w:rPr>
          <w:rFonts w:eastAsia="方正仿宋_GBK"/>
          <w:color w:val="0D0D0D" w:themeColor="text1" w:themeTint="F2"/>
          <w:szCs w:val="32"/>
        </w:rPr>
      </w:pPr>
    </w:p>
    <w:p w:rsidR="00BA4999" w:rsidRPr="00BA4999" w:rsidRDefault="00BA4999" w:rsidP="00BA4999">
      <w:pPr>
        <w:spacing w:line="550" w:lineRule="exact"/>
        <w:ind w:firstLineChars="200" w:firstLine="640"/>
        <w:rPr>
          <w:rFonts w:eastAsia="方正仿宋_GBK"/>
          <w:color w:val="0D0D0D" w:themeColor="text1" w:themeTint="F2"/>
          <w:szCs w:val="32"/>
        </w:rPr>
      </w:pPr>
    </w:p>
    <w:p w:rsidR="00BA4999" w:rsidRPr="00BA4999" w:rsidRDefault="00BA4999" w:rsidP="00BA4999">
      <w:pPr>
        <w:wordWrap w:val="0"/>
        <w:spacing w:line="550" w:lineRule="exact"/>
        <w:jc w:val="right"/>
        <w:rPr>
          <w:rFonts w:eastAsia="方正仿宋_GBK"/>
          <w:color w:val="0D0D0D" w:themeColor="text1" w:themeTint="F2"/>
          <w:szCs w:val="32"/>
        </w:rPr>
      </w:pPr>
      <w:r w:rsidRPr="00BA4999">
        <w:rPr>
          <w:rFonts w:eastAsia="方正仿宋_GBK" w:hint="eastAsia"/>
          <w:color w:val="0D0D0D" w:themeColor="text1" w:themeTint="F2"/>
          <w:szCs w:val="32"/>
        </w:rPr>
        <w:t xml:space="preserve">            </w:t>
      </w:r>
      <w:r w:rsidRPr="00BA4999">
        <w:rPr>
          <w:rFonts w:eastAsia="方正仿宋_GBK" w:hint="eastAsia"/>
          <w:color w:val="0D0D0D" w:themeColor="text1" w:themeTint="F2"/>
          <w:szCs w:val="32"/>
        </w:rPr>
        <w:t>重庆市住房和城乡建设委员会</w:t>
      </w:r>
      <w:r>
        <w:rPr>
          <w:rFonts w:eastAsia="方正仿宋_GBK" w:hint="eastAsia"/>
          <w:color w:val="0D0D0D" w:themeColor="text1" w:themeTint="F2"/>
          <w:szCs w:val="32"/>
        </w:rPr>
        <w:t xml:space="preserve">    </w:t>
      </w:r>
    </w:p>
    <w:p w:rsidR="00BA4999" w:rsidRPr="00BA4999" w:rsidRDefault="00BA4999" w:rsidP="00BA4999">
      <w:pPr>
        <w:wordWrap w:val="0"/>
        <w:spacing w:line="550" w:lineRule="exact"/>
        <w:jc w:val="right"/>
        <w:rPr>
          <w:rFonts w:eastAsia="方正仿宋_GBK"/>
          <w:color w:val="0D0D0D" w:themeColor="text1" w:themeTint="F2"/>
          <w:szCs w:val="32"/>
        </w:rPr>
      </w:pPr>
      <w:r w:rsidRPr="00BA4999">
        <w:rPr>
          <w:rFonts w:eastAsia="方正仿宋_GBK" w:hint="eastAsia"/>
          <w:color w:val="0D0D0D" w:themeColor="text1" w:themeTint="F2"/>
          <w:szCs w:val="32"/>
        </w:rPr>
        <w:t xml:space="preserve">                  </w:t>
      </w:r>
      <w:r w:rsidRPr="00BA4999">
        <w:rPr>
          <w:rFonts w:eastAsia="方正仿宋_GBK"/>
          <w:color w:val="0D0D0D" w:themeColor="text1" w:themeTint="F2"/>
          <w:szCs w:val="32"/>
        </w:rPr>
        <w:t>2023</w:t>
      </w:r>
      <w:r w:rsidRPr="00BA4999">
        <w:rPr>
          <w:rFonts w:eastAsia="方正仿宋_GBK"/>
          <w:color w:val="0D0D0D" w:themeColor="text1" w:themeTint="F2"/>
          <w:szCs w:val="32"/>
        </w:rPr>
        <w:t>年</w:t>
      </w:r>
      <w:r w:rsidRPr="00BA4999">
        <w:rPr>
          <w:rFonts w:eastAsia="方正仿宋_GBK"/>
          <w:color w:val="0D0D0D" w:themeColor="text1" w:themeTint="F2"/>
          <w:szCs w:val="32"/>
        </w:rPr>
        <w:t>12</w:t>
      </w:r>
      <w:r w:rsidRPr="00BA4999">
        <w:rPr>
          <w:rFonts w:eastAsia="方正仿宋_GBK"/>
          <w:color w:val="0D0D0D" w:themeColor="text1" w:themeTint="F2"/>
          <w:szCs w:val="32"/>
        </w:rPr>
        <w:t>月</w:t>
      </w:r>
      <w:r w:rsidRPr="00BA4999">
        <w:rPr>
          <w:rFonts w:eastAsia="方正仿宋_GBK"/>
          <w:color w:val="0D0D0D" w:themeColor="text1" w:themeTint="F2"/>
          <w:szCs w:val="32"/>
        </w:rPr>
        <w:t>12</w:t>
      </w:r>
      <w:r w:rsidRPr="00BA4999">
        <w:rPr>
          <w:rFonts w:eastAsia="方正仿宋_GBK"/>
          <w:color w:val="0D0D0D" w:themeColor="text1" w:themeTint="F2"/>
          <w:szCs w:val="32"/>
        </w:rPr>
        <w:t>日</w:t>
      </w:r>
      <w:r>
        <w:rPr>
          <w:rFonts w:eastAsia="方正仿宋_GBK" w:hint="eastAsia"/>
          <w:color w:val="0D0D0D" w:themeColor="text1" w:themeTint="F2"/>
          <w:szCs w:val="32"/>
        </w:rPr>
        <w:t xml:space="preserve">       </w:t>
      </w:r>
    </w:p>
    <w:p w:rsidR="00BA4999" w:rsidRPr="00BA4999" w:rsidRDefault="00BA4999" w:rsidP="00BA4999">
      <w:pPr>
        <w:spacing w:line="550" w:lineRule="exact"/>
        <w:rPr>
          <w:rFonts w:eastAsia="方正仿宋_GBK"/>
          <w:color w:val="0D0D0D" w:themeColor="text1" w:themeTint="F2"/>
          <w:szCs w:val="32"/>
        </w:rPr>
      </w:pPr>
    </w:p>
    <w:p w:rsidR="00BA4999" w:rsidRPr="00BA4999" w:rsidRDefault="00BA4999" w:rsidP="00BA4999">
      <w:pPr>
        <w:spacing w:line="550" w:lineRule="exact"/>
        <w:rPr>
          <w:rFonts w:eastAsia="方正仿宋_GBK"/>
          <w:color w:val="0D0D0D" w:themeColor="text1" w:themeTint="F2"/>
          <w:szCs w:val="32"/>
        </w:rPr>
      </w:pPr>
    </w:p>
    <w:p w:rsidR="00D87CE1" w:rsidRDefault="00D87CE1" w:rsidP="00BA4999">
      <w:pPr>
        <w:spacing w:line="640" w:lineRule="exact"/>
        <w:rPr>
          <w:rFonts w:ascii="方正仿宋_GBK" w:eastAsia="方正仿宋_GBK" w:hAnsi="方正仿宋_GBK" w:cs="方正仿宋_GBK"/>
          <w:b/>
          <w:bCs/>
          <w:sz w:val="44"/>
        </w:rPr>
      </w:pPr>
    </w:p>
    <w:p w:rsidR="00BA4999" w:rsidRDefault="00BA4999" w:rsidP="00BA4999">
      <w:pPr>
        <w:spacing w:line="640" w:lineRule="exact"/>
        <w:rPr>
          <w:rFonts w:ascii="方正黑体_GBK" w:eastAsia="方正黑体_GBK" w:hAnsi="方正黑体_GBK" w:cs="方正黑体_GBK"/>
          <w:bCs/>
          <w:color w:val="0D0D0D" w:themeColor="text1" w:themeTint="F2"/>
          <w:szCs w:val="32"/>
        </w:rPr>
      </w:pPr>
      <w:r>
        <w:rPr>
          <w:rFonts w:ascii="方正黑体_GBK" w:eastAsia="方正黑体_GBK" w:hAnsi="方正黑体_GBK" w:cs="方正黑体_GBK" w:hint="eastAsia"/>
          <w:bCs/>
          <w:color w:val="0D0D0D" w:themeColor="text1" w:themeTint="F2"/>
          <w:szCs w:val="32"/>
        </w:rPr>
        <w:lastRenderedPageBreak/>
        <w:t>附件</w:t>
      </w:r>
    </w:p>
    <w:p w:rsidR="00BA4999" w:rsidRDefault="00BA4999" w:rsidP="00BA4999">
      <w:pPr>
        <w:spacing w:line="640" w:lineRule="exact"/>
        <w:rPr>
          <w:rFonts w:ascii="方正黑体_GBK" w:eastAsia="方正黑体_GBK" w:hAnsi="方正黑体_GBK" w:cs="方正黑体_GBK"/>
          <w:bCs/>
          <w:color w:val="0D0D0D" w:themeColor="text1" w:themeTint="F2"/>
          <w:szCs w:val="32"/>
        </w:rPr>
      </w:pPr>
    </w:p>
    <w:p w:rsidR="00BA4999" w:rsidRPr="00BA4999" w:rsidRDefault="00BA4999" w:rsidP="00F26915">
      <w:pPr>
        <w:spacing w:line="640" w:lineRule="exact"/>
        <w:jc w:val="center"/>
        <w:rPr>
          <w:rFonts w:ascii="方正黑体_GBK" w:eastAsia="方正黑体_GBK" w:hAnsi="方正黑体_GBK" w:cs="方正黑体_GBK"/>
          <w:bCs/>
          <w:color w:val="0D0D0D" w:themeColor="text1" w:themeTint="F2"/>
          <w:szCs w:val="32"/>
        </w:rPr>
      </w:pPr>
      <w:r>
        <w:rPr>
          <w:rFonts w:ascii="方正小标宋_GBK" w:eastAsia="方正小标宋_GBK" w:hAnsi="方正小标宋_GBK" w:cs="方正小标宋_GBK" w:hint="eastAsia"/>
          <w:bCs/>
          <w:color w:val="0D0D0D" w:themeColor="text1" w:themeTint="F2"/>
          <w:sz w:val="44"/>
          <w:szCs w:val="44"/>
        </w:rPr>
        <w:t>重庆市</w:t>
      </w:r>
      <w:bookmarkStart w:id="0" w:name="_Hlk141798761"/>
      <w:r>
        <w:rPr>
          <w:rFonts w:ascii="方正小标宋_GBK" w:eastAsia="方正小标宋_GBK" w:hAnsi="方正小标宋_GBK" w:cs="方正小标宋_GBK" w:hint="eastAsia"/>
          <w:bCs/>
          <w:color w:val="0D0D0D" w:themeColor="text1" w:themeTint="F2"/>
          <w:sz w:val="44"/>
          <w:szCs w:val="44"/>
        </w:rPr>
        <w:t>城市污水主干管</w:t>
      </w:r>
      <w:bookmarkEnd w:id="0"/>
      <w:r>
        <w:rPr>
          <w:rFonts w:ascii="方正小标宋_GBK" w:eastAsia="方正小标宋_GBK" w:hAnsi="方正小标宋_GBK" w:cs="方正小标宋_GBK" w:hint="eastAsia"/>
          <w:bCs/>
          <w:color w:val="0D0D0D" w:themeColor="text1" w:themeTint="F2"/>
          <w:sz w:val="44"/>
          <w:szCs w:val="44"/>
        </w:rPr>
        <w:t>运</w:t>
      </w:r>
      <w:proofErr w:type="gramStart"/>
      <w:r>
        <w:rPr>
          <w:rFonts w:ascii="方正小标宋_GBK" w:eastAsia="方正小标宋_GBK" w:hAnsi="方正小标宋_GBK" w:cs="方正小标宋_GBK" w:hint="eastAsia"/>
          <w:bCs/>
          <w:color w:val="0D0D0D" w:themeColor="text1" w:themeTint="F2"/>
          <w:sz w:val="44"/>
          <w:szCs w:val="44"/>
        </w:rPr>
        <w:t>维保护</w:t>
      </w:r>
      <w:proofErr w:type="gramEnd"/>
      <w:r>
        <w:rPr>
          <w:rFonts w:ascii="方正小标宋_GBK" w:eastAsia="方正小标宋_GBK" w:hAnsi="方正小标宋_GBK" w:cs="方正小标宋_GBK" w:hint="eastAsia"/>
          <w:bCs/>
          <w:color w:val="0D0D0D" w:themeColor="text1" w:themeTint="F2"/>
          <w:sz w:val="44"/>
          <w:szCs w:val="44"/>
        </w:rPr>
        <w:t>管理办法</w:t>
      </w:r>
    </w:p>
    <w:p w:rsidR="00BA4999" w:rsidRDefault="00BA4999" w:rsidP="00F26915">
      <w:pPr>
        <w:spacing w:line="560" w:lineRule="exact"/>
        <w:jc w:val="center"/>
        <w:rPr>
          <w:rFonts w:ascii="黑体" w:eastAsia="黑体" w:hAnsi="黑体" w:cs="黑体"/>
          <w:color w:val="0D0D0D" w:themeColor="text1" w:themeTint="F2"/>
          <w:sz w:val="36"/>
          <w:szCs w:val="36"/>
        </w:rPr>
      </w:pPr>
      <w:r>
        <w:rPr>
          <w:rFonts w:ascii="方正小标宋_GBK" w:eastAsia="方正小标宋_GBK" w:hAnsi="方正小标宋_GBK" w:cs="方正小标宋_GBK" w:hint="eastAsia"/>
          <w:bCs/>
          <w:color w:val="0D0D0D" w:themeColor="text1" w:themeTint="F2"/>
          <w:sz w:val="44"/>
          <w:szCs w:val="44"/>
        </w:rPr>
        <w:t>（试行）</w:t>
      </w:r>
    </w:p>
    <w:p w:rsidR="00BA4999" w:rsidRDefault="00BA4999" w:rsidP="00BA4999">
      <w:pPr>
        <w:spacing w:line="550" w:lineRule="exact"/>
        <w:ind w:left="720" w:hangingChars="200" w:hanging="720"/>
        <w:jc w:val="center"/>
        <w:rPr>
          <w:rFonts w:ascii="方正黑体_GBK" w:eastAsia="方正黑体_GBK" w:hAnsi="方正黑体_GBK" w:cs="方正黑体_GBK"/>
          <w:color w:val="0D0D0D" w:themeColor="text1" w:themeTint="F2"/>
          <w:sz w:val="36"/>
          <w:szCs w:val="36"/>
        </w:rPr>
      </w:pPr>
      <w:bookmarkStart w:id="1" w:name="_GoBack"/>
      <w:bookmarkEnd w:id="1"/>
    </w:p>
    <w:p w:rsidR="00BA4999" w:rsidRDefault="00BA4999" w:rsidP="00BA4999">
      <w:pPr>
        <w:spacing w:line="550" w:lineRule="exact"/>
        <w:ind w:left="720" w:hangingChars="200" w:hanging="720"/>
        <w:jc w:val="center"/>
        <w:rPr>
          <w:rFonts w:ascii="方正黑体_GBK" w:eastAsia="方正黑体_GBK" w:hAnsi="方正黑体_GBK" w:cs="方正黑体_GBK"/>
          <w:color w:val="0D0D0D" w:themeColor="text1" w:themeTint="F2"/>
          <w:sz w:val="36"/>
          <w:szCs w:val="36"/>
        </w:rPr>
      </w:pPr>
      <w:r>
        <w:rPr>
          <w:rFonts w:ascii="方正黑体_GBK" w:eastAsia="方正黑体_GBK" w:hAnsi="方正黑体_GBK" w:cs="方正黑体_GBK" w:hint="eastAsia"/>
          <w:color w:val="0D0D0D" w:themeColor="text1" w:themeTint="F2"/>
          <w:sz w:val="36"/>
          <w:szCs w:val="36"/>
        </w:rPr>
        <w:t>第一章  总则</w:t>
      </w:r>
    </w:p>
    <w:p w:rsidR="00BA4999" w:rsidRDefault="00BA4999" w:rsidP="00BA4999">
      <w:pPr>
        <w:spacing w:line="550" w:lineRule="exact"/>
        <w:rPr>
          <w:rFonts w:eastAsia="方正仿宋_GBK"/>
          <w:color w:val="0D0D0D" w:themeColor="text1" w:themeTint="F2"/>
          <w:szCs w:val="32"/>
        </w:rPr>
      </w:pPr>
      <w:r>
        <w:rPr>
          <w:rFonts w:eastAsia="方正仿宋_GBK" w:hint="eastAsia"/>
          <w:color w:val="0D0D0D" w:themeColor="text1" w:themeTint="F2"/>
          <w:sz w:val="36"/>
          <w:szCs w:val="36"/>
        </w:rPr>
        <w:t xml:space="preserve">    </w:t>
      </w:r>
      <w:r>
        <w:rPr>
          <w:rFonts w:ascii="方正仿宋_GBK" w:eastAsia="方正仿宋_GBK" w:hint="eastAsia"/>
          <w:b/>
          <w:color w:val="0D0D0D" w:themeColor="text1" w:themeTint="F2"/>
          <w:szCs w:val="32"/>
        </w:rPr>
        <w:t xml:space="preserve">第一条  </w:t>
      </w:r>
      <w:r>
        <w:rPr>
          <w:rFonts w:eastAsia="方正仿宋_GBK"/>
          <w:color w:val="0D0D0D" w:themeColor="text1" w:themeTint="F2"/>
          <w:szCs w:val="32"/>
        </w:rPr>
        <w:t>为加强重庆市城市污水主干管及其相关配套设施的</w:t>
      </w:r>
      <w:r>
        <w:rPr>
          <w:rFonts w:eastAsia="方正仿宋_GBK" w:hint="eastAsia"/>
          <w:color w:val="0D0D0D" w:themeColor="text1" w:themeTint="F2"/>
          <w:szCs w:val="32"/>
        </w:rPr>
        <w:t>运维</w:t>
      </w:r>
      <w:r>
        <w:rPr>
          <w:rFonts w:eastAsia="方正仿宋_GBK"/>
          <w:color w:val="0D0D0D" w:themeColor="text1" w:themeTint="F2"/>
          <w:szCs w:val="32"/>
        </w:rPr>
        <w:t>保护，保障城市</w:t>
      </w:r>
      <w:r>
        <w:rPr>
          <w:rFonts w:eastAsia="方正仿宋_GBK" w:hint="eastAsia"/>
          <w:color w:val="0D0D0D" w:themeColor="text1" w:themeTint="F2"/>
          <w:szCs w:val="32"/>
        </w:rPr>
        <w:t>污水</w:t>
      </w:r>
      <w:r>
        <w:rPr>
          <w:rFonts w:eastAsia="方正仿宋_GBK"/>
          <w:color w:val="0D0D0D" w:themeColor="text1" w:themeTint="F2"/>
          <w:szCs w:val="32"/>
        </w:rPr>
        <w:t>系统安全稳定运行，根据《城镇排水与污水处理条例》《重庆市城市管线条例》《重庆市城市排水设施管理办法》等</w:t>
      </w:r>
      <w:r>
        <w:rPr>
          <w:rFonts w:eastAsia="方正仿宋_GBK" w:hint="eastAsia"/>
          <w:color w:val="0D0D0D" w:themeColor="text1" w:themeTint="F2"/>
          <w:szCs w:val="32"/>
        </w:rPr>
        <w:t>法规、规章规定</w:t>
      </w:r>
      <w:r>
        <w:rPr>
          <w:rFonts w:eastAsia="方正仿宋_GBK"/>
          <w:color w:val="0D0D0D" w:themeColor="text1" w:themeTint="F2"/>
          <w:szCs w:val="32"/>
        </w:rPr>
        <w:t>，特制定本办法。</w:t>
      </w:r>
    </w:p>
    <w:p w:rsidR="00BA4999" w:rsidRDefault="00BA4999" w:rsidP="00BA4999">
      <w:pPr>
        <w:spacing w:line="550" w:lineRule="exact"/>
        <w:ind w:firstLineChars="200"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第二条  </w:t>
      </w:r>
      <w:r>
        <w:rPr>
          <w:rFonts w:eastAsia="方正仿宋_GBK"/>
          <w:color w:val="0D0D0D" w:themeColor="text1" w:themeTint="F2"/>
          <w:szCs w:val="32"/>
        </w:rPr>
        <w:t>本办法所称城市污水主干管及其配套设施</w:t>
      </w:r>
      <w:r>
        <w:rPr>
          <w:rFonts w:eastAsia="方正仿宋_GBK" w:hint="eastAsia"/>
          <w:color w:val="0D0D0D" w:themeColor="text1" w:themeTint="F2"/>
          <w:szCs w:val="32"/>
        </w:rPr>
        <w:t>（以下简称“城市污水主干管”）</w:t>
      </w:r>
      <w:r>
        <w:rPr>
          <w:rFonts w:eastAsia="方正仿宋_GBK"/>
          <w:color w:val="0D0D0D" w:themeColor="text1" w:themeTint="F2"/>
          <w:szCs w:val="32"/>
        </w:rPr>
        <w:t>是指：与城市生活污水处理厂相连接的一级污水干管及其配套检查井、沉砂井、溢流排口、应急排放口、接入井、通气设施、管道支墩等设施。</w:t>
      </w:r>
    </w:p>
    <w:p w:rsidR="00BA4999" w:rsidRDefault="00BA4999" w:rsidP="00BA4999">
      <w:pPr>
        <w:spacing w:line="550" w:lineRule="exact"/>
        <w:ind w:firstLineChars="200"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第三条  </w:t>
      </w:r>
      <w:r>
        <w:rPr>
          <w:rFonts w:eastAsia="方正仿宋_GBK"/>
          <w:color w:val="0D0D0D" w:themeColor="text1" w:themeTint="F2"/>
          <w:szCs w:val="32"/>
        </w:rPr>
        <w:t>城市污水主干管保护应坚持统筹协调、保障安全的原则，确保城市污水主干</w:t>
      </w:r>
      <w:proofErr w:type="gramStart"/>
      <w:r>
        <w:rPr>
          <w:rFonts w:eastAsia="方正仿宋_GBK"/>
          <w:color w:val="0D0D0D" w:themeColor="text1" w:themeTint="F2"/>
          <w:szCs w:val="32"/>
        </w:rPr>
        <w:t>管安全</w:t>
      </w:r>
      <w:proofErr w:type="gramEnd"/>
      <w:r>
        <w:rPr>
          <w:rFonts w:eastAsia="方正仿宋_GBK"/>
          <w:color w:val="0D0D0D" w:themeColor="text1" w:themeTint="F2"/>
          <w:szCs w:val="32"/>
        </w:rPr>
        <w:t>稳定运行。</w:t>
      </w:r>
    </w:p>
    <w:p w:rsidR="00BA4999" w:rsidRDefault="00BA4999" w:rsidP="00BA4999">
      <w:pPr>
        <w:spacing w:line="550" w:lineRule="exact"/>
        <w:ind w:firstLineChars="200"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第四条  </w:t>
      </w:r>
      <w:r>
        <w:rPr>
          <w:rFonts w:eastAsia="方正仿宋_GBK"/>
          <w:color w:val="0D0D0D" w:themeColor="text1" w:themeTint="F2"/>
          <w:szCs w:val="32"/>
        </w:rPr>
        <w:t>市排水主管部门负责全市城市污水主干管</w:t>
      </w:r>
      <w:r>
        <w:rPr>
          <w:rFonts w:eastAsia="方正仿宋_GBK" w:hint="eastAsia"/>
          <w:color w:val="0D0D0D" w:themeColor="text1" w:themeTint="F2"/>
          <w:szCs w:val="32"/>
        </w:rPr>
        <w:t>运</w:t>
      </w:r>
      <w:proofErr w:type="gramStart"/>
      <w:r>
        <w:rPr>
          <w:rFonts w:eastAsia="方正仿宋_GBK" w:hint="eastAsia"/>
          <w:color w:val="0D0D0D" w:themeColor="text1" w:themeTint="F2"/>
          <w:szCs w:val="32"/>
        </w:rPr>
        <w:t>维</w:t>
      </w:r>
      <w:r>
        <w:rPr>
          <w:rFonts w:eastAsia="方正仿宋_GBK"/>
          <w:color w:val="0D0D0D" w:themeColor="text1" w:themeTint="F2"/>
          <w:szCs w:val="32"/>
        </w:rPr>
        <w:t>保护</w:t>
      </w:r>
      <w:proofErr w:type="gramEnd"/>
      <w:r>
        <w:rPr>
          <w:rFonts w:eastAsia="方正仿宋_GBK"/>
          <w:color w:val="0D0D0D" w:themeColor="text1" w:themeTint="F2"/>
          <w:szCs w:val="32"/>
        </w:rPr>
        <w:t>工作的指导</w:t>
      </w:r>
      <w:r>
        <w:rPr>
          <w:rFonts w:eastAsia="方正仿宋_GBK" w:hint="eastAsia"/>
          <w:color w:val="0D0D0D" w:themeColor="text1" w:themeTint="F2"/>
          <w:szCs w:val="32"/>
        </w:rPr>
        <w:t>、监督管理</w:t>
      </w:r>
      <w:r>
        <w:rPr>
          <w:rFonts w:eastAsia="方正仿宋_GBK"/>
          <w:color w:val="0D0D0D" w:themeColor="text1" w:themeTint="F2"/>
          <w:szCs w:val="32"/>
        </w:rPr>
        <w:t>，区县</w:t>
      </w:r>
      <w:r>
        <w:rPr>
          <w:rFonts w:eastAsia="方正仿宋_GBK" w:hint="eastAsia"/>
          <w:color w:val="0D0D0D" w:themeColor="text1" w:themeTint="F2"/>
          <w:szCs w:val="32"/>
        </w:rPr>
        <w:t>（自治县）</w:t>
      </w:r>
      <w:r>
        <w:rPr>
          <w:rFonts w:eastAsia="方正仿宋_GBK"/>
          <w:color w:val="0D0D0D" w:themeColor="text1" w:themeTint="F2"/>
          <w:szCs w:val="32"/>
        </w:rPr>
        <w:t>排水主管部门负责本行政区域内城市污水主干管</w:t>
      </w:r>
      <w:r>
        <w:rPr>
          <w:rFonts w:eastAsia="方正仿宋_GBK" w:hint="eastAsia"/>
          <w:color w:val="0D0D0D" w:themeColor="text1" w:themeTint="F2"/>
          <w:szCs w:val="32"/>
        </w:rPr>
        <w:t>运</w:t>
      </w:r>
      <w:proofErr w:type="gramStart"/>
      <w:r>
        <w:rPr>
          <w:rFonts w:eastAsia="方正仿宋_GBK" w:hint="eastAsia"/>
          <w:color w:val="0D0D0D" w:themeColor="text1" w:themeTint="F2"/>
          <w:szCs w:val="32"/>
        </w:rPr>
        <w:t>维</w:t>
      </w:r>
      <w:r>
        <w:rPr>
          <w:rFonts w:eastAsia="方正仿宋_GBK"/>
          <w:color w:val="0D0D0D" w:themeColor="text1" w:themeTint="F2"/>
          <w:szCs w:val="32"/>
        </w:rPr>
        <w:t>保护</w:t>
      </w:r>
      <w:proofErr w:type="gramEnd"/>
      <w:r>
        <w:rPr>
          <w:rFonts w:eastAsia="方正仿宋_GBK" w:hint="eastAsia"/>
          <w:color w:val="0D0D0D" w:themeColor="text1" w:themeTint="F2"/>
          <w:szCs w:val="32"/>
        </w:rPr>
        <w:t>工作的</w:t>
      </w:r>
      <w:r>
        <w:rPr>
          <w:rFonts w:eastAsia="方正仿宋_GBK"/>
          <w:color w:val="0D0D0D" w:themeColor="text1" w:themeTint="F2"/>
          <w:szCs w:val="32"/>
        </w:rPr>
        <w:t>监督管理。</w:t>
      </w:r>
    </w:p>
    <w:p w:rsidR="00BA4999" w:rsidRDefault="00BA4999" w:rsidP="00BA4999">
      <w:pPr>
        <w:spacing w:line="550" w:lineRule="exact"/>
        <w:ind w:firstLineChars="200" w:firstLine="640"/>
        <w:rPr>
          <w:rFonts w:eastAsia="方正仿宋_GBK"/>
          <w:color w:val="0D0D0D" w:themeColor="text1" w:themeTint="F2"/>
          <w:szCs w:val="32"/>
        </w:rPr>
      </w:pPr>
      <w:r>
        <w:rPr>
          <w:rFonts w:eastAsia="方正仿宋_GBK"/>
          <w:color w:val="0D0D0D" w:themeColor="text1" w:themeTint="F2"/>
          <w:szCs w:val="32"/>
        </w:rPr>
        <w:t>发展改革、生态环境、城市管理、水利、应急管理等相关部门，</w:t>
      </w:r>
      <w:r>
        <w:rPr>
          <w:rFonts w:eastAsia="方正仿宋_GBK" w:hint="eastAsia"/>
          <w:color w:val="0D0D0D" w:themeColor="text1" w:themeTint="F2"/>
          <w:szCs w:val="32"/>
        </w:rPr>
        <w:t>在各自职能职责范围内</w:t>
      </w:r>
      <w:r>
        <w:rPr>
          <w:rFonts w:eastAsia="方正仿宋_GBK"/>
          <w:color w:val="0D0D0D" w:themeColor="text1" w:themeTint="F2"/>
          <w:szCs w:val="32"/>
        </w:rPr>
        <w:t>做好污水</w:t>
      </w:r>
      <w:r>
        <w:rPr>
          <w:rFonts w:eastAsia="方正仿宋_GBK" w:hint="eastAsia"/>
          <w:color w:val="0D0D0D" w:themeColor="text1" w:themeTint="F2"/>
          <w:szCs w:val="32"/>
        </w:rPr>
        <w:t>主</w:t>
      </w:r>
      <w:r>
        <w:rPr>
          <w:rFonts w:eastAsia="方正仿宋_GBK"/>
          <w:color w:val="0D0D0D" w:themeColor="text1" w:themeTint="F2"/>
          <w:szCs w:val="32"/>
        </w:rPr>
        <w:t>干管保护监督管理工</w:t>
      </w:r>
      <w:r>
        <w:rPr>
          <w:rFonts w:eastAsia="方正仿宋_GBK"/>
          <w:color w:val="0D0D0D" w:themeColor="text1" w:themeTint="F2"/>
          <w:szCs w:val="32"/>
        </w:rPr>
        <w:lastRenderedPageBreak/>
        <w:t>作。</w:t>
      </w:r>
    </w:p>
    <w:p w:rsidR="00BA4999" w:rsidRPr="00BA4999" w:rsidRDefault="00BA4999" w:rsidP="00BA4999">
      <w:pPr>
        <w:spacing w:line="550" w:lineRule="exact"/>
        <w:ind w:firstLineChars="200"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第五条</w:t>
      </w:r>
      <w:r>
        <w:rPr>
          <w:rFonts w:ascii="方正仿宋_GBK" w:eastAsia="方正仿宋_GBK" w:hint="eastAsia"/>
          <w:color w:val="0D0D0D" w:themeColor="text1" w:themeTint="F2"/>
        </w:rPr>
        <w:t xml:space="preserve">  </w:t>
      </w:r>
      <w:r w:rsidRPr="00BA4999">
        <w:rPr>
          <w:rFonts w:eastAsia="方正仿宋_GBK"/>
          <w:color w:val="0D0D0D" w:themeColor="text1" w:themeTint="F2"/>
          <w:szCs w:val="32"/>
        </w:rPr>
        <w:t>各级排水主管部门应会同有关部门，加强对城市污水主干管运营维护和保护情况的监督检查，并将检查情况及结果向社会公开，发现</w:t>
      </w:r>
      <w:proofErr w:type="gramStart"/>
      <w:r w:rsidRPr="00BA4999">
        <w:rPr>
          <w:rFonts w:eastAsia="方正仿宋_GBK"/>
          <w:color w:val="0D0D0D" w:themeColor="text1" w:themeTint="F2"/>
          <w:szCs w:val="32"/>
        </w:rPr>
        <w:t>履责不到位</w:t>
      </w:r>
      <w:proofErr w:type="gramEnd"/>
      <w:r w:rsidRPr="00BA4999">
        <w:rPr>
          <w:rFonts w:eastAsia="方正仿宋_GBK"/>
          <w:color w:val="0D0D0D" w:themeColor="text1" w:themeTint="F2"/>
          <w:szCs w:val="32"/>
        </w:rPr>
        <w:t>的责任单位、责任人，予以通报，同时按照相关规定予以信用惩戒。实施监督检查时，有权采取下列措施：</w:t>
      </w:r>
    </w:p>
    <w:p w:rsidR="00BA4999" w:rsidRDefault="00BA4999" w:rsidP="00BA4999">
      <w:pPr>
        <w:spacing w:line="550" w:lineRule="exact"/>
        <w:ind w:firstLineChars="200" w:firstLine="640"/>
        <w:rPr>
          <w:rFonts w:eastAsia="方正仿宋_GBK"/>
          <w:color w:val="0D0D0D" w:themeColor="text1" w:themeTint="F2"/>
          <w:szCs w:val="32"/>
        </w:rPr>
      </w:pPr>
      <w:r>
        <w:rPr>
          <w:rFonts w:eastAsia="方正仿宋_GBK"/>
          <w:color w:val="0D0D0D" w:themeColor="text1" w:themeTint="F2"/>
          <w:szCs w:val="32"/>
        </w:rPr>
        <w:t>（一）进入现场进行检查、监测；</w:t>
      </w:r>
    </w:p>
    <w:p w:rsidR="00BA4999" w:rsidRDefault="00BA4999" w:rsidP="00BA4999">
      <w:pPr>
        <w:spacing w:line="550" w:lineRule="exact"/>
        <w:ind w:firstLineChars="200" w:firstLine="640"/>
        <w:rPr>
          <w:rFonts w:eastAsia="方正仿宋_GBK"/>
          <w:color w:val="0D0D0D" w:themeColor="text1" w:themeTint="F2"/>
          <w:szCs w:val="32"/>
        </w:rPr>
      </w:pPr>
      <w:r>
        <w:rPr>
          <w:rFonts w:eastAsia="方正仿宋_GBK"/>
          <w:color w:val="0D0D0D" w:themeColor="text1" w:themeTint="F2"/>
          <w:szCs w:val="32"/>
        </w:rPr>
        <w:t>（二）查阅、复制有关文件资料；</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（三）要求被监督检查的单位和个人就有关问题做出说明。</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被监督检查的单位和个人应予以配合，不得妨碍和阻挠依法进行的监督检查活动。</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第六条  </w:t>
      </w:r>
      <w:r>
        <w:rPr>
          <w:rFonts w:eastAsia="方正仿宋_GBK"/>
          <w:color w:val="0D0D0D" w:themeColor="text1" w:themeTint="F2"/>
          <w:szCs w:val="32"/>
        </w:rPr>
        <w:t>城市污水主干管权属单位为城市污水主干管运</w:t>
      </w:r>
      <w:proofErr w:type="gramStart"/>
      <w:r>
        <w:rPr>
          <w:rFonts w:eastAsia="方正仿宋_GBK"/>
          <w:color w:val="0D0D0D" w:themeColor="text1" w:themeTint="F2"/>
          <w:szCs w:val="32"/>
        </w:rPr>
        <w:t>维保护</w:t>
      </w:r>
      <w:proofErr w:type="gramEnd"/>
      <w:r>
        <w:rPr>
          <w:rFonts w:eastAsia="方正仿宋_GBK"/>
          <w:color w:val="0D0D0D" w:themeColor="text1" w:themeTint="F2"/>
          <w:szCs w:val="32"/>
        </w:rPr>
        <w:t>的第一责任人，负责权属范围内的城市污水主干管运维保护，按照国家有关法律法规、行业标准规范</w:t>
      </w:r>
      <w:r>
        <w:rPr>
          <w:rFonts w:eastAsia="方正仿宋_GBK" w:hint="eastAsia"/>
          <w:color w:val="0D0D0D" w:themeColor="text1" w:themeTint="F2"/>
          <w:szCs w:val="32"/>
        </w:rPr>
        <w:t>，以及</w:t>
      </w:r>
      <w:r>
        <w:rPr>
          <w:rFonts w:eastAsia="方正仿宋_GBK"/>
          <w:color w:val="0D0D0D" w:themeColor="text1" w:themeTint="F2"/>
          <w:szCs w:val="32"/>
        </w:rPr>
        <w:t>排水主管部门</w:t>
      </w:r>
      <w:r>
        <w:rPr>
          <w:rFonts w:eastAsia="方正仿宋_GBK" w:hint="eastAsia"/>
          <w:color w:val="0D0D0D" w:themeColor="text1" w:themeTint="F2"/>
          <w:szCs w:val="32"/>
        </w:rPr>
        <w:t>的</w:t>
      </w:r>
      <w:r>
        <w:rPr>
          <w:rFonts w:eastAsia="方正仿宋_GBK"/>
          <w:color w:val="0D0D0D" w:themeColor="text1" w:themeTint="F2"/>
          <w:szCs w:val="32"/>
        </w:rPr>
        <w:t>要求</w:t>
      </w:r>
      <w:r>
        <w:rPr>
          <w:rFonts w:eastAsia="方正仿宋_GBK" w:hint="eastAsia"/>
          <w:color w:val="0D0D0D" w:themeColor="text1" w:themeTint="F2"/>
          <w:szCs w:val="32"/>
        </w:rPr>
        <w:t>，</w:t>
      </w:r>
      <w:r>
        <w:rPr>
          <w:rFonts w:eastAsia="方正仿宋_GBK"/>
          <w:color w:val="0D0D0D" w:themeColor="text1" w:themeTint="F2"/>
          <w:szCs w:val="32"/>
        </w:rPr>
        <w:t>建立城市污水主干管运</w:t>
      </w:r>
      <w:proofErr w:type="gramStart"/>
      <w:r>
        <w:rPr>
          <w:rFonts w:eastAsia="方正仿宋_GBK"/>
          <w:color w:val="0D0D0D" w:themeColor="text1" w:themeTint="F2"/>
          <w:szCs w:val="32"/>
        </w:rPr>
        <w:t>维保护</w:t>
      </w:r>
      <w:proofErr w:type="gramEnd"/>
      <w:r>
        <w:rPr>
          <w:rFonts w:eastAsia="方正仿宋_GBK"/>
          <w:color w:val="0D0D0D" w:themeColor="text1" w:themeTint="F2"/>
          <w:szCs w:val="32"/>
        </w:rPr>
        <w:t>管理制度并严格执行，定期对城市污水主干</w:t>
      </w:r>
      <w:proofErr w:type="gramStart"/>
      <w:r>
        <w:rPr>
          <w:rFonts w:eastAsia="方正仿宋_GBK"/>
          <w:color w:val="0D0D0D" w:themeColor="text1" w:themeTint="F2"/>
          <w:szCs w:val="32"/>
        </w:rPr>
        <w:t>管开展</w:t>
      </w:r>
      <w:proofErr w:type="gramEnd"/>
      <w:r>
        <w:rPr>
          <w:rFonts w:eastAsia="方正仿宋_GBK"/>
          <w:color w:val="0D0D0D" w:themeColor="text1" w:themeTint="F2"/>
          <w:szCs w:val="32"/>
        </w:rPr>
        <w:t>巡查和维护，保障城市污水主干</w:t>
      </w:r>
      <w:proofErr w:type="gramStart"/>
      <w:r>
        <w:rPr>
          <w:rFonts w:eastAsia="方正仿宋_GBK"/>
          <w:color w:val="0D0D0D" w:themeColor="text1" w:themeTint="F2"/>
          <w:szCs w:val="32"/>
        </w:rPr>
        <w:t>管设施</w:t>
      </w:r>
      <w:proofErr w:type="gramEnd"/>
      <w:r>
        <w:rPr>
          <w:rFonts w:eastAsia="方正仿宋_GBK"/>
          <w:color w:val="0D0D0D" w:themeColor="text1" w:themeTint="F2"/>
          <w:szCs w:val="32"/>
        </w:rPr>
        <w:t>完好和安全运行</w:t>
      </w:r>
      <w:r>
        <w:rPr>
          <w:rFonts w:eastAsia="方正仿宋_GBK" w:hint="eastAsia"/>
          <w:color w:val="0D0D0D" w:themeColor="text1" w:themeTint="F2"/>
          <w:szCs w:val="32"/>
        </w:rPr>
        <w:t>。</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第七条  </w:t>
      </w:r>
      <w:r>
        <w:rPr>
          <w:rFonts w:eastAsia="方正仿宋_GBK"/>
          <w:color w:val="0D0D0D" w:themeColor="text1" w:themeTint="F2"/>
          <w:szCs w:val="32"/>
        </w:rPr>
        <w:t>城市污水主干管权属单位可以自行对城市污水主干管进行运</w:t>
      </w:r>
      <w:proofErr w:type="gramStart"/>
      <w:r>
        <w:rPr>
          <w:rFonts w:eastAsia="方正仿宋_GBK"/>
          <w:color w:val="0D0D0D" w:themeColor="text1" w:themeTint="F2"/>
          <w:szCs w:val="32"/>
        </w:rPr>
        <w:t>维保护</w:t>
      </w:r>
      <w:proofErr w:type="gramEnd"/>
      <w:r>
        <w:rPr>
          <w:rFonts w:eastAsia="方正仿宋_GBK"/>
          <w:color w:val="0D0D0D" w:themeColor="text1" w:themeTint="F2"/>
          <w:szCs w:val="32"/>
        </w:rPr>
        <w:t>管理，也可以依法委托专业单位负责城市污水主干管运</w:t>
      </w:r>
      <w:proofErr w:type="gramStart"/>
      <w:r>
        <w:rPr>
          <w:rFonts w:eastAsia="方正仿宋_GBK"/>
          <w:color w:val="0D0D0D" w:themeColor="text1" w:themeTint="F2"/>
          <w:szCs w:val="32"/>
        </w:rPr>
        <w:t>维保护</w:t>
      </w:r>
      <w:proofErr w:type="gramEnd"/>
      <w:r>
        <w:rPr>
          <w:rFonts w:eastAsia="方正仿宋_GBK"/>
          <w:color w:val="0D0D0D" w:themeColor="text1" w:themeTint="F2"/>
          <w:szCs w:val="32"/>
        </w:rPr>
        <w:t>管理工作，委托</w:t>
      </w:r>
      <w:proofErr w:type="gramStart"/>
      <w:r>
        <w:rPr>
          <w:rFonts w:eastAsia="方正仿宋_GBK"/>
          <w:color w:val="0D0D0D" w:themeColor="text1" w:themeTint="F2"/>
          <w:szCs w:val="32"/>
        </w:rPr>
        <w:t>运维应签订</w:t>
      </w:r>
      <w:proofErr w:type="gramEnd"/>
      <w:r>
        <w:rPr>
          <w:rFonts w:eastAsia="方正仿宋_GBK"/>
          <w:color w:val="0D0D0D" w:themeColor="text1" w:themeTint="F2"/>
          <w:szCs w:val="32"/>
        </w:rPr>
        <w:t>运</w:t>
      </w:r>
      <w:proofErr w:type="gramStart"/>
      <w:r>
        <w:rPr>
          <w:rFonts w:eastAsia="方正仿宋_GBK"/>
          <w:color w:val="0D0D0D" w:themeColor="text1" w:themeTint="F2"/>
          <w:szCs w:val="32"/>
        </w:rPr>
        <w:t>维保护</w:t>
      </w:r>
      <w:proofErr w:type="gramEnd"/>
      <w:r>
        <w:rPr>
          <w:rFonts w:eastAsia="方正仿宋_GBK"/>
          <w:color w:val="0D0D0D" w:themeColor="text1" w:themeTint="F2"/>
          <w:szCs w:val="32"/>
        </w:rPr>
        <w:t>管理协议，明确管理责任。</w:t>
      </w:r>
    </w:p>
    <w:p w:rsidR="00BA4999" w:rsidRDefault="00BA4999" w:rsidP="00BA4999">
      <w:pPr>
        <w:pStyle w:val="af3"/>
        <w:spacing w:line="550" w:lineRule="exact"/>
        <w:ind w:firstLineChars="0" w:firstLine="0"/>
        <w:rPr>
          <w:rFonts w:eastAsia="方正仿宋_GBK"/>
          <w:color w:val="0D0D0D" w:themeColor="text1" w:themeTint="F2"/>
          <w:szCs w:val="32"/>
        </w:rPr>
      </w:pPr>
    </w:p>
    <w:p w:rsidR="00BA4999" w:rsidRDefault="00BA4999" w:rsidP="00BA4999">
      <w:pPr>
        <w:pStyle w:val="af3"/>
        <w:spacing w:line="550" w:lineRule="exact"/>
        <w:ind w:firstLineChars="0" w:firstLine="0"/>
        <w:jc w:val="center"/>
        <w:rPr>
          <w:rFonts w:eastAsia="方正仿宋_GBK"/>
          <w:color w:val="0D0D0D" w:themeColor="text1" w:themeTint="F2"/>
          <w:szCs w:val="32"/>
        </w:rPr>
      </w:pPr>
      <w:r>
        <w:rPr>
          <w:rFonts w:ascii="方正黑体_GBK" w:eastAsia="方正黑体_GBK" w:hAnsi="方正黑体_GBK" w:cs="方正黑体_GBK" w:hint="eastAsia"/>
          <w:color w:val="0D0D0D" w:themeColor="text1" w:themeTint="F2"/>
          <w:sz w:val="36"/>
          <w:szCs w:val="36"/>
        </w:rPr>
        <w:lastRenderedPageBreak/>
        <w:t>第二章 运营维护管理</w:t>
      </w:r>
      <w:r>
        <w:rPr>
          <w:rFonts w:ascii="黑体" w:eastAsia="黑体" w:hAnsi="黑体" w:cs="黑体" w:hint="eastAsia"/>
          <w:color w:val="0D0D0D" w:themeColor="text1" w:themeTint="F2"/>
          <w:sz w:val="36"/>
          <w:szCs w:val="36"/>
        </w:rPr>
        <w:br/>
        <w:t xml:space="preserve">    </w:t>
      </w:r>
      <w:r>
        <w:rPr>
          <w:rFonts w:ascii="方正仿宋_GBK" w:eastAsia="方正仿宋_GBK" w:hint="eastAsia"/>
          <w:b/>
          <w:color w:val="0D0D0D" w:themeColor="text1" w:themeTint="F2"/>
          <w:szCs w:val="32"/>
        </w:rPr>
        <w:t xml:space="preserve">第八条  </w:t>
      </w:r>
      <w:r>
        <w:rPr>
          <w:rFonts w:eastAsia="方正仿宋_GBK"/>
          <w:color w:val="0D0D0D" w:themeColor="text1" w:themeTint="F2"/>
          <w:szCs w:val="32"/>
        </w:rPr>
        <w:t>城市污水主干管权属单位应编制年度城市污水主干管运维方案，并</w:t>
      </w:r>
      <w:r>
        <w:rPr>
          <w:rFonts w:eastAsia="方正仿宋_GBK" w:hint="eastAsia"/>
          <w:color w:val="0D0D0D" w:themeColor="text1" w:themeTint="F2"/>
          <w:szCs w:val="32"/>
        </w:rPr>
        <w:t>报送</w:t>
      </w:r>
      <w:r>
        <w:rPr>
          <w:rFonts w:eastAsia="方正仿宋_GBK"/>
          <w:color w:val="0D0D0D" w:themeColor="text1" w:themeTint="F2"/>
          <w:szCs w:val="32"/>
        </w:rPr>
        <w:t>区县</w:t>
      </w:r>
      <w:r>
        <w:rPr>
          <w:rFonts w:eastAsia="方正仿宋_GBK" w:hint="eastAsia"/>
          <w:color w:val="0D0D0D" w:themeColor="text1" w:themeTint="F2"/>
          <w:szCs w:val="32"/>
        </w:rPr>
        <w:t>（自治县）</w:t>
      </w:r>
      <w:r>
        <w:rPr>
          <w:rFonts w:eastAsia="方正仿宋_GBK"/>
          <w:color w:val="0D0D0D" w:themeColor="text1" w:themeTint="F2"/>
          <w:szCs w:val="32"/>
        </w:rPr>
        <w:t>排水主管部门进行核查；运</w:t>
      </w:r>
      <w:proofErr w:type="gramStart"/>
      <w:r>
        <w:rPr>
          <w:rFonts w:eastAsia="方正仿宋_GBK"/>
          <w:color w:val="0D0D0D" w:themeColor="text1" w:themeTint="F2"/>
          <w:szCs w:val="32"/>
        </w:rPr>
        <w:t>维方案</w:t>
      </w:r>
      <w:proofErr w:type="gramEnd"/>
      <w:r>
        <w:rPr>
          <w:rFonts w:eastAsia="方正仿宋_GBK"/>
          <w:color w:val="0D0D0D" w:themeColor="text1" w:themeTint="F2"/>
          <w:szCs w:val="32"/>
        </w:rPr>
        <w:t>应明确城市污水主干管运维范围、主要内容、现场巡查计划、设施维护计划、人员安排及资金来源、规模和管理办法等。</w:t>
      </w:r>
    </w:p>
    <w:p w:rsidR="00BA4999" w:rsidRDefault="00BA4999" w:rsidP="00BA4999">
      <w:pPr>
        <w:pStyle w:val="af3"/>
        <w:spacing w:line="550" w:lineRule="exact"/>
        <w:ind w:firstLine="643"/>
        <w:rPr>
          <w:rFonts w:ascii="Times New Roman" w:eastAsia="方正仿宋_GBK" w:hAnsi="Times New Roman"/>
          <w:color w:val="0D0D0D" w:themeColor="text1" w:themeTint="F2"/>
          <w:szCs w:val="32"/>
        </w:rPr>
      </w:pPr>
      <w:r w:rsidRPr="00BA4999">
        <w:rPr>
          <w:rFonts w:ascii="方正仿宋_GBK" w:eastAsia="方正仿宋_GBK" w:hint="eastAsia"/>
          <w:b/>
          <w:color w:val="0D0D0D" w:themeColor="text1" w:themeTint="F2"/>
          <w:szCs w:val="32"/>
        </w:rPr>
        <w:t>第九条</w:t>
      </w:r>
      <w:r>
        <w:rPr>
          <w:rFonts w:eastAsia="方正仿宋_GBK" w:hint="eastAsia"/>
          <w:color w:val="0D0D0D" w:themeColor="text1" w:themeTint="F2"/>
          <w:szCs w:val="32"/>
        </w:rPr>
        <w:t xml:space="preserve">  </w:t>
      </w:r>
      <w:r w:rsidRPr="00BA4999">
        <w:rPr>
          <w:rFonts w:eastAsia="方正仿宋_GBK"/>
          <w:color w:val="0D0D0D" w:themeColor="text1" w:themeTint="F2"/>
          <w:szCs w:val="32"/>
        </w:rPr>
        <w:t>城市污水主干管权属单位应严格</w:t>
      </w:r>
      <w:proofErr w:type="gramStart"/>
      <w:r w:rsidRPr="00BA4999">
        <w:rPr>
          <w:rFonts w:eastAsia="方正仿宋_GBK"/>
          <w:color w:val="0D0D0D" w:themeColor="text1" w:themeTint="F2"/>
          <w:szCs w:val="32"/>
        </w:rPr>
        <w:t>按照运维方案</w:t>
      </w:r>
      <w:proofErr w:type="gramEnd"/>
      <w:r w:rsidRPr="00BA4999">
        <w:rPr>
          <w:rFonts w:eastAsia="方正仿宋_GBK"/>
          <w:color w:val="0D0D0D" w:themeColor="text1" w:themeTint="F2"/>
          <w:szCs w:val="32"/>
        </w:rPr>
        <w:t>开展</w:t>
      </w:r>
      <w:r>
        <w:rPr>
          <w:rFonts w:ascii="Times New Roman" w:eastAsia="方正仿宋_GBK" w:hAnsi="Times New Roman"/>
          <w:color w:val="0D0D0D" w:themeColor="text1" w:themeTint="F2"/>
          <w:szCs w:val="32"/>
        </w:rPr>
        <w:t>日常运维工作，并应于年底将运</w:t>
      </w:r>
      <w:proofErr w:type="gramStart"/>
      <w:r>
        <w:rPr>
          <w:rFonts w:ascii="Times New Roman" w:eastAsia="方正仿宋_GBK" w:hAnsi="Times New Roman"/>
          <w:color w:val="0D0D0D" w:themeColor="text1" w:themeTint="F2"/>
          <w:szCs w:val="32"/>
        </w:rPr>
        <w:t>维方案</w:t>
      </w:r>
      <w:proofErr w:type="gramEnd"/>
      <w:r>
        <w:rPr>
          <w:rFonts w:ascii="Times New Roman" w:eastAsia="方正仿宋_GBK" w:hAnsi="Times New Roman"/>
          <w:color w:val="0D0D0D" w:themeColor="text1" w:themeTint="F2"/>
          <w:szCs w:val="32"/>
        </w:rPr>
        <w:t>执行情况</w:t>
      </w:r>
      <w:r>
        <w:rPr>
          <w:rFonts w:ascii="Times New Roman" w:eastAsia="方正仿宋_GBK" w:hAnsi="Times New Roman" w:hint="eastAsia"/>
          <w:color w:val="0D0D0D" w:themeColor="text1" w:themeTint="F2"/>
          <w:szCs w:val="32"/>
        </w:rPr>
        <w:t>报送</w:t>
      </w:r>
      <w:r>
        <w:rPr>
          <w:rFonts w:ascii="Times New Roman" w:eastAsia="方正仿宋_GBK" w:hAnsi="Times New Roman"/>
          <w:color w:val="0D0D0D" w:themeColor="text1" w:themeTint="F2"/>
          <w:szCs w:val="32"/>
        </w:rPr>
        <w:t>区县</w:t>
      </w:r>
      <w:r>
        <w:rPr>
          <w:rFonts w:eastAsia="方正仿宋_GBK" w:hint="eastAsia"/>
          <w:color w:val="0D0D0D" w:themeColor="text1" w:themeTint="F2"/>
          <w:szCs w:val="32"/>
        </w:rPr>
        <w:t>（自治县）</w:t>
      </w:r>
      <w:r>
        <w:rPr>
          <w:rFonts w:ascii="Times New Roman" w:eastAsia="方正仿宋_GBK" w:hAnsi="Times New Roman"/>
          <w:color w:val="0D0D0D" w:themeColor="text1" w:themeTint="F2"/>
          <w:szCs w:val="32"/>
        </w:rPr>
        <w:t>排水主管部门进行核查。区县</w:t>
      </w:r>
      <w:r>
        <w:rPr>
          <w:rFonts w:eastAsia="方正仿宋_GBK" w:hint="eastAsia"/>
          <w:color w:val="0D0D0D" w:themeColor="text1" w:themeTint="F2"/>
          <w:szCs w:val="32"/>
        </w:rPr>
        <w:t>（自治县）</w:t>
      </w:r>
      <w:r>
        <w:rPr>
          <w:rFonts w:ascii="Times New Roman" w:eastAsia="方正仿宋_GBK" w:hAnsi="Times New Roman"/>
          <w:color w:val="0D0D0D" w:themeColor="text1" w:themeTint="F2"/>
          <w:szCs w:val="32"/>
        </w:rPr>
        <w:t>排水主管部门应对运</w:t>
      </w:r>
      <w:proofErr w:type="gramStart"/>
      <w:r>
        <w:rPr>
          <w:rFonts w:ascii="Times New Roman" w:eastAsia="方正仿宋_GBK" w:hAnsi="Times New Roman"/>
          <w:color w:val="0D0D0D" w:themeColor="text1" w:themeTint="F2"/>
          <w:szCs w:val="32"/>
        </w:rPr>
        <w:t>维方案</w:t>
      </w:r>
      <w:proofErr w:type="gramEnd"/>
      <w:r>
        <w:rPr>
          <w:rFonts w:ascii="Times New Roman" w:eastAsia="方正仿宋_GBK" w:hAnsi="Times New Roman"/>
          <w:color w:val="0D0D0D" w:themeColor="text1" w:themeTint="F2"/>
          <w:szCs w:val="32"/>
        </w:rPr>
        <w:t>的执行情况进行定期检查，并将检查结果纳入相关考核指标体系。</w:t>
      </w:r>
    </w:p>
    <w:p w:rsidR="00BA4999" w:rsidRPr="00BA4999" w:rsidRDefault="00BA4999" w:rsidP="00BA4999">
      <w:pPr>
        <w:pStyle w:val="af3"/>
        <w:spacing w:line="550" w:lineRule="exact"/>
        <w:ind w:firstLine="643"/>
        <w:rPr>
          <w:rFonts w:ascii="Times New Roman" w:eastAsia="方正仿宋_GBK" w:hAnsi="Times New Roman"/>
          <w:color w:val="0D0D0D" w:themeColor="text1" w:themeTint="F2"/>
          <w:szCs w:val="32"/>
        </w:rPr>
      </w:pPr>
      <w:r w:rsidRPr="00BA4999">
        <w:rPr>
          <w:rFonts w:ascii="方正仿宋_GBK" w:eastAsia="方正仿宋_GBK" w:hint="eastAsia"/>
          <w:b/>
          <w:color w:val="0D0D0D" w:themeColor="text1" w:themeTint="F2"/>
          <w:szCs w:val="32"/>
        </w:rPr>
        <w:t>第十条</w:t>
      </w:r>
      <w:r>
        <w:rPr>
          <w:rFonts w:ascii="Times New Roman" w:eastAsia="方正仿宋_GBK" w:hAnsi="Times New Roman" w:hint="eastAsia"/>
          <w:color w:val="0D0D0D" w:themeColor="text1" w:themeTint="F2"/>
          <w:szCs w:val="32"/>
        </w:rPr>
        <w:t xml:space="preserve">  </w:t>
      </w:r>
      <w:r w:rsidRPr="00BA4999">
        <w:rPr>
          <w:rFonts w:ascii="Times New Roman" w:eastAsia="方正仿宋_GBK" w:hAnsi="Times New Roman"/>
          <w:color w:val="0D0D0D" w:themeColor="text1" w:themeTint="F2"/>
          <w:szCs w:val="32"/>
        </w:rPr>
        <w:t>城市污水主干管权属单位应对城市污水主干管及附属设施建档立册，并在运</w:t>
      </w:r>
      <w:proofErr w:type="gramStart"/>
      <w:r w:rsidRPr="00BA4999">
        <w:rPr>
          <w:rFonts w:ascii="Times New Roman" w:eastAsia="方正仿宋_GBK" w:hAnsi="Times New Roman"/>
          <w:color w:val="0D0D0D" w:themeColor="text1" w:themeTint="F2"/>
          <w:szCs w:val="32"/>
        </w:rPr>
        <w:t>维工作</w:t>
      </w:r>
      <w:proofErr w:type="gramEnd"/>
      <w:r w:rsidRPr="00BA4999">
        <w:rPr>
          <w:rFonts w:ascii="Times New Roman" w:eastAsia="方正仿宋_GBK" w:hAnsi="Times New Roman"/>
          <w:color w:val="0D0D0D" w:themeColor="text1" w:themeTint="F2"/>
          <w:szCs w:val="32"/>
        </w:rPr>
        <w:t>中及时更新附属设施状态。</w:t>
      </w:r>
    </w:p>
    <w:p w:rsidR="00BA4999" w:rsidRDefault="00BA4999" w:rsidP="00BA4999">
      <w:pPr>
        <w:pStyle w:val="af3"/>
        <w:spacing w:line="550" w:lineRule="exact"/>
        <w:ind w:firstLine="643"/>
        <w:rPr>
          <w:rFonts w:ascii="Times New Roman" w:eastAsia="方正仿宋_GBK" w:hAnsi="Times New Roman"/>
          <w:color w:val="0D0D0D" w:themeColor="text1" w:themeTint="F2"/>
          <w:szCs w:val="32"/>
        </w:rPr>
      </w:pPr>
      <w:r w:rsidRPr="00BA4999">
        <w:rPr>
          <w:rFonts w:ascii="方正仿宋_GBK" w:eastAsia="方正仿宋_GBK" w:hint="eastAsia"/>
          <w:b/>
          <w:color w:val="0D0D0D" w:themeColor="text1" w:themeTint="F2"/>
          <w:szCs w:val="32"/>
        </w:rPr>
        <w:t>第十一条</w:t>
      </w:r>
      <w:r>
        <w:rPr>
          <w:rFonts w:ascii="Times New Roman" w:eastAsia="方正仿宋_GBK" w:hAnsi="Times New Roman" w:hint="eastAsia"/>
          <w:color w:val="0D0D0D" w:themeColor="text1" w:themeTint="F2"/>
          <w:szCs w:val="32"/>
        </w:rPr>
        <w:t xml:space="preserve">  </w:t>
      </w:r>
      <w:r>
        <w:rPr>
          <w:rFonts w:ascii="Times New Roman" w:eastAsia="方正仿宋_GBK" w:hAnsi="Times New Roman"/>
          <w:color w:val="0D0D0D" w:themeColor="text1" w:themeTint="F2"/>
          <w:szCs w:val="32"/>
        </w:rPr>
        <w:t>城市污水主干管权属单位应对城市污水主干管及其附属设施和周边环境进行巡查，并形成巡查记录。</w:t>
      </w:r>
    </w:p>
    <w:p w:rsidR="00BA4999" w:rsidRDefault="00BA4999" w:rsidP="00BA4999">
      <w:pPr>
        <w:pStyle w:val="af3"/>
        <w:spacing w:line="550" w:lineRule="exact"/>
        <w:ind w:firstLine="640"/>
        <w:rPr>
          <w:rFonts w:eastAsia="方正仿宋_GBK"/>
          <w:color w:val="0D0D0D" w:themeColor="text1" w:themeTint="F2"/>
          <w:szCs w:val="32"/>
        </w:rPr>
      </w:pPr>
      <w:r w:rsidRPr="00BA4999">
        <w:rPr>
          <w:rFonts w:ascii="Times New Roman" w:eastAsia="方正仿宋_GBK" w:hAnsi="Times New Roman"/>
          <w:color w:val="0D0D0D" w:themeColor="text1" w:themeTint="F2"/>
          <w:szCs w:val="32"/>
        </w:rPr>
        <w:t>城市污水主干管巡查分为日常巡查、重点部位巡查（明渠接</w:t>
      </w:r>
      <w:r>
        <w:rPr>
          <w:rFonts w:eastAsia="方正仿宋_GBK"/>
          <w:color w:val="0D0D0D" w:themeColor="text1" w:themeTint="F2"/>
          <w:szCs w:val="32"/>
        </w:rPr>
        <w:t>入口、溢流通道、应急排放闸门、建设施工活动地段、高危边坡地段、临江泊船地段等）、季节性检查、节假日检查、突发性专项检查等。日常巡查原则不少于每周</w:t>
      </w:r>
      <w:r>
        <w:rPr>
          <w:rFonts w:eastAsia="方正仿宋_GBK"/>
          <w:color w:val="0D0D0D" w:themeColor="text1" w:themeTint="F2"/>
          <w:szCs w:val="32"/>
        </w:rPr>
        <w:t>2</w:t>
      </w:r>
      <w:r>
        <w:rPr>
          <w:rFonts w:eastAsia="方正仿宋_GBK"/>
          <w:color w:val="0D0D0D" w:themeColor="text1" w:themeTint="F2"/>
          <w:szCs w:val="32"/>
        </w:rPr>
        <w:t>次，重点部位巡查不少于每天</w:t>
      </w:r>
      <w:r>
        <w:rPr>
          <w:rFonts w:eastAsia="方正仿宋_GBK"/>
          <w:color w:val="0D0D0D" w:themeColor="text1" w:themeTint="F2"/>
          <w:szCs w:val="32"/>
        </w:rPr>
        <w:t>1</w:t>
      </w:r>
      <w:r>
        <w:rPr>
          <w:rFonts w:eastAsia="方正仿宋_GBK"/>
          <w:color w:val="0D0D0D" w:themeColor="text1" w:themeTint="F2"/>
          <w:szCs w:val="32"/>
        </w:rPr>
        <w:t>次；季节性、重要节日巡查可根据实际需要增加巡查频率；其他巡查频率城市污水主干管权属单位结合实际情况制定。</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lastRenderedPageBreak/>
        <w:t xml:space="preserve">第十二条  </w:t>
      </w:r>
      <w:r>
        <w:rPr>
          <w:rFonts w:eastAsia="方正仿宋_GBK"/>
          <w:color w:val="0D0D0D" w:themeColor="text1" w:themeTint="F2"/>
          <w:szCs w:val="32"/>
        </w:rPr>
        <w:t>城市污水主干管权属单位在巡查中发现城市污水主干管及其配套附属设施存在破损、堵塞等异常情况，应立即检查并采取措施修复、疏通，在紧急情况下可采取应急处理措施，并同步向区县</w:t>
      </w:r>
      <w:r>
        <w:rPr>
          <w:rFonts w:eastAsia="方正仿宋_GBK" w:hint="eastAsia"/>
          <w:color w:val="0D0D0D" w:themeColor="text1" w:themeTint="F2"/>
          <w:szCs w:val="32"/>
        </w:rPr>
        <w:t>（自治县）</w:t>
      </w:r>
      <w:r>
        <w:rPr>
          <w:rFonts w:eastAsia="方正仿宋_GBK"/>
          <w:color w:val="0D0D0D" w:themeColor="text1" w:themeTint="F2"/>
          <w:szCs w:val="32"/>
        </w:rPr>
        <w:t>排水主管部门报告，区县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排水主管部门应对修复处置结果进行</w:t>
      </w:r>
      <w:r>
        <w:rPr>
          <w:rFonts w:eastAsia="方正仿宋_GBK" w:hint="eastAsia"/>
          <w:color w:val="0D0D0D" w:themeColor="text1" w:themeTint="F2"/>
          <w:szCs w:val="32"/>
        </w:rPr>
        <w:t>核查</w:t>
      </w:r>
      <w:r>
        <w:rPr>
          <w:rFonts w:eastAsia="方正仿宋_GBK"/>
          <w:color w:val="0D0D0D" w:themeColor="text1" w:themeTint="F2"/>
          <w:szCs w:val="32"/>
        </w:rPr>
        <w:t>。若存在第三方责任单位，城市污水主干管权属单位应积极联系责任单位立即</w:t>
      </w:r>
      <w:r>
        <w:rPr>
          <w:rFonts w:eastAsia="方正仿宋_GBK" w:hint="eastAsia"/>
          <w:color w:val="0D0D0D" w:themeColor="text1" w:themeTint="F2"/>
          <w:szCs w:val="32"/>
        </w:rPr>
        <w:t>修复处置。</w:t>
      </w:r>
      <w:r>
        <w:rPr>
          <w:rFonts w:eastAsia="方正仿宋_GBK"/>
          <w:color w:val="0D0D0D" w:themeColor="text1" w:themeTint="F2"/>
          <w:szCs w:val="32"/>
        </w:rPr>
        <w:t>拒不</w:t>
      </w:r>
      <w:r>
        <w:rPr>
          <w:rFonts w:eastAsia="方正仿宋_GBK" w:hint="eastAsia"/>
          <w:color w:val="0D0D0D" w:themeColor="text1" w:themeTint="F2"/>
          <w:szCs w:val="32"/>
        </w:rPr>
        <w:t>修复处置</w:t>
      </w:r>
      <w:r>
        <w:rPr>
          <w:rFonts w:eastAsia="方正仿宋_GBK"/>
          <w:color w:val="0D0D0D" w:themeColor="text1" w:themeTint="F2"/>
          <w:szCs w:val="32"/>
        </w:rPr>
        <w:t>的，由区县</w:t>
      </w:r>
      <w:r>
        <w:rPr>
          <w:rFonts w:eastAsia="方正仿宋_GBK" w:hint="eastAsia"/>
          <w:color w:val="0D0D0D" w:themeColor="text1" w:themeTint="F2"/>
          <w:szCs w:val="32"/>
        </w:rPr>
        <w:t>（自治县）</w:t>
      </w:r>
      <w:r>
        <w:rPr>
          <w:rFonts w:eastAsia="方正仿宋_GBK"/>
          <w:color w:val="0D0D0D" w:themeColor="text1" w:themeTint="F2"/>
          <w:szCs w:val="32"/>
        </w:rPr>
        <w:t>排水主管部门</w:t>
      </w:r>
      <w:r>
        <w:rPr>
          <w:rFonts w:eastAsia="方正仿宋_GBK" w:hint="eastAsia"/>
          <w:color w:val="0D0D0D" w:themeColor="text1" w:themeTint="F2"/>
          <w:szCs w:val="32"/>
        </w:rPr>
        <w:t>督促</w:t>
      </w:r>
      <w:r>
        <w:rPr>
          <w:rFonts w:eastAsia="方正仿宋_GBK"/>
          <w:color w:val="0D0D0D" w:themeColor="text1" w:themeTint="F2"/>
          <w:szCs w:val="32"/>
        </w:rPr>
        <w:t>整改</w:t>
      </w:r>
      <w:r>
        <w:rPr>
          <w:rFonts w:eastAsia="方正仿宋_GBK" w:hint="eastAsia"/>
          <w:color w:val="0D0D0D" w:themeColor="text1" w:themeTint="F2"/>
          <w:szCs w:val="32"/>
        </w:rPr>
        <w:t>，并依法调查处理。</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第十三条  </w:t>
      </w:r>
      <w:r>
        <w:rPr>
          <w:rFonts w:eastAsia="方正仿宋_GBK"/>
          <w:color w:val="0D0D0D" w:themeColor="text1" w:themeTint="F2"/>
          <w:szCs w:val="32"/>
        </w:rPr>
        <w:t>城市污水主干管权属单位应在每年汛期前后分别对城市污水主干管进行一次全面检查和疏浚，同时针对城市污水主干管及其配套附属设施应每年进行一次功能性检测评估，至少每</w:t>
      </w:r>
      <w:r>
        <w:rPr>
          <w:rFonts w:eastAsia="方正仿宋_GBK"/>
          <w:color w:val="0D0D0D" w:themeColor="text1" w:themeTint="F2"/>
          <w:szCs w:val="32"/>
        </w:rPr>
        <w:t>5</w:t>
      </w:r>
      <w:r>
        <w:rPr>
          <w:rFonts w:eastAsia="方正仿宋_GBK"/>
          <w:color w:val="0D0D0D" w:themeColor="text1" w:themeTint="F2"/>
          <w:szCs w:val="32"/>
        </w:rPr>
        <w:t>年进行一次结构性检测评估，如发现问题应限期处理，并将问题和处理结果</w:t>
      </w:r>
      <w:r>
        <w:rPr>
          <w:rFonts w:eastAsia="方正仿宋_GBK" w:hint="eastAsia"/>
          <w:color w:val="0D0D0D" w:themeColor="text1" w:themeTint="F2"/>
          <w:szCs w:val="32"/>
        </w:rPr>
        <w:t>报送</w:t>
      </w:r>
      <w:r>
        <w:rPr>
          <w:rFonts w:eastAsia="方正仿宋_GBK"/>
          <w:color w:val="0D0D0D" w:themeColor="text1" w:themeTint="F2"/>
          <w:szCs w:val="32"/>
        </w:rPr>
        <w:t>区县</w:t>
      </w:r>
      <w:r>
        <w:rPr>
          <w:rFonts w:eastAsia="方正仿宋_GBK" w:hint="eastAsia"/>
          <w:color w:val="0D0D0D" w:themeColor="text1" w:themeTint="F2"/>
          <w:szCs w:val="32"/>
        </w:rPr>
        <w:t>（自治县）</w:t>
      </w:r>
      <w:r>
        <w:rPr>
          <w:rFonts w:eastAsia="方正仿宋_GBK"/>
          <w:color w:val="0D0D0D" w:themeColor="text1" w:themeTint="F2"/>
          <w:szCs w:val="32"/>
        </w:rPr>
        <w:t>排水主管部门进行核查。</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第十四条  </w:t>
      </w:r>
      <w:r>
        <w:rPr>
          <w:rFonts w:eastAsia="方正仿宋_GBK"/>
          <w:color w:val="0D0D0D" w:themeColor="text1" w:themeTint="F2"/>
          <w:szCs w:val="32"/>
        </w:rPr>
        <w:t>城市污水主干管权属单位应定期检查城市污水主干管接入情况，掌握</w:t>
      </w:r>
      <w:proofErr w:type="gramStart"/>
      <w:r>
        <w:rPr>
          <w:rFonts w:eastAsia="方正仿宋_GBK"/>
          <w:color w:val="0D0D0D" w:themeColor="text1" w:themeTint="F2"/>
          <w:szCs w:val="32"/>
        </w:rPr>
        <w:t>接入口</w:t>
      </w:r>
      <w:proofErr w:type="gramEnd"/>
      <w:r>
        <w:rPr>
          <w:rFonts w:eastAsia="方正仿宋_GBK"/>
          <w:color w:val="0D0D0D" w:themeColor="text1" w:themeTint="F2"/>
          <w:szCs w:val="32"/>
        </w:rPr>
        <w:t>位置、服务范围、管径、接入形式、截流堰高、截流倍数、来水类型等基本情况，建立并及时更新管理档案，并报送区县</w:t>
      </w:r>
      <w:r>
        <w:rPr>
          <w:rFonts w:eastAsia="方正仿宋_GBK" w:hint="eastAsia"/>
          <w:color w:val="0D0D0D" w:themeColor="text1" w:themeTint="F2"/>
          <w:szCs w:val="32"/>
        </w:rPr>
        <w:t>（自治县）</w:t>
      </w:r>
      <w:r>
        <w:rPr>
          <w:rFonts w:eastAsia="方正仿宋_GBK"/>
          <w:color w:val="0D0D0D" w:themeColor="text1" w:themeTint="F2"/>
          <w:szCs w:val="32"/>
        </w:rPr>
        <w:t>排水主管部门。针对截流接入口，上游合流区域短期难以完成雨污分流改造的，合流管网末端截流倍数应严格按原设计执行，严禁擅自提高截流倍数；上游雨污分流改造完成后，城市污水主干管权属单位应配合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排水主管部门取消末端截流堰。</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lastRenderedPageBreak/>
        <w:t xml:space="preserve">第十五条  </w:t>
      </w:r>
      <w:r>
        <w:rPr>
          <w:rFonts w:eastAsia="方正仿宋_GBK"/>
          <w:color w:val="0D0D0D" w:themeColor="text1" w:themeTint="F2"/>
          <w:szCs w:val="32"/>
        </w:rPr>
        <w:t>城市污水主干管权属单位应积极构建污水主干管监测系统，实现对污水主干管、配套接入口、溢流口、应急排口的水质、流量监测以及针对溢流口、应急排口的实时视频监控。</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城市污水主干管权属单位应编制城市污水主干管监测方案，明确监测点位、监测形式、监测频次、监测参数等，做到应测尽测，监测方案应征得区县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排水主管部门同意后实施。</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城市污水主干管权属单位应于每轮水质监测后汇总、分析水质监测数据，形成水质、流量监测分析报告并报送区县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排水主管部门，分析报告应对城市污水主干</w:t>
      </w:r>
      <w:proofErr w:type="gramStart"/>
      <w:r>
        <w:rPr>
          <w:rFonts w:eastAsia="方正仿宋_GBK"/>
          <w:color w:val="0D0D0D" w:themeColor="text1" w:themeTint="F2"/>
          <w:szCs w:val="32"/>
        </w:rPr>
        <w:t>管运行</w:t>
      </w:r>
      <w:proofErr w:type="gramEnd"/>
      <w:r>
        <w:rPr>
          <w:rFonts w:eastAsia="方正仿宋_GBK"/>
          <w:color w:val="0D0D0D" w:themeColor="text1" w:themeTint="F2"/>
          <w:szCs w:val="32"/>
        </w:rPr>
        <w:t>效能、现状问题进行定性定量分析。</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第十六条  </w:t>
      </w:r>
      <w:r>
        <w:rPr>
          <w:rFonts w:eastAsia="方正仿宋_GBK"/>
          <w:color w:val="0D0D0D" w:themeColor="text1" w:themeTint="F2"/>
          <w:szCs w:val="32"/>
        </w:rPr>
        <w:t>城市污水主干管权属单位对污水主干管水质、流量监测数据异常点位进行</w:t>
      </w:r>
      <w:r>
        <w:rPr>
          <w:rFonts w:eastAsia="方正仿宋_GBK" w:hint="eastAsia"/>
          <w:color w:val="0D0D0D" w:themeColor="text1" w:themeTint="F2"/>
          <w:szCs w:val="32"/>
        </w:rPr>
        <w:t>排查</w:t>
      </w:r>
      <w:r>
        <w:rPr>
          <w:rFonts w:eastAsia="方正仿宋_GBK"/>
          <w:color w:val="0D0D0D" w:themeColor="text1" w:themeTint="F2"/>
          <w:szCs w:val="32"/>
        </w:rPr>
        <w:t>，分析问题成因，及时</w:t>
      </w:r>
      <w:r>
        <w:rPr>
          <w:rFonts w:eastAsia="方正仿宋_GBK" w:hint="eastAsia"/>
          <w:color w:val="0D0D0D" w:themeColor="text1" w:themeTint="F2"/>
          <w:szCs w:val="32"/>
        </w:rPr>
        <w:t>报送</w:t>
      </w:r>
      <w:r>
        <w:rPr>
          <w:rFonts w:eastAsia="方正仿宋_GBK"/>
          <w:color w:val="0D0D0D" w:themeColor="text1" w:themeTint="F2"/>
          <w:szCs w:val="32"/>
        </w:rPr>
        <w:t>区县</w:t>
      </w:r>
      <w:r>
        <w:rPr>
          <w:rFonts w:eastAsia="方正仿宋_GBK" w:hint="eastAsia"/>
          <w:color w:val="0D0D0D" w:themeColor="text1" w:themeTint="F2"/>
          <w:szCs w:val="32"/>
        </w:rPr>
        <w:t>（自治县）</w:t>
      </w:r>
      <w:r>
        <w:rPr>
          <w:rFonts w:eastAsia="方正仿宋_GBK"/>
          <w:color w:val="0D0D0D" w:themeColor="text1" w:themeTint="F2"/>
          <w:szCs w:val="32"/>
        </w:rPr>
        <w:t>排水主管部门，</w:t>
      </w:r>
      <w:r>
        <w:rPr>
          <w:rFonts w:eastAsia="方正仿宋_GBK" w:hint="eastAsia"/>
          <w:color w:val="0D0D0D" w:themeColor="text1" w:themeTint="F2"/>
          <w:szCs w:val="32"/>
        </w:rPr>
        <w:t>并</w:t>
      </w:r>
      <w:r>
        <w:rPr>
          <w:rFonts w:eastAsia="方正仿宋_GBK"/>
          <w:color w:val="0D0D0D" w:themeColor="text1" w:themeTint="F2"/>
          <w:szCs w:val="32"/>
        </w:rPr>
        <w:t>积极配合区县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排水主管部门开展城市污水管网整改工作。</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第十七条  </w:t>
      </w:r>
      <w:r>
        <w:rPr>
          <w:rFonts w:eastAsia="方正仿宋_GBK"/>
          <w:color w:val="0D0D0D" w:themeColor="text1" w:themeTint="F2"/>
          <w:szCs w:val="32"/>
        </w:rPr>
        <w:t>区县</w:t>
      </w:r>
      <w:r>
        <w:rPr>
          <w:rFonts w:eastAsia="方正仿宋_GBK" w:hint="eastAsia"/>
          <w:color w:val="0D0D0D" w:themeColor="text1" w:themeTint="F2"/>
          <w:szCs w:val="32"/>
        </w:rPr>
        <w:t>（自治县）</w:t>
      </w:r>
      <w:r>
        <w:rPr>
          <w:rFonts w:eastAsia="方正仿宋_GBK"/>
          <w:color w:val="0D0D0D" w:themeColor="text1" w:themeTint="F2"/>
          <w:szCs w:val="32"/>
        </w:rPr>
        <w:t>排水主管部门针对城市污水主干管水质、流量监测数据异常点位、合流排水区域应组织开展雨污分流改造、提质增效等整改工作，提升城市污水主干</w:t>
      </w:r>
      <w:proofErr w:type="gramStart"/>
      <w:r>
        <w:rPr>
          <w:rFonts w:eastAsia="方正仿宋_GBK"/>
          <w:color w:val="0D0D0D" w:themeColor="text1" w:themeTint="F2"/>
          <w:szCs w:val="32"/>
        </w:rPr>
        <w:t>管运行</w:t>
      </w:r>
      <w:proofErr w:type="gramEnd"/>
      <w:r>
        <w:rPr>
          <w:rFonts w:eastAsia="方正仿宋_GBK"/>
          <w:color w:val="0D0D0D" w:themeColor="text1" w:themeTint="F2"/>
          <w:szCs w:val="32"/>
        </w:rPr>
        <w:t>效能，同时定期向市排水主管部门报告整改工作开展计划、推进情况、成效等情况。</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第十八条  </w:t>
      </w:r>
      <w:r>
        <w:rPr>
          <w:rFonts w:eastAsia="方正仿宋_GBK" w:hint="eastAsia"/>
          <w:color w:val="0D0D0D" w:themeColor="text1" w:themeTint="F2"/>
          <w:szCs w:val="32"/>
        </w:rPr>
        <w:t>排水户排放污水应通过市政污水管网接入城</w:t>
      </w:r>
      <w:r>
        <w:rPr>
          <w:rFonts w:eastAsia="方正仿宋_GBK" w:hint="eastAsia"/>
          <w:color w:val="0D0D0D" w:themeColor="text1" w:themeTint="F2"/>
          <w:szCs w:val="32"/>
        </w:rPr>
        <w:lastRenderedPageBreak/>
        <w:t>市污水主干管，严禁直接接入污水主干管。城市污水主干管权属单位在巡查工作中应加强对排水户接入城市污水主干管的排查，形成问题点位清单，报送区县（自治县）排水主管部门并积极联系相关责任单位限期退出。拒不退出的，由区县（自治县）排水主管部门督促整改，并依法调查处理。</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第十九条  </w:t>
      </w:r>
      <w:r>
        <w:rPr>
          <w:rFonts w:eastAsia="方正仿宋_GBK"/>
          <w:color w:val="0D0D0D" w:themeColor="text1" w:themeTint="F2"/>
          <w:szCs w:val="32"/>
        </w:rPr>
        <w:t>城市污水主干管权属单位应对城市防洪水位以下沿江沿河城市污水主干管溢流口、应急排口、检查井、提升泵站等附属设施进行排查，并做好防洪防倒灌措施。</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 xml:space="preserve">第二十条  </w:t>
      </w:r>
      <w:r>
        <w:rPr>
          <w:rFonts w:eastAsia="方正仿宋_GBK"/>
          <w:color w:val="0D0D0D" w:themeColor="text1" w:themeTint="F2"/>
          <w:szCs w:val="32"/>
        </w:rPr>
        <w:t>城市污水主干管权属单位</w:t>
      </w:r>
      <w:r>
        <w:rPr>
          <w:rFonts w:eastAsia="方正仿宋_GBK" w:hint="eastAsia"/>
          <w:color w:val="0D0D0D" w:themeColor="text1" w:themeTint="F2"/>
          <w:szCs w:val="32"/>
        </w:rPr>
        <w:t>对</w:t>
      </w:r>
      <w:r>
        <w:rPr>
          <w:rFonts w:eastAsia="方正仿宋_GBK"/>
          <w:color w:val="0D0D0D" w:themeColor="text1" w:themeTint="F2"/>
          <w:szCs w:val="32"/>
        </w:rPr>
        <w:t>城市污水主干管运</w:t>
      </w:r>
      <w:proofErr w:type="gramStart"/>
      <w:r>
        <w:rPr>
          <w:rFonts w:eastAsia="方正仿宋_GBK"/>
          <w:color w:val="0D0D0D" w:themeColor="text1" w:themeTint="F2"/>
          <w:szCs w:val="32"/>
        </w:rPr>
        <w:t>维工作</w:t>
      </w:r>
      <w:proofErr w:type="gramEnd"/>
      <w:r>
        <w:rPr>
          <w:rFonts w:eastAsia="方正仿宋_GBK"/>
          <w:color w:val="0D0D0D" w:themeColor="text1" w:themeTint="F2"/>
          <w:szCs w:val="32"/>
        </w:rPr>
        <w:t>不到位引起非城市生活污水大量接入的，如管道破损、外水入侵、江</w:t>
      </w:r>
      <w:r>
        <w:rPr>
          <w:rFonts w:eastAsia="方正仿宋_GBK" w:hint="eastAsia"/>
          <w:color w:val="0D0D0D" w:themeColor="text1" w:themeTint="F2"/>
          <w:szCs w:val="32"/>
        </w:rPr>
        <w:t>（河）</w:t>
      </w:r>
      <w:r>
        <w:rPr>
          <w:rFonts w:eastAsia="方正仿宋_GBK"/>
          <w:color w:val="0D0D0D" w:themeColor="text1" w:themeTint="F2"/>
          <w:szCs w:val="32"/>
        </w:rPr>
        <w:t>水倒灌等，区县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排水主管部门应对接入外水量进行核定，并在相关费用结算中予以扣除。</w:t>
      </w:r>
      <w:r>
        <w:rPr>
          <w:rFonts w:eastAsia="方正仿宋_GBK"/>
          <w:color w:val="0D0D0D" w:themeColor="text1" w:themeTint="F2"/>
          <w:szCs w:val="32"/>
        </w:rPr>
        <w:br/>
      </w:r>
    </w:p>
    <w:p w:rsidR="00BA4999" w:rsidRDefault="00BA4999" w:rsidP="00BA4999">
      <w:pPr>
        <w:spacing w:line="550" w:lineRule="exact"/>
        <w:ind w:left="720" w:hangingChars="200" w:hanging="720"/>
        <w:jc w:val="center"/>
        <w:rPr>
          <w:rFonts w:ascii="方正黑体_GBK" w:eastAsia="方正黑体_GBK" w:hAnsi="方正黑体_GBK" w:cs="方正黑体_GBK"/>
          <w:color w:val="0D0D0D" w:themeColor="text1" w:themeTint="F2"/>
          <w:sz w:val="36"/>
          <w:szCs w:val="36"/>
        </w:rPr>
      </w:pPr>
      <w:r>
        <w:rPr>
          <w:rFonts w:ascii="方正黑体_GBK" w:eastAsia="方正黑体_GBK" w:hAnsi="方正黑体_GBK" w:cs="方正黑体_GBK" w:hint="eastAsia"/>
          <w:color w:val="0D0D0D" w:themeColor="text1" w:themeTint="F2"/>
          <w:sz w:val="36"/>
          <w:szCs w:val="36"/>
        </w:rPr>
        <w:t>第三章 安全保护管理</w:t>
      </w:r>
    </w:p>
    <w:p w:rsidR="00BA4999" w:rsidRPr="00BA4999" w:rsidRDefault="00BA4999" w:rsidP="00D87CE1">
      <w:pPr>
        <w:pStyle w:val="af3"/>
        <w:spacing w:line="550" w:lineRule="exact"/>
        <w:ind w:firstLine="643"/>
        <w:rPr>
          <w:rFonts w:eastAsia="方正仿宋_GBK"/>
          <w:color w:val="0D0D0D" w:themeColor="text1" w:themeTint="F2"/>
          <w:szCs w:val="32"/>
        </w:rPr>
      </w:pPr>
      <w:r w:rsidRPr="00D87CE1">
        <w:rPr>
          <w:rFonts w:ascii="方正仿宋_GBK" w:eastAsia="方正仿宋_GBK" w:hint="eastAsia"/>
          <w:b/>
          <w:color w:val="0D0D0D" w:themeColor="text1" w:themeTint="F2"/>
          <w:szCs w:val="32"/>
        </w:rPr>
        <w:t>第二十一条</w:t>
      </w:r>
      <w:r w:rsidR="00D87CE1">
        <w:rPr>
          <w:rFonts w:eastAsia="方正仿宋_GBK" w:hint="eastAsia"/>
          <w:color w:val="0D0D0D" w:themeColor="text1" w:themeTint="F2"/>
          <w:szCs w:val="32"/>
        </w:rPr>
        <w:t xml:space="preserve">  </w:t>
      </w:r>
      <w:r w:rsidRPr="00BA4999">
        <w:rPr>
          <w:rFonts w:eastAsia="方正仿宋_GBK"/>
          <w:color w:val="0D0D0D" w:themeColor="text1" w:themeTint="F2"/>
          <w:szCs w:val="32"/>
        </w:rPr>
        <w:t>城市污水主干管权属单位应建立健全安全生产管理制度，有效防范作业安全隐患，确保运维作业过程安全、规范。</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从事管网维护、应急排水、井下及有限空间作业时应安排专门人员进行现场安全管理，设置醒目警示标志，采取有效措施避免人员坠落、车辆陷落，并及时复原窨井盖，确保操作规程的遵守和安全措施的落实。相关特种作业人员，应按照有关规定取得相应的资质证书。</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lastRenderedPageBreak/>
        <w:t>第二十二条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城市污水主干管权属单位应通过数字化手段对城市污水主干管架空敷设、河道水位以下敷设等风险隐患管段进行实时安全监测，</w:t>
      </w:r>
      <w:r>
        <w:rPr>
          <w:rFonts w:eastAsia="方正仿宋_GBK" w:hint="eastAsia"/>
          <w:color w:val="0D0D0D" w:themeColor="text1" w:themeTint="F2"/>
          <w:szCs w:val="32"/>
        </w:rPr>
        <w:t>及时</w:t>
      </w:r>
      <w:r>
        <w:rPr>
          <w:rFonts w:eastAsia="方正仿宋_GBK"/>
          <w:color w:val="0D0D0D" w:themeColor="text1" w:themeTint="F2"/>
          <w:szCs w:val="32"/>
        </w:rPr>
        <w:t>发现、管</w:t>
      </w:r>
      <w:proofErr w:type="gramStart"/>
      <w:r>
        <w:rPr>
          <w:rFonts w:eastAsia="方正仿宋_GBK"/>
          <w:color w:val="0D0D0D" w:themeColor="text1" w:themeTint="F2"/>
          <w:szCs w:val="32"/>
        </w:rPr>
        <w:t>控风险</w:t>
      </w:r>
      <w:proofErr w:type="gramEnd"/>
      <w:r>
        <w:rPr>
          <w:rFonts w:eastAsia="方正仿宋_GBK"/>
          <w:color w:val="0D0D0D" w:themeColor="text1" w:themeTint="F2"/>
          <w:szCs w:val="32"/>
        </w:rPr>
        <w:t>隐患，防患安全事故发生，提高城市生命线安全保障能力。</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第二十三条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城市污水主干管权属单位应</w:t>
      </w:r>
      <w:r>
        <w:rPr>
          <w:rFonts w:eastAsia="方正仿宋_GBK" w:hint="eastAsia"/>
          <w:color w:val="0D0D0D" w:themeColor="text1" w:themeTint="F2"/>
          <w:szCs w:val="32"/>
        </w:rPr>
        <w:t>就</w:t>
      </w:r>
      <w:r>
        <w:rPr>
          <w:rFonts w:eastAsia="方正仿宋_GBK"/>
          <w:color w:val="0D0D0D" w:themeColor="text1" w:themeTint="F2"/>
          <w:szCs w:val="32"/>
        </w:rPr>
        <w:t>下列危及城市污水主干管及其配套设施安全</w:t>
      </w:r>
      <w:r>
        <w:rPr>
          <w:rFonts w:eastAsia="方正仿宋_GBK" w:hint="eastAsia"/>
          <w:color w:val="0D0D0D" w:themeColor="text1" w:themeTint="F2"/>
          <w:szCs w:val="32"/>
        </w:rPr>
        <w:t>的行为进行排查，并将相关情况及时报告</w:t>
      </w:r>
      <w:r>
        <w:rPr>
          <w:rFonts w:eastAsia="方正仿宋_GBK"/>
          <w:color w:val="0D0D0D" w:themeColor="text1" w:themeTint="F2"/>
          <w:szCs w:val="32"/>
        </w:rPr>
        <w:t>区县</w:t>
      </w:r>
      <w:r>
        <w:rPr>
          <w:rFonts w:eastAsia="方正仿宋_GBK" w:hint="eastAsia"/>
          <w:color w:val="0D0D0D" w:themeColor="text1" w:themeTint="F2"/>
          <w:szCs w:val="32"/>
        </w:rPr>
        <w:t>（自治县）排</w:t>
      </w:r>
      <w:r>
        <w:rPr>
          <w:rFonts w:eastAsia="方正仿宋_GBK"/>
          <w:color w:val="0D0D0D" w:themeColor="text1" w:themeTint="F2"/>
          <w:szCs w:val="32"/>
        </w:rPr>
        <w:t>水主管部门</w:t>
      </w:r>
      <w:r>
        <w:rPr>
          <w:rFonts w:eastAsia="方正仿宋_GBK" w:hint="eastAsia"/>
          <w:color w:val="0D0D0D" w:themeColor="text1" w:themeTint="F2"/>
          <w:szCs w:val="32"/>
        </w:rPr>
        <w:t>，区县（自治县）排</w:t>
      </w:r>
      <w:r>
        <w:rPr>
          <w:rFonts w:eastAsia="方正仿宋_GBK"/>
          <w:color w:val="0D0D0D" w:themeColor="text1" w:themeTint="F2"/>
          <w:szCs w:val="32"/>
        </w:rPr>
        <w:t>水主管部门</w:t>
      </w:r>
      <w:r>
        <w:rPr>
          <w:rFonts w:eastAsia="方正仿宋_GBK" w:hint="eastAsia"/>
          <w:color w:val="0D0D0D" w:themeColor="text1" w:themeTint="F2"/>
          <w:szCs w:val="32"/>
        </w:rPr>
        <w:t>应依法调查处理。</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（一）损毁、盗窃城市污水主干管及其配套设施。</w:t>
      </w:r>
      <w:r>
        <w:rPr>
          <w:rFonts w:eastAsia="方正仿宋_GBK"/>
          <w:color w:val="0D0D0D" w:themeColor="text1" w:themeTint="F2"/>
          <w:szCs w:val="32"/>
        </w:rPr>
        <w:t xml:space="preserve"> </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（二）擅自拆卸、移动、穿凿、堵塞和接入城市污水主干管及其配套设施。</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（三）擅自向城市污水主干管加压排放污水。</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（四）向城市污水主干管排放、倾倒剧毒、易燃易爆、动植物油、工业废油、腐蚀性废液和废渣。</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（五）向城市污水主干管倾倒垃圾、渣土、施工泥浆等废弃物。</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（六）建设占压城市污水主干管及其配套设施的建筑物、构筑物或者其他设施。</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（八）在城市污水主干管上拴系船缆停靠船只。</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（九）其他危及城市污水主干管及其配套设施安全的活动。</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第二十四条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w:t>
      </w:r>
      <w:r>
        <w:rPr>
          <w:rFonts w:eastAsia="方正仿宋_GBK" w:hint="eastAsia"/>
          <w:color w:val="0D0D0D" w:themeColor="text1" w:themeTint="F2"/>
          <w:szCs w:val="32"/>
        </w:rPr>
        <w:t>权属单位应在城市污水主干管易受撞击的临江架空箱涵段等重点部位加装防护设施。</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lastRenderedPageBreak/>
        <w:t>第二十五条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城市污水主干管保护范围为管道结构外缘水平向外延伸五米，其中主城排水系统</w:t>
      </w:r>
      <w:r>
        <w:rPr>
          <w:rFonts w:eastAsia="方正仿宋_GBK"/>
          <w:color w:val="0D0D0D" w:themeColor="text1" w:themeTint="F2"/>
          <w:szCs w:val="32"/>
        </w:rPr>
        <w:t>A</w:t>
      </w:r>
      <w:r>
        <w:rPr>
          <w:rFonts w:eastAsia="方正仿宋_GBK"/>
          <w:color w:val="0D0D0D" w:themeColor="text1" w:themeTint="F2"/>
          <w:szCs w:val="32"/>
        </w:rPr>
        <w:t>、</w:t>
      </w:r>
      <w:r>
        <w:rPr>
          <w:rFonts w:eastAsia="方正仿宋_GBK"/>
          <w:color w:val="0D0D0D" w:themeColor="text1" w:themeTint="F2"/>
          <w:szCs w:val="32"/>
        </w:rPr>
        <w:t>B</w:t>
      </w:r>
      <w:r>
        <w:rPr>
          <w:rFonts w:eastAsia="方正仿宋_GBK"/>
          <w:color w:val="0D0D0D" w:themeColor="text1" w:themeTint="F2"/>
          <w:szCs w:val="32"/>
        </w:rPr>
        <w:t>、</w:t>
      </w:r>
      <w:r>
        <w:rPr>
          <w:rFonts w:eastAsia="方正仿宋_GBK"/>
          <w:color w:val="0D0D0D" w:themeColor="text1" w:themeTint="F2"/>
          <w:szCs w:val="32"/>
        </w:rPr>
        <w:t>C</w:t>
      </w:r>
      <w:r>
        <w:rPr>
          <w:rFonts w:eastAsia="方正仿宋_GBK"/>
          <w:color w:val="0D0D0D" w:themeColor="text1" w:themeTint="F2"/>
          <w:szCs w:val="32"/>
        </w:rPr>
        <w:t>、</w:t>
      </w:r>
      <w:r>
        <w:rPr>
          <w:rFonts w:eastAsia="方正仿宋_GBK"/>
          <w:color w:val="0D0D0D" w:themeColor="text1" w:themeTint="F2"/>
          <w:szCs w:val="32"/>
        </w:rPr>
        <w:t>D</w:t>
      </w:r>
      <w:r>
        <w:rPr>
          <w:rFonts w:eastAsia="方正仿宋_GBK"/>
          <w:color w:val="0D0D0D" w:themeColor="text1" w:themeTint="F2"/>
          <w:szCs w:val="32"/>
        </w:rPr>
        <w:t>污水主干管保护范围为管道结构外缘水平向外延伸二十米。</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第二十六条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在城市污水主干管的保护范围内</w:t>
      </w:r>
      <w:r>
        <w:rPr>
          <w:rFonts w:eastAsia="方正仿宋_GBK" w:hint="eastAsia"/>
          <w:color w:val="0D0D0D" w:themeColor="text1" w:themeTint="F2"/>
          <w:szCs w:val="32"/>
        </w:rPr>
        <w:t>，原则上不能</w:t>
      </w:r>
      <w:r>
        <w:rPr>
          <w:rFonts w:eastAsia="方正仿宋_GBK"/>
          <w:color w:val="0D0D0D" w:themeColor="text1" w:themeTint="F2"/>
          <w:szCs w:val="32"/>
        </w:rPr>
        <w:t>从事爆破、钻探、打桩、顶进、挖掘、取土、沉井施工、井点法降低地下水等可能影响设施安全的活动</w:t>
      </w:r>
      <w:r>
        <w:rPr>
          <w:rFonts w:eastAsia="方正仿宋_GBK" w:hint="eastAsia"/>
          <w:color w:val="0D0D0D" w:themeColor="text1" w:themeTint="F2"/>
          <w:szCs w:val="32"/>
        </w:rPr>
        <w:t>。确需开展的，</w:t>
      </w:r>
      <w:r>
        <w:rPr>
          <w:rFonts w:eastAsia="方正仿宋_GBK"/>
          <w:color w:val="0D0D0D" w:themeColor="text1" w:themeTint="F2"/>
          <w:szCs w:val="32"/>
        </w:rPr>
        <w:t>项目建设单位在动工前应在城市污水主干管权属单位配合下，查明管线信息，按照有关技术规范制定设施保护方案，设施保护方案经专家论证通过后，</w:t>
      </w:r>
      <w:r>
        <w:rPr>
          <w:rFonts w:eastAsia="方正仿宋_GBK" w:hint="eastAsia"/>
          <w:color w:val="0D0D0D" w:themeColor="text1" w:themeTint="F2"/>
          <w:szCs w:val="32"/>
        </w:rPr>
        <w:t>报送</w:t>
      </w:r>
      <w:r>
        <w:rPr>
          <w:rFonts w:eastAsia="方正仿宋_GBK"/>
          <w:color w:val="0D0D0D" w:themeColor="text1" w:themeTint="F2"/>
          <w:szCs w:val="32"/>
        </w:rPr>
        <w:t>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排水主管部门审核，审核通过后方可实施。区县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排水主管部门应将审核结果书面告知</w:t>
      </w:r>
      <w:r>
        <w:rPr>
          <w:rFonts w:eastAsia="方正仿宋_GBK" w:hint="eastAsia"/>
          <w:color w:val="0D0D0D" w:themeColor="text1" w:themeTint="F2"/>
          <w:szCs w:val="32"/>
        </w:rPr>
        <w:t>城市</w:t>
      </w:r>
      <w:r>
        <w:rPr>
          <w:rFonts w:eastAsia="方正仿宋_GBK"/>
          <w:color w:val="0D0D0D" w:themeColor="text1" w:themeTint="F2"/>
          <w:szCs w:val="32"/>
        </w:rPr>
        <w:t>污水主干管权属单位。</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项目建设单位应组织施工单位、结构安全监测单位按照设施保护方案采取施工保护措施和结构安全监测措施；城市污水主干管权属单位应指派专业人员进行安全巡查。</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结构安全监测单位在监测过程中发现位移、开裂等监测指标达到监测控制限值时，应立即通知建设单位，建设单位应立即停止施工，采取措施消除安全隐患，并告知城市污水主干管权属单位，城市污水主干管权属单位应及时将现场情况和处置情况报告区县</w:t>
      </w:r>
      <w:r>
        <w:rPr>
          <w:rFonts w:eastAsia="方正仿宋_GBK" w:hint="eastAsia"/>
          <w:color w:val="0D0D0D" w:themeColor="text1" w:themeTint="F2"/>
          <w:szCs w:val="32"/>
        </w:rPr>
        <w:t>（自治县）</w:t>
      </w:r>
      <w:r>
        <w:rPr>
          <w:rFonts w:eastAsia="方正仿宋_GBK"/>
          <w:color w:val="0D0D0D" w:themeColor="text1" w:themeTint="F2"/>
          <w:szCs w:val="32"/>
        </w:rPr>
        <w:t>排水主管部门。</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施工作业过程造成城市污水主干管及配套设施损坏时，项目建设单位应立即采取处置措施，同时报告区县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排水主管部门及城市污水主干管权属单位，并在区县</w:t>
      </w:r>
      <w:r>
        <w:rPr>
          <w:rFonts w:eastAsia="方正仿宋_GBK" w:hint="eastAsia"/>
          <w:color w:val="0D0D0D" w:themeColor="text1" w:themeTint="F2"/>
          <w:szCs w:val="32"/>
        </w:rPr>
        <w:t>（自治县）</w:t>
      </w:r>
      <w:r>
        <w:rPr>
          <w:rFonts w:eastAsia="方正仿宋_GBK"/>
          <w:color w:val="0D0D0D" w:themeColor="text1" w:themeTint="F2"/>
          <w:szCs w:val="32"/>
        </w:rPr>
        <w:lastRenderedPageBreak/>
        <w:t>排水主管部门和城市污水主干管权属单位监督下限期完成修复，区县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排水主管部门及时将处置情况报告市排水主管部门。</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市级、区县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排水主管部门及其委托单位、城市污水主干管权属单位可以进入施工现场检查设施保护方案落实情况。</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第二十七条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在城市污水主干管的保护范围外，城市污水主干管权属单位发现存在可能影响设施安全的活动时，应立即报告区县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排水主管部门应</w:t>
      </w:r>
      <w:r>
        <w:rPr>
          <w:rFonts w:eastAsia="方正仿宋_GBK" w:hint="eastAsia"/>
          <w:color w:val="0D0D0D" w:themeColor="text1" w:themeTint="F2"/>
          <w:szCs w:val="32"/>
        </w:rPr>
        <w:t>责成相关项目建设单位</w:t>
      </w:r>
      <w:r>
        <w:rPr>
          <w:rFonts w:eastAsia="方正仿宋_GBK"/>
          <w:color w:val="0D0D0D" w:themeColor="text1" w:themeTint="F2"/>
          <w:szCs w:val="32"/>
        </w:rPr>
        <w:t>对相关活动的风险性进行评估，若评估结果认为该活动可能影响城市污水主干</w:t>
      </w:r>
      <w:proofErr w:type="gramStart"/>
      <w:r>
        <w:rPr>
          <w:rFonts w:eastAsia="方正仿宋_GBK"/>
          <w:color w:val="0D0D0D" w:themeColor="text1" w:themeTint="F2"/>
          <w:szCs w:val="32"/>
        </w:rPr>
        <w:t>管设施</w:t>
      </w:r>
      <w:proofErr w:type="gramEnd"/>
      <w:r>
        <w:rPr>
          <w:rFonts w:eastAsia="方正仿宋_GBK"/>
          <w:color w:val="0D0D0D" w:themeColor="text1" w:themeTint="F2"/>
          <w:szCs w:val="32"/>
        </w:rPr>
        <w:t>安全，针对该活动管理参照城市污水主干管保护范围内相关活动管理规定执行。</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第二十八条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因城市建设需要迁移、改建城市污水主干管及其附属设施的，项目建设单位应在城市污水主干管权属单位配合下制定拆除、改动方案，其拆除、改动方案应征得区县</w:t>
      </w:r>
      <w:r>
        <w:rPr>
          <w:rFonts w:eastAsia="方正仿宋_GBK" w:hint="eastAsia"/>
          <w:color w:val="0D0D0D" w:themeColor="text1" w:themeTint="F2"/>
          <w:szCs w:val="32"/>
        </w:rPr>
        <w:t>（自治县）</w:t>
      </w:r>
      <w:r>
        <w:rPr>
          <w:rFonts w:eastAsia="方正仿宋_GBK"/>
          <w:color w:val="0D0D0D" w:themeColor="text1" w:themeTint="F2"/>
          <w:szCs w:val="32"/>
        </w:rPr>
        <w:t>、市级排水主管部门同意，并按区县</w:t>
      </w:r>
      <w:r>
        <w:rPr>
          <w:rFonts w:eastAsia="方正仿宋_GBK" w:hint="eastAsia"/>
          <w:color w:val="0D0D0D" w:themeColor="text1" w:themeTint="F2"/>
          <w:szCs w:val="32"/>
        </w:rPr>
        <w:t>（自治县）</w:t>
      </w:r>
      <w:r>
        <w:rPr>
          <w:rFonts w:eastAsia="方正仿宋_GBK"/>
          <w:color w:val="0D0D0D" w:themeColor="text1" w:themeTint="F2"/>
          <w:szCs w:val="32"/>
        </w:rPr>
        <w:t>排水主管部门相关规定办理有关手续后方可动工。其迁移、改建和采取临时措施费用，由项目建设单位承担，但因新建、扩容、提高标准和功能等所新增加的费用，由城市污水主干管权属单位承担。市级、区县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排水主管部门及其委托单位、城市污水主干管权属单位可以进入施工现场对迁移、改建过程进</w:t>
      </w:r>
      <w:r>
        <w:rPr>
          <w:rFonts w:eastAsia="方正仿宋_GBK"/>
          <w:color w:val="0D0D0D" w:themeColor="text1" w:themeTint="F2"/>
          <w:szCs w:val="32"/>
        </w:rPr>
        <w:lastRenderedPageBreak/>
        <w:t>行监督，检查拆除、改动方案落实情况。</w:t>
      </w:r>
    </w:p>
    <w:p w:rsidR="00BA4999" w:rsidRDefault="00BA4999" w:rsidP="00BA4999">
      <w:pPr>
        <w:pStyle w:val="af3"/>
        <w:spacing w:line="550" w:lineRule="exact"/>
        <w:ind w:firstLine="640"/>
        <w:rPr>
          <w:rFonts w:eastAsia="方正仿宋_GBK"/>
          <w:color w:val="0D0D0D" w:themeColor="text1" w:themeTint="F2"/>
          <w:szCs w:val="32"/>
        </w:rPr>
      </w:pPr>
      <w:r>
        <w:rPr>
          <w:rFonts w:eastAsia="方正仿宋_GBK"/>
          <w:color w:val="0D0D0D" w:themeColor="text1" w:themeTint="F2"/>
          <w:szCs w:val="32"/>
        </w:rPr>
        <w:t>城市污水主干管及其附属设施迁移、改建应按照原标准、原规模、满足同等功能需要实施。</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第二十九条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城市污水主干管权属单位应编制本单位城市污水主干管突发事件应急预案，应急预案应明确事故分级、组织体系及职责、应急响应分级及措施、事故后处理、应急保障等内容，并按照国家有关法律法规进行备案。</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第三十条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城市污水主干管权属单位必须配套相应的应急能力，组建专业的抢险抢修队伍，配备必要的抢险抢修装备、器材，并定期组织开展应急演练和培训，检验、改善和强化应急准备、响应能力。</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第三十一条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城市污水主干管安全事故或者突发事件发生后，城市污水主干管权属单位应立即启动应急预案，采取防护措施、组织抢修，并向事故发生地区县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排水主管部门和生态环境部门等有关部门报告。区县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排水主管部门应对应急处置过程进行监督，并同步报告市排水主管部门。</w:t>
      </w:r>
    </w:p>
    <w:p w:rsidR="00BA4999" w:rsidRDefault="00BA4999" w:rsidP="00BA4999">
      <w:pPr>
        <w:pStyle w:val="af3"/>
        <w:spacing w:line="550" w:lineRule="exact"/>
        <w:ind w:firstLine="643"/>
        <w:rPr>
          <w:rFonts w:eastAsia="方正仿宋_GBK"/>
          <w:color w:val="0D0D0D" w:themeColor="text1" w:themeTint="F2"/>
          <w:szCs w:val="32"/>
        </w:rPr>
      </w:pPr>
      <w:r>
        <w:rPr>
          <w:rFonts w:ascii="方正仿宋_GBK" w:eastAsia="方正仿宋_GBK" w:hint="eastAsia"/>
          <w:b/>
          <w:color w:val="0D0D0D" w:themeColor="text1" w:themeTint="F2"/>
          <w:szCs w:val="32"/>
        </w:rPr>
        <w:t>第三十二条</w:t>
      </w:r>
      <w:r w:rsidR="00D87CE1">
        <w:rPr>
          <w:rFonts w:ascii="方正仿宋_GBK" w:eastAsia="方正仿宋_GBK" w:hint="eastAsia"/>
          <w:b/>
          <w:color w:val="0D0D0D" w:themeColor="text1" w:themeTint="F2"/>
          <w:szCs w:val="32"/>
        </w:rPr>
        <w:t xml:space="preserve">  </w:t>
      </w:r>
      <w:r>
        <w:rPr>
          <w:rFonts w:eastAsia="方正仿宋_GBK"/>
          <w:color w:val="0D0D0D" w:themeColor="text1" w:themeTint="F2"/>
          <w:szCs w:val="32"/>
        </w:rPr>
        <w:t>排水户因发生事故或者其他突发事件，排放的污水可能危及城市污水主干</w:t>
      </w:r>
      <w:proofErr w:type="gramStart"/>
      <w:r>
        <w:rPr>
          <w:rFonts w:eastAsia="方正仿宋_GBK"/>
          <w:color w:val="0D0D0D" w:themeColor="text1" w:themeTint="F2"/>
          <w:szCs w:val="32"/>
        </w:rPr>
        <w:t>管安全</w:t>
      </w:r>
      <w:proofErr w:type="gramEnd"/>
      <w:r>
        <w:rPr>
          <w:rFonts w:eastAsia="方正仿宋_GBK"/>
          <w:color w:val="0D0D0D" w:themeColor="text1" w:themeTint="F2"/>
          <w:szCs w:val="32"/>
        </w:rPr>
        <w:t>运行的，应立即采取措施消除危害，并及时向区县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排水主管部门和生态环境部门等有关部门报告。区县</w:t>
      </w:r>
      <w:r>
        <w:rPr>
          <w:rFonts w:eastAsia="方正仿宋_GBK" w:hint="eastAsia"/>
          <w:color w:val="0D0D0D" w:themeColor="text1" w:themeTint="F2"/>
          <w:szCs w:val="32"/>
        </w:rPr>
        <w:t>（自治县）</w:t>
      </w:r>
      <w:r>
        <w:rPr>
          <w:rFonts w:eastAsia="方正仿宋_GBK"/>
          <w:color w:val="0D0D0D" w:themeColor="text1" w:themeTint="F2"/>
          <w:szCs w:val="32"/>
        </w:rPr>
        <w:t>排水主管部门应立即组织城市污水主干管权属单位采取防护措施。</w:t>
      </w:r>
    </w:p>
    <w:p w:rsidR="00BA4999" w:rsidRDefault="00BA4999" w:rsidP="00BA4999">
      <w:pPr>
        <w:widowControl/>
        <w:numPr>
          <w:ilvl w:val="0"/>
          <w:numId w:val="1"/>
        </w:numPr>
        <w:spacing w:line="550" w:lineRule="exact"/>
        <w:ind w:left="720" w:hangingChars="200" w:hanging="720"/>
        <w:jc w:val="center"/>
        <w:rPr>
          <w:rFonts w:ascii="方正黑体_GBK" w:eastAsia="方正黑体_GBK" w:hAnsi="方正黑体_GBK" w:cs="方正黑体_GBK"/>
          <w:color w:val="0D0D0D" w:themeColor="text1" w:themeTint="F2"/>
          <w:sz w:val="36"/>
          <w:szCs w:val="36"/>
        </w:rPr>
      </w:pPr>
      <w:r>
        <w:rPr>
          <w:rFonts w:ascii="方正黑体_GBK" w:eastAsia="方正黑体_GBK" w:hAnsi="方正黑体_GBK" w:cs="方正黑体_GBK" w:hint="eastAsia"/>
          <w:color w:val="0D0D0D" w:themeColor="text1" w:themeTint="F2"/>
          <w:sz w:val="36"/>
          <w:szCs w:val="36"/>
        </w:rPr>
        <w:lastRenderedPageBreak/>
        <w:t>附则</w:t>
      </w:r>
    </w:p>
    <w:p w:rsidR="00BA4999" w:rsidRDefault="00BA4999" w:rsidP="00D87CE1">
      <w:pPr>
        <w:pStyle w:val="af3"/>
        <w:spacing w:line="550" w:lineRule="exact"/>
        <w:ind w:firstLine="643"/>
        <w:rPr>
          <w:rFonts w:eastAsia="方正仿宋_GBK"/>
          <w:color w:val="0D0D0D" w:themeColor="text1" w:themeTint="F2"/>
          <w:szCs w:val="32"/>
        </w:rPr>
      </w:pPr>
      <w:r w:rsidRPr="00D87CE1">
        <w:rPr>
          <w:rFonts w:ascii="方正仿宋_GBK" w:eastAsia="方正仿宋_GBK" w:hint="eastAsia"/>
          <w:b/>
          <w:color w:val="0D0D0D" w:themeColor="text1" w:themeTint="F2"/>
          <w:szCs w:val="32"/>
        </w:rPr>
        <w:t>第三十三条</w:t>
      </w:r>
      <w:r w:rsidR="00D87CE1">
        <w:rPr>
          <w:rFonts w:eastAsia="方正仿宋_GBK" w:hint="eastAsia"/>
          <w:color w:val="0D0D0D" w:themeColor="text1" w:themeTint="F2"/>
          <w:szCs w:val="32"/>
        </w:rPr>
        <w:t xml:space="preserve">  </w:t>
      </w:r>
      <w:r>
        <w:rPr>
          <w:rFonts w:eastAsia="方正仿宋_GBK"/>
          <w:color w:val="0D0D0D" w:themeColor="text1" w:themeTint="F2"/>
          <w:szCs w:val="32"/>
        </w:rPr>
        <w:t>其他城市污水干管的运营维护管理和安全保护管理，参照本办法执行。</w:t>
      </w:r>
    </w:p>
    <w:p w:rsidR="00BA4999" w:rsidRPr="00D87CE1" w:rsidRDefault="00BA4999" w:rsidP="00D87CE1">
      <w:pPr>
        <w:pStyle w:val="af3"/>
        <w:spacing w:line="550" w:lineRule="exact"/>
        <w:ind w:firstLine="643"/>
        <w:rPr>
          <w:rFonts w:eastAsia="方正仿宋_GBK"/>
          <w:color w:val="0D0D0D" w:themeColor="text1" w:themeTint="F2"/>
          <w:szCs w:val="32"/>
        </w:rPr>
      </w:pPr>
      <w:r w:rsidRPr="00D87CE1">
        <w:rPr>
          <w:rFonts w:ascii="方正仿宋_GBK" w:eastAsia="方正仿宋_GBK" w:hint="eastAsia"/>
          <w:b/>
          <w:color w:val="0D0D0D" w:themeColor="text1" w:themeTint="F2"/>
          <w:szCs w:val="32"/>
        </w:rPr>
        <w:t>第三十四条</w:t>
      </w:r>
      <w:r w:rsidR="00D87CE1">
        <w:rPr>
          <w:rFonts w:eastAsia="方正仿宋_GBK" w:hint="eastAsia"/>
          <w:color w:val="0D0D0D" w:themeColor="text1" w:themeTint="F2"/>
          <w:szCs w:val="32"/>
        </w:rPr>
        <w:t xml:space="preserve">  </w:t>
      </w:r>
      <w:r w:rsidRPr="00D87CE1">
        <w:rPr>
          <w:rFonts w:eastAsia="方正仿宋_GBK"/>
          <w:color w:val="0D0D0D" w:themeColor="text1" w:themeTint="F2"/>
          <w:szCs w:val="32"/>
        </w:rPr>
        <w:t>本办法自</w:t>
      </w:r>
      <w:r w:rsidRPr="00D87CE1">
        <w:rPr>
          <w:rFonts w:eastAsia="方正仿宋_GBK"/>
          <w:color w:val="0D0D0D" w:themeColor="text1" w:themeTint="F2"/>
          <w:szCs w:val="32"/>
        </w:rPr>
        <w:t>202</w:t>
      </w:r>
      <w:r w:rsidRPr="00D87CE1">
        <w:rPr>
          <w:rFonts w:eastAsia="方正仿宋_GBK" w:hint="eastAsia"/>
          <w:color w:val="0D0D0D" w:themeColor="text1" w:themeTint="F2"/>
          <w:szCs w:val="32"/>
        </w:rPr>
        <w:t>4</w:t>
      </w:r>
      <w:r w:rsidRPr="00D87CE1">
        <w:rPr>
          <w:rFonts w:eastAsia="方正仿宋_GBK"/>
          <w:color w:val="0D0D0D" w:themeColor="text1" w:themeTint="F2"/>
          <w:szCs w:val="32"/>
        </w:rPr>
        <w:t>年</w:t>
      </w:r>
      <w:r w:rsidRPr="00D87CE1">
        <w:rPr>
          <w:rFonts w:eastAsia="方正仿宋_GBK" w:hint="eastAsia"/>
          <w:color w:val="0D0D0D" w:themeColor="text1" w:themeTint="F2"/>
          <w:szCs w:val="32"/>
        </w:rPr>
        <w:t>1</w:t>
      </w:r>
      <w:r w:rsidRPr="00D87CE1">
        <w:rPr>
          <w:rFonts w:eastAsia="方正仿宋_GBK"/>
          <w:color w:val="0D0D0D" w:themeColor="text1" w:themeTint="F2"/>
          <w:szCs w:val="32"/>
        </w:rPr>
        <w:t>月</w:t>
      </w:r>
      <w:r w:rsidRPr="00D87CE1">
        <w:rPr>
          <w:rFonts w:eastAsia="方正仿宋_GBK" w:hint="eastAsia"/>
          <w:color w:val="0D0D0D" w:themeColor="text1" w:themeTint="F2"/>
          <w:szCs w:val="32"/>
        </w:rPr>
        <w:t>1</w:t>
      </w:r>
      <w:r w:rsidRPr="00D87CE1">
        <w:rPr>
          <w:rFonts w:eastAsia="方正仿宋_GBK"/>
          <w:color w:val="0D0D0D" w:themeColor="text1" w:themeTint="F2"/>
          <w:szCs w:val="32"/>
        </w:rPr>
        <w:t>日起施行。</w:t>
      </w:r>
    </w:p>
    <w:p w:rsidR="00BA4999" w:rsidRPr="00E24AA2" w:rsidRDefault="00BA4999" w:rsidP="00BA4999">
      <w:pPr>
        <w:pStyle w:val="a5"/>
        <w:spacing w:line="560" w:lineRule="exact"/>
        <w:jc w:val="both"/>
        <w:rPr>
          <w:rFonts w:ascii="方正仿宋_GBK" w:eastAsia="方正仿宋_GBK" w:hAnsi="方正仿宋_GBK" w:cs="方正仿宋_GBK"/>
        </w:rPr>
      </w:pPr>
    </w:p>
    <w:p w:rsidR="00BA4999" w:rsidRDefault="00BA4999"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Default="00D87CE1" w:rsidP="00BA4999">
      <w:pPr>
        <w:pStyle w:val="a5"/>
        <w:spacing w:line="560" w:lineRule="exact"/>
        <w:jc w:val="both"/>
        <w:rPr>
          <w:rFonts w:ascii="方正仿宋_GBK" w:eastAsia="方正仿宋_GBK" w:hAnsi="方正仿宋_GBK" w:cs="方正仿宋_GBK"/>
        </w:rPr>
      </w:pPr>
    </w:p>
    <w:p w:rsidR="00D87CE1" w:rsidRPr="00E24AA2" w:rsidRDefault="00D87CE1" w:rsidP="00BA4999">
      <w:pPr>
        <w:pStyle w:val="a5"/>
        <w:spacing w:line="560" w:lineRule="exact"/>
        <w:jc w:val="both"/>
        <w:rPr>
          <w:rFonts w:ascii="方正仿宋_GBK" w:eastAsia="方正仿宋_GBK" w:hAnsi="方正仿宋_GBK" w:cs="方正仿宋_GBK"/>
        </w:rPr>
      </w:pPr>
    </w:p>
    <w:p w:rsidR="00D87CE1" w:rsidRDefault="00D87CE1" w:rsidP="00D87CE1">
      <w:pPr>
        <w:pBdr>
          <w:top w:val="single" w:sz="6" w:space="0" w:color="auto"/>
          <w:bottom w:val="single" w:sz="6" w:space="1" w:color="auto"/>
        </w:pBdr>
        <w:tabs>
          <w:tab w:val="left" w:pos="1530"/>
        </w:tabs>
        <w:spacing w:line="380" w:lineRule="exact"/>
        <w:rPr>
          <w:sz w:val="28"/>
        </w:rPr>
      </w:pPr>
      <w:r>
        <w:rPr>
          <w:rFonts w:ascii="方正仿宋_GBK" w:eastAsia="方正仿宋_GBK" w:hAnsi="方正仿宋_GBK" w:cs="方正仿宋_GBK" w:hint="eastAsia"/>
          <w:sz w:val="28"/>
        </w:rPr>
        <w:t xml:space="preserve">重庆市住房和城乡建设委员会办公室         </w:t>
      </w:r>
      <w:r>
        <w:rPr>
          <w:rFonts w:eastAsia="方正仿宋_GBK"/>
          <w:sz w:val="28"/>
        </w:rPr>
        <w:t>2023</w:t>
      </w:r>
      <w:r>
        <w:rPr>
          <w:rFonts w:ascii="方正仿宋_GBK" w:eastAsia="方正仿宋_GBK" w:hAnsi="方正仿宋_GBK" w:cs="方正仿宋_GBK" w:hint="eastAsia"/>
          <w:sz w:val="28"/>
        </w:rPr>
        <w:t>年</w:t>
      </w:r>
      <w:r>
        <w:rPr>
          <w:rFonts w:eastAsia="方正仿宋_GBK"/>
          <w:sz w:val="28"/>
        </w:rPr>
        <w:t>12</w:t>
      </w:r>
      <w:r>
        <w:rPr>
          <w:rFonts w:ascii="方正仿宋_GBK" w:eastAsia="方正仿宋_GBK" w:hAnsi="方正仿宋_GBK" w:cs="方正仿宋_GBK" w:hint="eastAsia"/>
          <w:sz w:val="28"/>
        </w:rPr>
        <w:t>月</w:t>
      </w:r>
      <w:r>
        <w:rPr>
          <w:rFonts w:eastAsia="方正仿宋_GBK"/>
          <w:sz w:val="28"/>
        </w:rPr>
        <w:t>13</w:t>
      </w:r>
      <w:r>
        <w:rPr>
          <w:rFonts w:ascii="方正仿宋_GBK" w:eastAsia="方正仿宋_GBK" w:hAnsi="方正仿宋_GBK" w:cs="方正仿宋_GBK" w:hint="eastAsia"/>
          <w:sz w:val="28"/>
        </w:rPr>
        <w:t>日印发</w:t>
      </w:r>
    </w:p>
    <w:p w:rsidR="00A53C72" w:rsidRPr="00D87CE1" w:rsidRDefault="00A53C72" w:rsidP="00D87CE1">
      <w:pPr>
        <w:spacing w:line="550" w:lineRule="exact"/>
        <w:ind w:firstLineChars="131" w:firstLine="419"/>
        <w:rPr>
          <w:rFonts w:eastAsia="方正仿宋_GBK"/>
          <w:kern w:val="0"/>
          <w:szCs w:val="32"/>
          <w:shd w:val="clear" w:color="auto" w:fill="FFFFFF"/>
        </w:rPr>
      </w:pPr>
    </w:p>
    <w:sectPr w:rsidR="00A53C72" w:rsidRPr="00D87CE1">
      <w:headerReference w:type="default" r:id="rId9"/>
      <w:footerReference w:type="default" r:id="rId10"/>
      <w:pgSz w:w="11906" w:h="16838"/>
      <w:pgMar w:top="1962" w:right="1474" w:bottom="1848" w:left="1588" w:header="851" w:footer="992" w:gutter="0"/>
      <w:pgNumType w:fmt="numberInDash"/>
      <w:cols w:space="0"/>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A8" w:rsidRDefault="007F44A8">
      <w:r>
        <w:separator/>
      </w:r>
    </w:p>
  </w:endnote>
  <w:endnote w:type="continuationSeparator" w:id="0">
    <w:p w:rsidR="007F44A8" w:rsidRDefault="007F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72" w:rsidRDefault="002D1A60">
    <w:pPr>
      <w:pStyle w:val="a9"/>
      <w:ind w:leftChars="2280" w:left="7296" w:firstLineChars="2000" w:firstLine="6400"/>
      <w:rPr>
        <w:sz w:val="32"/>
      </w:rPr>
    </w:pPr>
    <w:r>
      <w:rPr>
        <w:noProof/>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C72" w:rsidRDefault="002D1A60">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6915">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A53C72" w:rsidRDefault="002D1A60">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6915">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p>
  <w:p w:rsidR="00A53C72" w:rsidRDefault="002D1A60" w:rsidP="00BA4999">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A53C72" w:rsidRDefault="00A53C72">
    <w:pPr>
      <w:pStyle w:val="a9"/>
      <w:ind w:leftChars="2280" w:left="7296"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A8" w:rsidRDefault="007F44A8">
      <w:r>
        <w:separator/>
      </w:r>
    </w:p>
  </w:footnote>
  <w:footnote w:type="continuationSeparator" w:id="0">
    <w:p w:rsidR="007F44A8" w:rsidRDefault="007F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72" w:rsidRDefault="002D1A60">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rsidR="00A53C72" w:rsidRDefault="002D1A60">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A53C72" w:rsidRDefault="00A53C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3589F"/>
    <w:multiLevelType w:val="singleLevel"/>
    <w:tmpl w:val="B403589F"/>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BD9D1569"/>
    <w:rsid w:val="EBDDA9D0"/>
    <w:rsid w:val="F05B4F69"/>
    <w:rsid w:val="F7F902F6"/>
    <w:rsid w:val="F97D9566"/>
    <w:rsid w:val="FDFF411C"/>
    <w:rsid w:val="000C5179"/>
    <w:rsid w:val="00122013"/>
    <w:rsid w:val="00172A27"/>
    <w:rsid w:val="002B79FC"/>
    <w:rsid w:val="002D1A60"/>
    <w:rsid w:val="004C6E9B"/>
    <w:rsid w:val="004D51F0"/>
    <w:rsid w:val="005748CF"/>
    <w:rsid w:val="00583B01"/>
    <w:rsid w:val="00767A35"/>
    <w:rsid w:val="007B0368"/>
    <w:rsid w:val="007F44A8"/>
    <w:rsid w:val="009A7B71"/>
    <w:rsid w:val="00A06903"/>
    <w:rsid w:val="00A53C72"/>
    <w:rsid w:val="00B43E9C"/>
    <w:rsid w:val="00BA4999"/>
    <w:rsid w:val="00D538BB"/>
    <w:rsid w:val="00D87CE1"/>
    <w:rsid w:val="00EA4D28"/>
    <w:rsid w:val="00F2691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link w:val="2Char"/>
    <w:semiHidden/>
    <w:unhideWhenUsed/>
    <w:qFormat/>
    <w:rsid w:val="00BA4999"/>
    <w:pPr>
      <w:keepNext/>
      <w:keepLines/>
      <w:spacing w:before="260" w:after="260" w:line="416" w:lineRule="auto"/>
      <w:outlineLvl w:val="1"/>
    </w:pPr>
    <w:rPr>
      <w:rFonts w:asciiTheme="majorHAnsi" w:eastAsiaTheme="majorEastAsia" w:hAnsiTheme="majorHAnsi" w:cstheme="majorBidi"/>
      <w:b/>
      <w:bCs/>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0">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0"/>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2Char">
    <w:name w:val="标题 2 Char"/>
    <w:basedOn w:val="a0"/>
    <w:link w:val="2"/>
    <w:semiHidden/>
    <w:rsid w:val="00BA4999"/>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link w:val="2Char"/>
    <w:semiHidden/>
    <w:unhideWhenUsed/>
    <w:qFormat/>
    <w:rsid w:val="00BA4999"/>
    <w:pPr>
      <w:keepNext/>
      <w:keepLines/>
      <w:spacing w:before="260" w:after="260" w:line="416" w:lineRule="auto"/>
      <w:outlineLvl w:val="1"/>
    </w:pPr>
    <w:rPr>
      <w:rFonts w:asciiTheme="majorHAnsi" w:eastAsiaTheme="majorEastAsia" w:hAnsiTheme="majorHAnsi" w:cstheme="majorBidi"/>
      <w:b/>
      <w:bCs/>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0">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0"/>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2Char">
    <w:name w:val="标题 2 Char"/>
    <w:basedOn w:val="a0"/>
    <w:link w:val="2"/>
    <w:semiHidden/>
    <w:rsid w:val="00BA499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4621</Characters>
  <Application>Microsoft Office Word</Application>
  <DocSecurity>0</DocSecurity>
  <Lines>38</Lines>
  <Paragraphs>10</Paragraphs>
  <ScaleCrop>false</ScaleCrop>
  <Company>Microsoft</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4</cp:revision>
  <cp:lastPrinted>2022-06-06T16:09:00Z</cp:lastPrinted>
  <dcterms:created xsi:type="dcterms:W3CDTF">2023-12-25T03:23:00Z</dcterms:created>
  <dcterms:modified xsi:type="dcterms:W3CDTF">2023-12-25T03:25:00Z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A85AF437E9534669980D9EF636AF240B_13</vt:lpwstr>
  </property>
</Properties>
</file>