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巫溪县峰灵镇人民政府20</w:t>
      </w:r>
      <w:r>
        <w:rPr>
          <w:rFonts w:ascii="华文中宋" w:hAnsi="华文中宋" w:eastAsia="华文中宋" w:cs="华文中宋"/>
          <w:sz w:val="44"/>
          <w:szCs w:val="44"/>
        </w:rPr>
        <w:t>20</w:t>
      </w:r>
      <w:r>
        <w:rPr>
          <w:rFonts w:hint="eastAsia" w:ascii="华文中宋" w:hAnsi="华文中宋" w:eastAsia="华文中宋" w:cs="华文中宋"/>
          <w:sz w:val="44"/>
          <w:szCs w:val="44"/>
        </w:rPr>
        <w:t>年部门预算情况说明</w:t>
      </w:r>
    </w:p>
    <w:p>
      <w:pPr>
        <w:spacing w:line="600" w:lineRule="exact"/>
        <w:ind w:firstLine="880" w:firstLineChars="200"/>
        <w:jc w:val="center"/>
        <w:rPr>
          <w:rFonts w:hint="eastAsia" w:ascii="华文中宋" w:hAnsi="华文中宋" w:eastAsia="华文中宋" w:cs="华文中宋"/>
          <w:sz w:val="44"/>
          <w:szCs w:val="44"/>
        </w:rPr>
      </w:pPr>
    </w:p>
    <w:p>
      <w:pPr>
        <w:numPr>
          <w:ilvl w:val="0"/>
          <w:numId w:val="1"/>
        </w:numPr>
        <w:spacing w:line="600" w:lineRule="exact"/>
        <w:ind w:firstLine="640" w:firstLineChars="200"/>
        <w:rPr>
          <w:rFonts w:hint="eastAsia" w:ascii="黑体" w:hAnsi="黑体" w:eastAsia="黑体" w:cs="仿宋_GB2312"/>
          <w:sz w:val="32"/>
        </w:rPr>
      </w:pPr>
      <w:r>
        <w:rPr>
          <w:rFonts w:hint="eastAsia" w:ascii="黑体" w:hAnsi="黑体" w:eastAsia="黑体" w:cs="仿宋_GB2312"/>
          <w:sz w:val="32"/>
        </w:rPr>
        <w:t>单位基本情况</w:t>
      </w:r>
    </w:p>
    <w:p>
      <w:pPr>
        <w:spacing w:line="600" w:lineRule="exact"/>
        <w:ind w:firstLine="640" w:firstLineChars="200"/>
        <w:rPr>
          <w:rFonts w:ascii="黑体" w:hAnsi="黑体" w:eastAsia="黑体" w:cs="仿宋_GB2312"/>
          <w:sz w:val="32"/>
        </w:rPr>
      </w:pPr>
      <w:r>
        <w:rPr>
          <w:rFonts w:hint="eastAsia" w:ascii="仿宋_GB2312" w:hAnsi="仿宋_GB2312" w:eastAsia="仿宋_GB2312" w:cs="仿宋_GB2312"/>
          <w:sz w:val="32"/>
        </w:rPr>
        <w:t>镇党政机构具有党委和政府两种职能，党委领导政府工作。主要是政治思想和方针政策的领导、干部的选拔、考核和监督、经济和行政工作中重大问题的决策。镇政府是基层国家行政机行使本行政区的行政职能。</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（一）政府职能</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w:t>
      </w:r>
      <w:r>
        <w:rPr>
          <w:rFonts w:hint="eastAsia" w:ascii="仿宋_GB2312" w:hAnsi="仿宋_GB2312" w:eastAsia="仿宋_GB2312" w:cs="仿宋_GB2312"/>
          <w:sz w:val="32"/>
        </w:rPr>
        <w:tab/>
      </w:r>
      <w:r>
        <w:rPr>
          <w:rFonts w:hint="eastAsia" w:ascii="仿宋_GB2312" w:hAnsi="仿宋_GB2312" w:eastAsia="仿宋_GB2312" w:cs="仿宋_GB2312"/>
          <w:sz w:val="32"/>
        </w:rPr>
        <w:t>.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2.制定并组织实施村镇建设规划，部署重点工程建设、地方道路建设及公共设施、水利设施的管理，负责土地、林木、水等自然资源和生态环境的保护，做好护林防火工作。</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w:t>
      </w:r>
      <w:r>
        <w:rPr>
          <w:rFonts w:hint="eastAsia" w:ascii="仿宋_GB2312" w:hAnsi="仿宋_GB2312" w:eastAsia="仿宋_GB2312" w:cs="仿宋_GB2312"/>
          <w:sz w:val="32"/>
        </w:rPr>
        <w:tab/>
      </w:r>
      <w:r>
        <w:rPr>
          <w:rFonts w:hint="eastAsia" w:ascii="仿宋_GB2312" w:hAnsi="仿宋_GB2312" w:eastAsia="仿宋_GB2312" w:cs="仿宋_GB2312"/>
          <w:sz w:val="32"/>
        </w:rPr>
        <w:t>.负责本行政区域内的民政、计划生育、文化教育、卫生、体育等社会公益事业的综合性工作，维护一切经济单位和个人的正当经济权益，取缔非法经济活动，调解和处理民事纠纷，打击刑事犯罪维护社会稳定。</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4</w:t>
      </w:r>
      <w:r>
        <w:rPr>
          <w:rFonts w:hint="eastAsia" w:ascii="仿宋_GB2312" w:hAnsi="仿宋_GB2312" w:eastAsia="仿宋_GB2312" w:cs="仿宋_GB2312"/>
          <w:sz w:val="32"/>
        </w:rPr>
        <w:tab/>
      </w:r>
      <w:r>
        <w:rPr>
          <w:rFonts w:hint="eastAsia" w:ascii="仿宋_GB2312" w:hAnsi="仿宋_GB2312" w:eastAsia="仿宋_GB2312" w:cs="仿宋_GB2312"/>
          <w:sz w:val="32"/>
        </w:rPr>
        <w:t>.按计划组织本级财政收入和地方税的征收完成国家财政计划，不断培植税源，管好财政资金，增强财政实力。</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5</w:t>
      </w:r>
      <w:r>
        <w:rPr>
          <w:rFonts w:hint="eastAsia" w:ascii="仿宋_GB2312" w:hAnsi="仿宋_GB2312" w:eastAsia="仿宋_GB2312" w:cs="仿宋_GB2312"/>
          <w:sz w:val="32"/>
        </w:rPr>
        <w:tab/>
      </w:r>
      <w:r>
        <w:rPr>
          <w:rFonts w:hint="eastAsia" w:ascii="仿宋_GB2312" w:hAnsi="仿宋_GB2312" w:eastAsia="仿宋_GB2312" w:cs="仿宋_GB2312"/>
          <w:sz w:val="32"/>
        </w:rPr>
        <w:t>.抓好精神文明建设，丰富群众文化生活，提倡移风易俗反对封建迷信，破除陈规陋习，树立社会主义新风尚。</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6</w:t>
      </w:r>
      <w:r>
        <w:rPr>
          <w:rFonts w:hint="eastAsia" w:ascii="仿宋_GB2312" w:hAnsi="仿宋_GB2312" w:eastAsia="仿宋_GB2312" w:cs="仿宋_GB2312"/>
          <w:sz w:val="32"/>
        </w:rPr>
        <w:tab/>
      </w:r>
      <w:r>
        <w:rPr>
          <w:rFonts w:hint="eastAsia" w:ascii="仿宋_GB2312" w:hAnsi="仿宋_GB2312" w:eastAsia="仿宋_GB2312" w:cs="仿宋_GB2312"/>
          <w:sz w:val="32"/>
        </w:rPr>
        <w:t>.完成上级政府交办的其它事项。</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（二）政府职责</w:t>
      </w:r>
      <w:r>
        <w:rPr>
          <w:rFonts w:hint="eastAsia" w:ascii="仿宋_GB2312" w:hAnsi="仿宋_GB2312" w:eastAsia="仿宋_GB2312" w:cs="仿宋_GB2312"/>
          <w:sz w:val="32"/>
        </w:rPr>
        <w:tab/>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1.执行本级人民代表大会的决议和上级国家行政机关的决定。</w:t>
      </w:r>
      <w:r>
        <w:rPr>
          <w:rFonts w:hint="eastAsia" w:ascii="仿宋_GB2312" w:hAnsi="仿宋_GB2312" w:eastAsia="仿宋_GB2312" w:cs="仿宋_GB2312"/>
          <w:sz w:val="32"/>
        </w:rPr>
        <w:tab/>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w:t>
      </w:r>
      <w:r>
        <w:rPr>
          <w:rFonts w:hint="eastAsia" w:ascii="仿宋_GB2312" w:hAnsi="仿宋_GB2312" w:eastAsia="仿宋_GB2312" w:cs="仿宋_GB2312"/>
          <w:sz w:val="32"/>
        </w:rPr>
        <w:tab/>
      </w:r>
      <w:r>
        <w:rPr>
          <w:rFonts w:hint="eastAsia" w:ascii="仿宋_GB2312" w:hAnsi="仿宋_GB2312" w:eastAsia="仿宋_GB2312" w:cs="仿宋_GB2312"/>
          <w:sz w:val="32"/>
        </w:rPr>
        <w:t>.执行本行政区域内的经济和社会发展计划、预算，管理本行政区域内的经济、教育、科学、文化、卫生、体育事业和财政、民政、公安、司法行政、计划生育等行政工作。</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w:t>
      </w:r>
      <w:r>
        <w:rPr>
          <w:rFonts w:hint="eastAsia" w:ascii="仿宋_GB2312" w:hAnsi="仿宋_GB2312" w:eastAsia="仿宋_GB2312" w:cs="仿宋_GB2312"/>
          <w:sz w:val="32"/>
        </w:rPr>
        <w:tab/>
      </w:r>
      <w:r>
        <w:rPr>
          <w:rFonts w:hint="eastAsia" w:ascii="仿宋_GB2312" w:hAnsi="仿宋_GB2312" w:eastAsia="仿宋_GB2312" w:cs="仿宋_GB2312"/>
          <w:sz w:val="32"/>
        </w:rPr>
        <w:t>.保护社会主义的全民所有的财产和劳动群众集体所有财产，保护公民私有的合法财产，维护社会秩序，保障公民的人身权利、民主权利和其他权利。</w:t>
      </w:r>
      <w:r>
        <w:rPr>
          <w:rFonts w:hint="eastAsia" w:ascii="仿宋_GB2312" w:hAnsi="仿宋_GB2312" w:eastAsia="仿宋_GB2312" w:cs="仿宋_GB2312"/>
          <w:sz w:val="32"/>
        </w:rPr>
        <w:tab/>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4</w:t>
      </w:r>
      <w:r>
        <w:rPr>
          <w:rFonts w:hint="eastAsia" w:ascii="仿宋_GB2312" w:hAnsi="仿宋_GB2312" w:eastAsia="仿宋_GB2312" w:cs="仿宋_GB2312"/>
          <w:sz w:val="32"/>
        </w:rPr>
        <w:tab/>
      </w:r>
      <w:r>
        <w:rPr>
          <w:rFonts w:hint="eastAsia" w:ascii="仿宋_GB2312" w:hAnsi="仿宋_GB2312" w:eastAsia="仿宋_GB2312" w:cs="仿宋_GB2312"/>
          <w:sz w:val="32"/>
        </w:rPr>
        <w:t>.保障农村集体经济组织应有的自主权。</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5</w:t>
      </w:r>
      <w:r>
        <w:rPr>
          <w:rFonts w:hint="eastAsia" w:ascii="仿宋_GB2312" w:hAnsi="仿宋_GB2312" w:eastAsia="仿宋_GB2312" w:cs="仿宋_GB2312"/>
          <w:sz w:val="32"/>
        </w:rPr>
        <w:tab/>
      </w:r>
      <w:r>
        <w:rPr>
          <w:rFonts w:hint="eastAsia" w:ascii="仿宋_GB2312" w:hAnsi="仿宋_GB2312" w:eastAsia="仿宋_GB2312" w:cs="仿宋_GB2312"/>
          <w:sz w:val="32"/>
        </w:rPr>
        <w:t xml:space="preserve">.保障少数民族的权利和尊重少数民族的风俗习惯。  </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6.保障宪法和法律赋予妇女的男女平等、同工同酬和婚姻自由等各项权利。</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7.办理上级人民政府交办的其它事项。</w:t>
      </w:r>
    </w:p>
    <w:p>
      <w:pPr>
        <w:spacing w:line="600" w:lineRule="exact"/>
        <w:ind w:firstLine="640" w:firstLineChars="200"/>
        <w:rPr>
          <w:rFonts w:hint="eastAsia" w:ascii="仿宋_GB2312" w:hAnsi="仿宋_GB2312" w:eastAsia="仿宋_GB2312" w:cs="仿宋_GB2312"/>
          <w:sz w:val="32"/>
        </w:rPr>
      </w:pP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（三）机构设置情况</w:t>
      </w:r>
    </w:p>
    <w:p>
      <w:pPr>
        <w:spacing w:line="600" w:lineRule="exact"/>
        <w:ind w:firstLine="800" w:firstLineChars="250"/>
        <w:rPr>
          <w:rFonts w:hint="eastAsia" w:ascii="黑体" w:hAnsi="黑体" w:eastAsia="黑体" w:cs="仿宋_GB2312"/>
          <w:sz w:val="32"/>
        </w:rPr>
      </w:pPr>
      <w:r>
        <w:rPr>
          <w:rFonts w:hint="eastAsia" w:ascii="宋体" w:hAnsi="宋体" w:cs="宋体"/>
          <w:sz w:val="32"/>
        </w:rPr>
        <w:t>峰灵</w:t>
      </w:r>
      <w:r>
        <w:rPr>
          <w:rFonts w:hint="eastAsia" w:ascii="仿宋_GB2312" w:hAnsi="仿宋_GB2312" w:eastAsia="仿宋_GB2312" w:cs="仿宋_GB2312"/>
          <w:sz w:val="32"/>
        </w:rPr>
        <w:t>镇纳入2020年度部门预算汇编范围的独立核算单位共2个，下设人大、政府、党委、群团、社保、农业服务中心、文化、退役军人管理事务、综合执法大队等</w:t>
      </w:r>
      <w:r>
        <w:rPr>
          <w:rFonts w:hint="eastAsia" w:ascii="宋体" w:hAnsi="宋体" w:cs="宋体"/>
          <w:sz w:val="32"/>
        </w:rPr>
        <w:t>多</w:t>
      </w:r>
      <w:r>
        <w:rPr>
          <w:rFonts w:hint="eastAsia" w:ascii="仿宋_GB2312" w:hAnsi="仿宋_GB2312" w:eastAsia="仿宋_GB2312" w:cs="仿宋_GB2312"/>
          <w:sz w:val="32"/>
        </w:rPr>
        <w:t>个部门。各部门独立的行使各个部门的权利，履行相应的义务。</w:t>
      </w: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部门</w:t>
      </w:r>
      <w:r>
        <w:rPr>
          <w:rFonts w:ascii="黑体" w:hAnsi="黑体" w:eastAsia="黑体" w:cs="仿宋_GB2312"/>
          <w:sz w:val="32"/>
        </w:rPr>
        <w:t>收支总体情况</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（一）收入预算：20</w:t>
      </w:r>
      <w:r>
        <w:rPr>
          <w:rFonts w:ascii="仿宋_GB2312" w:hAnsi="仿宋_GB2312" w:eastAsia="仿宋_GB2312" w:cs="仿宋_GB2312"/>
          <w:sz w:val="32"/>
        </w:rPr>
        <w:t>20</w:t>
      </w:r>
      <w:r>
        <w:rPr>
          <w:rFonts w:hint="eastAsia" w:ascii="仿宋_GB2312" w:hAnsi="仿宋_GB2312" w:eastAsia="仿宋_GB2312" w:cs="仿宋_GB2312"/>
          <w:sz w:val="32"/>
        </w:rPr>
        <w:t>年年初预算数1295.56</w:t>
      </w:r>
      <w:r>
        <w:rPr>
          <w:rFonts w:ascii="仿宋_GB2312" w:hAnsi="仿宋_GB2312" w:eastAsia="仿宋_GB2312" w:cs="仿宋_GB2312"/>
          <w:sz w:val="32"/>
        </w:rPr>
        <w:t xml:space="preserve"> </w:t>
      </w:r>
      <w:r>
        <w:rPr>
          <w:rFonts w:hint="eastAsia" w:ascii="仿宋_GB2312" w:hAnsi="仿宋_GB2312" w:eastAsia="仿宋_GB2312" w:cs="仿宋_GB2312"/>
          <w:sz w:val="32"/>
        </w:rPr>
        <w:t>万元，其中：一般公共预算拨款</w:t>
      </w:r>
      <w:r>
        <w:rPr>
          <w:rFonts w:ascii="仿宋_GB2312" w:hAnsi="仿宋_GB2312" w:eastAsia="仿宋_GB2312" w:cs="仿宋_GB2312"/>
          <w:sz w:val="32"/>
        </w:rPr>
        <w:t xml:space="preserve"> </w:t>
      </w:r>
      <w:r>
        <w:rPr>
          <w:rFonts w:hint="eastAsia" w:ascii="仿宋_GB2312" w:hAnsi="仿宋_GB2312" w:eastAsia="仿宋_GB2312" w:cs="仿宋_GB2312"/>
          <w:sz w:val="32"/>
        </w:rPr>
        <w:t>1295.56万元。收入较去年增加</w:t>
      </w:r>
      <w:r>
        <w:rPr>
          <w:rFonts w:ascii="仿宋_GB2312" w:hAnsi="仿宋_GB2312" w:eastAsia="仿宋_GB2312" w:cs="仿宋_GB2312"/>
          <w:sz w:val="32"/>
        </w:rPr>
        <w:t xml:space="preserve"> </w:t>
      </w:r>
      <w:r>
        <w:rPr>
          <w:rFonts w:hint="eastAsia" w:ascii="仿宋_GB2312" w:hAnsi="仿宋_GB2312" w:eastAsia="仿宋_GB2312" w:cs="仿宋_GB2312"/>
          <w:sz w:val="32"/>
        </w:rPr>
        <w:t>236.2万元。</w:t>
      </w:r>
    </w:p>
    <w:p>
      <w:pPr>
        <w:ind w:firstLine="320" w:firstLineChars="100"/>
        <w:rPr>
          <w:rFonts w:ascii="等线" w:hAnsi="宋体" w:eastAsia="等线" w:cs="宋体"/>
          <w:color w:val="000000"/>
          <w:sz w:val="22"/>
        </w:rPr>
      </w:pPr>
      <w:r>
        <w:rPr>
          <w:rFonts w:hint="eastAsia" w:ascii="仿宋_GB2312" w:hAnsi="仿宋_GB2312" w:eastAsia="仿宋_GB2312" w:cs="仿宋_GB2312"/>
          <w:sz w:val="32"/>
        </w:rPr>
        <w:t>（二）支出预算：20</w:t>
      </w:r>
      <w:r>
        <w:rPr>
          <w:rFonts w:ascii="仿宋_GB2312" w:hAnsi="仿宋_GB2312" w:eastAsia="仿宋_GB2312" w:cs="仿宋_GB2312"/>
          <w:sz w:val="32"/>
        </w:rPr>
        <w:t>20</w:t>
      </w:r>
      <w:r>
        <w:rPr>
          <w:rFonts w:hint="eastAsia" w:ascii="仿宋_GB2312" w:hAnsi="仿宋_GB2312" w:eastAsia="仿宋_GB2312" w:cs="仿宋_GB2312"/>
          <w:sz w:val="32"/>
        </w:rPr>
        <w:t>年年初预算数1295.56</w:t>
      </w:r>
      <w:r>
        <w:rPr>
          <w:rFonts w:ascii="仿宋_GB2312" w:hAnsi="仿宋_GB2312" w:eastAsia="仿宋_GB2312" w:cs="仿宋_GB2312"/>
          <w:sz w:val="32"/>
        </w:rPr>
        <w:t xml:space="preserve"> </w:t>
      </w:r>
      <w:r>
        <w:rPr>
          <w:rFonts w:hint="eastAsia" w:ascii="仿宋_GB2312" w:hAnsi="仿宋_GB2312" w:eastAsia="仿宋_GB2312" w:cs="仿宋_GB2312"/>
          <w:sz w:val="32"/>
        </w:rPr>
        <w:t>万元，其中：一般公共服务支出</w:t>
      </w:r>
      <w:r>
        <w:rPr>
          <w:rFonts w:ascii="仿宋_GB2312" w:hAnsi="仿宋_GB2312" w:eastAsia="仿宋_GB2312" w:cs="仿宋_GB2312"/>
          <w:sz w:val="32"/>
        </w:rPr>
        <w:t xml:space="preserve">预算 </w:t>
      </w:r>
      <w:r>
        <w:rPr>
          <w:rFonts w:hint="eastAsia" w:ascii="仿宋_GB2312" w:hAnsi="仿宋_GB2312" w:eastAsia="仿宋_GB2312" w:cs="仿宋_GB2312"/>
          <w:sz w:val="32"/>
        </w:rPr>
        <w:t>407.31万元，文化旅游体育与传媒支出</w:t>
      </w:r>
      <w:r>
        <w:rPr>
          <w:rFonts w:ascii="仿宋_GB2312" w:hAnsi="仿宋_GB2312" w:eastAsia="仿宋_GB2312" w:cs="仿宋_GB2312"/>
          <w:sz w:val="32"/>
        </w:rPr>
        <w:t>预算</w:t>
      </w:r>
      <w:r>
        <w:rPr>
          <w:rFonts w:hint="eastAsia" w:ascii="仿宋_GB2312" w:hAnsi="仿宋_GB2312" w:eastAsia="仿宋_GB2312" w:cs="仿宋_GB2312"/>
          <w:sz w:val="32"/>
        </w:rPr>
        <w:t>42.21</w:t>
      </w:r>
      <w:r>
        <w:rPr>
          <w:rFonts w:ascii="仿宋_GB2312" w:hAnsi="仿宋_GB2312" w:eastAsia="仿宋_GB2312" w:cs="仿宋_GB2312"/>
          <w:sz w:val="32"/>
        </w:rPr>
        <w:t xml:space="preserve"> </w:t>
      </w:r>
      <w:r>
        <w:rPr>
          <w:rFonts w:hint="eastAsia" w:ascii="仿宋_GB2312" w:hAnsi="仿宋_GB2312" w:eastAsia="仿宋_GB2312" w:cs="仿宋_GB2312"/>
          <w:sz w:val="32"/>
        </w:rPr>
        <w:t>万元，社会保障和就业支出</w:t>
      </w:r>
      <w:r>
        <w:rPr>
          <w:rFonts w:ascii="仿宋_GB2312" w:hAnsi="仿宋_GB2312" w:eastAsia="仿宋_GB2312" w:cs="仿宋_GB2312"/>
          <w:sz w:val="32"/>
        </w:rPr>
        <w:t xml:space="preserve">预算 </w:t>
      </w:r>
      <w:r>
        <w:rPr>
          <w:rFonts w:hint="eastAsia" w:ascii="仿宋_GB2312" w:hAnsi="仿宋_GB2312" w:eastAsia="仿宋_GB2312" w:cs="仿宋_GB2312"/>
          <w:sz w:val="32"/>
        </w:rPr>
        <w:t>424.32万元，卫生健康支出</w:t>
      </w:r>
      <w:r>
        <w:rPr>
          <w:rFonts w:ascii="仿宋_GB2312" w:hAnsi="仿宋_GB2312" w:eastAsia="仿宋_GB2312" w:cs="仿宋_GB2312"/>
          <w:sz w:val="32"/>
        </w:rPr>
        <w:t xml:space="preserve">预算 </w:t>
      </w:r>
      <w:r>
        <w:rPr>
          <w:rFonts w:hint="eastAsia" w:ascii="仿宋_GB2312" w:hAnsi="仿宋_GB2312" w:eastAsia="仿宋_GB2312" w:cs="仿宋_GB2312"/>
          <w:sz w:val="32"/>
        </w:rPr>
        <w:t>28.68万元，农业水支出预算356.81万元，住房保障支出</w:t>
      </w:r>
      <w:r>
        <w:rPr>
          <w:rFonts w:ascii="仿宋_GB2312" w:hAnsi="仿宋_GB2312" w:eastAsia="仿宋_GB2312" w:cs="仿宋_GB2312"/>
          <w:sz w:val="32"/>
        </w:rPr>
        <w:t>预算</w:t>
      </w:r>
      <w:r>
        <w:rPr>
          <w:rFonts w:hint="eastAsia" w:ascii="仿宋_GB2312" w:hAnsi="仿宋_GB2312" w:eastAsia="仿宋_GB2312" w:cs="仿宋_GB2312"/>
          <w:sz w:val="32"/>
        </w:rPr>
        <w:t>36.23</w:t>
      </w:r>
      <w:r>
        <w:rPr>
          <w:rFonts w:ascii="仿宋_GB2312" w:hAnsi="仿宋_GB2312" w:eastAsia="仿宋_GB2312" w:cs="仿宋_GB2312"/>
          <w:sz w:val="32"/>
        </w:rPr>
        <w:t xml:space="preserve"> </w:t>
      </w:r>
      <w:r>
        <w:rPr>
          <w:rFonts w:hint="eastAsia" w:ascii="仿宋_GB2312" w:hAnsi="仿宋_GB2312" w:eastAsia="仿宋_GB2312" w:cs="仿宋_GB2312"/>
          <w:sz w:val="32"/>
        </w:rPr>
        <w:t>万元。支出</w:t>
      </w:r>
      <w:r>
        <w:rPr>
          <w:rFonts w:ascii="仿宋_GB2312" w:hAnsi="仿宋_GB2312" w:eastAsia="仿宋_GB2312" w:cs="仿宋_GB2312"/>
          <w:sz w:val="32"/>
        </w:rPr>
        <w:t>预算</w:t>
      </w:r>
      <w:r>
        <w:rPr>
          <w:rFonts w:hint="eastAsia" w:ascii="仿宋_GB2312" w:hAnsi="仿宋_GB2312" w:eastAsia="仿宋_GB2312" w:cs="仿宋_GB2312"/>
          <w:sz w:val="32"/>
        </w:rPr>
        <w:t>较去年增加</w:t>
      </w:r>
      <w:r>
        <w:rPr>
          <w:rFonts w:ascii="仿宋_GB2312" w:hAnsi="仿宋_GB2312" w:eastAsia="仿宋_GB2312" w:cs="仿宋_GB2312"/>
          <w:sz w:val="32"/>
        </w:rPr>
        <w:t xml:space="preserve"> </w:t>
      </w:r>
      <w:r>
        <w:rPr>
          <w:rFonts w:hint="eastAsia" w:ascii="仿宋_GB2312" w:hAnsi="仿宋_GB2312" w:eastAsia="仿宋_GB2312" w:cs="仿宋_GB2312"/>
          <w:sz w:val="32"/>
        </w:rPr>
        <w:t>236.2万元，主要是基本支出</w:t>
      </w:r>
      <w:r>
        <w:rPr>
          <w:rFonts w:ascii="仿宋_GB2312" w:hAnsi="仿宋_GB2312" w:eastAsia="仿宋_GB2312" w:cs="仿宋_GB2312"/>
          <w:sz w:val="32"/>
        </w:rPr>
        <w:t>预算</w:t>
      </w:r>
      <w:r>
        <w:rPr>
          <w:rFonts w:hint="eastAsia" w:ascii="仿宋_GB2312" w:hAnsi="仿宋_GB2312" w:eastAsia="仿宋_GB2312" w:cs="仿宋_GB2312"/>
          <w:sz w:val="32"/>
        </w:rPr>
        <w:t>增加16.27</w:t>
      </w:r>
      <w:r>
        <w:rPr>
          <w:rFonts w:ascii="仿宋_GB2312" w:hAnsi="仿宋_GB2312" w:eastAsia="仿宋_GB2312" w:cs="仿宋_GB2312"/>
          <w:sz w:val="32"/>
        </w:rPr>
        <w:t xml:space="preserve"> </w:t>
      </w:r>
      <w:r>
        <w:rPr>
          <w:rFonts w:hint="eastAsia" w:ascii="仿宋_GB2312" w:hAnsi="仿宋_GB2312" w:eastAsia="仿宋_GB2312" w:cs="仿宋_GB2312"/>
          <w:sz w:val="32"/>
        </w:rPr>
        <w:t>万元,项目支出增加219.93万元。</w:t>
      </w:r>
    </w:p>
    <w:p>
      <w:pPr>
        <w:numPr>
          <w:ilvl w:val="0"/>
          <w:numId w:val="1"/>
        </w:numPr>
        <w:spacing w:line="600" w:lineRule="exact"/>
        <w:ind w:firstLine="640" w:firstLineChars="200"/>
        <w:rPr>
          <w:rFonts w:hint="eastAsia" w:ascii="黑体" w:hAnsi="黑体" w:eastAsia="黑体" w:cs="仿宋_GB2312"/>
          <w:sz w:val="32"/>
        </w:rPr>
      </w:pPr>
      <w:r>
        <w:rPr>
          <w:rFonts w:hint="eastAsia" w:ascii="黑体" w:hAnsi="黑体" w:eastAsia="黑体" w:cs="仿宋_GB2312"/>
          <w:sz w:val="32"/>
        </w:rPr>
        <w:t>部门预算情况说明</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20</w:t>
      </w:r>
      <w:r>
        <w:rPr>
          <w:rFonts w:ascii="仿宋_GB2312" w:hAnsi="仿宋_GB2312" w:eastAsia="仿宋_GB2312" w:cs="仿宋_GB2312"/>
          <w:sz w:val="32"/>
        </w:rPr>
        <w:t>20</w:t>
      </w:r>
      <w:r>
        <w:rPr>
          <w:rFonts w:hint="eastAsia" w:ascii="仿宋_GB2312" w:hAnsi="仿宋_GB2312" w:eastAsia="仿宋_GB2312" w:cs="仿宋_GB2312"/>
          <w:sz w:val="32"/>
        </w:rPr>
        <w:t>年一般公共预算财政拨款收入</w:t>
      </w:r>
      <w:r>
        <w:rPr>
          <w:rFonts w:ascii="仿宋_GB2312" w:hAnsi="仿宋_GB2312" w:eastAsia="仿宋_GB2312" w:cs="仿宋_GB2312"/>
          <w:sz w:val="32"/>
        </w:rPr>
        <w:t xml:space="preserve"> </w:t>
      </w:r>
      <w:r>
        <w:rPr>
          <w:rFonts w:hint="eastAsia" w:ascii="仿宋_GB2312" w:hAnsi="仿宋_GB2312" w:eastAsia="仿宋_GB2312" w:cs="仿宋_GB2312"/>
          <w:sz w:val="32"/>
        </w:rPr>
        <w:t>1295.56</w:t>
      </w:r>
      <w:r>
        <w:rPr>
          <w:rFonts w:ascii="仿宋_GB2312" w:hAnsi="仿宋_GB2312" w:eastAsia="仿宋_GB2312" w:cs="仿宋_GB2312"/>
          <w:sz w:val="32"/>
        </w:rPr>
        <w:t xml:space="preserve"> </w:t>
      </w:r>
      <w:r>
        <w:rPr>
          <w:rFonts w:hint="eastAsia" w:ascii="仿宋_GB2312" w:hAnsi="仿宋_GB2312" w:eastAsia="仿宋_GB2312" w:cs="仿宋_GB2312"/>
          <w:sz w:val="32"/>
        </w:rPr>
        <w:t>万元，一般公共预算财政拨款支出</w:t>
      </w:r>
      <w:r>
        <w:rPr>
          <w:rFonts w:ascii="仿宋_GB2312" w:hAnsi="仿宋_GB2312" w:eastAsia="仿宋_GB2312" w:cs="仿宋_GB2312"/>
          <w:sz w:val="32"/>
        </w:rPr>
        <w:t xml:space="preserve">  </w:t>
      </w:r>
      <w:r>
        <w:rPr>
          <w:rFonts w:hint="eastAsia" w:ascii="仿宋_GB2312" w:hAnsi="仿宋_GB2312" w:eastAsia="仿宋_GB2312" w:cs="仿宋_GB2312"/>
          <w:sz w:val="32"/>
        </w:rPr>
        <w:t>1295.56</w:t>
      </w:r>
      <w:r>
        <w:rPr>
          <w:rFonts w:ascii="仿宋_GB2312" w:hAnsi="仿宋_GB2312" w:eastAsia="仿宋_GB2312" w:cs="仿宋_GB2312"/>
          <w:sz w:val="32"/>
        </w:rPr>
        <w:t xml:space="preserve"> </w:t>
      </w:r>
      <w:r>
        <w:rPr>
          <w:rFonts w:hint="eastAsia" w:ascii="仿宋_GB2312" w:hAnsi="仿宋_GB2312" w:eastAsia="仿宋_GB2312" w:cs="仿宋_GB2312"/>
          <w:sz w:val="32"/>
        </w:rPr>
        <w:t>万元，比20</w:t>
      </w:r>
      <w:r>
        <w:rPr>
          <w:rFonts w:ascii="仿宋_GB2312" w:hAnsi="仿宋_GB2312" w:eastAsia="仿宋_GB2312" w:cs="仿宋_GB2312"/>
          <w:sz w:val="32"/>
        </w:rPr>
        <w:t>19</w:t>
      </w:r>
      <w:r>
        <w:rPr>
          <w:rFonts w:hint="eastAsia" w:ascii="仿宋_GB2312" w:hAnsi="仿宋_GB2312" w:eastAsia="仿宋_GB2312" w:cs="仿宋_GB2312"/>
          <w:sz w:val="32"/>
        </w:rPr>
        <w:t>年增加</w:t>
      </w:r>
      <w:r>
        <w:rPr>
          <w:rFonts w:ascii="仿宋_GB2312" w:hAnsi="仿宋_GB2312" w:eastAsia="仿宋_GB2312" w:cs="仿宋_GB2312"/>
          <w:sz w:val="32"/>
        </w:rPr>
        <w:t xml:space="preserve"> </w:t>
      </w:r>
      <w:r>
        <w:rPr>
          <w:rFonts w:hint="eastAsia" w:ascii="仿宋_GB2312" w:hAnsi="仿宋_GB2312" w:eastAsia="仿宋_GB2312" w:cs="仿宋_GB2312"/>
          <w:sz w:val="32"/>
        </w:rPr>
        <w:t>236.2</w:t>
      </w:r>
      <w:r>
        <w:rPr>
          <w:rFonts w:ascii="仿宋_GB2312" w:hAnsi="仿宋_GB2312" w:eastAsia="仿宋_GB2312" w:cs="仿宋_GB2312"/>
          <w:sz w:val="32"/>
        </w:rPr>
        <w:t xml:space="preserve">  </w:t>
      </w:r>
      <w:r>
        <w:rPr>
          <w:rFonts w:hint="eastAsia" w:ascii="仿宋_GB2312" w:hAnsi="仿宋_GB2312" w:eastAsia="仿宋_GB2312" w:cs="仿宋_GB2312"/>
          <w:sz w:val="32"/>
        </w:rPr>
        <w:t>万元。其中</w:t>
      </w:r>
      <w:r>
        <w:rPr>
          <w:rFonts w:ascii="仿宋_GB2312" w:hAnsi="仿宋_GB2312" w:eastAsia="仿宋_GB2312" w:cs="仿宋_GB2312"/>
          <w:sz w:val="32"/>
        </w:rPr>
        <w:t>：</w:t>
      </w:r>
      <w:r>
        <w:rPr>
          <w:rFonts w:hint="eastAsia" w:ascii="仿宋_GB2312" w:hAnsi="仿宋_GB2312" w:eastAsia="仿宋_GB2312" w:cs="仿宋_GB2312"/>
          <w:sz w:val="32"/>
        </w:rPr>
        <w:t>基本支出1075.63</w:t>
      </w:r>
      <w:r>
        <w:rPr>
          <w:rFonts w:ascii="仿宋_GB2312" w:hAnsi="仿宋_GB2312" w:eastAsia="仿宋_GB2312" w:cs="仿宋_GB2312"/>
          <w:sz w:val="32"/>
        </w:rPr>
        <w:t xml:space="preserve"> </w:t>
      </w:r>
      <w:r>
        <w:rPr>
          <w:rFonts w:hint="eastAsia" w:ascii="仿宋_GB2312" w:hAnsi="仿宋_GB2312" w:eastAsia="仿宋_GB2312" w:cs="仿宋_GB2312"/>
          <w:sz w:val="32"/>
        </w:rPr>
        <w:t>万元，比20</w:t>
      </w:r>
      <w:r>
        <w:rPr>
          <w:rFonts w:ascii="仿宋_GB2312" w:hAnsi="仿宋_GB2312" w:eastAsia="仿宋_GB2312" w:cs="仿宋_GB2312"/>
          <w:sz w:val="32"/>
        </w:rPr>
        <w:t>19</w:t>
      </w:r>
      <w:r>
        <w:rPr>
          <w:rFonts w:hint="eastAsia" w:ascii="仿宋_GB2312" w:hAnsi="仿宋_GB2312" w:eastAsia="仿宋_GB2312" w:cs="仿宋_GB2312"/>
          <w:sz w:val="32"/>
        </w:rPr>
        <w:t>年增加16.27</w:t>
      </w:r>
      <w:r>
        <w:rPr>
          <w:rFonts w:ascii="仿宋_GB2312" w:hAnsi="仿宋_GB2312" w:eastAsia="仿宋_GB2312" w:cs="仿宋_GB2312"/>
          <w:sz w:val="32"/>
        </w:rPr>
        <w:t xml:space="preserve"> </w:t>
      </w:r>
      <w:r>
        <w:rPr>
          <w:rFonts w:hint="eastAsia" w:ascii="仿宋_GB2312" w:hAnsi="仿宋_GB2312" w:eastAsia="仿宋_GB2312" w:cs="仿宋_GB2312"/>
          <w:sz w:val="32"/>
        </w:rPr>
        <w:t>万元，主要原因是人员工资津贴增加和民政补助标准提高，在职人员商品和服务支出增加，其中办公费、招待费、车辆维护费增加，主要用于</w:t>
      </w:r>
      <w:r>
        <w:rPr>
          <w:rFonts w:ascii="仿宋_GB2312" w:hAnsi="仿宋_GB2312" w:eastAsia="仿宋_GB2312" w:cs="仿宋_GB2312"/>
          <w:sz w:val="32"/>
        </w:rPr>
        <w:t>保障</w:t>
      </w:r>
      <w:r>
        <w:rPr>
          <w:rFonts w:hint="eastAsia" w:ascii="宋体" w:hAnsi="宋体" w:cs="宋体"/>
          <w:sz w:val="32"/>
        </w:rPr>
        <w:t>峰灵</w:t>
      </w:r>
      <w:r>
        <w:rPr>
          <w:rFonts w:hint="eastAsia" w:ascii="仿宋_GB2312" w:hAnsi="仿宋_GB2312" w:eastAsia="仿宋_GB2312" w:cs="仿宋_GB2312"/>
          <w:sz w:val="32"/>
        </w:rPr>
        <w:t>镇人民政府在职人员工资福利及社会保险缴费，离退休人员离退休费及生活补助，保障部门正常运转的各项商品服务支出。</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20</w:t>
      </w:r>
      <w:r>
        <w:rPr>
          <w:rFonts w:ascii="仿宋_GB2312" w:hAnsi="仿宋_GB2312" w:eastAsia="仿宋_GB2312" w:cs="仿宋_GB2312"/>
          <w:sz w:val="32"/>
        </w:rPr>
        <w:t>20</w:t>
      </w:r>
      <w:r>
        <w:rPr>
          <w:rFonts w:hint="eastAsia" w:ascii="仿宋_GB2312" w:hAnsi="仿宋_GB2312" w:eastAsia="仿宋_GB2312" w:cs="仿宋_GB2312"/>
          <w:sz w:val="32"/>
        </w:rPr>
        <w:t>年政府性</w:t>
      </w:r>
      <w:r>
        <w:rPr>
          <w:rFonts w:ascii="仿宋_GB2312" w:hAnsi="仿宋_GB2312" w:eastAsia="仿宋_GB2312" w:cs="仿宋_GB2312"/>
          <w:sz w:val="32"/>
        </w:rPr>
        <w:t>基金预算收入</w:t>
      </w:r>
      <w:r>
        <w:rPr>
          <w:rFonts w:hint="eastAsia" w:ascii="仿宋_GB2312" w:hAnsi="仿宋_GB2312" w:eastAsia="仿宋_GB2312" w:cs="仿宋_GB2312"/>
          <w:sz w:val="32"/>
        </w:rPr>
        <w:t xml:space="preserve"> 0万元</w:t>
      </w:r>
      <w:r>
        <w:rPr>
          <w:rFonts w:ascii="仿宋_GB2312" w:hAnsi="仿宋_GB2312" w:eastAsia="仿宋_GB2312" w:cs="仿宋_GB2312"/>
          <w:sz w:val="32"/>
        </w:rPr>
        <w:t>，</w:t>
      </w:r>
      <w:r>
        <w:rPr>
          <w:rFonts w:hint="eastAsia" w:ascii="仿宋_GB2312" w:hAnsi="仿宋_GB2312" w:eastAsia="仿宋_GB2312" w:cs="仿宋_GB2312"/>
          <w:sz w:val="32"/>
        </w:rPr>
        <w:t>政府性</w:t>
      </w:r>
      <w:r>
        <w:rPr>
          <w:rFonts w:ascii="仿宋_GB2312" w:hAnsi="仿宋_GB2312" w:eastAsia="仿宋_GB2312" w:cs="仿宋_GB2312"/>
          <w:sz w:val="32"/>
        </w:rPr>
        <w:t>基金预算支出</w:t>
      </w:r>
      <w:r>
        <w:rPr>
          <w:rFonts w:hint="eastAsia" w:ascii="仿宋_GB2312" w:hAnsi="仿宋_GB2312" w:eastAsia="仿宋_GB2312" w:cs="仿宋_GB2312"/>
          <w:sz w:val="32"/>
        </w:rPr>
        <w:t xml:space="preserve"> 0 万元</w:t>
      </w:r>
      <w:r>
        <w:rPr>
          <w:rFonts w:ascii="仿宋_GB2312" w:hAnsi="仿宋_GB2312" w:eastAsia="仿宋_GB2312" w:cs="仿宋_GB2312"/>
          <w:sz w:val="32"/>
        </w:rPr>
        <w:t>，</w:t>
      </w:r>
      <w:r>
        <w:rPr>
          <w:rFonts w:hint="eastAsia" w:ascii="仿宋_GB2312" w:hAnsi="仿宋_GB2312" w:eastAsia="仿宋_GB2312" w:cs="仿宋_GB2312"/>
          <w:sz w:val="32"/>
        </w:rPr>
        <w:t>比20</w:t>
      </w:r>
      <w:r>
        <w:rPr>
          <w:rFonts w:ascii="仿宋_GB2312" w:hAnsi="仿宋_GB2312" w:eastAsia="仿宋_GB2312" w:cs="仿宋_GB2312"/>
          <w:sz w:val="32"/>
        </w:rPr>
        <w:t>19</w:t>
      </w:r>
      <w:r>
        <w:rPr>
          <w:rFonts w:hint="eastAsia" w:ascii="仿宋_GB2312" w:hAnsi="仿宋_GB2312" w:eastAsia="仿宋_GB2312" w:cs="仿宋_GB2312"/>
          <w:sz w:val="32"/>
        </w:rPr>
        <w:t>年相比无变动，</w:t>
      </w:r>
      <w:r>
        <w:rPr>
          <w:rFonts w:ascii="仿宋_GB2312" w:hAnsi="仿宋_GB2312" w:eastAsia="仿宋_GB2312" w:cs="仿宋_GB2312"/>
          <w:sz w:val="32"/>
        </w:rPr>
        <w:t xml:space="preserve"> </w:t>
      </w:r>
      <w:r>
        <w:rPr>
          <w:rFonts w:hint="eastAsia" w:ascii="仿宋_GB2312" w:hAnsi="仿宋_GB2312" w:eastAsia="仿宋_GB2312" w:cs="仿宋_GB2312"/>
          <w:sz w:val="32"/>
        </w:rPr>
        <w:t>巫溪县峰灵镇人民政府</w:t>
      </w:r>
      <w:r>
        <w:rPr>
          <w:rFonts w:ascii="仿宋_GB2312" w:hAnsi="仿宋_GB2312" w:eastAsia="仿宋_GB2312" w:cs="仿宋_GB2312"/>
          <w:sz w:val="32"/>
        </w:rPr>
        <w:t>2020年</w:t>
      </w:r>
      <w:r>
        <w:rPr>
          <w:rFonts w:hint="eastAsia" w:ascii="仿宋_GB2312" w:hAnsi="仿宋_GB2312" w:eastAsia="仿宋_GB2312" w:cs="仿宋_GB2312"/>
          <w:sz w:val="32"/>
        </w:rPr>
        <w:t>未</w:t>
      </w:r>
      <w:r>
        <w:rPr>
          <w:rFonts w:ascii="仿宋_GB2312" w:hAnsi="仿宋_GB2312" w:eastAsia="仿宋_GB2312" w:cs="仿宋_GB2312"/>
          <w:sz w:val="32"/>
        </w:rPr>
        <w:t>使用政府性基金预算拨款安排的支出</w:t>
      </w:r>
      <w:r>
        <w:rPr>
          <w:rFonts w:hint="eastAsia" w:ascii="仿宋_GB2312" w:hAnsi="仿宋_GB2312" w:eastAsia="仿宋_GB2312" w:cs="仿宋_GB2312"/>
          <w:sz w:val="32"/>
        </w:rPr>
        <w:t>。</w:t>
      </w: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“三公”经费情况说明</w:t>
      </w:r>
    </w:p>
    <w:p>
      <w:pPr>
        <w:spacing w:line="600" w:lineRule="exact"/>
        <w:ind w:firstLine="800" w:firstLineChars="250"/>
        <w:rPr>
          <w:rFonts w:hint="eastAsia" w:ascii="仿宋_GB2312" w:hAnsi="仿宋_GB2312" w:eastAsia="仿宋_GB2312" w:cs="仿宋_GB2312"/>
          <w:sz w:val="32"/>
        </w:rPr>
      </w:pPr>
      <w:r>
        <w:rPr>
          <w:rFonts w:hint="eastAsia" w:ascii="仿宋_GB2312" w:hAnsi="仿宋_GB2312" w:eastAsia="仿宋_GB2312" w:cs="仿宋_GB2312"/>
          <w:sz w:val="32"/>
        </w:rPr>
        <w:t>20</w:t>
      </w:r>
      <w:r>
        <w:rPr>
          <w:rFonts w:ascii="仿宋_GB2312" w:hAnsi="仿宋_GB2312" w:eastAsia="仿宋_GB2312" w:cs="仿宋_GB2312"/>
          <w:sz w:val="32"/>
        </w:rPr>
        <w:t>20</w:t>
      </w:r>
      <w:r>
        <w:rPr>
          <w:rFonts w:hint="eastAsia" w:ascii="仿宋_GB2312" w:hAnsi="仿宋_GB2312" w:eastAsia="仿宋_GB2312" w:cs="仿宋_GB2312"/>
          <w:sz w:val="32"/>
        </w:rPr>
        <w:t>年“三公”经费预算</w:t>
      </w:r>
      <w:r>
        <w:rPr>
          <w:rFonts w:ascii="仿宋_GB2312" w:hAnsi="仿宋_GB2312" w:eastAsia="仿宋_GB2312" w:cs="仿宋_GB2312"/>
          <w:sz w:val="32"/>
        </w:rPr>
        <w:t xml:space="preserve">  </w:t>
      </w:r>
      <w:r>
        <w:rPr>
          <w:rFonts w:hint="eastAsia" w:ascii="仿宋_GB2312" w:hAnsi="仿宋_GB2312" w:eastAsia="仿宋_GB2312" w:cs="仿宋_GB2312"/>
          <w:sz w:val="32"/>
        </w:rPr>
        <w:t>30.3万元，比20</w:t>
      </w:r>
      <w:r>
        <w:rPr>
          <w:rFonts w:ascii="仿宋_GB2312" w:hAnsi="仿宋_GB2312" w:eastAsia="仿宋_GB2312" w:cs="仿宋_GB2312"/>
          <w:sz w:val="32"/>
        </w:rPr>
        <w:t>19</w:t>
      </w:r>
      <w:r>
        <w:rPr>
          <w:rFonts w:hint="eastAsia" w:ascii="仿宋_GB2312" w:hAnsi="仿宋_GB2312" w:eastAsia="仿宋_GB2312" w:cs="仿宋_GB2312"/>
          <w:sz w:val="32"/>
        </w:rPr>
        <w:t>年</w:t>
      </w:r>
      <w:r>
        <w:rPr>
          <w:rFonts w:ascii="仿宋_GB2312" w:hAnsi="仿宋_GB2312" w:eastAsia="仿宋_GB2312" w:cs="仿宋_GB2312"/>
          <w:sz w:val="32"/>
        </w:rPr>
        <w:t>增加</w:t>
      </w:r>
      <w:r>
        <w:rPr>
          <w:rFonts w:hint="eastAsia" w:ascii="仿宋_GB2312" w:hAnsi="仿宋_GB2312" w:eastAsia="仿宋_GB2312" w:cs="仿宋_GB2312"/>
          <w:sz w:val="32"/>
        </w:rPr>
        <w:t>2.3</w:t>
      </w:r>
      <w:r>
        <w:rPr>
          <w:rFonts w:ascii="仿宋_GB2312" w:hAnsi="仿宋_GB2312" w:eastAsia="仿宋_GB2312" w:cs="仿宋_GB2312"/>
          <w:sz w:val="32"/>
        </w:rPr>
        <w:t xml:space="preserve"> </w:t>
      </w:r>
      <w:r>
        <w:rPr>
          <w:rFonts w:hint="eastAsia" w:ascii="仿宋_GB2312" w:hAnsi="仿宋_GB2312" w:eastAsia="仿宋_GB2312" w:cs="仿宋_GB2312"/>
          <w:sz w:val="32"/>
        </w:rPr>
        <w:t>万元。其中：公务接待费22.3 万元，比20</w:t>
      </w:r>
      <w:r>
        <w:rPr>
          <w:rFonts w:ascii="仿宋_GB2312" w:hAnsi="仿宋_GB2312" w:eastAsia="仿宋_GB2312" w:cs="仿宋_GB2312"/>
          <w:sz w:val="32"/>
        </w:rPr>
        <w:t>19</w:t>
      </w:r>
      <w:r>
        <w:rPr>
          <w:rFonts w:hint="eastAsia" w:ascii="仿宋_GB2312" w:hAnsi="仿宋_GB2312" w:eastAsia="仿宋_GB2312" w:cs="仿宋_GB2312"/>
          <w:sz w:val="32"/>
        </w:rPr>
        <w:t>年</w:t>
      </w:r>
      <w:r>
        <w:rPr>
          <w:rFonts w:ascii="仿宋_GB2312" w:hAnsi="仿宋_GB2312" w:eastAsia="仿宋_GB2312" w:cs="仿宋_GB2312"/>
          <w:sz w:val="32"/>
        </w:rPr>
        <w:t xml:space="preserve">增加 </w:t>
      </w:r>
      <w:r>
        <w:rPr>
          <w:rFonts w:hint="eastAsia" w:ascii="仿宋_GB2312" w:hAnsi="仿宋_GB2312" w:eastAsia="仿宋_GB2312" w:cs="仿宋_GB2312"/>
          <w:sz w:val="32"/>
        </w:rPr>
        <w:t>2.3</w:t>
      </w:r>
      <w:r>
        <w:rPr>
          <w:rFonts w:ascii="仿宋_GB2312" w:hAnsi="仿宋_GB2312" w:eastAsia="仿宋_GB2312" w:cs="仿宋_GB2312"/>
          <w:sz w:val="32"/>
        </w:rPr>
        <w:t xml:space="preserve"> </w:t>
      </w:r>
      <w:r>
        <w:rPr>
          <w:rFonts w:hint="eastAsia" w:ascii="仿宋_GB2312" w:hAnsi="仿宋_GB2312" w:eastAsia="仿宋_GB2312" w:cs="仿宋_GB2312"/>
          <w:sz w:val="32"/>
        </w:rPr>
        <w:t>万元，主要原因是扶贫攻坚会议费增加；公务用车运行维护费 8万元，比20</w:t>
      </w:r>
      <w:r>
        <w:rPr>
          <w:rFonts w:ascii="仿宋_GB2312" w:hAnsi="仿宋_GB2312" w:eastAsia="仿宋_GB2312" w:cs="仿宋_GB2312"/>
          <w:sz w:val="32"/>
        </w:rPr>
        <w:t>19</w:t>
      </w:r>
      <w:r>
        <w:rPr>
          <w:rFonts w:hint="eastAsia" w:ascii="仿宋_GB2312" w:hAnsi="仿宋_GB2312" w:eastAsia="仿宋_GB2312" w:cs="仿宋_GB2312"/>
          <w:sz w:val="32"/>
        </w:rPr>
        <w:t>年相比无变动，党委政府严格控制“三公”经费。</w:t>
      </w:r>
    </w:p>
    <w:p>
      <w:pPr>
        <w:numPr>
          <w:ilvl w:val="0"/>
          <w:numId w:val="1"/>
        </w:numPr>
        <w:spacing w:line="600" w:lineRule="exact"/>
        <w:ind w:firstLine="640" w:firstLineChars="200"/>
        <w:rPr>
          <w:rFonts w:hint="eastAsia" w:ascii="黑体" w:hAnsi="黑体" w:eastAsia="黑体" w:cs="仿宋_GB2312"/>
          <w:sz w:val="32"/>
        </w:rPr>
      </w:pPr>
      <w:r>
        <w:rPr>
          <w:rFonts w:hint="eastAsia" w:ascii="黑体" w:hAnsi="黑体" w:eastAsia="黑体" w:cs="仿宋_GB2312"/>
          <w:sz w:val="32"/>
        </w:rPr>
        <w:t>其他重要</w:t>
      </w:r>
      <w:r>
        <w:rPr>
          <w:rFonts w:ascii="黑体" w:hAnsi="黑体" w:eastAsia="黑体" w:cs="仿宋_GB2312"/>
          <w:sz w:val="32"/>
        </w:rPr>
        <w:t>事项的情况说明</w:t>
      </w:r>
    </w:p>
    <w:p>
      <w:pPr>
        <w:ind w:firstLine="640" w:firstLineChars="200"/>
        <w:rPr>
          <w:rFonts w:ascii="仿宋_GB2312" w:hAnsi="仿宋_GB2312" w:eastAsia="仿宋_GB2312" w:cs="仿宋_GB2312"/>
          <w:sz w:val="32"/>
        </w:rPr>
      </w:pPr>
      <w:r>
        <w:rPr>
          <w:rFonts w:ascii="仿宋_GB2312" w:hAnsi="仿宋_GB2312" w:eastAsia="仿宋_GB2312" w:cs="仿宋_GB2312"/>
          <w:sz w:val="32"/>
        </w:rPr>
        <w:t>1</w:t>
      </w:r>
      <w:r>
        <w:rPr>
          <w:rFonts w:hint="eastAsia" w:ascii="仿宋_GB2312" w:hAnsi="仿宋_GB2312" w:eastAsia="仿宋_GB2312" w:cs="仿宋_GB2312"/>
          <w:sz w:val="32"/>
        </w:rPr>
        <w:t>、机关运行经费（寄公用经费）。20</w:t>
      </w:r>
      <w:r>
        <w:rPr>
          <w:rFonts w:ascii="仿宋_GB2312" w:hAnsi="仿宋_GB2312" w:eastAsia="仿宋_GB2312" w:cs="仿宋_GB2312"/>
          <w:sz w:val="32"/>
        </w:rPr>
        <w:t>20</w:t>
      </w:r>
      <w:r>
        <w:rPr>
          <w:rFonts w:hint="eastAsia" w:ascii="仿宋_GB2312" w:hAnsi="仿宋_GB2312" w:eastAsia="仿宋_GB2312" w:cs="仿宋_GB2312"/>
          <w:sz w:val="32"/>
        </w:rPr>
        <w:t>年一般公共预算财政拨款运行经费</w:t>
      </w:r>
      <w:r>
        <w:rPr>
          <w:rFonts w:ascii="仿宋_GB2312" w:hAnsi="仿宋_GB2312" w:eastAsia="仿宋_GB2312" w:cs="仿宋_GB2312"/>
          <w:sz w:val="32"/>
        </w:rPr>
        <w:t xml:space="preserve"> </w:t>
      </w:r>
      <w:r>
        <w:rPr>
          <w:rFonts w:hint="eastAsia" w:ascii="仿宋_GB2312" w:hAnsi="仿宋_GB2312" w:eastAsia="仿宋_GB2312" w:cs="仿宋_GB2312"/>
          <w:sz w:val="32"/>
        </w:rPr>
        <w:t>100.46</w:t>
      </w:r>
      <w:r>
        <w:rPr>
          <w:rFonts w:ascii="仿宋_GB2312" w:hAnsi="仿宋_GB2312" w:eastAsia="仿宋_GB2312" w:cs="仿宋_GB2312"/>
          <w:sz w:val="32"/>
        </w:rPr>
        <w:t xml:space="preserve">  </w:t>
      </w:r>
      <w:r>
        <w:rPr>
          <w:rFonts w:hint="eastAsia" w:ascii="仿宋_GB2312" w:hAnsi="仿宋_GB2312" w:eastAsia="仿宋_GB2312" w:cs="仿宋_GB2312"/>
          <w:sz w:val="32"/>
        </w:rPr>
        <w:t>万元，比上年减少242.41 万元，</w:t>
      </w:r>
      <w:r>
        <w:rPr>
          <w:rFonts w:ascii="仿宋_GB2312" w:hAnsi="仿宋_GB2312" w:eastAsia="仿宋_GB2312" w:cs="仿宋_GB2312"/>
          <w:sz w:val="32"/>
        </w:rPr>
        <w:t>主要原因为</w:t>
      </w:r>
      <w:r>
        <w:rPr>
          <w:rFonts w:hint="eastAsia" w:ascii="仿宋_GB2312" w:hAnsi="仿宋_GB2312" w:eastAsia="仿宋_GB2312" w:cs="仿宋_GB2312"/>
          <w:sz w:val="32"/>
        </w:rPr>
        <w:t>根据中央八项规定，严格控制政府公用经费</w:t>
      </w:r>
      <w:r>
        <w:rPr>
          <w:rFonts w:ascii="仿宋_GB2312" w:hAnsi="仿宋_GB2312" w:eastAsia="仿宋_GB2312" w:cs="仿宋_GB2312"/>
          <w:sz w:val="32"/>
        </w:rPr>
        <w:t>。</w:t>
      </w:r>
      <w:r>
        <w:rPr>
          <w:rFonts w:hint="eastAsia" w:ascii="仿宋_GB2312" w:hAnsi="仿宋_GB2312" w:eastAsia="仿宋_GB2312" w:cs="仿宋_GB2312"/>
          <w:sz w:val="32"/>
        </w:rPr>
        <w:t>主要用于办公费、印刷费、邮电费、水电费、物管费、差旅费、会议费、培训费及其他商品和服务支出等。</w:t>
      </w:r>
    </w:p>
    <w:p>
      <w:pPr>
        <w:ind w:firstLine="640" w:firstLineChars="200"/>
        <w:rPr>
          <w:rFonts w:ascii="仿宋_GB2312" w:hAnsi="仿宋_GB2312" w:eastAsia="仿宋_GB2312" w:cs="仿宋_GB2312"/>
          <w:sz w:val="32"/>
        </w:rPr>
      </w:pPr>
      <w:r>
        <w:rPr>
          <w:rFonts w:ascii="仿宋_GB2312" w:hAnsi="仿宋_GB2312" w:eastAsia="仿宋_GB2312" w:cs="仿宋_GB2312"/>
          <w:sz w:val="32"/>
        </w:rPr>
        <w:t>2</w:t>
      </w:r>
      <w:r>
        <w:rPr>
          <w:rFonts w:hint="eastAsia" w:ascii="仿宋_GB2312" w:hAnsi="仿宋_GB2312" w:eastAsia="仿宋_GB2312" w:cs="仿宋_GB2312"/>
          <w:sz w:val="32"/>
        </w:rPr>
        <w:t>、政府采购情况。</w:t>
      </w:r>
      <w:r>
        <w:rPr>
          <w:rFonts w:ascii="仿宋_GB2312" w:hAnsi="仿宋_GB2312" w:eastAsia="仿宋_GB2312" w:cs="仿宋_GB2312"/>
          <w:sz w:val="32"/>
        </w:rPr>
        <w:t>所属各预算单位政府采购预</w:t>
      </w:r>
      <w:r>
        <w:rPr>
          <w:rFonts w:hint="eastAsia" w:ascii="仿宋_GB2312" w:hAnsi="仿宋_GB2312" w:eastAsia="仿宋_GB2312" w:cs="仿宋_GB2312"/>
          <w:sz w:val="32"/>
        </w:rPr>
        <w:t>算</w:t>
      </w:r>
      <w:r>
        <w:rPr>
          <w:rFonts w:ascii="仿宋_GB2312" w:hAnsi="仿宋_GB2312" w:eastAsia="仿宋_GB2312" w:cs="仿宋_GB2312"/>
          <w:sz w:val="32"/>
        </w:rPr>
        <w:t>总额</w:t>
      </w:r>
      <w:r>
        <w:rPr>
          <w:rFonts w:hint="eastAsia" w:ascii="仿宋_GB2312" w:hAnsi="仿宋_GB2312" w:eastAsia="仿宋_GB2312" w:cs="仿宋_GB2312"/>
          <w:sz w:val="32"/>
        </w:rPr>
        <w:t xml:space="preserve"> 380</w:t>
      </w:r>
      <w:r>
        <w:rPr>
          <w:rFonts w:ascii="仿宋_GB2312" w:hAnsi="仿宋_GB2312" w:eastAsia="仿宋_GB2312" w:cs="仿宋_GB2312"/>
          <w:sz w:val="32"/>
        </w:rPr>
        <w:t xml:space="preserve"> </w:t>
      </w:r>
      <w:r>
        <w:rPr>
          <w:rFonts w:hint="eastAsia" w:ascii="仿宋_GB2312" w:hAnsi="仿宋_GB2312" w:eastAsia="仿宋_GB2312" w:cs="仿宋_GB2312"/>
          <w:sz w:val="32"/>
        </w:rPr>
        <w:t xml:space="preserve">万元：政府采购货物预算 </w:t>
      </w:r>
      <w:r>
        <w:rPr>
          <w:rFonts w:ascii="仿宋_GB2312" w:hAnsi="仿宋_GB2312" w:eastAsia="仿宋_GB2312" w:cs="仿宋_GB2312"/>
          <w:sz w:val="32"/>
        </w:rPr>
        <w:t xml:space="preserve"> </w:t>
      </w:r>
      <w:r>
        <w:rPr>
          <w:rFonts w:hint="eastAsia" w:ascii="仿宋_GB2312" w:hAnsi="仿宋_GB2312" w:eastAsia="仿宋_GB2312" w:cs="仿宋_GB2312"/>
          <w:sz w:val="32"/>
        </w:rPr>
        <w:t>380万元、政府采购工程预算 0万元、政府采购服务预算0万元。</w:t>
      </w:r>
    </w:p>
    <w:p>
      <w:pPr>
        <w:ind w:firstLine="640" w:firstLineChars="200"/>
        <w:rPr>
          <w:rFonts w:ascii="仿宋_GB2312" w:hAnsi="仿宋_GB2312" w:eastAsia="仿宋_GB2312" w:cs="仿宋_GB2312"/>
          <w:color w:val="000000"/>
          <w:sz w:val="32"/>
        </w:rPr>
      </w:pPr>
      <w:r>
        <w:rPr>
          <w:rFonts w:hint="eastAsia" w:ascii="仿宋_GB2312" w:hAnsi="仿宋_GB2312" w:eastAsia="仿宋_GB2312" w:cs="仿宋_GB2312"/>
          <w:sz w:val="32"/>
        </w:rPr>
        <w:t>3、绩效目标设置情况。</w:t>
      </w:r>
      <w:r>
        <w:rPr>
          <w:rFonts w:ascii="仿宋_GB2312" w:hAnsi="仿宋_GB2312" w:eastAsia="仿宋_GB2312" w:cs="仿宋_GB2312"/>
          <w:color w:val="000000"/>
          <w:sz w:val="32"/>
        </w:rPr>
        <w:t>2020年项目支出</w:t>
      </w:r>
      <w:r>
        <w:rPr>
          <w:rFonts w:hint="eastAsia" w:ascii="仿宋_GB2312" w:hAnsi="仿宋_GB2312" w:eastAsia="仿宋_GB2312" w:cs="仿宋_GB2312"/>
          <w:color w:val="000000"/>
          <w:sz w:val="32"/>
        </w:rPr>
        <w:t>均实行了</w:t>
      </w:r>
      <w:r>
        <w:rPr>
          <w:rFonts w:ascii="仿宋_GB2312" w:hAnsi="仿宋_GB2312" w:eastAsia="仿宋_GB2312" w:cs="仿宋_GB2312"/>
          <w:color w:val="000000"/>
          <w:sz w:val="32"/>
        </w:rPr>
        <w:t>绩效目标管理</w:t>
      </w:r>
      <w:r>
        <w:rPr>
          <w:rFonts w:hint="eastAsia" w:ascii="仿宋_GB2312" w:hAnsi="仿宋_GB2312" w:eastAsia="仿宋_GB2312" w:cs="仿宋_GB2312"/>
          <w:color w:val="000000"/>
          <w:sz w:val="32"/>
        </w:rPr>
        <w:t>，涉及一般公共预算当年财政拨款1295.56 万元。</w:t>
      </w:r>
    </w:p>
    <w:p>
      <w:pPr>
        <w:ind w:firstLine="640" w:firstLineChars="200"/>
        <w:rPr>
          <w:rFonts w:ascii="仿宋_GB2312" w:hAnsi="仿宋_GB2312" w:eastAsia="仿宋_GB2312" w:cs="仿宋_GB2312"/>
          <w:color w:val="000000"/>
          <w:sz w:val="32"/>
        </w:rPr>
      </w:pPr>
      <w:r>
        <w:rPr>
          <w:rFonts w:hint="eastAsia" w:ascii="仿宋_GB2312" w:hAnsi="仿宋_GB2312" w:eastAsia="仿宋_GB2312" w:cs="仿宋_GB2312"/>
          <w:color w:val="000000"/>
          <w:sz w:val="32"/>
        </w:rPr>
        <w:t>4、国有资产占有使用情况。截</w:t>
      </w:r>
      <w:r>
        <w:rPr>
          <w:rFonts w:hint="eastAsia" w:ascii="仿宋_GB2312" w:hAnsi="仿宋_GB2312" w:eastAsia="仿宋_GB2312" w:cs="仿宋_GB2312"/>
          <w:color w:val="000000"/>
          <w:sz w:val="32"/>
          <w:lang w:eastAsia="zh-CN"/>
        </w:rPr>
        <w:t>至</w:t>
      </w:r>
      <w:r>
        <w:rPr>
          <w:rFonts w:hint="eastAsia" w:ascii="仿宋_GB2312" w:hAnsi="仿宋_GB2312" w:eastAsia="仿宋_GB2312" w:cs="仿宋_GB2312"/>
          <w:color w:val="000000"/>
          <w:sz w:val="32"/>
        </w:rPr>
        <w:t>20</w:t>
      </w:r>
      <w:r>
        <w:rPr>
          <w:rFonts w:ascii="仿宋_GB2312" w:hAnsi="仿宋_GB2312" w:eastAsia="仿宋_GB2312" w:cs="仿宋_GB2312"/>
          <w:color w:val="000000"/>
          <w:sz w:val="32"/>
        </w:rPr>
        <w:t>19</w:t>
      </w:r>
      <w:r>
        <w:rPr>
          <w:rFonts w:hint="eastAsia" w:ascii="仿宋_GB2312" w:hAnsi="仿宋_GB2312" w:eastAsia="仿宋_GB2312" w:cs="仿宋_GB2312"/>
          <w:color w:val="000000"/>
          <w:sz w:val="32"/>
        </w:rPr>
        <w:t>年12月，所属各预算单位共有车辆2 辆，其中一般公务用车1 辆、执勤执法用车 1辆。20</w:t>
      </w:r>
      <w:r>
        <w:rPr>
          <w:rFonts w:ascii="仿宋_GB2312" w:hAnsi="仿宋_GB2312" w:eastAsia="仿宋_GB2312" w:cs="仿宋_GB2312"/>
          <w:color w:val="000000"/>
          <w:sz w:val="32"/>
        </w:rPr>
        <w:t>20</w:t>
      </w:r>
      <w:r>
        <w:rPr>
          <w:rFonts w:hint="eastAsia" w:ascii="仿宋_GB2312" w:hAnsi="仿宋_GB2312" w:eastAsia="仿宋_GB2312" w:cs="仿宋_GB2312"/>
          <w:color w:val="000000"/>
          <w:sz w:val="32"/>
        </w:rPr>
        <w:t>年一般公共预算安排购置车辆2 辆，其中一般公务用车1 辆、执勤执法用车 1辆。</w:t>
      </w:r>
      <w:bookmarkStart w:id="0" w:name="_GoBack"/>
      <w:bookmarkEnd w:id="0"/>
    </w:p>
    <w:p>
      <w:pPr>
        <w:numPr>
          <w:ilvl w:val="0"/>
          <w:numId w:val="1"/>
        </w:numPr>
        <w:spacing w:line="600" w:lineRule="exact"/>
        <w:ind w:firstLine="640" w:firstLineChars="200"/>
        <w:rPr>
          <w:rFonts w:hint="eastAsia" w:ascii="黑体" w:hAnsi="黑体" w:eastAsia="黑体" w:cs="仿宋_GB2312"/>
          <w:sz w:val="32"/>
        </w:rPr>
      </w:pPr>
      <w:r>
        <w:rPr>
          <w:rFonts w:hint="eastAsia" w:ascii="黑体" w:hAnsi="黑体" w:eastAsia="黑体" w:cs="仿宋_GB2312"/>
          <w:sz w:val="32"/>
        </w:rPr>
        <w:t>专业性名词</w:t>
      </w:r>
      <w:r>
        <w:rPr>
          <w:rFonts w:ascii="黑体" w:hAnsi="黑体" w:eastAsia="黑体" w:cs="仿宋_GB2312"/>
          <w:sz w:val="32"/>
        </w:rPr>
        <w:t>解释</w:t>
      </w:r>
      <w:r>
        <w:rPr>
          <w:rFonts w:hint="eastAsia" w:ascii="黑体" w:hAnsi="黑体" w:eastAsia="黑体" w:cs="仿宋_GB2312"/>
          <w:sz w:val="32"/>
        </w:rPr>
        <w:t>（纳入向</w:t>
      </w:r>
      <w:r>
        <w:rPr>
          <w:rFonts w:ascii="黑体" w:hAnsi="黑体" w:eastAsia="黑体" w:cs="仿宋_GB2312"/>
          <w:sz w:val="32"/>
        </w:rPr>
        <w:t>社会公开</w:t>
      </w:r>
      <w:r>
        <w:rPr>
          <w:rFonts w:hint="eastAsia" w:ascii="黑体" w:hAnsi="黑体" w:eastAsia="黑体" w:cs="仿宋_GB2312"/>
          <w:sz w:val="32"/>
        </w:rPr>
        <w:t>范围的部门</w:t>
      </w:r>
      <w:r>
        <w:rPr>
          <w:rFonts w:ascii="黑体" w:hAnsi="黑体" w:eastAsia="黑体" w:cs="仿宋_GB2312"/>
          <w:sz w:val="32"/>
        </w:rPr>
        <w:t>必须</w:t>
      </w:r>
      <w:r>
        <w:rPr>
          <w:rFonts w:hint="eastAsia" w:ascii="黑体" w:hAnsi="黑体" w:eastAsia="黑体" w:cs="仿宋_GB2312"/>
          <w:sz w:val="32"/>
        </w:rPr>
        <w:t>填写！）</w:t>
      </w:r>
    </w:p>
    <w:p>
      <w:pPr>
        <w:pStyle w:val="11"/>
        <w:tabs>
          <w:tab w:val="center" w:pos="4153"/>
          <w:tab w:val="left" w:pos="7275"/>
        </w:tabs>
        <w:spacing w:line="600" w:lineRule="exact"/>
        <w:ind w:firstLine="640"/>
        <w:jc w:val="left"/>
        <w:rPr>
          <w:rFonts w:ascii="方正仿宋_GBK" w:eastAsia="方正仿宋_GBK"/>
          <w:color w:val="FF0000"/>
          <w:sz w:val="32"/>
          <w:szCs w:val="32"/>
        </w:rPr>
      </w:pPr>
      <w:r>
        <w:rPr>
          <w:rFonts w:hint="eastAsia" w:ascii="方正仿宋_GBK" w:eastAsia="方正仿宋_GBK"/>
          <w:color w:val="FF0000"/>
          <w:sz w:val="32"/>
          <w:szCs w:val="32"/>
        </w:rPr>
        <w:t>以下为常见专业名词解释，部门应根据实际情况进行解释和增减。</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pPr>
        <w:pStyle w:val="11"/>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（三</w:t>
      </w:r>
      <w:r>
        <w:rPr>
          <w:rFonts w:ascii="方正仿宋_GBK" w:eastAsia="方正仿宋_GBK"/>
          <w:sz w:val="32"/>
          <w:szCs w:val="32"/>
        </w:rPr>
        <w:t>）基</w:t>
      </w:r>
      <w:r>
        <w:rPr>
          <w:rFonts w:hint="eastAsia" w:ascii="方正仿宋_GBK" w:eastAsia="方正仿宋_GBK"/>
          <w:sz w:val="32"/>
          <w:szCs w:val="32"/>
        </w:rPr>
        <w:t>本支出：指为保障机构正常运转、完成日常工作任务而发生的人员经费和公用经费。</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pPr>
        <w:ind w:firstLine="640" w:firstLineChars="200"/>
        <w:rPr>
          <w:rFonts w:hint="eastAsia" w:ascii="仿宋_GB2312" w:hAnsi="仿宋_GB2312" w:eastAsia="仿宋_GB2312" w:cs="仿宋_GB2312"/>
          <w:color w:val="000000"/>
          <w:sz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2" w:firstLineChars="200"/>
        <w:rPr>
          <w:rFonts w:hint="eastAsia" w:ascii="仿宋_GB2312" w:hAnsi="仿宋_GB2312" w:eastAsia="仿宋_GB2312" w:cs="仿宋_GB2312"/>
          <w:b/>
          <w:sz w:val="32"/>
        </w:rPr>
      </w:pPr>
      <w:r>
        <w:rPr>
          <w:rFonts w:hint="eastAsia" w:ascii="仿宋_GB2312" w:hAnsi="仿宋_GB2312" w:eastAsia="仿宋_GB2312" w:cs="仿宋_GB2312"/>
          <w:b/>
          <w:sz w:val="32"/>
        </w:rPr>
        <w:t>部门预算公开联系人</w:t>
      </w:r>
      <w:r>
        <w:rPr>
          <w:rFonts w:ascii="仿宋_GB2312" w:hAnsi="仿宋_GB2312" w:eastAsia="仿宋_GB2312" w:cs="仿宋_GB2312"/>
          <w:b/>
          <w:sz w:val="32"/>
        </w:rPr>
        <w:t>：</w:t>
      </w:r>
      <w:r>
        <w:rPr>
          <w:rFonts w:hint="eastAsia" w:ascii="仿宋_GB2312" w:hAnsi="仿宋_GB2312" w:eastAsia="仿宋_GB2312" w:cs="仿宋_GB2312"/>
          <w:b/>
          <w:sz w:val="32"/>
        </w:rPr>
        <w:t>张琪  联系方式</w:t>
      </w:r>
      <w:r>
        <w:rPr>
          <w:rFonts w:ascii="仿宋_GB2312" w:hAnsi="仿宋_GB2312" w:eastAsia="仿宋_GB2312" w:cs="仿宋_GB2312"/>
          <w:b/>
          <w:sz w:val="32"/>
        </w:rPr>
        <w:t>：</w:t>
      </w:r>
      <w:r>
        <w:rPr>
          <w:rFonts w:hint="eastAsia" w:ascii="仿宋_GB2312" w:hAnsi="仿宋_GB2312" w:eastAsia="仿宋_GB2312" w:cs="仿宋_GB2312"/>
          <w:b/>
          <w:sz w:val="32"/>
        </w:rPr>
        <w:t xml:space="preserve">51717088  </w:t>
      </w:r>
    </w:p>
    <w:sectPr>
      <w:pgSz w:w="16838" w:h="11906" w:orient="landscape"/>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仿宋_GB2312">
    <w:altName w:val="方正仿宋_GBK"/>
    <w:panose1 w:val="00000000000000000000"/>
    <w:charset w:val="86"/>
    <w:family w:val="modern"/>
    <w:pitch w:val="default"/>
    <w:sig w:usb0="00000000" w:usb1="00000000" w:usb2="00000010" w:usb3="00000000" w:csb0="00040000" w:csb1="00000000"/>
  </w:font>
  <w:font w:name="等线">
    <w:altName w:val="汉仪仿宋S"/>
    <w:panose1 w:val="00000000000000000000"/>
    <w:charset w:val="86"/>
    <w:family w:val="roman"/>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47F1BC"/>
    <w:multiLevelType w:val="singleLevel"/>
    <w:tmpl w:val="5847F1B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594E"/>
    <w:rsid w:val="000C78C7"/>
    <w:rsid w:val="000D2E8F"/>
    <w:rsid w:val="000D6437"/>
    <w:rsid w:val="000F1499"/>
    <w:rsid w:val="000F5707"/>
    <w:rsid w:val="0010264D"/>
    <w:rsid w:val="001035D0"/>
    <w:rsid w:val="00106A76"/>
    <w:rsid w:val="00125C07"/>
    <w:rsid w:val="0014404E"/>
    <w:rsid w:val="001525DD"/>
    <w:rsid w:val="00161474"/>
    <w:rsid w:val="00165A74"/>
    <w:rsid w:val="00191ADC"/>
    <w:rsid w:val="001957F9"/>
    <w:rsid w:val="001C0A7C"/>
    <w:rsid w:val="001D0CAA"/>
    <w:rsid w:val="001D4937"/>
    <w:rsid w:val="001E1AED"/>
    <w:rsid w:val="001E31D9"/>
    <w:rsid w:val="00202E0A"/>
    <w:rsid w:val="002132E9"/>
    <w:rsid w:val="00213635"/>
    <w:rsid w:val="00226F1D"/>
    <w:rsid w:val="0023408C"/>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05001"/>
    <w:rsid w:val="00341606"/>
    <w:rsid w:val="00346387"/>
    <w:rsid w:val="0034700C"/>
    <w:rsid w:val="00351CF6"/>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30B72"/>
    <w:rsid w:val="00437D88"/>
    <w:rsid w:val="004417DC"/>
    <w:rsid w:val="00445520"/>
    <w:rsid w:val="00462595"/>
    <w:rsid w:val="0049017F"/>
    <w:rsid w:val="00492FB3"/>
    <w:rsid w:val="004B1650"/>
    <w:rsid w:val="004C42ED"/>
    <w:rsid w:val="004C60BD"/>
    <w:rsid w:val="004D1E02"/>
    <w:rsid w:val="004E592A"/>
    <w:rsid w:val="004E6E1A"/>
    <w:rsid w:val="004F1853"/>
    <w:rsid w:val="004F7D1D"/>
    <w:rsid w:val="00500B1D"/>
    <w:rsid w:val="00506DF4"/>
    <w:rsid w:val="00507823"/>
    <w:rsid w:val="00514297"/>
    <w:rsid w:val="005174B9"/>
    <w:rsid w:val="00536713"/>
    <w:rsid w:val="00543257"/>
    <w:rsid w:val="00572736"/>
    <w:rsid w:val="0058350C"/>
    <w:rsid w:val="005A1227"/>
    <w:rsid w:val="005A4606"/>
    <w:rsid w:val="005A4AD7"/>
    <w:rsid w:val="005B0F11"/>
    <w:rsid w:val="005E18A6"/>
    <w:rsid w:val="005E249D"/>
    <w:rsid w:val="005F1960"/>
    <w:rsid w:val="006115F1"/>
    <w:rsid w:val="00620BCE"/>
    <w:rsid w:val="0066585E"/>
    <w:rsid w:val="006809FA"/>
    <w:rsid w:val="006C01C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200DD"/>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655E"/>
    <w:rsid w:val="009561D9"/>
    <w:rsid w:val="009653AE"/>
    <w:rsid w:val="00972AB0"/>
    <w:rsid w:val="00983001"/>
    <w:rsid w:val="0098712E"/>
    <w:rsid w:val="009B77D4"/>
    <w:rsid w:val="009E6734"/>
    <w:rsid w:val="009F01A9"/>
    <w:rsid w:val="00A05F72"/>
    <w:rsid w:val="00A07288"/>
    <w:rsid w:val="00A174AB"/>
    <w:rsid w:val="00A21DCD"/>
    <w:rsid w:val="00A33F5E"/>
    <w:rsid w:val="00A35F07"/>
    <w:rsid w:val="00A45A23"/>
    <w:rsid w:val="00A52D34"/>
    <w:rsid w:val="00A712EA"/>
    <w:rsid w:val="00A8020D"/>
    <w:rsid w:val="00A802E9"/>
    <w:rsid w:val="00A80B6C"/>
    <w:rsid w:val="00AA324B"/>
    <w:rsid w:val="00AB25DF"/>
    <w:rsid w:val="00AC6F85"/>
    <w:rsid w:val="00AE0A20"/>
    <w:rsid w:val="00AE4156"/>
    <w:rsid w:val="00B1352B"/>
    <w:rsid w:val="00B24FA7"/>
    <w:rsid w:val="00B257E3"/>
    <w:rsid w:val="00B54CE7"/>
    <w:rsid w:val="00B558CC"/>
    <w:rsid w:val="00B65450"/>
    <w:rsid w:val="00B72347"/>
    <w:rsid w:val="00B86388"/>
    <w:rsid w:val="00BB3B39"/>
    <w:rsid w:val="00BC2C3D"/>
    <w:rsid w:val="00BD0BB9"/>
    <w:rsid w:val="00BD5FA5"/>
    <w:rsid w:val="00BE573E"/>
    <w:rsid w:val="00BF67E7"/>
    <w:rsid w:val="00C2696C"/>
    <w:rsid w:val="00C427D3"/>
    <w:rsid w:val="00C47446"/>
    <w:rsid w:val="00C5758E"/>
    <w:rsid w:val="00C601F9"/>
    <w:rsid w:val="00C7602D"/>
    <w:rsid w:val="00C827DC"/>
    <w:rsid w:val="00C95346"/>
    <w:rsid w:val="00CA4340"/>
    <w:rsid w:val="00CB0296"/>
    <w:rsid w:val="00CC4A96"/>
    <w:rsid w:val="00CD1C4A"/>
    <w:rsid w:val="00CE1014"/>
    <w:rsid w:val="00CF42ED"/>
    <w:rsid w:val="00D0143D"/>
    <w:rsid w:val="00D10AB7"/>
    <w:rsid w:val="00D160DD"/>
    <w:rsid w:val="00D21CDE"/>
    <w:rsid w:val="00D239F7"/>
    <w:rsid w:val="00D40ADE"/>
    <w:rsid w:val="00D411DD"/>
    <w:rsid w:val="00D46486"/>
    <w:rsid w:val="00D542D3"/>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275D0"/>
    <w:rsid w:val="00E40ED1"/>
    <w:rsid w:val="00E4747D"/>
    <w:rsid w:val="00E712B9"/>
    <w:rsid w:val="00E776D1"/>
    <w:rsid w:val="00E96899"/>
    <w:rsid w:val="00EC09E7"/>
    <w:rsid w:val="00ED39DF"/>
    <w:rsid w:val="00ED7CC3"/>
    <w:rsid w:val="00EE21B6"/>
    <w:rsid w:val="00EF1B14"/>
    <w:rsid w:val="00EF782E"/>
    <w:rsid w:val="00EF7D6B"/>
    <w:rsid w:val="00F11A07"/>
    <w:rsid w:val="00F258CE"/>
    <w:rsid w:val="00F605C0"/>
    <w:rsid w:val="00F66710"/>
    <w:rsid w:val="00F84112"/>
    <w:rsid w:val="00F86A3C"/>
    <w:rsid w:val="00F90464"/>
    <w:rsid w:val="00F9492F"/>
    <w:rsid w:val="00FC2169"/>
    <w:rsid w:val="00FC2267"/>
    <w:rsid w:val="00FE12C3"/>
    <w:rsid w:val="00FE28C5"/>
    <w:rsid w:val="18CC21E2"/>
    <w:rsid w:val="19D75DEA"/>
    <w:rsid w:val="2F3C08E2"/>
    <w:rsid w:val="3BC5739B"/>
    <w:rsid w:val="3F5B3E00"/>
    <w:rsid w:val="48310C7F"/>
    <w:rsid w:val="64DF0A58"/>
    <w:rsid w:val="EFFC5EEF"/>
    <w:rsid w:val="FE5D6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qFormat/>
    <w:uiPriority w:val="0"/>
    <w:rPr>
      <w:kern w:val="2"/>
      <w:sz w:val="18"/>
      <w:szCs w:val="18"/>
    </w:rPr>
  </w:style>
  <w:style w:type="character" w:customStyle="1" w:styleId="9">
    <w:name w:val="页脚 Char"/>
    <w:link w:val="3"/>
    <w:qFormat/>
    <w:uiPriority w:val="0"/>
    <w:rPr>
      <w:kern w:val="2"/>
      <w:sz w:val="18"/>
      <w:szCs w:val="18"/>
    </w:rPr>
  </w:style>
  <w:style w:type="character" w:customStyle="1" w:styleId="10">
    <w:name w:val="页眉 Char"/>
    <w:link w:val="4"/>
    <w:qFormat/>
    <w:uiPriority w:val="0"/>
    <w:rPr>
      <w:kern w:val="2"/>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381</Words>
  <Characters>2174</Characters>
  <Lines>18</Lines>
  <Paragraphs>5</Paragraphs>
  <TotalTime>2</TotalTime>
  <ScaleCrop>false</ScaleCrop>
  <LinksUpToDate>false</LinksUpToDate>
  <CharactersWithSpaces>2550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2020-06-22T18:18:00Z</dcterms:created>
  <dc:creator>Administrator</dc:creator>
  <cp:lastModifiedBy>guest</cp:lastModifiedBy>
  <cp:lastPrinted>2018-01-03T00:11:00Z</cp:lastPrinted>
  <dcterms:modified xsi:type="dcterms:W3CDTF">2022-06-01T10:46:14Z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