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2393"/>
        <w:gridCol w:w="3949"/>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96" w:type="dxa"/>
            <w:gridSpan w:val="4"/>
            <w:tcBorders>
              <w:top w:val="nil"/>
              <w:left w:val="nil"/>
              <w:bottom w:val="nil"/>
              <w:right w:val="nil"/>
              <w:tl2br w:val="nil"/>
              <w:tr2bl w:val="nil"/>
            </w:tcBorders>
            <w:vAlign w:val="center"/>
          </w:tcPr>
          <w:p>
            <w:pPr>
              <w:widowControl/>
              <w:jc w:val="left"/>
              <w:rPr>
                <w:rFonts w:ascii="Arial" w:hAnsi="Arial" w:cs="Arial"/>
                <w:color w:val="000000"/>
                <w:kern w:val="0"/>
                <w:sz w:val="20"/>
                <w:szCs w:val="20"/>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2-1：</w:t>
            </w:r>
            <w:r>
              <w:rPr>
                <w:rFonts w:hint="eastAsia" w:ascii="仿宋" w:hAnsi="仿宋" w:eastAsia="仿宋" w:cs="仿宋"/>
                <w:b/>
                <w:bCs/>
                <w:sz w:val="32"/>
                <w:szCs w:val="32"/>
                <w:lang w:eastAsia="zh-CN"/>
              </w:rPr>
              <w:t xml:space="preserve">  </w:t>
            </w:r>
            <w:r>
              <w:rPr>
                <w:rFonts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exact"/>
        </w:trPr>
        <w:tc>
          <w:tcPr>
            <w:tcW w:w="14196" w:type="dxa"/>
            <w:gridSpan w:val="4"/>
            <w:tcBorders>
              <w:top w:val="nil"/>
              <w:left w:val="nil"/>
              <w:bottom w:val="nil"/>
              <w:right w:val="nil"/>
              <w:tl2br w:val="nil"/>
              <w:tr2bl w:val="nil"/>
            </w:tcBorders>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w:t>
            </w:r>
            <w:r>
              <w:rPr>
                <w:rFonts w:hint="eastAsia" w:ascii="华文中宋" w:hAnsi="华文中宋" w:eastAsia="华文中宋" w:cs="宋体"/>
                <w:kern w:val="0"/>
                <w:sz w:val="36"/>
                <w:szCs w:val="36"/>
                <w:lang w:eastAsia="zh-CN"/>
              </w:rPr>
              <w:t>古路镇人民政府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年收入支出决算总表</w:t>
            </w:r>
          </w:p>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op w:val="nil"/>
              <w:left w:val="nil"/>
              <w:bottom w:val="single" w:color="auto" w:sz="4" w:space="0"/>
              <w:right w:val="nil"/>
              <w:tl2br w:val="nil"/>
              <w:tr2bl w:val="nil"/>
            </w:tcBorders>
            <w:vAlign w:val="center"/>
          </w:tcPr>
          <w:p>
            <w:pPr>
              <w:widowControl/>
              <w:jc w:val="left"/>
              <w:rPr>
                <w:rFonts w:ascii="仿宋" w:hAnsi="宋体" w:eastAsia="仿宋" w:cs="宋体"/>
                <w:color w:val="000000"/>
                <w:kern w:val="0"/>
                <w:sz w:val="22"/>
                <w:szCs w:val="22"/>
              </w:rPr>
            </w:pPr>
          </w:p>
        </w:tc>
        <w:tc>
          <w:tcPr>
            <w:tcW w:w="2393" w:type="dxa"/>
            <w:tcBorders>
              <w:top w:val="nil"/>
              <w:left w:val="nil"/>
              <w:bottom w:val="single" w:color="auto" w:sz="4" w:space="0"/>
              <w:right w:val="nil"/>
              <w:tl2br w:val="nil"/>
              <w:tr2bl w:val="nil"/>
            </w:tcBorders>
            <w:vAlign w:val="center"/>
          </w:tcPr>
          <w:p>
            <w:pPr>
              <w:widowControl/>
              <w:jc w:val="right"/>
              <w:rPr>
                <w:rFonts w:ascii="仿宋" w:hAnsi="宋体" w:eastAsia="仿宋" w:cs="宋体"/>
                <w:color w:val="000000"/>
                <w:kern w:val="0"/>
                <w:sz w:val="22"/>
                <w:szCs w:val="22"/>
              </w:rPr>
            </w:pPr>
          </w:p>
        </w:tc>
        <w:tc>
          <w:tcPr>
            <w:tcW w:w="3949" w:type="dxa"/>
            <w:tcBorders>
              <w:top w:val="nil"/>
              <w:left w:val="nil"/>
              <w:bottom w:val="single" w:color="auto" w:sz="4" w:space="0"/>
              <w:right w:val="nil"/>
              <w:tl2br w:val="nil"/>
              <w:tr2bl w:val="nil"/>
            </w:tcBorders>
            <w:vAlign w:val="center"/>
          </w:tcPr>
          <w:p>
            <w:pPr>
              <w:widowControl/>
              <w:jc w:val="right"/>
              <w:rPr>
                <w:rFonts w:ascii="仿宋" w:hAnsi="宋体" w:eastAsia="仿宋" w:cs="宋体"/>
                <w:color w:val="000000"/>
                <w:kern w:val="0"/>
                <w:sz w:val="22"/>
                <w:szCs w:val="22"/>
              </w:rPr>
            </w:pPr>
          </w:p>
        </w:tc>
        <w:tc>
          <w:tcPr>
            <w:tcW w:w="3904" w:type="dxa"/>
            <w:tcBorders>
              <w:top w:val="nil"/>
              <w:left w:val="nil"/>
              <w:bottom w:val="single" w:color="auto" w:sz="4" w:space="0"/>
              <w:right w:val="nil"/>
              <w:tl2br w:val="nil"/>
              <w:tr2bl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trPr>
        <w:tc>
          <w:tcPr>
            <w:tcW w:w="6343" w:type="dxa"/>
            <w:gridSpan w:val="2"/>
            <w:tcBorders>
              <w:top w:val="single" w:color="auto" w:sz="4" w:space="0"/>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7853" w:type="dxa"/>
            <w:gridSpan w:val="2"/>
            <w:tcBorders>
              <w:top w:val="single" w:color="auto" w:sz="4" w:space="0"/>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2393" w:type="dxa"/>
            <w:tcBorders>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3949" w:type="dxa"/>
            <w:tcBorders>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3904" w:type="dxa"/>
            <w:tcBorders>
              <w:tl2br w:val="nil"/>
              <w:tr2bl w:val="nil"/>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bookmarkStart w:id="0" w:name="OLE_LINK7" w:colFirst="3" w:colLast="3"/>
            <w:r>
              <w:rPr>
                <w:rFonts w:hint="eastAsia" w:ascii="仿宋" w:hAnsi="宋体" w:eastAsia="仿宋" w:cs="宋体"/>
                <w:color w:val="000000"/>
                <w:kern w:val="0"/>
                <w:sz w:val="22"/>
                <w:szCs w:val="22"/>
              </w:rPr>
              <w:t>一、财政拨款收入</w:t>
            </w: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2367.9</w:t>
            </w: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二、上级补助收入</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二、外交支出</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三、事业收入</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三、国防支出</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四、经营收入</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四、公共安全支出</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五、附属单位上缴收入</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五、教育支出</w:t>
            </w:r>
          </w:p>
        </w:tc>
        <w:tc>
          <w:tcPr>
            <w:tcW w:w="3904" w:type="dxa"/>
            <w:tcBorders>
              <w:tl2br w:val="nil"/>
              <w:tr2bl w:val="nil"/>
            </w:tcBorders>
            <w:vAlign w:val="center"/>
          </w:tcPr>
          <w:p>
            <w:pPr>
              <w:widowControl/>
              <w:jc w:val="center"/>
              <w:rPr>
                <w:rFonts w:ascii="仿宋" w:hAnsi="宋体" w:eastAsia="仿宋"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六、其他收入</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六、科学技术支出</w:t>
            </w:r>
          </w:p>
        </w:tc>
        <w:tc>
          <w:tcPr>
            <w:tcW w:w="3904" w:type="dxa"/>
            <w:tcBorders>
              <w:tl2br w:val="nil"/>
              <w:tr2bl w:val="nil"/>
            </w:tcBorders>
            <w:vAlign w:val="center"/>
          </w:tcPr>
          <w:p>
            <w:pPr>
              <w:widowControl/>
              <w:jc w:val="center"/>
              <w:rPr>
                <w:rFonts w:ascii="仿宋" w:hAnsi="宋体" w:eastAsia="仿宋"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七、文化体育与传媒支出</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八、社会保障和就业支出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九、医疗卫生和计划生育支出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十、节能环保支出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十一、城乡社区支出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十二、农林水支出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674.6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十三、交通运输支出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十四、资源勘探信息等支出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十五、商业服务业等支出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十六、金融支出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十七、援助其他地区支出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十八、国土海洋气象等支出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十九、住房保障支出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3950" w:type="dxa"/>
            <w:tcBorders>
              <w:tl2br w:val="nil"/>
              <w:tr2bl w:val="nil"/>
            </w:tcBorders>
            <w:vAlign w:val="bottom"/>
          </w:tcPr>
          <w:p>
            <w:pPr>
              <w:widowControl/>
              <w:jc w:val="left"/>
              <w:rPr>
                <w:rFonts w:hint="eastAsia" w:ascii="Arial" w:hAnsi="Arial" w:cs="Arial"/>
                <w:color w:val="000000"/>
                <w:kern w:val="0"/>
                <w:sz w:val="20"/>
                <w:szCs w:val="20"/>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二十、粮油物资储备支出</w:t>
            </w:r>
          </w:p>
        </w:tc>
        <w:tc>
          <w:tcPr>
            <w:tcW w:w="3904"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3950" w:type="dxa"/>
            <w:tcBorders>
              <w:tl2br w:val="nil"/>
              <w:tr2bl w:val="nil"/>
            </w:tcBorders>
            <w:vAlign w:val="center"/>
          </w:tcPr>
          <w:p>
            <w:pPr>
              <w:widowControl/>
              <w:jc w:val="center"/>
              <w:rPr>
                <w:rFonts w:hint="eastAsia" w:ascii="仿宋" w:hAnsi="宋体" w:eastAsia="仿宋" w:cs="宋体"/>
                <w:color w:val="000000"/>
                <w:kern w:val="0"/>
                <w:sz w:val="22"/>
                <w:szCs w:val="22"/>
              </w:rPr>
            </w:pPr>
          </w:p>
        </w:tc>
        <w:tc>
          <w:tcPr>
            <w:tcW w:w="2393" w:type="dxa"/>
            <w:tcBorders>
              <w:tl2br w:val="nil"/>
              <w:tr2bl w:val="nil"/>
            </w:tcBorders>
            <w:vAlign w:val="center"/>
          </w:tcPr>
          <w:p>
            <w:pPr>
              <w:widowControl/>
              <w:jc w:val="center"/>
              <w:rPr>
                <w:rFonts w:hint="eastAsia" w:ascii="仿宋" w:hAnsi="宋体" w:eastAsia="仿宋" w:cs="宋体"/>
                <w:color w:val="000000"/>
                <w:kern w:val="0"/>
                <w:sz w:val="22"/>
                <w:szCs w:val="22"/>
                <w:lang w:val="en-US" w:eastAsia="zh-CN"/>
              </w:rPr>
            </w:pPr>
          </w:p>
        </w:tc>
        <w:tc>
          <w:tcPr>
            <w:tcW w:w="3949" w:type="dxa"/>
            <w:tcBorders>
              <w:tl2br w:val="nil"/>
              <w:tr2bl w:val="nil"/>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二十一、其他支出</w:t>
            </w:r>
          </w:p>
        </w:tc>
        <w:tc>
          <w:tcPr>
            <w:tcW w:w="3904" w:type="dxa"/>
            <w:tcBorders>
              <w:tl2br w:val="nil"/>
              <w:tr2bl w:val="nil"/>
            </w:tcBorders>
            <w:vAlign w:val="center"/>
          </w:tcPr>
          <w:p>
            <w:pPr>
              <w:widowControl/>
              <w:jc w:val="center"/>
              <w:rPr>
                <w:rFonts w:hint="eastAsia" w:ascii="仿宋" w:hAnsi="宋体" w:eastAsia="仿宋" w:cs="宋体"/>
                <w:b/>
                <w:bCs/>
                <w:color w:val="000000"/>
                <w:kern w:val="0"/>
                <w:sz w:val="22"/>
                <w:szCs w:val="22"/>
                <w:lang w:val="en-US" w:eastAsia="zh-CN"/>
              </w:rPr>
            </w:pPr>
            <w:r>
              <w:rPr>
                <w:rFonts w:hint="eastAsia" w:ascii="仿宋" w:hAnsi="宋体" w:eastAsia="仿宋" w:cs="宋体"/>
                <w:color w:val="000000"/>
                <w:kern w:val="0"/>
                <w:sz w:val="22"/>
                <w:szCs w:val="22"/>
                <w:lang w:val="en-US" w:eastAsia="zh-CN"/>
              </w:rPr>
              <w:t>30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2393"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10868858.00</w:t>
            </w:r>
          </w:p>
        </w:tc>
        <w:tc>
          <w:tcPr>
            <w:tcW w:w="3949"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本年支出合计</w:t>
            </w:r>
          </w:p>
        </w:tc>
        <w:tc>
          <w:tcPr>
            <w:tcW w:w="3904" w:type="dxa"/>
            <w:tcBorders>
              <w:tl2br w:val="nil"/>
              <w:tr2bl w:val="nil"/>
            </w:tcBorders>
            <w:vAlign w:val="center"/>
          </w:tcPr>
          <w:p>
            <w:pPr>
              <w:widowControl/>
              <w:jc w:val="center"/>
              <w:rPr>
                <w:rFonts w:hint="eastAsia" w:ascii="仿宋" w:hAnsi="宋体" w:eastAsia="仿宋" w:cs="宋体"/>
                <w:b/>
                <w:bCs/>
                <w:color w:val="000000"/>
                <w:kern w:val="0"/>
                <w:sz w:val="22"/>
                <w:szCs w:val="22"/>
                <w:lang w:val="en-US" w:eastAsia="zh-CN"/>
              </w:rPr>
            </w:pPr>
            <w:r>
              <w:rPr>
                <w:rFonts w:hint="eastAsia" w:ascii="仿宋" w:hAnsi="宋体" w:eastAsia="仿宋" w:cs="宋体"/>
                <w:b/>
                <w:bCs/>
                <w:color w:val="000000"/>
                <w:kern w:val="0"/>
                <w:sz w:val="22"/>
                <w:szCs w:val="22"/>
                <w:lang w:val="en-US" w:eastAsia="zh-CN"/>
              </w:rPr>
              <w:t>1764.3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3950" w:type="dxa"/>
            <w:tcBorders>
              <w:tl2br w:val="nil"/>
              <w:tr2bl w:val="nil"/>
            </w:tcBorders>
            <w:vAlign w:val="center"/>
          </w:tcPr>
          <w:p>
            <w:pPr>
              <w:widowControl/>
              <w:jc w:val="center"/>
              <w:rPr>
                <w:rFonts w:ascii="仿宋" w:hAnsi="宋体" w:eastAsia="仿宋" w:cs="宋体"/>
                <w:color w:val="000000"/>
                <w:kern w:val="0"/>
                <w:sz w:val="22"/>
                <w:szCs w:val="22"/>
              </w:rPr>
            </w:pPr>
            <w:bookmarkStart w:id="1" w:name="OLE_LINK2" w:colFirst="3" w:colLast="3"/>
            <w:r>
              <w:rPr>
                <w:rFonts w:hint="eastAsia" w:ascii="仿宋" w:hAnsi="宋体" w:eastAsia="仿宋" w:cs="宋体"/>
                <w:color w:val="000000"/>
                <w:kern w:val="0"/>
                <w:sz w:val="22"/>
                <w:szCs w:val="22"/>
              </w:rPr>
              <w:t>用事业基金弥补收支差额</w:t>
            </w:r>
          </w:p>
        </w:tc>
        <w:tc>
          <w:tcPr>
            <w:tcW w:w="2393" w:type="dxa"/>
            <w:tcBorders>
              <w:tl2br w:val="nil"/>
              <w:tr2bl w:val="nil"/>
            </w:tcBorders>
            <w:vAlign w:val="center"/>
          </w:tcPr>
          <w:p>
            <w:pPr>
              <w:widowControl/>
              <w:jc w:val="right"/>
              <w:rPr>
                <w:rFonts w:ascii="仿宋" w:hAnsi="宋体" w:eastAsia="仿宋" w:cs="宋体"/>
                <w:kern w:val="0"/>
                <w:sz w:val="22"/>
                <w:szCs w:val="22"/>
              </w:rPr>
            </w:pPr>
            <w:r>
              <w:rPr>
                <w:rFonts w:hint="eastAsia" w:ascii="仿宋" w:hAnsi="宋体" w:eastAsia="仿宋" w:cs="宋体"/>
                <w:kern w:val="0"/>
                <w:sz w:val="22"/>
                <w:szCs w:val="22"/>
              </w:rPr>
              <w:t>　</w:t>
            </w:r>
          </w:p>
        </w:tc>
        <w:tc>
          <w:tcPr>
            <w:tcW w:w="3949"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结余分配</w:t>
            </w:r>
          </w:p>
        </w:tc>
        <w:tc>
          <w:tcPr>
            <w:tcW w:w="3904" w:type="dxa"/>
            <w:tcBorders>
              <w:tl2br w:val="nil"/>
              <w:tr2bl w:val="nil"/>
            </w:tcBorders>
            <w:vAlign w:val="center"/>
          </w:tcPr>
          <w:p>
            <w:pPr>
              <w:widowControl/>
              <w:jc w:val="center"/>
              <w:rPr>
                <w:rFonts w:ascii="仿宋" w:hAnsi="宋体" w:eastAsia="仿宋" w:cs="宋体"/>
                <w:kern w:val="0"/>
                <w:sz w:val="22"/>
                <w:szCs w:val="22"/>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950"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年初结转和结余</w:t>
            </w:r>
          </w:p>
        </w:tc>
        <w:tc>
          <w:tcPr>
            <w:tcW w:w="2393" w:type="dxa"/>
            <w:tcBorders>
              <w:tl2br w:val="nil"/>
              <w:tr2bl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年末结转和结余</w:t>
            </w:r>
          </w:p>
        </w:tc>
        <w:tc>
          <w:tcPr>
            <w:tcW w:w="3904" w:type="dxa"/>
            <w:tcBorders>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exact"/>
        </w:trPr>
        <w:tc>
          <w:tcPr>
            <w:tcW w:w="3950" w:type="dxa"/>
            <w:tcBorders>
              <w:bottom w:val="single" w:color="auto" w:sz="4" w:space="0"/>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2393" w:type="dxa"/>
            <w:tcBorders>
              <w:bottom w:val="single" w:color="auto" w:sz="4" w:space="0"/>
              <w:tl2br w:val="nil"/>
              <w:tr2bl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bottom w:val="single" w:color="auto" w:sz="4" w:space="0"/>
              <w:tl2br w:val="nil"/>
              <w:tr2bl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3904" w:type="dxa"/>
            <w:tcBorders>
              <w:bottom w:val="single" w:color="auto" w:sz="4" w:space="0"/>
              <w:tl2br w:val="nil"/>
              <w:tr2bl w:val="nil"/>
            </w:tcBorders>
            <w:vAlign w:val="center"/>
          </w:tcPr>
          <w:p>
            <w:pPr>
              <w:widowControl/>
              <w:jc w:val="center"/>
              <w:rPr>
                <w:rFonts w:hint="eastAsia" w:ascii="仿宋" w:hAnsi="宋体" w:eastAsia="仿宋" w:cs="宋体"/>
                <w:b/>
                <w:bCs/>
                <w:color w:val="000000"/>
                <w:kern w:val="0"/>
                <w:sz w:val="22"/>
                <w:szCs w:val="22"/>
                <w:lang w:val="en-US" w:eastAsia="zh-CN"/>
              </w:rPr>
            </w:pPr>
            <w:r>
              <w:rPr>
                <w:rFonts w:hint="eastAsia" w:ascii="仿宋" w:hAnsi="宋体" w:eastAsia="仿宋" w:cs="宋体"/>
                <w:b/>
                <w:bCs/>
                <w:color w:val="000000"/>
                <w:kern w:val="0"/>
                <w:sz w:val="22"/>
                <w:szCs w:val="22"/>
                <w:lang w:val="en-US" w:eastAsia="zh-CN"/>
              </w:rPr>
              <w:t>2367.9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43" w:type="dxa"/>
            <w:gridSpan w:val="2"/>
            <w:tcBorders>
              <w:top w:val="single" w:color="auto" w:sz="4" w:space="0"/>
              <w:left w:val="nil"/>
              <w:bottom w:val="nil"/>
              <w:right w:val="nil"/>
              <w:tl2br w:val="nil"/>
              <w:tr2bl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备注：本表反映部门本年度的总收支和年末结转结余情况。</w:t>
            </w:r>
          </w:p>
        </w:tc>
        <w:tc>
          <w:tcPr>
            <w:tcW w:w="3949" w:type="dxa"/>
            <w:tcBorders>
              <w:top w:val="single" w:color="auto" w:sz="4" w:space="0"/>
              <w:left w:val="nil"/>
              <w:bottom w:val="nil"/>
              <w:right w:val="nil"/>
              <w:tl2br w:val="nil"/>
              <w:tr2bl w:val="nil"/>
            </w:tcBorders>
            <w:vAlign w:val="bottom"/>
          </w:tcPr>
          <w:p>
            <w:pPr>
              <w:widowControl/>
              <w:jc w:val="left"/>
              <w:rPr>
                <w:rFonts w:ascii="仿宋" w:hAnsi="宋体" w:eastAsia="仿宋" w:cs="宋体"/>
                <w:color w:val="000000"/>
                <w:kern w:val="0"/>
                <w:sz w:val="22"/>
                <w:szCs w:val="22"/>
              </w:rPr>
            </w:pPr>
          </w:p>
        </w:tc>
        <w:tc>
          <w:tcPr>
            <w:tcW w:w="3904" w:type="dxa"/>
            <w:tcBorders>
              <w:top w:val="single" w:color="auto" w:sz="4" w:space="0"/>
              <w:left w:val="nil"/>
              <w:bottom w:val="nil"/>
              <w:right w:val="nil"/>
              <w:tl2br w:val="nil"/>
              <w:tr2bl w:val="nil"/>
            </w:tcBorders>
            <w:vAlign w:val="bottom"/>
          </w:tcPr>
          <w:p>
            <w:pPr>
              <w:widowControl/>
              <w:jc w:val="right"/>
              <w:rPr>
                <w:rFonts w:ascii="仿宋" w:hAnsi="宋体" w:eastAsia="仿宋" w:cs="宋体"/>
                <w:color w:val="000000"/>
                <w:kern w:val="0"/>
                <w:sz w:val="22"/>
                <w:szCs w:val="22"/>
              </w:rPr>
            </w:pPr>
          </w:p>
        </w:tc>
      </w:tr>
    </w:tbl>
    <w:p>
      <w:pPr>
        <w:spacing w:line="560" w:lineRule="exact"/>
        <w:rPr>
          <w:rFonts w:ascii="方正仿宋_GBK" w:eastAsia="方正仿宋_GBK"/>
          <w:sz w:val="32"/>
          <w:szCs w:val="32"/>
        </w:rPr>
        <w:sectPr>
          <w:headerReference r:id="rId3" w:type="default"/>
          <w:footerReference r:id="rId4" w:type="default"/>
          <w:pgSz w:w="16838" w:h="11906" w:orient="landscape"/>
          <w:pgMar w:top="1361" w:right="1418" w:bottom="1361"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tbl>
      <w:tblPr>
        <w:tblStyle w:val="4"/>
        <w:tblW w:w="14057" w:type="dxa"/>
        <w:tblInd w:w="91" w:type="dxa"/>
        <w:tblLayout w:type="fixed"/>
        <w:tblCellMar>
          <w:top w:w="0" w:type="dxa"/>
          <w:left w:w="108" w:type="dxa"/>
          <w:bottom w:w="0" w:type="dxa"/>
          <w:right w:w="108" w:type="dxa"/>
        </w:tblCellMar>
      </w:tblPr>
      <w:tblGrid>
        <w:gridCol w:w="1277"/>
        <w:gridCol w:w="2340"/>
        <w:gridCol w:w="1429"/>
        <w:gridCol w:w="178"/>
        <w:gridCol w:w="1532"/>
        <w:gridCol w:w="944"/>
        <w:gridCol w:w="661"/>
        <w:gridCol w:w="8"/>
        <w:gridCol w:w="669"/>
        <w:gridCol w:w="339"/>
        <w:gridCol w:w="330"/>
        <w:gridCol w:w="669"/>
        <w:gridCol w:w="81"/>
        <w:gridCol w:w="588"/>
        <w:gridCol w:w="492"/>
        <w:gridCol w:w="177"/>
        <w:gridCol w:w="723"/>
        <w:gridCol w:w="1620"/>
      </w:tblGrid>
      <w:tr>
        <w:tblPrEx>
          <w:tblCellMar>
            <w:top w:w="0" w:type="dxa"/>
            <w:left w:w="108" w:type="dxa"/>
            <w:bottom w:w="0" w:type="dxa"/>
            <w:right w:w="108" w:type="dxa"/>
          </w:tblCellMar>
        </w:tblPrEx>
        <w:trPr>
          <w:trHeight w:val="737" w:hRule="exact"/>
        </w:trPr>
        <w:tc>
          <w:tcPr>
            <w:tcW w:w="14057" w:type="dxa"/>
            <w:gridSpan w:val="18"/>
            <w:tcBorders>
              <w:top w:val="nil"/>
              <w:left w:val="nil"/>
              <w:bottom w:val="nil"/>
              <w:right w:val="nil"/>
            </w:tcBorders>
            <w:vAlign w:val="center"/>
          </w:tcPr>
          <w:p>
            <w:pPr>
              <w:widowControl/>
              <w:ind w:firstLine="160" w:firstLineChars="50"/>
              <w:rPr>
                <w:rFonts w:hint="eastAsia" w:ascii="华文中宋" w:hAnsi="华文中宋" w:eastAsia="华文中宋" w:cs="宋体"/>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-2 ：</w:t>
            </w:r>
          </w:p>
        </w:tc>
      </w:tr>
      <w:tr>
        <w:tblPrEx>
          <w:tblCellMar>
            <w:top w:w="0" w:type="dxa"/>
            <w:left w:w="108" w:type="dxa"/>
            <w:bottom w:w="0" w:type="dxa"/>
            <w:right w:w="108" w:type="dxa"/>
          </w:tblCellMar>
        </w:tblPrEx>
        <w:trPr>
          <w:trHeight w:val="737" w:hRule="exact"/>
        </w:trPr>
        <w:tc>
          <w:tcPr>
            <w:tcW w:w="14057" w:type="dxa"/>
            <w:gridSpan w:val="18"/>
            <w:tcBorders>
              <w:top w:val="nil"/>
              <w:left w:val="nil"/>
              <w:bottom w:val="nil"/>
              <w:right w:val="nil"/>
            </w:tcBorders>
            <w:vAlign w:val="center"/>
          </w:tcPr>
          <w:p>
            <w:pPr>
              <w:widowControl/>
              <w:ind w:firstLine="210" w:firstLineChars="50"/>
              <w:jc w:val="center"/>
              <w:rPr>
                <w:rFonts w:ascii="华文中宋" w:hAnsi="华文中宋" w:eastAsia="华文中宋" w:cs="宋体"/>
                <w:kern w:val="0"/>
                <w:sz w:val="42"/>
                <w:szCs w:val="42"/>
              </w:rPr>
            </w:pPr>
            <w:r>
              <w:rPr>
                <w:rFonts w:hint="eastAsia" w:ascii="华文中宋" w:hAnsi="华文中宋" w:eastAsia="华文中宋" w:cs="宋体"/>
                <w:kern w:val="0"/>
                <w:sz w:val="42"/>
                <w:szCs w:val="42"/>
              </w:rPr>
              <w:t>巫溪县</w:t>
            </w:r>
            <w:r>
              <w:rPr>
                <w:rFonts w:hint="eastAsia" w:ascii="华文中宋" w:hAnsi="华文中宋" w:eastAsia="华文中宋" w:cs="宋体"/>
                <w:kern w:val="0"/>
                <w:sz w:val="42"/>
                <w:szCs w:val="42"/>
                <w:lang w:eastAsia="zh-CN"/>
              </w:rPr>
              <w:t>古路镇人民政府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年收入决算表</w:t>
            </w:r>
          </w:p>
        </w:tc>
      </w:tr>
      <w:tr>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429" w:type="dxa"/>
            <w:tcBorders>
              <w:top w:val="nil"/>
              <w:left w:val="nil"/>
              <w:bottom w:val="nil"/>
              <w:right w:val="nil"/>
            </w:tcBorders>
            <w:vAlign w:val="center"/>
          </w:tcPr>
          <w:p>
            <w:pPr>
              <w:widowControl/>
              <w:jc w:val="left"/>
              <w:rPr>
                <w:rFonts w:ascii="宋体" w:cs="宋体"/>
                <w:color w:val="000000"/>
                <w:kern w:val="0"/>
                <w:sz w:val="18"/>
                <w:szCs w:val="18"/>
              </w:rPr>
            </w:pPr>
          </w:p>
        </w:tc>
        <w:tc>
          <w:tcPr>
            <w:tcW w:w="171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605"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016" w:type="dxa"/>
            <w:gridSpan w:val="3"/>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gridSpan w:val="3"/>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90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02</w:t>
            </w:r>
            <w:r>
              <w:rPr>
                <w:rFonts w:hint="eastAsia" w:ascii="仿宋" w:hAnsi="宋体" w:eastAsia="仿宋" w:cs="宋体"/>
                <w:color w:val="000000"/>
                <w:kern w:val="0"/>
                <w:sz w:val="22"/>
                <w:szCs w:val="22"/>
              </w:rPr>
              <w:t>表</w:t>
            </w:r>
          </w:p>
        </w:tc>
      </w:tr>
      <w:tr>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pPr>
              <w:widowControl/>
              <w:jc w:val="left"/>
              <w:rPr>
                <w:rFonts w:ascii="仿宋" w:hAnsi="宋体" w:eastAsia="仿宋" w:cs="宋体"/>
                <w:color w:val="000000"/>
                <w:kern w:val="0"/>
                <w:sz w:val="22"/>
                <w:szCs w:val="22"/>
              </w:rPr>
            </w:pPr>
          </w:p>
        </w:tc>
        <w:tc>
          <w:tcPr>
            <w:tcW w:w="1429" w:type="dxa"/>
            <w:tcBorders>
              <w:top w:val="nil"/>
              <w:left w:val="nil"/>
              <w:bottom w:val="nil"/>
              <w:right w:val="nil"/>
            </w:tcBorders>
            <w:vAlign w:val="center"/>
          </w:tcPr>
          <w:p>
            <w:pPr>
              <w:widowControl/>
              <w:jc w:val="left"/>
              <w:rPr>
                <w:rFonts w:ascii="宋体" w:cs="宋体"/>
                <w:color w:val="000000"/>
                <w:kern w:val="0"/>
                <w:sz w:val="18"/>
                <w:szCs w:val="18"/>
              </w:rPr>
            </w:pPr>
          </w:p>
        </w:tc>
        <w:tc>
          <w:tcPr>
            <w:tcW w:w="171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605"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016" w:type="dxa"/>
            <w:gridSpan w:val="3"/>
            <w:tcBorders>
              <w:top w:val="nil"/>
              <w:left w:val="nil"/>
              <w:bottom w:val="nil"/>
              <w:right w:val="nil"/>
            </w:tcBorders>
            <w:vAlign w:val="center"/>
          </w:tcPr>
          <w:p>
            <w:pPr>
              <w:widowControl/>
              <w:jc w:val="center"/>
              <w:rPr>
                <w:rFonts w:ascii="宋体" w:cs="宋体"/>
                <w:color w:val="000000"/>
                <w:kern w:val="0"/>
                <w:sz w:val="24"/>
              </w:rPr>
            </w:pPr>
          </w:p>
        </w:tc>
        <w:tc>
          <w:tcPr>
            <w:tcW w:w="1080" w:type="dxa"/>
            <w:gridSpan w:val="3"/>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90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435"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本年收入合计</w:t>
            </w:r>
          </w:p>
        </w:tc>
        <w:tc>
          <w:tcPr>
            <w:tcW w:w="160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财政拨款收入</w:t>
            </w:r>
          </w:p>
        </w:tc>
        <w:tc>
          <w:tcPr>
            <w:tcW w:w="101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上级补助收入</w:t>
            </w: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事业收入</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经营收入</w:t>
            </w:r>
          </w:p>
        </w:tc>
        <w:tc>
          <w:tcPr>
            <w:tcW w:w="90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附属单位上缴收入</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其他收入</w:t>
            </w:r>
          </w:p>
        </w:tc>
      </w:tr>
      <w:tr>
        <w:tblPrEx>
          <w:tblCellMar>
            <w:top w:w="0" w:type="dxa"/>
            <w:left w:w="108" w:type="dxa"/>
            <w:bottom w:w="0" w:type="dxa"/>
            <w:right w:w="108" w:type="dxa"/>
          </w:tblCellMar>
        </w:tblPrEx>
        <w:trPr>
          <w:trHeight w:val="345" w:hRule="atLeast"/>
        </w:trPr>
        <w:tc>
          <w:tcPr>
            <w:tcW w:w="1277"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3769"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397" w:hRule="exact"/>
        </w:trPr>
        <w:tc>
          <w:tcPr>
            <w:tcW w:w="50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71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2367.9</w:t>
            </w:r>
          </w:p>
        </w:tc>
        <w:tc>
          <w:tcPr>
            <w:tcW w:w="160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2367.9</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bookmarkStart w:id="2" w:name="OLE_LINK5" w:colFirst="4" w:colLast="5"/>
            <w:bookmarkStart w:id="3" w:name="OLE_LINK6" w:colFirst="0" w:colLast="1"/>
            <w:r>
              <w:rPr>
                <w:rFonts w:hint="eastAsia" w:ascii="仿宋" w:hAnsi="仿宋" w:eastAsia="仿宋" w:cs="仿宋"/>
                <w:i w:val="0"/>
                <w:color w:val="000000"/>
                <w:kern w:val="0"/>
                <w:sz w:val="22"/>
                <w:szCs w:val="22"/>
                <w:u w:val="none"/>
                <w:lang w:val="en-US" w:eastAsia="zh-CN" w:bidi="ar"/>
              </w:rPr>
              <w:t>201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一般公共服务支出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403.1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403.1</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人大事务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14.3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14.3</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0"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2010101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行政运行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10.2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10.2</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2010108</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代表工作</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4.1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4.1</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bookmarkStart w:id="4" w:name="OLE_LINK4" w:colFirst="4" w:colLast="4"/>
            <w:r>
              <w:rPr>
                <w:rFonts w:hint="eastAsia" w:ascii="仿宋" w:hAnsi="仿宋" w:eastAsia="仿宋" w:cs="仿宋"/>
                <w:i w:val="0"/>
                <w:color w:val="000000"/>
                <w:kern w:val="0"/>
                <w:sz w:val="22"/>
                <w:szCs w:val="22"/>
                <w:u w:val="none"/>
                <w:lang w:val="en-US" w:eastAsia="zh-CN" w:bidi="ar"/>
              </w:rPr>
              <w:t>20103</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政府办公厅（室）及相关机构事务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340.8</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340.8</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bookmarkEnd w:id="4"/>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2010301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328.7</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328.7</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2010399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kern w:val="0"/>
                <w:sz w:val="20"/>
                <w:szCs w:val="20"/>
                <w:u w:val="none"/>
                <w:lang w:val="en-US" w:eastAsia="zh-CN" w:bidi="ar"/>
              </w:rPr>
              <w:t>其他政府办公厅（室）及相关机构事务支出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12.1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12.1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20106</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财政事务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bookmarkEnd w:id="2"/>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2010601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20129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群众团体事务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13.2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13.2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2012901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13.2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13.2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20131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党委办公厅（室）及相关机构事务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26.6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26.6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2013101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26.6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26.6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207</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文化体育与传媒支出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20701</w:t>
            </w:r>
          </w:p>
        </w:tc>
        <w:tc>
          <w:tcPr>
            <w:tcW w:w="3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文化</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01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2070109</w:t>
            </w:r>
          </w:p>
        </w:tc>
        <w:tc>
          <w:tcPr>
            <w:tcW w:w="376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群众文化</w:t>
            </w:r>
          </w:p>
        </w:tc>
        <w:tc>
          <w:tcPr>
            <w:tcW w:w="171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160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016"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社会保障和就业支出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598.1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598.1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62"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color w:val="000000"/>
                <w:kern w:val="0"/>
                <w:sz w:val="20"/>
                <w:szCs w:val="20"/>
                <w:u w:val="none"/>
                <w:lang w:val="en-US" w:eastAsia="zh-CN" w:bidi="ar"/>
              </w:rPr>
              <w:t>人力资源和社会保障管理事务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30.4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30.4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2080199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其他人力资源和社会保障管理事务支出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30.4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30.4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行政事业单位离退休</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103.2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103.2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2080501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归口管理的行政单位离退休</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79.6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79.6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2080502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事业单位离退休</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23.6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23.6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20808</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抚恤</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136.4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136.4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2080801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死亡抚恤</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2080802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伤残抚恤</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14.5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14.5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2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2080803</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在乡复员、退伍军人生活补助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91.8</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91.8</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义务兵优待</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4.0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4.0</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80"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其他优抚支出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20810</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社会福利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5.4</w:t>
            </w:r>
          </w:p>
        </w:tc>
        <w:tc>
          <w:tcPr>
            <w:tcW w:w="1016"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2081001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儿童福利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5.4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自然灾害生活救助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137.0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137.0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2081501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中央自然灾害生活补助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82.0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82.0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2081502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地方自然灾害生活补助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2081503</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自然灾害灾后重建补助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50.0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50.0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20820</w:t>
            </w:r>
          </w:p>
        </w:tc>
        <w:tc>
          <w:tcPr>
            <w:tcW w:w="3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临时救助</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33.8</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33.8</w:t>
            </w:r>
          </w:p>
        </w:tc>
        <w:tc>
          <w:tcPr>
            <w:tcW w:w="101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2082001</w:t>
            </w:r>
          </w:p>
        </w:tc>
        <w:tc>
          <w:tcPr>
            <w:tcW w:w="376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临时救助支出</w:t>
            </w:r>
          </w:p>
        </w:tc>
        <w:tc>
          <w:tcPr>
            <w:tcW w:w="171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31.3</w:t>
            </w:r>
          </w:p>
        </w:tc>
        <w:tc>
          <w:tcPr>
            <w:tcW w:w="160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31.3</w:t>
            </w:r>
          </w:p>
        </w:tc>
        <w:tc>
          <w:tcPr>
            <w:tcW w:w="1016"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2082002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流浪乞讨人员救助支出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特困人员供养</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119.3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119.3</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2082101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城市特困人员供养支出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9.8</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9.8</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2082102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农村五保供养支出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109.5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109.5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其他生活救助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32.2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32.2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2082501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其他城市生活救助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2082502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其他农村生活救助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26.2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26.2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其他社会保障和就业支出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2089901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其他社会保障和就业支出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0.4</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0.4</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医疗卫生与计划生育支出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医疗保障</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24.9</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24.9</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2100501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行政单位医疗</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15.3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15.3</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2100502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事业单位医疗</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2100504</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优抚对象医疗补助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21007</w:t>
            </w:r>
          </w:p>
        </w:tc>
        <w:tc>
          <w:tcPr>
            <w:tcW w:w="3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计划生育事务</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0.1</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0.1</w:t>
            </w:r>
          </w:p>
        </w:tc>
        <w:tc>
          <w:tcPr>
            <w:tcW w:w="101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2100799</w:t>
            </w:r>
          </w:p>
        </w:tc>
        <w:tc>
          <w:tcPr>
            <w:tcW w:w="376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其他计划生育事务支出</w:t>
            </w:r>
          </w:p>
        </w:tc>
        <w:tc>
          <w:tcPr>
            <w:tcW w:w="171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0.1</w:t>
            </w:r>
          </w:p>
        </w:tc>
        <w:tc>
          <w:tcPr>
            <w:tcW w:w="160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0.1</w:t>
            </w:r>
          </w:p>
        </w:tc>
        <w:tc>
          <w:tcPr>
            <w:tcW w:w="1016"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农林水支出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1,099.8</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1,099.8</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农业</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67.7</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67.7</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2130104</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事业运行</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60.7</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60.7</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2130106</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科技转化与推广服务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2130152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对高校毕业生到基层任职补助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3.8</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3.8</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扶贫</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175.6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175.6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2130504</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农村基础设施建设</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100.0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100.0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2130505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生产发展</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69.0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69.0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2130599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其他扶贫支出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21307</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农村综合改革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856.5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856.5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2130701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对村级一事一议的补助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599.7</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599.7</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2130705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对村民委员会和村党支部的补助</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213.2</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213.2</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2130799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其他农村综合改革支出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43.6</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43.6</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资源勘探信息等支出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165.0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165.0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21508</w:t>
            </w:r>
          </w:p>
        </w:tc>
        <w:tc>
          <w:tcPr>
            <w:tcW w:w="3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支持中小企业发展和管理支出</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165.0</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165.0</w:t>
            </w:r>
          </w:p>
        </w:tc>
        <w:tc>
          <w:tcPr>
            <w:tcW w:w="101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13" w:hRule="exact"/>
        </w:trPr>
        <w:tc>
          <w:tcPr>
            <w:tcW w:w="12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2150899</w:t>
            </w:r>
          </w:p>
        </w:tc>
        <w:tc>
          <w:tcPr>
            <w:tcW w:w="376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其他支持中小企业发展和管理支出</w:t>
            </w:r>
          </w:p>
        </w:tc>
        <w:tc>
          <w:tcPr>
            <w:tcW w:w="171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165.0</w:t>
            </w:r>
          </w:p>
        </w:tc>
        <w:tc>
          <w:tcPr>
            <w:tcW w:w="160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165.0</w:t>
            </w:r>
          </w:p>
        </w:tc>
        <w:tc>
          <w:tcPr>
            <w:tcW w:w="1016"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1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216</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商业服务业等支出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2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21602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商业流通事务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5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2160299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其他商业流通事务支出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6.1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220</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国土海洋气象等支出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22001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国土资源事务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4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2200111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地质灾害防治</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0.5</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2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住房保障支出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8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22102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住房改革支出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39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2210201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住房公积金</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25.1</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1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粮油物资储备支出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4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22201</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粮油事务</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bookmarkEnd w:id="3"/>
      <w:tr>
        <w:tblPrEx>
          <w:tblCellMar>
            <w:top w:w="0" w:type="dxa"/>
            <w:left w:w="108" w:type="dxa"/>
            <w:bottom w:w="0" w:type="dxa"/>
            <w:right w:w="108" w:type="dxa"/>
          </w:tblCellMar>
        </w:tblPrEx>
        <w:trPr>
          <w:trHeight w:val="41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2220115</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粮食风险基金</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2.3</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4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229</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643"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22960</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彩票公益金及对应专项债务收入安排的支出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2296002</w:t>
            </w:r>
          </w:p>
        </w:tc>
        <w:tc>
          <w:tcPr>
            <w:tcW w:w="376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用于社会福利的彩票公益金支出</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color w:val="000000"/>
                <w:kern w:val="0"/>
                <w:sz w:val="22"/>
                <w:szCs w:val="22"/>
                <w:u w:val="none"/>
                <w:lang w:val="en-US" w:eastAsia="zh-CN" w:bidi="ar"/>
              </w:rPr>
              <w:t>35.0</w:t>
            </w:r>
          </w:p>
        </w:tc>
        <w:tc>
          <w:tcPr>
            <w:tcW w:w="160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35.0</w:t>
            </w:r>
          </w:p>
        </w:tc>
        <w:tc>
          <w:tcPr>
            <w:tcW w:w="1016"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pPr>
              <w:widowControl/>
              <w:jc w:val="right"/>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20" w:hRule="atLeast"/>
        </w:trPr>
        <w:tc>
          <w:tcPr>
            <w:tcW w:w="14057" w:type="dxa"/>
            <w:gridSpan w:val="18"/>
            <w:tcBorders>
              <w:top w:val="single" w:color="auto" w:sz="4" w:space="0"/>
              <w:left w:val="nil"/>
              <w:bottom w:val="nil"/>
              <w:right w:val="nil"/>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表中“收入”按功能分类“项”级科目和收入来源进行细化。</w:t>
            </w:r>
          </w:p>
        </w:tc>
      </w:tr>
      <w:tr>
        <w:tblPrEx>
          <w:tblCellMar>
            <w:top w:w="0" w:type="dxa"/>
            <w:left w:w="108" w:type="dxa"/>
            <w:bottom w:w="0" w:type="dxa"/>
            <w:right w:w="108" w:type="dxa"/>
          </w:tblCellMar>
        </w:tblPrEx>
        <w:trPr>
          <w:trHeight w:val="420" w:hRule="atLeast"/>
        </w:trPr>
        <w:tc>
          <w:tcPr>
            <w:tcW w:w="5224" w:type="dxa"/>
            <w:gridSpan w:val="4"/>
            <w:tcBorders>
              <w:top w:val="nil"/>
              <w:left w:val="nil"/>
              <w:bottom w:val="nil"/>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、本表反映部门本年度取得的各项收入情况。</w:t>
            </w:r>
          </w:p>
        </w:tc>
        <w:tc>
          <w:tcPr>
            <w:tcW w:w="2476"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669" w:type="dxa"/>
            <w:gridSpan w:val="2"/>
            <w:tcBorders>
              <w:top w:val="nil"/>
              <w:left w:val="nil"/>
              <w:bottom w:val="nil"/>
              <w:right w:val="nil"/>
            </w:tcBorders>
            <w:vAlign w:val="bottom"/>
          </w:tcPr>
          <w:p>
            <w:pPr>
              <w:widowControl/>
              <w:jc w:val="right"/>
              <w:rPr>
                <w:rFonts w:ascii="宋体" w:cs="宋体"/>
                <w:color w:val="000000"/>
                <w:kern w:val="0"/>
                <w:sz w:val="18"/>
                <w:szCs w:val="18"/>
              </w:rPr>
            </w:pPr>
          </w:p>
        </w:tc>
        <w:tc>
          <w:tcPr>
            <w:tcW w:w="669" w:type="dxa"/>
            <w:tcBorders>
              <w:top w:val="nil"/>
              <w:left w:val="nil"/>
              <w:bottom w:val="nil"/>
              <w:right w:val="nil"/>
            </w:tcBorders>
            <w:vAlign w:val="bottom"/>
          </w:tcPr>
          <w:p>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pPr>
              <w:widowControl/>
              <w:jc w:val="right"/>
              <w:rPr>
                <w:rFonts w:ascii="宋体" w:cs="宋体"/>
                <w:color w:val="000000"/>
                <w:kern w:val="0"/>
                <w:sz w:val="18"/>
                <w:szCs w:val="18"/>
              </w:rPr>
            </w:pPr>
          </w:p>
        </w:tc>
        <w:tc>
          <w:tcPr>
            <w:tcW w:w="669" w:type="dxa"/>
            <w:tcBorders>
              <w:top w:val="nil"/>
              <w:left w:val="nil"/>
              <w:bottom w:val="nil"/>
              <w:right w:val="nil"/>
            </w:tcBorders>
            <w:vAlign w:val="bottom"/>
          </w:tcPr>
          <w:p>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pPr>
              <w:widowControl/>
              <w:jc w:val="right"/>
              <w:rPr>
                <w:rFonts w:ascii="宋体" w:cs="宋体"/>
                <w:color w:val="000000"/>
                <w:kern w:val="0"/>
                <w:sz w:val="18"/>
                <w:szCs w:val="18"/>
              </w:rPr>
            </w:pPr>
          </w:p>
        </w:tc>
        <w:tc>
          <w:tcPr>
            <w:tcW w:w="2343" w:type="dxa"/>
            <w:gridSpan w:val="2"/>
            <w:tcBorders>
              <w:top w:val="nil"/>
              <w:left w:val="nil"/>
              <w:bottom w:val="nil"/>
              <w:right w:val="nil"/>
            </w:tcBorders>
            <w:vAlign w:val="bottom"/>
          </w:tcPr>
          <w:p>
            <w:pPr>
              <w:widowControl/>
              <w:jc w:val="right"/>
              <w:rPr>
                <w:rFonts w:ascii="宋体" w:cs="宋体"/>
                <w:color w:val="000000"/>
                <w:kern w:val="0"/>
                <w:sz w:val="18"/>
                <w:szCs w:val="18"/>
              </w:rPr>
            </w:pPr>
          </w:p>
        </w:tc>
      </w:tr>
    </w:tbl>
    <w:p>
      <w:pPr>
        <w:spacing w:line="360" w:lineRule="exact"/>
        <w:rPr>
          <w:rFonts w:hint="eastAsia" w:ascii="方正黑体_GBK" w:eastAsia="方正黑体_GBK"/>
          <w:sz w:val="32"/>
          <w:szCs w:val="32"/>
        </w:rPr>
      </w:pPr>
    </w:p>
    <w:p>
      <w:pPr>
        <w:spacing w:line="360" w:lineRule="exact"/>
        <w:rPr>
          <w:rFonts w:ascii="方正黑体_GBK" w:eastAsia="方正黑体_GBK"/>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-3 ：  </w:t>
      </w:r>
      <w:r>
        <w:rPr>
          <w:rFonts w:ascii="方正黑体_GBK" w:eastAsia="方正黑体_GBK"/>
          <w:sz w:val="32"/>
          <w:szCs w:val="32"/>
        </w:rPr>
        <w:t xml:space="preserve">                                                           </w:t>
      </w:r>
    </w:p>
    <w:tbl>
      <w:tblPr>
        <w:tblStyle w:val="4"/>
        <w:tblW w:w="13866" w:type="dxa"/>
        <w:tblInd w:w="91" w:type="dxa"/>
        <w:tblLayout w:type="fixed"/>
        <w:tblCellMar>
          <w:top w:w="0" w:type="dxa"/>
          <w:left w:w="108" w:type="dxa"/>
          <w:bottom w:w="0" w:type="dxa"/>
          <w:right w:w="108" w:type="dxa"/>
        </w:tblCellMar>
      </w:tblPr>
      <w:tblGrid>
        <w:gridCol w:w="1506"/>
        <w:gridCol w:w="60"/>
        <w:gridCol w:w="2998"/>
        <w:gridCol w:w="932"/>
        <w:gridCol w:w="1608"/>
        <w:gridCol w:w="222"/>
        <w:gridCol w:w="725"/>
        <w:gridCol w:w="895"/>
        <w:gridCol w:w="30"/>
        <w:gridCol w:w="865"/>
        <w:gridCol w:w="425"/>
        <w:gridCol w:w="344"/>
        <w:gridCol w:w="541"/>
        <w:gridCol w:w="354"/>
        <w:gridCol w:w="1086"/>
        <w:gridCol w:w="20"/>
        <w:gridCol w:w="1086"/>
        <w:gridCol w:w="169"/>
      </w:tblGrid>
      <w:tr>
        <w:trPr>
          <w:gridAfter w:val="1"/>
          <w:wAfter w:w="169" w:type="dxa"/>
          <w:trHeight w:val="1518" w:hRule="exact"/>
        </w:trPr>
        <w:tc>
          <w:tcPr>
            <w:tcW w:w="13697" w:type="dxa"/>
            <w:gridSpan w:val="17"/>
            <w:tcBorders>
              <w:top w:val="nil"/>
              <w:left w:val="nil"/>
              <w:bottom w:val="nil"/>
              <w:right w:val="nil"/>
            </w:tcBorders>
            <w:vAlign w:val="center"/>
          </w:tcPr>
          <w:p>
            <w:pPr>
              <w:widowControl/>
              <w:jc w:val="center"/>
              <w:rPr>
                <w:rFonts w:ascii="华文中宋" w:hAnsi="华文中宋" w:eastAsia="华文中宋" w:cs="宋体"/>
                <w:kern w:val="0"/>
                <w:sz w:val="42"/>
                <w:szCs w:val="42"/>
              </w:rPr>
            </w:pPr>
            <w:r>
              <w:rPr>
                <w:rFonts w:hint="eastAsia" w:ascii="华文中宋" w:hAnsi="华文中宋" w:eastAsia="华文中宋" w:cs="宋体"/>
                <w:kern w:val="0"/>
                <w:sz w:val="42"/>
                <w:szCs w:val="42"/>
              </w:rPr>
              <w:t>巫溪县</w:t>
            </w:r>
            <w:r>
              <w:rPr>
                <w:rFonts w:hint="eastAsia" w:ascii="华文中宋" w:hAnsi="华文中宋" w:eastAsia="华文中宋" w:cs="宋体"/>
                <w:kern w:val="0"/>
                <w:sz w:val="42"/>
                <w:szCs w:val="42"/>
                <w:lang w:eastAsia="zh-CN"/>
              </w:rPr>
              <w:t>古路镇人民政府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年支出决算表</w:t>
            </w:r>
          </w:p>
          <w:p>
            <w:pPr>
              <w:widowControl/>
              <w:jc w:val="right"/>
              <w:rPr>
                <w:rFonts w:ascii="华文中宋" w:hAnsi="华文中宋" w:eastAsia="华文中宋" w:cs="宋体"/>
                <w:kern w:val="0"/>
                <w:sz w:val="42"/>
                <w:szCs w:val="4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03</w:t>
            </w:r>
            <w:r>
              <w:rPr>
                <w:rFonts w:hint="eastAsia" w:ascii="仿宋" w:hAnsi="宋体" w:eastAsia="仿宋" w:cs="宋体"/>
                <w:color w:val="000000"/>
                <w:kern w:val="0"/>
                <w:sz w:val="22"/>
                <w:szCs w:val="22"/>
              </w:rPr>
              <w:t>表</w:t>
            </w:r>
          </w:p>
        </w:tc>
      </w:tr>
      <w:tr>
        <w:trPr>
          <w:gridAfter w:val="1"/>
          <w:wAfter w:w="169" w:type="dxa"/>
          <w:trHeight w:val="604" w:hRule="exact"/>
        </w:trPr>
        <w:tc>
          <w:tcPr>
            <w:tcW w:w="4564" w:type="dxa"/>
            <w:gridSpan w:val="3"/>
            <w:tcBorders>
              <w:top w:val="nil"/>
              <w:left w:val="nil"/>
              <w:bottom w:val="nil"/>
              <w:right w:val="nil"/>
            </w:tcBorders>
            <w:vAlign w:val="center"/>
          </w:tcPr>
          <w:p>
            <w:pPr>
              <w:widowControl/>
              <w:jc w:val="left"/>
              <w:rPr>
                <w:rFonts w:ascii="仿宋" w:hAnsi="宋体" w:eastAsia="仿宋" w:cs="宋体"/>
                <w:color w:val="000000"/>
                <w:kern w:val="0"/>
                <w:sz w:val="22"/>
                <w:szCs w:val="22"/>
              </w:rPr>
            </w:pPr>
          </w:p>
        </w:tc>
        <w:tc>
          <w:tcPr>
            <w:tcW w:w="932" w:type="dxa"/>
            <w:tcBorders>
              <w:top w:val="nil"/>
              <w:left w:val="nil"/>
              <w:bottom w:val="nil"/>
              <w:right w:val="nil"/>
            </w:tcBorders>
            <w:vAlign w:val="center"/>
          </w:tcPr>
          <w:p>
            <w:pPr>
              <w:widowControl/>
              <w:jc w:val="left"/>
              <w:rPr>
                <w:rFonts w:ascii="宋体" w:cs="宋体"/>
                <w:color w:val="000000"/>
                <w:kern w:val="0"/>
                <w:sz w:val="18"/>
                <w:szCs w:val="18"/>
              </w:rPr>
            </w:pPr>
          </w:p>
        </w:tc>
        <w:tc>
          <w:tcPr>
            <w:tcW w:w="183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650" w:type="dxa"/>
            <w:gridSpan w:val="3"/>
            <w:tcBorders>
              <w:top w:val="nil"/>
              <w:left w:val="nil"/>
              <w:bottom w:val="nil"/>
              <w:right w:val="nil"/>
            </w:tcBorders>
            <w:vAlign w:val="center"/>
          </w:tcPr>
          <w:p>
            <w:pPr>
              <w:widowControl/>
              <w:jc w:val="left"/>
              <w:rPr>
                <w:rFonts w:ascii="宋体" w:cs="宋体"/>
                <w:color w:val="000000"/>
                <w:kern w:val="0"/>
                <w:sz w:val="18"/>
                <w:szCs w:val="18"/>
              </w:rPr>
            </w:pPr>
          </w:p>
        </w:tc>
        <w:tc>
          <w:tcPr>
            <w:tcW w:w="1290" w:type="dxa"/>
            <w:gridSpan w:val="2"/>
            <w:tcBorders>
              <w:top w:val="nil"/>
              <w:left w:val="nil"/>
              <w:bottom w:val="nil"/>
              <w:right w:val="nil"/>
            </w:tcBorders>
            <w:vAlign w:val="center"/>
          </w:tcPr>
          <w:p>
            <w:pPr>
              <w:widowControl/>
              <w:jc w:val="center"/>
              <w:rPr>
                <w:rFonts w:ascii="宋体" w:cs="宋体"/>
                <w:color w:val="000000"/>
                <w:kern w:val="0"/>
                <w:sz w:val="24"/>
              </w:rPr>
            </w:pPr>
          </w:p>
        </w:tc>
        <w:tc>
          <w:tcPr>
            <w:tcW w:w="885"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44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106"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rPr>
          <w:gridAfter w:val="1"/>
          <w:wAfter w:w="169" w:type="dxa"/>
          <w:trHeight w:val="454" w:hRule="exact"/>
        </w:trPr>
        <w:tc>
          <w:tcPr>
            <w:tcW w:w="5496"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83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本年支出合计</w:t>
            </w:r>
          </w:p>
        </w:tc>
        <w:tc>
          <w:tcPr>
            <w:tcW w:w="1650"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129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c>
          <w:tcPr>
            <w:tcW w:w="885"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上缴上级支出</w:t>
            </w:r>
          </w:p>
        </w:tc>
        <w:tc>
          <w:tcPr>
            <w:tcW w:w="144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经营支出</w:t>
            </w:r>
          </w:p>
        </w:tc>
        <w:tc>
          <w:tcPr>
            <w:tcW w:w="1106"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对附属单位补助支出</w:t>
            </w:r>
          </w:p>
        </w:tc>
      </w:tr>
      <w:tr>
        <w:trPr>
          <w:gridAfter w:val="1"/>
          <w:wAfter w:w="169" w:type="dxa"/>
          <w:trHeight w:val="454" w:hRule="exact"/>
        </w:trPr>
        <w:tc>
          <w:tcPr>
            <w:tcW w:w="1566"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393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10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r>
      <w:tr>
        <w:trPr>
          <w:gridAfter w:val="1"/>
          <w:wAfter w:w="169" w:type="dxa"/>
          <w:trHeight w:val="454" w:hRule="exact"/>
        </w:trPr>
        <w:tc>
          <w:tcPr>
            <w:tcW w:w="15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93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10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r>
      <w:tr>
        <w:trPr>
          <w:gridAfter w:val="1"/>
          <w:wAfter w:w="169" w:type="dxa"/>
          <w:trHeight w:val="211" w:hRule="exact"/>
        </w:trPr>
        <w:tc>
          <w:tcPr>
            <w:tcW w:w="15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93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10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r>
      <w:tr>
        <w:trPr>
          <w:gridAfter w:val="1"/>
          <w:wAfter w:w="169" w:type="dxa"/>
          <w:trHeight w:val="454" w:hRule="exact"/>
        </w:trPr>
        <w:tc>
          <w:tcPr>
            <w:tcW w:w="5496"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1,764.3</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1,005.6</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758.7</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一般公共服务支出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403.1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403.1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rPr>
          <w:gridAfter w:val="1"/>
          <w:wAfter w:w="169" w:type="dxa"/>
          <w:trHeight w:val="29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人大事务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14.3</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14.3</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rPr>
          <w:gridAfter w:val="1"/>
          <w:wAfter w:w="169" w:type="dxa"/>
          <w:trHeight w:val="36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2010101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行政运行</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10.2</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10.2</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rPr>
          <w:gridAfter w:val="1"/>
          <w:wAfter w:w="169" w:type="dxa"/>
          <w:trHeight w:val="32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2010108</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代表工作</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4.1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4.1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3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20103</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政府办公厅（室）及相关机构事务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340.8</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340.8</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2010301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行政运行</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328.7</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328.7</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29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2010399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其他政府办公厅（室）及相关机构事务支出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12.1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12.1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20106</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财政事务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8.1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2010601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 xml:space="preserve">  行政运行</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8.1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20129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群众团体事务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13.2</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13.2</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2012901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13.2</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13.2</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20131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党委办公厅（室）及相关机构事务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26.6</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2013101</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行政运行</w:t>
            </w:r>
          </w:p>
        </w:tc>
        <w:tc>
          <w:tcPr>
            <w:tcW w:w="1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26.6</w:t>
            </w:r>
          </w:p>
        </w:tc>
        <w:tc>
          <w:tcPr>
            <w:tcW w:w="16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26.6</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207</w:t>
            </w:r>
          </w:p>
        </w:tc>
        <w:tc>
          <w:tcPr>
            <w:tcW w:w="399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文化体育与传媒支出</w:t>
            </w:r>
          </w:p>
        </w:tc>
        <w:tc>
          <w:tcPr>
            <w:tcW w:w="183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65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290"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20701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文化</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2070109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群众文化</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8.0</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社会保障和就业支出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589.6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270.3</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319.2</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人力资源和社会保障管理事务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30.4</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30.4</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2080199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其他人力资源和社会保障管理事务支出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30.4</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30.4</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行政事业单位离退休</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103.2</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103.2</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2080501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归口管理的行政单位离退休</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79.6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79.6</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2080502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事业单位离退休</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23.6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23.6</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抚恤</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136.4</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136.4</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死亡抚恤</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25.6</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伤残抚恤</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14.5</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14.5</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2080803</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在乡复员、退伍军人生活补助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91.8</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91.8</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2080805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义务兵优待</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4.0</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4.0</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2080899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其他优抚支出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0.5</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0.5</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3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20810</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社会福利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5.4</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5.4</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2081001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儿童福利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5.4</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5.4</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6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自然灾害生活救助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137.0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137.0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2081501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中央自然灾害生活补助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82.0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82.0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2081502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地方自然灾害生活补助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5.0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5.0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2081503</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自然灾害灾后重建补助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50.0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50.0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20820</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临时救助</w:t>
            </w:r>
          </w:p>
        </w:tc>
        <w:tc>
          <w:tcPr>
            <w:tcW w:w="1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31.3</w:t>
            </w:r>
          </w:p>
        </w:tc>
        <w:tc>
          <w:tcPr>
            <w:tcW w:w="165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31.3</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2082001</w:t>
            </w:r>
          </w:p>
        </w:tc>
        <w:tc>
          <w:tcPr>
            <w:tcW w:w="399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临时救助支出</w:t>
            </w:r>
          </w:p>
        </w:tc>
        <w:tc>
          <w:tcPr>
            <w:tcW w:w="183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31.3</w:t>
            </w:r>
          </w:p>
        </w:tc>
        <w:tc>
          <w:tcPr>
            <w:tcW w:w="1650"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31.3</w:t>
            </w:r>
          </w:p>
        </w:tc>
        <w:tc>
          <w:tcPr>
            <w:tcW w:w="88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特困人员供养</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119.3</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119.3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2082101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城市特困人员供养支出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9.8</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9.8</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2082102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农村五保供养支出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109.5</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109.5</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其他生活救助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26.2</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26.2</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2082502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其他农村生活救助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26.2</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26.2</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其他社会保障和就业支出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0.4</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0.4</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2089901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其他社会保障和就业支出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0.4</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0.4</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医疗卫生与计划生育支出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25.0</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3.7</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医疗保障</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24.9</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3.6</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2100501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行政单位医疗</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15.3</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15.3</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2100502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事业单位医疗</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6.0</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6.0</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2100504</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优抚对象医疗补助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3.6</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3.6</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21007</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计划生育事务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0.1</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0.1</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2100799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其他计划生育事务支出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0.1</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0.1</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农林水支出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674.6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277.7</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396.9</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农业</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64.6</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64.6</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2130104</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事业运行</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60.7</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60.7</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2130152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对高校毕业生到基层任职补助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3.8</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3.8</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3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扶贫</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170.6</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170.6</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09"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2130504</w:t>
            </w:r>
          </w:p>
        </w:tc>
        <w:tc>
          <w:tcPr>
            <w:tcW w:w="399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农村基础设施建设</w:t>
            </w:r>
          </w:p>
        </w:tc>
        <w:tc>
          <w:tcPr>
            <w:tcW w:w="1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100.0</w:t>
            </w:r>
          </w:p>
        </w:tc>
        <w:tc>
          <w:tcPr>
            <w:tcW w:w="165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100.0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2130505</w:t>
            </w:r>
          </w:p>
        </w:tc>
        <w:tc>
          <w:tcPr>
            <w:tcW w:w="399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生产发展</w:t>
            </w:r>
          </w:p>
        </w:tc>
        <w:tc>
          <w:tcPr>
            <w:tcW w:w="183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64.0</w:t>
            </w:r>
          </w:p>
        </w:tc>
        <w:tc>
          <w:tcPr>
            <w:tcW w:w="1650"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64.0</w:t>
            </w:r>
          </w:p>
        </w:tc>
        <w:tc>
          <w:tcPr>
            <w:tcW w:w="88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2130599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其他扶贫支出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6.6</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6.6</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21307</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农村综合改革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439.5</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213.2</w:t>
            </w: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226.3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2130701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对村级一事一议的补助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226.3</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226.3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2130705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对村民委员会和村党支部的补助</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213.2</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213.2</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216</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商业服务业等支出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6.1</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6.1</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21602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商业流通事务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6.1</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6.1</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2160299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其他商业流通事务支出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6.1</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6.1</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220</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国土海洋气象等支出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0.5</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0.5</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22001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国土资源事务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0.5</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0.5</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2200111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地质灾害防治</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0.5</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0.5</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住房保障支出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4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22102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住房改革支出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2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2210201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住房公积金</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650"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25.1</w:t>
            </w:r>
          </w:p>
        </w:tc>
        <w:tc>
          <w:tcPr>
            <w:tcW w:w="1290"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2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粮油物资储备支出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2.3</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3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22201</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粮油事务</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2.3</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5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2220115</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粮食风险基金</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2.3</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2.3</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2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229</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其他支出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30.0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14"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22960</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彩票公益金及对应专项债务收入安排的支出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30.0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gridAfter w:val="1"/>
          <w:wAfter w:w="169" w:type="dxa"/>
          <w:trHeight w:val="339" w:hRule="exact"/>
        </w:trPr>
        <w:tc>
          <w:tcPr>
            <w:tcW w:w="150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2296002</w:t>
            </w:r>
          </w:p>
        </w:tc>
        <w:tc>
          <w:tcPr>
            <w:tcW w:w="399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 xml:space="preserve">  用于社会福利的彩票公益金支出</w:t>
            </w:r>
          </w:p>
        </w:tc>
        <w:tc>
          <w:tcPr>
            <w:tcW w:w="183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color w:val="000000"/>
                <w:kern w:val="0"/>
                <w:sz w:val="20"/>
                <w:szCs w:val="20"/>
                <w:u w:val="none"/>
                <w:lang w:val="en-US" w:eastAsia="zh-CN" w:bidi="ar"/>
              </w:rPr>
              <w:t>30.0</w:t>
            </w:r>
          </w:p>
        </w:tc>
        <w:tc>
          <w:tcPr>
            <w:tcW w:w="1650" w:type="dxa"/>
            <w:gridSpan w:val="3"/>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lang w:val="en-US" w:eastAsia="zh-CN"/>
              </w:rPr>
            </w:pPr>
          </w:p>
        </w:tc>
        <w:tc>
          <w:tcPr>
            <w:tcW w:w="129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color w:val="000000"/>
                <w:kern w:val="0"/>
                <w:sz w:val="20"/>
                <w:szCs w:val="20"/>
                <w:u w:val="none"/>
                <w:lang w:val="en-US" w:eastAsia="zh-CN" w:bidi="ar"/>
              </w:rPr>
              <w:t>30.0</w:t>
            </w:r>
          </w:p>
        </w:tc>
        <w:tc>
          <w:tcPr>
            <w:tcW w:w="885"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440"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106" w:type="dxa"/>
            <w:gridSpan w:val="2"/>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r>
      <w:tr>
        <w:trPr>
          <w:trHeight w:val="420" w:hRule="atLeast"/>
        </w:trPr>
        <w:tc>
          <w:tcPr>
            <w:tcW w:w="13866" w:type="dxa"/>
            <w:gridSpan w:val="18"/>
            <w:tcBorders>
              <w:top w:val="single" w:color="auto" w:sz="4" w:space="0"/>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表中“支出”按功能分类“项”级科目和支出类别进行细化。</w:t>
            </w:r>
          </w:p>
        </w:tc>
      </w:tr>
      <w:tr>
        <w:trPr>
          <w:gridAfter w:val="2"/>
          <w:wAfter w:w="1255" w:type="dxa"/>
          <w:trHeight w:val="420" w:hRule="atLeast"/>
        </w:trPr>
        <w:tc>
          <w:tcPr>
            <w:tcW w:w="4564" w:type="dxa"/>
            <w:gridSpan w:val="3"/>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、本表反映部门本年度各项支出情况。</w:t>
            </w:r>
          </w:p>
        </w:tc>
        <w:tc>
          <w:tcPr>
            <w:tcW w:w="2540"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947"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895" w:type="dxa"/>
            <w:tcBorders>
              <w:top w:val="nil"/>
              <w:left w:val="nil"/>
              <w:bottom w:val="nil"/>
              <w:right w:val="nil"/>
            </w:tcBorders>
            <w:vAlign w:val="bottom"/>
          </w:tcPr>
          <w:p>
            <w:pPr>
              <w:widowControl/>
              <w:jc w:val="left"/>
              <w:rPr>
                <w:rFonts w:ascii="宋体" w:cs="宋体"/>
                <w:color w:val="000000"/>
                <w:kern w:val="0"/>
                <w:sz w:val="18"/>
                <w:szCs w:val="18"/>
              </w:rPr>
            </w:pPr>
          </w:p>
        </w:tc>
        <w:tc>
          <w:tcPr>
            <w:tcW w:w="895"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769"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895"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1106" w:type="dxa"/>
            <w:gridSpan w:val="2"/>
            <w:tcBorders>
              <w:top w:val="nil"/>
              <w:left w:val="nil"/>
              <w:bottom w:val="nil"/>
              <w:right w:val="nil"/>
            </w:tcBorders>
            <w:vAlign w:val="bottom"/>
          </w:tcPr>
          <w:p>
            <w:pPr>
              <w:widowControl/>
              <w:jc w:val="left"/>
              <w:rPr>
                <w:rFonts w:ascii="宋体" w:cs="宋体"/>
                <w:color w:val="000000"/>
                <w:kern w:val="0"/>
                <w:sz w:val="18"/>
                <w:szCs w:val="18"/>
              </w:rPr>
            </w:pPr>
          </w:p>
        </w:tc>
      </w:tr>
    </w:tbl>
    <w:p>
      <w:pPr>
        <w:spacing w:line="360" w:lineRule="exact"/>
        <w:rPr>
          <w:rFonts w:ascii="方正黑体_GBK" w:eastAsia="方正黑体_GBK"/>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-4 ：</w:t>
      </w:r>
      <w:r>
        <w:rPr>
          <w:rFonts w:ascii="方正黑体_GBK" w:eastAsia="方正黑体_GBK"/>
          <w:sz w:val="28"/>
          <w:szCs w:val="28"/>
        </w:rPr>
        <w:t xml:space="preserve">                                                                   </w:t>
      </w:r>
    </w:p>
    <w:tbl>
      <w:tblPr>
        <w:tblStyle w:val="4"/>
        <w:tblW w:w="14237" w:type="dxa"/>
        <w:tblInd w:w="91" w:type="dxa"/>
        <w:tblLayout w:type="fixed"/>
        <w:tblCellMar>
          <w:top w:w="0" w:type="dxa"/>
          <w:left w:w="108" w:type="dxa"/>
          <w:bottom w:w="0" w:type="dxa"/>
          <w:right w:w="108" w:type="dxa"/>
        </w:tblCellMar>
      </w:tblPr>
      <w:tblGrid>
        <w:gridCol w:w="2250"/>
        <w:gridCol w:w="1011"/>
        <w:gridCol w:w="2237"/>
        <w:gridCol w:w="2732"/>
        <w:gridCol w:w="326"/>
        <w:gridCol w:w="461"/>
        <w:gridCol w:w="189"/>
        <w:gridCol w:w="445"/>
        <w:gridCol w:w="270"/>
        <w:gridCol w:w="199"/>
        <w:gridCol w:w="967"/>
        <w:gridCol w:w="259"/>
        <w:gridCol w:w="191"/>
        <w:gridCol w:w="1884"/>
        <w:gridCol w:w="816"/>
      </w:tblGrid>
      <w:tr>
        <w:tblPrEx>
          <w:tblCellMar>
            <w:top w:w="0" w:type="dxa"/>
            <w:left w:w="108" w:type="dxa"/>
            <w:bottom w:w="0" w:type="dxa"/>
            <w:right w:w="108" w:type="dxa"/>
          </w:tblCellMar>
        </w:tblPrEx>
        <w:trPr>
          <w:trHeight w:val="1219" w:hRule="exact"/>
        </w:trPr>
        <w:tc>
          <w:tcPr>
            <w:tcW w:w="14237" w:type="dxa"/>
            <w:gridSpan w:val="15"/>
            <w:tcBorders>
              <w:top w:val="nil"/>
              <w:left w:val="nil"/>
              <w:bottom w:val="nil"/>
              <w:right w:val="nil"/>
            </w:tcBorders>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w:t>
            </w:r>
            <w:r>
              <w:rPr>
                <w:rFonts w:hint="eastAsia" w:ascii="华文中宋" w:hAnsi="华文中宋" w:eastAsia="华文中宋" w:cs="宋体"/>
                <w:kern w:val="0"/>
                <w:sz w:val="36"/>
                <w:szCs w:val="36"/>
                <w:lang w:eastAsia="zh-CN"/>
              </w:rPr>
              <w:t>古路镇人民政府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年财政拨款收入支出决算总表出</w:t>
            </w:r>
          </w:p>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方正黑体_GBK" w:eastAsia="方正黑体_GBK"/>
                <w:sz w:val="24"/>
              </w:rPr>
              <w:t>公开</w:t>
            </w:r>
            <w:r>
              <w:rPr>
                <w:rFonts w:ascii="方正黑体_GBK" w:eastAsia="方正黑体_GBK"/>
                <w:sz w:val="24"/>
              </w:rPr>
              <w:t>04</w:t>
            </w:r>
            <w:r>
              <w:rPr>
                <w:rFonts w:hint="eastAsia" w:ascii="方正黑体_GBK" w:eastAsia="方正黑体_GBK"/>
                <w:sz w:val="24"/>
              </w:rPr>
              <w:t>表</w:t>
            </w:r>
          </w:p>
        </w:tc>
      </w:tr>
      <w:tr>
        <w:tblPrEx>
          <w:tblCellMar>
            <w:top w:w="0" w:type="dxa"/>
            <w:left w:w="108" w:type="dxa"/>
            <w:bottom w:w="0" w:type="dxa"/>
            <w:right w:w="108" w:type="dxa"/>
          </w:tblCellMar>
        </w:tblPrEx>
        <w:trPr>
          <w:trHeight w:val="415" w:hRule="exact"/>
        </w:trPr>
        <w:tc>
          <w:tcPr>
            <w:tcW w:w="3261" w:type="dxa"/>
            <w:gridSpan w:val="2"/>
            <w:tcBorders>
              <w:top w:val="nil"/>
              <w:left w:val="nil"/>
              <w:bottom w:val="nil"/>
              <w:right w:val="nil"/>
            </w:tcBorders>
            <w:vAlign w:val="bottom"/>
          </w:tcPr>
          <w:p>
            <w:pPr>
              <w:widowControl/>
              <w:jc w:val="left"/>
              <w:rPr>
                <w:rFonts w:ascii="仿宋" w:hAnsi="宋体" w:eastAsia="仿宋" w:cs="宋体"/>
                <w:color w:val="000000"/>
                <w:kern w:val="0"/>
                <w:sz w:val="24"/>
              </w:rPr>
            </w:pPr>
          </w:p>
        </w:tc>
        <w:tc>
          <w:tcPr>
            <w:tcW w:w="2237" w:type="dxa"/>
            <w:tcBorders>
              <w:top w:val="nil"/>
              <w:left w:val="nil"/>
              <w:bottom w:val="nil"/>
              <w:right w:val="nil"/>
            </w:tcBorders>
            <w:vAlign w:val="bottom"/>
          </w:tcPr>
          <w:p>
            <w:pPr>
              <w:widowControl/>
              <w:jc w:val="left"/>
              <w:rPr>
                <w:rFonts w:ascii="宋体" w:cs="宋体"/>
                <w:color w:val="000000"/>
                <w:kern w:val="0"/>
                <w:sz w:val="18"/>
                <w:szCs w:val="18"/>
              </w:rPr>
            </w:pPr>
          </w:p>
        </w:tc>
        <w:tc>
          <w:tcPr>
            <w:tcW w:w="3519"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1103" w:type="dxa"/>
            <w:gridSpan w:val="4"/>
            <w:tcBorders>
              <w:top w:val="nil"/>
              <w:left w:val="nil"/>
              <w:bottom w:val="nil"/>
              <w:right w:val="nil"/>
            </w:tcBorders>
            <w:vAlign w:val="bottom"/>
          </w:tcPr>
          <w:p>
            <w:pPr>
              <w:widowControl/>
              <w:jc w:val="center"/>
              <w:rPr>
                <w:rFonts w:ascii="宋体" w:cs="宋体"/>
                <w:color w:val="000000"/>
                <w:kern w:val="0"/>
                <w:sz w:val="24"/>
              </w:rPr>
            </w:pPr>
          </w:p>
        </w:tc>
        <w:tc>
          <w:tcPr>
            <w:tcW w:w="1417"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2700"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375" w:hRule="atLeast"/>
        </w:trPr>
        <w:tc>
          <w:tcPr>
            <w:tcW w:w="54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8739" w:type="dxa"/>
            <w:gridSpan w:val="1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trPr>
          <w:trHeight w:val="291" w:hRule="exact"/>
        </w:trPr>
        <w:tc>
          <w:tcPr>
            <w:tcW w:w="326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w:t>
            </w:r>
            <w:r>
              <w:rPr>
                <w:rFonts w:ascii="黑体" w:hAnsi="宋体" w:eastAsia="黑体" w:cs="宋体"/>
                <w:color w:val="000000"/>
                <w:kern w:val="0"/>
                <w:sz w:val="22"/>
                <w:szCs w:val="22"/>
              </w:rPr>
              <w:t xml:space="preserve">    </w:t>
            </w:r>
            <w:r>
              <w:rPr>
                <w:rFonts w:hint="eastAsia" w:ascii="黑体" w:hAnsi="宋体" w:eastAsia="黑体" w:cs="宋体"/>
                <w:color w:val="000000"/>
                <w:kern w:val="0"/>
                <w:sz w:val="22"/>
                <w:szCs w:val="22"/>
              </w:rPr>
              <w:t>目</w:t>
            </w:r>
          </w:p>
        </w:tc>
        <w:tc>
          <w:tcPr>
            <w:tcW w:w="2237"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305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w:t>
            </w:r>
          </w:p>
        </w:tc>
        <w:tc>
          <w:tcPr>
            <w:tcW w:w="5681" w:type="dxa"/>
            <w:gridSpan w:val="10"/>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tblPrEx>
          <w:tblCellMar>
            <w:top w:w="0" w:type="dxa"/>
            <w:left w:w="108" w:type="dxa"/>
            <w:bottom w:w="0" w:type="dxa"/>
            <w:right w:w="108" w:type="dxa"/>
          </w:tblCellMar>
        </w:tblPrEx>
        <w:trPr>
          <w:trHeight w:val="297" w:hRule="exact"/>
        </w:trPr>
        <w:tc>
          <w:tcPr>
            <w:tcW w:w="326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223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05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365" w:type="dxa"/>
            <w:gridSpan w:val="4"/>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小计</w:t>
            </w:r>
          </w:p>
        </w:tc>
        <w:tc>
          <w:tcPr>
            <w:tcW w:w="1616" w:type="dxa"/>
            <w:gridSpan w:val="4"/>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一般公共预算财政拨款</w:t>
            </w:r>
          </w:p>
        </w:tc>
        <w:tc>
          <w:tcPr>
            <w:tcW w:w="2700"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政府性基金预算财政拨款</w:t>
            </w:r>
          </w:p>
        </w:tc>
      </w:tr>
      <w:tr>
        <w:tblPrEx>
          <w:tblCellMar>
            <w:top w:w="0" w:type="dxa"/>
            <w:left w:w="108" w:type="dxa"/>
            <w:bottom w:w="0" w:type="dxa"/>
            <w:right w:w="108" w:type="dxa"/>
          </w:tblCellMar>
        </w:tblPrEx>
        <w:trPr>
          <w:trHeight w:val="468"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2367.9</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403.1</w:t>
            </w: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78"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hint="eastAsia" w:ascii="仿宋" w:hAnsi="宋体" w:eastAsia="仿宋" w:cs="宋体"/>
                <w:color w:val="000000"/>
                <w:kern w:val="0"/>
                <w:sz w:val="22"/>
                <w:szCs w:val="22"/>
                <w:lang w:val="en-US" w:eastAsia="zh-CN"/>
              </w:rPr>
              <w:t>35</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二、外交支出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三、国防支出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四、公共安全支出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五、教育支出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六、科学技术支出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七、文化体育与传媒支出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8.0</w:t>
            </w: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八、社会保障和就业支出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589.6</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九、医疗卫生和计划教育支出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25.0</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十、节能环保支出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十一、城乡社区支出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十二、农林水支出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674.6</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十三、交通运输支出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十四、资源勘探信息支出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十五、商业服务业等支出</w:t>
            </w:r>
          </w:p>
        </w:tc>
        <w:tc>
          <w:tcPr>
            <w:tcW w:w="1365" w:type="dxa"/>
            <w:gridSpan w:val="4"/>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 w:hAnsi="宋体" w:eastAsia="仿宋" w:cs="宋体"/>
                <w:color w:val="000000"/>
                <w:kern w:val="0"/>
                <w:sz w:val="22"/>
                <w:szCs w:val="22"/>
                <w:lang w:val="en-US" w:eastAsia="zh-CN"/>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6.1</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十六、金融支出</w:t>
            </w:r>
          </w:p>
        </w:tc>
        <w:tc>
          <w:tcPr>
            <w:tcW w:w="1365"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1616"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270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十七、援助其他地区支出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十八、国土海洋气象等支出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0.5</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十九、住房保障支出</w:t>
            </w:r>
          </w:p>
        </w:tc>
        <w:tc>
          <w:tcPr>
            <w:tcW w:w="1365"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25.1</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6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二十、粮油物资储备支出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w:t>
            </w:r>
          </w:p>
        </w:tc>
        <w:tc>
          <w:tcPr>
            <w:tcW w:w="2700"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blPrEx>
          <w:tblCellMar>
            <w:top w:w="0" w:type="dxa"/>
            <w:left w:w="108" w:type="dxa"/>
            <w:bottom w:w="0" w:type="dxa"/>
            <w:right w:w="108" w:type="dxa"/>
          </w:tblCellMar>
        </w:tblPrEx>
        <w:trPr>
          <w:trHeight w:val="46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二十一、其他支出</w:t>
            </w:r>
          </w:p>
        </w:tc>
        <w:tc>
          <w:tcPr>
            <w:tcW w:w="1365"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30</w:t>
            </w:r>
          </w:p>
        </w:tc>
      </w:tr>
      <w:tr>
        <w:tblPrEx>
          <w:tblCellMar>
            <w:top w:w="0" w:type="dxa"/>
            <w:left w:w="108" w:type="dxa"/>
            <w:bottom w:w="0" w:type="dxa"/>
            <w:right w:w="108" w:type="dxa"/>
          </w:tblCellMar>
        </w:tblPrEx>
        <w:trPr>
          <w:trHeight w:val="442"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2237"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2367.9</w:t>
            </w:r>
          </w:p>
        </w:tc>
        <w:tc>
          <w:tcPr>
            <w:tcW w:w="3058"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本年支出合计</w:t>
            </w:r>
          </w:p>
        </w:tc>
        <w:tc>
          <w:tcPr>
            <w:tcW w:w="1365"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c>
          <w:tcPr>
            <w:tcW w:w="1616" w:type="dxa"/>
            <w:gridSpan w:val="4"/>
            <w:tcBorders>
              <w:top w:val="single" w:color="auto" w:sz="4" w:space="0"/>
              <w:left w:val="nil"/>
              <w:bottom w:val="single" w:color="auto" w:sz="4" w:space="0"/>
              <w:right w:val="single" w:color="000000" w:sz="4" w:space="0"/>
            </w:tcBorders>
            <w:vAlign w:val="center"/>
          </w:tcPr>
          <w:p>
            <w:pPr>
              <w:widowControl/>
              <w:jc w:val="center"/>
              <w:rPr>
                <w:rFonts w:hint="eastAsia" w:eastAsia="宋体"/>
                <w:lang w:val="en-US" w:eastAsia="zh-CN"/>
              </w:rPr>
            </w:pPr>
            <w:r>
              <w:rPr>
                <w:rFonts w:hint="eastAsia"/>
                <w:lang w:val="en-US" w:eastAsia="zh-CN"/>
              </w:rPr>
              <w:t>1734.3</w:t>
            </w:r>
          </w:p>
        </w:tc>
        <w:tc>
          <w:tcPr>
            <w:tcW w:w="270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宋体"/>
                <w:lang w:val="en-US" w:eastAsia="zh-CN"/>
              </w:rPr>
            </w:pPr>
            <w:r>
              <w:rPr>
                <w:rFonts w:hint="eastAsia"/>
                <w:lang w:val="en-US" w:eastAsia="zh-CN"/>
              </w:rPr>
              <w:t>30</w:t>
            </w:r>
          </w:p>
        </w:tc>
      </w:tr>
      <w:tr>
        <w:trPr>
          <w:trHeight w:val="464"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年初财政拨款结转和结余</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年末财政拨款结转和结余</w:t>
            </w:r>
          </w:p>
        </w:tc>
        <w:tc>
          <w:tcPr>
            <w:tcW w:w="5681" w:type="dxa"/>
            <w:gridSpan w:val="10"/>
            <w:tcBorders>
              <w:top w:val="single" w:color="auto" w:sz="4" w:space="0"/>
              <w:left w:val="nil"/>
              <w:bottom w:val="single" w:color="auto" w:sz="4" w:space="0"/>
              <w:right w:val="single" w:color="000000"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603.6</w:t>
            </w:r>
          </w:p>
        </w:tc>
      </w:tr>
      <w:tr>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5681" w:type="dxa"/>
            <w:gridSpan w:val="10"/>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598.6</w:t>
            </w:r>
          </w:p>
        </w:tc>
      </w:tr>
      <w:tr>
        <w:tblPrEx>
          <w:tblCellMar>
            <w:top w:w="0" w:type="dxa"/>
            <w:left w:w="108" w:type="dxa"/>
            <w:bottom w:w="0" w:type="dxa"/>
            <w:right w:w="108" w:type="dxa"/>
          </w:tblCellMar>
        </w:tblPrEx>
        <w:trPr>
          <w:trHeight w:val="516"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5681" w:type="dxa"/>
            <w:gridSpan w:val="10"/>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hint="eastAsia" w:ascii="仿宋" w:hAnsi="宋体" w:eastAsia="仿宋" w:cs="宋体"/>
                <w:color w:val="000000"/>
                <w:kern w:val="0"/>
                <w:sz w:val="22"/>
                <w:szCs w:val="22"/>
                <w:lang w:val="en-US" w:eastAsia="zh-CN"/>
              </w:rPr>
              <w:t>5</w:t>
            </w: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3" w:hRule="exact"/>
        </w:trPr>
        <w:tc>
          <w:tcPr>
            <w:tcW w:w="3261"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223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hint="eastAsia" w:ascii="仿宋" w:hAnsi="宋体" w:eastAsia="仿宋" w:cs="宋体"/>
                <w:color w:val="000000"/>
                <w:kern w:val="0"/>
                <w:sz w:val="22"/>
                <w:szCs w:val="22"/>
                <w:lang w:val="en-US" w:eastAsia="zh-CN"/>
              </w:rPr>
              <w:t>2367.9</w:t>
            </w:r>
          </w:p>
        </w:tc>
        <w:tc>
          <w:tcPr>
            <w:tcW w:w="3058"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5681" w:type="dxa"/>
            <w:gridSpan w:val="10"/>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hint="eastAsia" w:ascii="仿宋" w:hAnsi="宋体" w:eastAsia="仿宋" w:cs="宋体"/>
                <w:color w:val="000000"/>
                <w:kern w:val="0"/>
                <w:sz w:val="22"/>
                <w:szCs w:val="22"/>
                <w:lang w:val="en-US" w:eastAsia="zh-CN"/>
              </w:rPr>
              <w:t>2367.9</w:t>
            </w:r>
          </w:p>
        </w:tc>
      </w:tr>
      <w:tr>
        <w:trPr>
          <w:trHeight w:val="559" w:hRule="exact"/>
        </w:trPr>
        <w:tc>
          <w:tcPr>
            <w:tcW w:w="14237" w:type="dxa"/>
            <w:gridSpan w:val="15"/>
            <w:tcBorders>
              <w:top w:val="nil"/>
              <w:left w:val="nil"/>
              <w:bottom w:val="nil"/>
              <w:right w:val="nil"/>
            </w:tcBorders>
            <w:vAlign w:val="center"/>
          </w:tcPr>
          <w:p>
            <w:pPr>
              <w:widowControl/>
              <w:spacing w:line="240" w:lineRule="exact"/>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表中“财政拨款收入”和对应的支出按预算类别进行细化。</w:t>
            </w:r>
          </w:p>
        </w:tc>
      </w:tr>
      <w:tr>
        <w:tblPrEx>
          <w:tblCellMar>
            <w:top w:w="0" w:type="dxa"/>
            <w:left w:w="108" w:type="dxa"/>
            <w:bottom w:w="0" w:type="dxa"/>
            <w:right w:w="108" w:type="dxa"/>
          </w:tblCellMar>
        </w:tblPrEx>
        <w:trPr>
          <w:trHeight w:val="420" w:hRule="atLeast"/>
        </w:trPr>
        <w:tc>
          <w:tcPr>
            <w:tcW w:w="14237" w:type="dxa"/>
            <w:gridSpan w:val="15"/>
            <w:tcBorders>
              <w:top w:val="nil"/>
              <w:left w:val="nil"/>
              <w:bottom w:val="nil"/>
              <w:right w:val="nil"/>
            </w:tcBorders>
            <w:vAlign w:val="center"/>
          </w:tcPr>
          <w:p>
            <w:pPr>
              <w:widowControl/>
              <w:spacing w:line="240" w:lineRule="exact"/>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、本表反映部门本年度一般公共预算财政拨款和政府性基金财政拨款的总收支和年末结转结余情况。</w:t>
            </w:r>
          </w:p>
        </w:tc>
      </w:tr>
      <w:tr>
        <w:tblPrEx>
          <w:tblCellMar>
            <w:top w:w="0" w:type="dxa"/>
            <w:left w:w="108" w:type="dxa"/>
            <w:bottom w:w="0" w:type="dxa"/>
            <w:right w:w="108" w:type="dxa"/>
          </w:tblCellMar>
        </w:tblPrEx>
        <w:trPr>
          <w:trHeight w:val="284" w:hRule="atLeast"/>
        </w:trPr>
        <w:tc>
          <w:tcPr>
            <w:tcW w:w="14237" w:type="dxa"/>
            <w:gridSpan w:val="15"/>
            <w:tcBorders>
              <w:top w:val="nil"/>
              <w:left w:val="nil"/>
              <w:bottom w:val="nil"/>
              <w:right w:val="nil"/>
            </w:tcBorders>
            <w:vAlign w:val="center"/>
          </w:tcPr>
          <w:p>
            <w:pPr>
              <w:widowControl/>
              <w:rPr>
                <w:rFonts w:hint="eastAsia" w:ascii="华文中宋" w:hAnsi="华文中宋" w:eastAsia="华文中宋" w:cs="宋体"/>
                <w:color w:val="000000"/>
                <w:kern w:val="0"/>
                <w:sz w:val="28"/>
                <w:szCs w:val="28"/>
              </w:rPr>
            </w:pPr>
          </w:p>
          <w:p>
            <w:pPr>
              <w:widowControl/>
              <w:rPr>
                <w:rFonts w:hint="eastAsia" w:ascii="华文中宋" w:hAnsi="华文中宋" w:eastAsia="华文中宋" w:cs="宋体"/>
                <w:color w:val="000000"/>
                <w:kern w:val="0"/>
                <w:sz w:val="28"/>
                <w:szCs w:val="28"/>
              </w:rPr>
            </w:pPr>
          </w:p>
          <w:p>
            <w:pPr>
              <w:widowControl/>
              <w:rPr>
                <w:rFonts w:hint="eastAsia" w:ascii="华文中宋" w:hAnsi="华文中宋" w:eastAsia="华文中宋" w:cs="宋体"/>
                <w:color w:val="000000"/>
                <w:kern w:val="0"/>
                <w:sz w:val="28"/>
                <w:szCs w:val="28"/>
              </w:rPr>
            </w:pPr>
          </w:p>
          <w:p>
            <w:pPr>
              <w:widowControl/>
              <w:rPr>
                <w:rFonts w:hint="eastAsia" w:ascii="华文中宋" w:hAnsi="华文中宋" w:eastAsia="华文中宋" w:cs="宋体"/>
                <w:color w:val="000000"/>
                <w:kern w:val="0"/>
                <w:sz w:val="28"/>
                <w:szCs w:val="28"/>
              </w:rPr>
            </w:pPr>
          </w:p>
          <w:p>
            <w:pPr>
              <w:widowControl/>
              <w:rPr>
                <w:rFonts w:hint="eastAsia"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hint="eastAsia" w:ascii="华文中宋" w:hAnsi="华文中宋" w:eastAsia="华文中宋" w:cs="宋体"/>
                <w:color w:val="000000"/>
                <w:kern w:val="0"/>
                <w:sz w:val="28"/>
                <w:szCs w:val="28"/>
                <w:lang w:val="en-US" w:eastAsia="zh-CN"/>
              </w:rPr>
              <w:t>2</w:t>
            </w:r>
            <w:r>
              <w:rPr>
                <w:rFonts w:ascii="华文中宋" w:hAnsi="华文中宋" w:eastAsia="华文中宋" w:cs="宋体"/>
                <w:color w:val="000000"/>
                <w:kern w:val="0"/>
                <w:sz w:val="28"/>
                <w:szCs w:val="28"/>
              </w:rPr>
              <w:t>-5</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color w:val="000000"/>
                <w:kern w:val="0"/>
                <w:sz w:val="42"/>
                <w:szCs w:val="42"/>
              </w:rPr>
            </w:pPr>
            <w:r>
              <w:rPr>
                <w:rFonts w:hint="eastAsia" w:ascii="华文中宋" w:hAnsi="华文中宋" w:eastAsia="华文中宋" w:cs="宋体"/>
                <w:color w:val="000000"/>
                <w:kern w:val="0"/>
                <w:sz w:val="42"/>
                <w:szCs w:val="42"/>
              </w:rPr>
              <w:t>巫溪县</w:t>
            </w:r>
            <w:r>
              <w:rPr>
                <w:rFonts w:hint="eastAsia" w:ascii="华文中宋" w:hAnsi="华文中宋" w:eastAsia="华文中宋" w:cs="宋体"/>
                <w:color w:val="000000"/>
                <w:kern w:val="0"/>
                <w:sz w:val="42"/>
                <w:szCs w:val="42"/>
                <w:lang w:eastAsia="zh-CN"/>
              </w:rPr>
              <w:t>古路镇人民政府</w:t>
            </w:r>
            <w:r>
              <w:rPr>
                <w:rFonts w:ascii="华文中宋" w:hAnsi="华文中宋" w:eastAsia="华文中宋" w:cs="宋体"/>
                <w:color w:val="000000"/>
                <w:kern w:val="0"/>
                <w:sz w:val="42"/>
                <w:szCs w:val="42"/>
              </w:rPr>
              <w:t>2015</w:t>
            </w:r>
            <w:r>
              <w:rPr>
                <w:rFonts w:hint="eastAsia" w:ascii="华文中宋" w:hAnsi="华文中宋" w:eastAsia="华文中宋" w:cs="宋体"/>
                <w:color w:val="000000"/>
                <w:kern w:val="0"/>
                <w:sz w:val="42"/>
                <w:szCs w:val="42"/>
              </w:rPr>
              <w:t>年一般公共预算财政拨款支出决算表</w:t>
            </w:r>
          </w:p>
        </w:tc>
      </w:tr>
      <w:tr>
        <w:tblPrEx>
          <w:tblCellMar>
            <w:top w:w="0" w:type="dxa"/>
            <w:left w:w="108" w:type="dxa"/>
            <w:bottom w:w="0" w:type="dxa"/>
            <w:right w:w="108" w:type="dxa"/>
          </w:tblCellMar>
        </w:tblPrEx>
        <w:trPr>
          <w:gridAfter w:val="1"/>
          <w:wAfter w:w="816" w:type="dxa"/>
          <w:trHeight w:val="472" w:hRule="exact"/>
        </w:trPr>
        <w:tc>
          <w:tcPr>
            <w:tcW w:w="2250" w:type="dxa"/>
            <w:tcBorders>
              <w:top w:val="nil"/>
              <w:left w:val="nil"/>
              <w:bottom w:val="nil"/>
              <w:right w:val="nil"/>
            </w:tcBorders>
            <w:vAlign w:val="center"/>
          </w:tcPr>
          <w:p>
            <w:pPr>
              <w:widowControl/>
              <w:jc w:val="left"/>
              <w:rPr>
                <w:rFonts w:ascii="宋体" w:cs="宋体"/>
                <w:color w:val="000000"/>
                <w:kern w:val="0"/>
                <w:sz w:val="18"/>
                <w:szCs w:val="18"/>
              </w:rPr>
            </w:pPr>
          </w:p>
        </w:tc>
        <w:tc>
          <w:tcPr>
            <w:tcW w:w="5980"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976"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1881" w:type="dxa"/>
            <w:gridSpan w:val="4"/>
            <w:tcBorders>
              <w:top w:val="nil"/>
              <w:left w:val="nil"/>
              <w:bottom w:val="nil"/>
              <w:right w:val="nil"/>
            </w:tcBorders>
            <w:vAlign w:val="bottom"/>
          </w:tcPr>
          <w:p>
            <w:pPr>
              <w:widowControl/>
              <w:jc w:val="left"/>
              <w:rPr>
                <w:rFonts w:ascii="宋体" w:cs="宋体"/>
                <w:color w:val="000000"/>
                <w:kern w:val="0"/>
                <w:sz w:val="18"/>
                <w:szCs w:val="18"/>
              </w:rPr>
            </w:pPr>
          </w:p>
        </w:tc>
        <w:tc>
          <w:tcPr>
            <w:tcW w:w="2334" w:type="dxa"/>
            <w:gridSpan w:val="3"/>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05</w:t>
            </w:r>
            <w:r>
              <w:rPr>
                <w:rFonts w:hint="eastAsia" w:ascii="仿宋" w:hAnsi="宋体" w:eastAsia="仿宋" w:cs="宋体"/>
                <w:color w:val="000000"/>
                <w:kern w:val="0"/>
                <w:sz w:val="22"/>
                <w:szCs w:val="22"/>
              </w:rPr>
              <w:t>表</w:t>
            </w:r>
          </w:p>
        </w:tc>
      </w:tr>
      <w:tr>
        <w:trPr>
          <w:gridAfter w:val="1"/>
          <w:wAfter w:w="816" w:type="dxa"/>
          <w:trHeight w:val="462" w:hRule="atLeast"/>
        </w:trPr>
        <w:tc>
          <w:tcPr>
            <w:tcW w:w="2250" w:type="dxa"/>
            <w:tcBorders>
              <w:top w:val="nil"/>
              <w:left w:val="nil"/>
              <w:bottom w:val="nil"/>
              <w:right w:val="nil"/>
            </w:tcBorders>
            <w:vAlign w:val="center"/>
          </w:tcPr>
          <w:p>
            <w:pPr>
              <w:widowControl/>
              <w:jc w:val="left"/>
              <w:rPr>
                <w:rFonts w:ascii="仿宋" w:hAnsi="宋体" w:eastAsia="仿宋" w:cs="宋体"/>
                <w:color w:val="000000"/>
                <w:kern w:val="0"/>
                <w:sz w:val="24"/>
              </w:rPr>
            </w:pPr>
          </w:p>
        </w:tc>
        <w:tc>
          <w:tcPr>
            <w:tcW w:w="5980" w:type="dxa"/>
            <w:gridSpan w:val="3"/>
            <w:tcBorders>
              <w:top w:val="nil"/>
              <w:left w:val="nil"/>
              <w:bottom w:val="nil"/>
              <w:right w:val="nil"/>
            </w:tcBorders>
            <w:vAlign w:val="bottom"/>
          </w:tcPr>
          <w:p>
            <w:pPr>
              <w:widowControl/>
              <w:jc w:val="center"/>
              <w:rPr>
                <w:rFonts w:ascii="宋体" w:cs="宋体"/>
                <w:color w:val="000000"/>
                <w:kern w:val="0"/>
                <w:sz w:val="24"/>
              </w:rPr>
            </w:pPr>
          </w:p>
        </w:tc>
        <w:tc>
          <w:tcPr>
            <w:tcW w:w="976"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1881" w:type="dxa"/>
            <w:gridSpan w:val="4"/>
            <w:tcBorders>
              <w:top w:val="nil"/>
              <w:left w:val="nil"/>
              <w:bottom w:val="nil"/>
              <w:right w:val="nil"/>
            </w:tcBorders>
            <w:vAlign w:val="bottom"/>
          </w:tcPr>
          <w:p>
            <w:pPr>
              <w:widowControl/>
              <w:jc w:val="left"/>
              <w:rPr>
                <w:rFonts w:ascii="宋体" w:cs="宋体"/>
                <w:color w:val="000000"/>
                <w:kern w:val="0"/>
                <w:sz w:val="18"/>
                <w:szCs w:val="18"/>
              </w:rPr>
            </w:pPr>
          </w:p>
        </w:tc>
        <w:tc>
          <w:tcPr>
            <w:tcW w:w="2334" w:type="dxa"/>
            <w:gridSpan w:val="3"/>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gridAfter w:val="1"/>
          <w:wAfter w:w="816" w:type="dxa"/>
          <w:trHeight w:val="567" w:hRule="exact"/>
        </w:trPr>
        <w:tc>
          <w:tcPr>
            <w:tcW w:w="22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5980"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5191" w:type="dxa"/>
            <w:gridSpan w:val="10"/>
            <w:tcBorders>
              <w:top w:val="single" w:color="auto" w:sz="4" w:space="0"/>
              <w:left w:val="nil"/>
              <w:bottom w:val="single" w:color="000000" w:sz="4" w:space="0"/>
              <w:right w:val="single" w:color="000000"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决算数</w:t>
            </w:r>
          </w:p>
        </w:tc>
      </w:tr>
      <w:tr>
        <w:tblPrEx>
          <w:tblCellMar>
            <w:top w:w="0" w:type="dxa"/>
            <w:left w:w="108" w:type="dxa"/>
            <w:bottom w:w="0" w:type="dxa"/>
            <w:right w:w="108" w:type="dxa"/>
          </w:tblCellMar>
        </w:tblPrEx>
        <w:trPr>
          <w:gridAfter w:val="1"/>
          <w:wAfter w:w="816" w:type="dxa"/>
          <w:trHeight w:val="567" w:hRule="exact"/>
        </w:trPr>
        <w:tc>
          <w:tcPr>
            <w:tcW w:w="22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598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1421" w:type="dxa"/>
            <w:gridSpan w:val="4"/>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695" w:type="dxa"/>
            <w:gridSpan w:val="4"/>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2075" w:type="dxa"/>
            <w:gridSpan w:val="2"/>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r>
      <w:tr>
        <w:tblPrEx>
          <w:tblCellMar>
            <w:top w:w="0" w:type="dxa"/>
            <w:left w:w="108" w:type="dxa"/>
            <w:bottom w:w="0" w:type="dxa"/>
            <w:right w:w="108" w:type="dxa"/>
          </w:tblCellMar>
        </w:tblPrEx>
        <w:trPr>
          <w:gridAfter w:val="1"/>
          <w:wAfter w:w="816" w:type="dxa"/>
          <w:trHeight w:val="412" w:hRule="exact"/>
        </w:trPr>
        <w:tc>
          <w:tcPr>
            <w:tcW w:w="8230"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合  计</w:t>
            </w:r>
          </w:p>
        </w:tc>
        <w:tc>
          <w:tcPr>
            <w:tcW w:w="1421"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1,734.3</w:t>
            </w:r>
          </w:p>
        </w:tc>
        <w:tc>
          <w:tcPr>
            <w:tcW w:w="1695"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1,005.6</w:t>
            </w:r>
          </w:p>
        </w:tc>
        <w:tc>
          <w:tcPr>
            <w:tcW w:w="207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728.7</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一般公共服务支出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403.1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403.1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人大事务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14.3</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14.3</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2010101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行政运行</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10.2</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10.2</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2010108</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代表工作</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4.1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4.1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20103</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政府办公厅（室）及相关机构事务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340.8</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340.8</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2010301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行政运行</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328.7</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328.7</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2010399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其他政府办公厅（室）及相关机构事务支出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12.1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12.1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20106</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财政事务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2010601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行政运行</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20129</w:t>
            </w:r>
          </w:p>
        </w:tc>
        <w:tc>
          <w:tcPr>
            <w:tcW w:w="5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群众团体事务</w:t>
            </w:r>
          </w:p>
        </w:tc>
        <w:tc>
          <w:tcPr>
            <w:tcW w:w="14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13.2</w:t>
            </w:r>
          </w:p>
        </w:tc>
        <w:tc>
          <w:tcPr>
            <w:tcW w:w="16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13.2</w:t>
            </w:r>
          </w:p>
        </w:tc>
        <w:tc>
          <w:tcPr>
            <w:tcW w:w="2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2012901</w:t>
            </w:r>
          </w:p>
        </w:tc>
        <w:tc>
          <w:tcPr>
            <w:tcW w:w="59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行政运行</w:t>
            </w:r>
          </w:p>
        </w:tc>
        <w:tc>
          <w:tcPr>
            <w:tcW w:w="1421"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13.2</w:t>
            </w:r>
          </w:p>
        </w:tc>
        <w:tc>
          <w:tcPr>
            <w:tcW w:w="1695"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13.2</w:t>
            </w:r>
          </w:p>
        </w:tc>
        <w:tc>
          <w:tcPr>
            <w:tcW w:w="2075"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20131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党委办公厅（室）及相关机构事务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26.6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26.6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2013101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行政运行</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26.6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26.6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207</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文化体育与传媒支出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20701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文化</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2070109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群众文化</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8.0</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8.0</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社会保障和就业支出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589.6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270.3</w:t>
            </w: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319.2</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人力资源和社会保障管理事务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30.4</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30.4</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2080199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其他人力资源和社会保障管理事务支出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30.4</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30.4</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行政事业单位离退休</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103.2</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103.2</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2080501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归口管理的行政单位离退休</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79.6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79.6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2080502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事业单位离退休</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23.6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抚恤</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136.4</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136.4</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死亡抚恤</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25.6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伤残抚恤</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14.5</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14.5</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2080803</w:t>
            </w:r>
          </w:p>
        </w:tc>
        <w:tc>
          <w:tcPr>
            <w:tcW w:w="5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在乡复员、退伍军人生活补助</w:t>
            </w:r>
          </w:p>
        </w:tc>
        <w:tc>
          <w:tcPr>
            <w:tcW w:w="14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91.8</w:t>
            </w:r>
          </w:p>
        </w:tc>
        <w:tc>
          <w:tcPr>
            <w:tcW w:w="16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91.8</w:t>
            </w:r>
          </w:p>
        </w:tc>
        <w:tc>
          <w:tcPr>
            <w:tcW w:w="2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2080805</w:t>
            </w:r>
          </w:p>
        </w:tc>
        <w:tc>
          <w:tcPr>
            <w:tcW w:w="59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义务兵优待</w:t>
            </w:r>
          </w:p>
        </w:tc>
        <w:tc>
          <w:tcPr>
            <w:tcW w:w="1421"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4.0</w:t>
            </w:r>
          </w:p>
        </w:tc>
        <w:tc>
          <w:tcPr>
            <w:tcW w:w="1695"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4.0</w:t>
            </w:r>
          </w:p>
        </w:tc>
        <w:tc>
          <w:tcPr>
            <w:tcW w:w="2075"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2080899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其他优抚支出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20810</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社会福利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5.4</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5.4</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2081001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儿童福利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5.4</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5.4</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自然灾害生活救助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137.0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137.0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2081501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中央自然灾害生活补助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82.0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82.0</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2081502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地方自然灾害生活补助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5.0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2081503</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自然灾害灾后重建补助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50.0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50.0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20820</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临时救助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31.3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31.3</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2082001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临时救助支出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31.3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31.3</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特困人员供养</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119.3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119.3</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2082101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城市特困人员供养支出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9.8</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9.8</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2082102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农村五保供养支出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109.5</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109.5</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其他生活救助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26.2</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26.2</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2082502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其他农村生活救助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26.2</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26.2</w:t>
            </w: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20899</w:t>
            </w:r>
          </w:p>
        </w:tc>
        <w:tc>
          <w:tcPr>
            <w:tcW w:w="5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其他社会保障和就业支出</w:t>
            </w:r>
          </w:p>
        </w:tc>
        <w:tc>
          <w:tcPr>
            <w:tcW w:w="14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0.4</w:t>
            </w:r>
          </w:p>
        </w:tc>
        <w:tc>
          <w:tcPr>
            <w:tcW w:w="16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0.4</w:t>
            </w:r>
          </w:p>
        </w:tc>
        <w:tc>
          <w:tcPr>
            <w:tcW w:w="2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2089901</w:t>
            </w:r>
          </w:p>
        </w:tc>
        <w:tc>
          <w:tcPr>
            <w:tcW w:w="59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其他社会保障和就业支出</w:t>
            </w:r>
          </w:p>
        </w:tc>
        <w:tc>
          <w:tcPr>
            <w:tcW w:w="1421"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0.4</w:t>
            </w:r>
          </w:p>
        </w:tc>
        <w:tc>
          <w:tcPr>
            <w:tcW w:w="1695"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0.4</w:t>
            </w:r>
          </w:p>
        </w:tc>
        <w:tc>
          <w:tcPr>
            <w:tcW w:w="2075"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医疗卫生与计划生育支出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25.0</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w:t>
            </w: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3.7</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医疗保障</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24.9</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21.3</w:t>
            </w: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3.6</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2100501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行政单位医疗</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15.3</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15.3</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2100502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事业单位医疗</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6.0</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6.0</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2100504</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优抚对象医疗补助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3.6</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3.6</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21007</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计划生育事务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0.1</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2100799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其他计划生育事务支出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0.1</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农林水支出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674.6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277.7</w:t>
            </w: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396.9</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农业</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64.6</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64.6</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2130104</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事业运行</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60.7</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60.7</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2130152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对高校毕业生到基层任职补助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3.8</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3.8</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扶贫</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170.6</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170.6</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2130504</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农村基础设施建设</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100.0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100.0</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2130505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生产发展</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64.0</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64.0</w:t>
            </w: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2130599</w:t>
            </w:r>
          </w:p>
        </w:tc>
        <w:tc>
          <w:tcPr>
            <w:tcW w:w="5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其他扶贫支出</w:t>
            </w:r>
          </w:p>
        </w:tc>
        <w:tc>
          <w:tcPr>
            <w:tcW w:w="14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6.6</w:t>
            </w:r>
          </w:p>
        </w:tc>
        <w:tc>
          <w:tcPr>
            <w:tcW w:w="169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6.6</w:t>
            </w:r>
          </w:p>
        </w:tc>
      </w:tr>
      <w:tr>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21307</w:t>
            </w:r>
          </w:p>
        </w:tc>
        <w:tc>
          <w:tcPr>
            <w:tcW w:w="59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农村综合改革</w:t>
            </w:r>
          </w:p>
        </w:tc>
        <w:tc>
          <w:tcPr>
            <w:tcW w:w="1421"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439.5</w:t>
            </w:r>
          </w:p>
        </w:tc>
        <w:tc>
          <w:tcPr>
            <w:tcW w:w="1695"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213.2</w:t>
            </w:r>
          </w:p>
        </w:tc>
        <w:tc>
          <w:tcPr>
            <w:tcW w:w="207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226.3</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2130701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对村级一事一议的补助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226.3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226.3</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2130705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对村民委员会和村党支部的补助</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213.2</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213.2</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216</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商业服务业等支出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6.1</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21602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商业流通事务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color w:val="000000"/>
                <w:kern w:val="0"/>
                <w:sz w:val="22"/>
                <w:szCs w:val="22"/>
                <w:u w:val="none"/>
                <w:lang w:val="en-US" w:eastAsia="zh-CN" w:bidi="ar"/>
              </w:rPr>
              <w:t>6.1</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2160299</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其他商业流通事务支出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6.1</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6.1</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220</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国土海洋气象等支出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22001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国土资源事务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lang w:val="en-US" w:eastAsia="zh-CN"/>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2200111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地质灾害防治</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住房保障支出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22102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住房改革支出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2210201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住房公积金</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1695"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25.1</w:t>
            </w:r>
          </w:p>
        </w:tc>
        <w:tc>
          <w:tcPr>
            <w:tcW w:w="2075"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222</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粮油物资储备支出</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22201</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粮油事务</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r>
      <w:tr>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2220115</w:t>
            </w:r>
          </w:p>
        </w:tc>
        <w:tc>
          <w:tcPr>
            <w:tcW w:w="5980"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 xml:space="preserve">  粮食风险基金</w:t>
            </w:r>
          </w:p>
        </w:tc>
        <w:tc>
          <w:tcPr>
            <w:tcW w:w="1421" w:type="dxa"/>
            <w:gridSpan w:val="4"/>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c>
          <w:tcPr>
            <w:tcW w:w="1695" w:type="dxa"/>
            <w:gridSpan w:val="4"/>
            <w:tcBorders>
              <w:top w:val="nil"/>
              <w:left w:val="nil"/>
              <w:bottom w:val="single" w:color="auto" w:sz="4" w:space="0"/>
              <w:right w:val="single" w:color="auto" w:sz="4" w:space="0"/>
            </w:tcBorders>
            <w:vAlign w:val="center"/>
          </w:tcPr>
          <w:p>
            <w:pPr>
              <w:jc w:val="center"/>
              <w:rPr>
                <w:rFonts w:hint="eastAsia" w:ascii="仿宋" w:hAnsi="仿宋" w:eastAsia="仿宋" w:cs="仿宋"/>
                <w:kern w:val="0"/>
                <w:sz w:val="22"/>
                <w:szCs w:val="22"/>
              </w:rPr>
            </w:pPr>
          </w:p>
        </w:tc>
        <w:tc>
          <w:tcPr>
            <w:tcW w:w="207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color w:val="000000"/>
                <w:kern w:val="0"/>
                <w:sz w:val="22"/>
                <w:szCs w:val="22"/>
                <w:u w:val="none"/>
                <w:lang w:val="en-US" w:eastAsia="zh-CN" w:bidi="ar"/>
              </w:rPr>
              <w:t>2.3</w:t>
            </w:r>
          </w:p>
        </w:tc>
      </w:tr>
      <w:tr>
        <w:tblPrEx>
          <w:tblCellMar>
            <w:top w:w="0" w:type="dxa"/>
            <w:left w:w="108" w:type="dxa"/>
            <w:bottom w:w="0" w:type="dxa"/>
            <w:right w:w="108" w:type="dxa"/>
          </w:tblCellMar>
        </w:tblPrEx>
        <w:trPr>
          <w:gridAfter w:val="1"/>
          <w:wAfter w:w="816" w:type="dxa"/>
          <w:trHeight w:val="420" w:hRule="atLeast"/>
        </w:trPr>
        <w:tc>
          <w:tcPr>
            <w:tcW w:w="13421" w:type="dxa"/>
            <w:gridSpan w:val="14"/>
            <w:tcBorders>
              <w:top w:val="single" w:color="auto" w:sz="4" w:space="0"/>
              <w:left w:val="nil"/>
              <w:bottom w:val="nil"/>
              <w:right w:val="nil"/>
            </w:tcBorders>
            <w:vAlign w:val="bottom"/>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备注： 本表反映部门本年度一般公共预算财政拨款实际支出情况。</w:t>
            </w:r>
          </w:p>
        </w:tc>
      </w:tr>
    </w:tbl>
    <w:p>
      <w:pPr>
        <w:spacing w:line="360" w:lineRule="exact"/>
        <w:rPr>
          <w:rFonts w:hint="eastAsia" w:ascii="仿宋" w:hAnsi="仿宋" w:eastAsia="仿宋" w:cs="仿宋"/>
          <w:sz w:val="22"/>
          <w:szCs w:val="22"/>
        </w:rPr>
        <w:sectPr>
          <w:pgSz w:w="16838" w:h="11906" w:orient="landscape"/>
          <w:pgMar w:top="1077" w:right="1418" w:bottom="1077"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tbl>
      <w:tblPr>
        <w:tblStyle w:val="4"/>
        <w:tblW w:w="9557" w:type="dxa"/>
        <w:tblInd w:w="91" w:type="dxa"/>
        <w:tblLayout w:type="fixed"/>
        <w:tblCellMar>
          <w:top w:w="0" w:type="dxa"/>
          <w:left w:w="108" w:type="dxa"/>
          <w:bottom w:w="0" w:type="dxa"/>
          <w:right w:w="108" w:type="dxa"/>
        </w:tblCellMar>
      </w:tblPr>
      <w:tblGrid>
        <w:gridCol w:w="1526"/>
        <w:gridCol w:w="3363"/>
        <w:gridCol w:w="1132"/>
        <w:gridCol w:w="1185"/>
        <w:gridCol w:w="480"/>
        <w:gridCol w:w="1871"/>
      </w:tblGrid>
      <w:tr>
        <w:trPr>
          <w:trHeight w:val="1396" w:hRule="exact"/>
        </w:trPr>
        <w:tc>
          <w:tcPr>
            <w:tcW w:w="9557" w:type="dxa"/>
            <w:gridSpan w:val="6"/>
            <w:tcBorders>
              <w:top w:val="nil"/>
              <w:left w:val="nil"/>
              <w:bottom w:val="nil"/>
              <w:right w:val="nil"/>
            </w:tcBorders>
            <w:vAlign w:val="center"/>
          </w:tcPr>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hint="eastAsia" w:ascii="华文中宋" w:hAnsi="华文中宋" w:eastAsia="华文中宋" w:cs="宋体"/>
                <w:color w:val="000000"/>
                <w:kern w:val="0"/>
                <w:sz w:val="28"/>
                <w:szCs w:val="28"/>
                <w:lang w:val="en-US" w:eastAsia="zh-CN"/>
              </w:rPr>
              <w:t>2</w:t>
            </w:r>
            <w:r>
              <w:rPr>
                <w:rFonts w:ascii="华文中宋" w:hAnsi="华文中宋" w:eastAsia="华文中宋" w:cs="宋体"/>
                <w:color w:val="000000"/>
                <w:kern w:val="0"/>
                <w:sz w:val="28"/>
                <w:szCs w:val="28"/>
              </w:rPr>
              <w:t>-6</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color w:val="000000"/>
                <w:kern w:val="0"/>
                <w:sz w:val="36"/>
                <w:szCs w:val="36"/>
              </w:rPr>
            </w:pPr>
            <w:r>
              <w:rPr>
                <w:rFonts w:hint="eastAsia" w:ascii="华文中宋" w:hAnsi="华文中宋" w:eastAsia="华文中宋" w:cs="宋体"/>
                <w:color w:val="000000"/>
                <w:kern w:val="0"/>
                <w:sz w:val="36"/>
                <w:szCs w:val="36"/>
              </w:rPr>
              <w:t>巫溪县</w:t>
            </w:r>
            <w:r>
              <w:rPr>
                <w:rFonts w:hint="eastAsia" w:ascii="华文中宋" w:hAnsi="华文中宋" w:eastAsia="华文中宋" w:cs="宋体"/>
                <w:color w:val="000000"/>
                <w:kern w:val="0"/>
                <w:sz w:val="36"/>
                <w:szCs w:val="36"/>
                <w:lang w:eastAsia="zh-CN"/>
              </w:rPr>
              <w:t>古路镇人民政府</w:t>
            </w:r>
            <w:r>
              <w:rPr>
                <w:rFonts w:hint="eastAsia" w:ascii="华文中宋" w:hAnsi="华文中宋" w:eastAsia="华文中宋" w:cs="宋体"/>
                <w:color w:val="000000"/>
                <w:kern w:val="0"/>
                <w:sz w:val="36"/>
                <w:szCs w:val="36"/>
              </w:rPr>
              <w:t>一般公共预算财政拨款基本支出决算表</w:t>
            </w:r>
          </w:p>
        </w:tc>
      </w:tr>
      <w:tr>
        <w:trPr>
          <w:trHeight w:val="421" w:hRule="exact"/>
        </w:trPr>
        <w:tc>
          <w:tcPr>
            <w:tcW w:w="1526"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3363"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1132"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1185"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2351"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06</w:t>
            </w:r>
            <w:r>
              <w:rPr>
                <w:rFonts w:hint="eastAsia" w:ascii="仿宋" w:hAnsi="宋体" w:eastAsia="仿宋" w:cs="宋体"/>
                <w:color w:val="000000"/>
                <w:kern w:val="0"/>
                <w:sz w:val="22"/>
                <w:szCs w:val="22"/>
              </w:rPr>
              <w:t>表</w:t>
            </w:r>
          </w:p>
        </w:tc>
      </w:tr>
      <w:tr>
        <w:trPr>
          <w:trHeight w:val="469" w:hRule="atLeast"/>
        </w:trPr>
        <w:tc>
          <w:tcPr>
            <w:tcW w:w="1526" w:type="dxa"/>
            <w:tcBorders>
              <w:top w:val="nil"/>
              <w:left w:val="nil"/>
              <w:bottom w:val="nil"/>
              <w:right w:val="nil"/>
            </w:tcBorders>
            <w:vAlign w:val="bottom"/>
          </w:tcPr>
          <w:p>
            <w:pPr>
              <w:widowControl/>
              <w:jc w:val="left"/>
              <w:rPr>
                <w:rFonts w:ascii="宋体" w:cs="宋体"/>
                <w:color w:val="000000"/>
                <w:kern w:val="0"/>
                <w:sz w:val="18"/>
                <w:szCs w:val="18"/>
              </w:rPr>
            </w:pPr>
          </w:p>
        </w:tc>
        <w:tc>
          <w:tcPr>
            <w:tcW w:w="3363" w:type="dxa"/>
            <w:tcBorders>
              <w:top w:val="nil"/>
              <w:left w:val="nil"/>
              <w:bottom w:val="nil"/>
              <w:right w:val="nil"/>
            </w:tcBorders>
            <w:vAlign w:val="bottom"/>
          </w:tcPr>
          <w:p>
            <w:pPr>
              <w:widowControl/>
              <w:jc w:val="left"/>
              <w:rPr>
                <w:rFonts w:ascii="宋体" w:cs="宋体"/>
                <w:color w:val="000000"/>
                <w:kern w:val="0"/>
                <w:sz w:val="18"/>
                <w:szCs w:val="18"/>
              </w:rPr>
            </w:pPr>
          </w:p>
        </w:tc>
        <w:tc>
          <w:tcPr>
            <w:tcW w:w="1132" w:type="dxa"/>
            <w:tcBorders>
              <w:top w:val="nil"/>
              <w:left w:val="nil"/>
              <w:bottom w:val="nil"/>
              <w:right w:val="nil"/>
            </w:tcBorders>
            <w:vAlign w:val="bottom"/>
          </w:tcPr>
          <w:p>
            <w:pPr>
              <w:widowControl/>
              <w:jc w:val="left"/>
              <w:rPr>
                <w:rFonts w:ascii="宋体" w:cs="宋体"/>
                <w:color w:val="000000"/>
                <w:kern w:val="0"/>
                <w:sz w:val="18"/>
                <w:szCs w:val="18"/>
              </w:rPr>
            </w:pPr>
          </w:p>
        </w:tc>
        <w:tc>
          <w:tcPr>
            <w:tcW w:w="1185" w:type="dxa"/>
            <w:tcBorders>
              <w:top w:val="nil"/>
              <w:left w:val="nil"/>
              <w:bottom w:val="nil"/>
              <w:right w:val="nil"/>
            </w:tcBorders>
            <w:vAlign w:val="bottom"/>
          </w:tcPr>
          <w:p>
            <w:pPr>
              <w:widowControl/>
              <w:jc w:val="left"/>
              <w:rPr>
                <w:rFonts w:ascii="宋体" w:cs="宋体"/>
                <w:color w:val="000000"/>
                <w:kern w:val="0"/>
                <w:sz w:val="18"/>
                <w:szCs w:val="18"/>
              </w:rPr>
            </w:pPr>
          </w:p>
        </w:tc>
        <w:tc>
          <w:tcPr>
            <w:tcW w:w="2351"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rPr>
          <w:trHeight w:val="466" w:hRule="atLeast"/>
        </w:trPr>
        <w:tc>
          <w:tcPr>
            <w:tcW w:w="488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经济分类科目（按“款”级功能分类科目</w:t>
            </w:r>
          </w:p>
        </w:tc>
        <w:tc>
          <w:tcPr>
            <w:tcW w:w="4668" w:type="dxa"/>
            <w:gridSpan w:val="4"/>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ascii="黑体" w:hAnsi="宋体" w:eastAsia="黑体" w:cs="宋体"/>
                <w:color w:val="000000"/>
                <w:kern w:val="0"/>
                <w:sz w:val="22"/>
                <w:szCs w:val="22"/>
              </w:rPr>
              <w:t>2015</w:t>
            </w:r>
            <w:r>
              <w:rPr>
                <w:rFonts w:hint="eastAsia" w:ascii="黑体" w:hAnsi="宋体" w:eastAsia="黑体" w:cs="宋体"/>
                <w:color w:val="000000"/>
                <w:kern w:val="0"/>
                <w:sz w:val="22"/>
                <w:szCs w:val="22"/>
              </w:rPr>
              <w:t>年一般公共预算基本支出</w:t>
            </w:r>
          </w:p>
        </w:tc>
      </w:tr>
      <w:tr>
        <w:trPr>
          <w:trHeight w:val="405" w:hRule="atLeast"/>
        </w:trPr>
        <w:tc>
          <w:tcPr>
            <w:tcW w:w="1526"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科目编码</w:t>
            </w:r>
          </w:p>
        </w:tc>
        <w:tc>
          <w:tcPr>
            <w:tcW w:w="336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科目名称</w:t>
            </w:r>
          </w:p>
        </w:tc>
        <w:tc>
          <w:tcPr>
            <w:tcW w:w="1132"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665"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人员经费</w:t>
            </w:r>
          </w:p>
        </w:tc>
        <w:tc>
          <w:tcPr>
            <w:tcW w:w="187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公用经费</w:t>
            </w:r>
          </w:p>
        </w:tc>
      </w:tr>
      <w:tr>
        <w:trPr>
          <w:trHeight w:val="510" w:hRule="exact"/>
        </w:trPr>
        <w:tc>
          <w:tcPr>
            <w:tcW w:w="488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132" w:type="dxa"/>
            <w:tcBorders>
              <w:top w:val="nil"/>
              <w:left w:val="nil"/>
              <w:bottom w:val="single" w:color="auto" w:sz="4" w:space="0"/>
              <w:right w:val="nil"/>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1005.6</w:t>
            </w:r>
          </w:p>
        </w:tc>
        <w:tc>
          <w:tcPr>
            <w:tcW w:w="1665"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786.4</w:t>
            </w:r>
          </w:p>
        </w:tc>
        <w:tc>
          <w:tcPr>
            <w:tcW w:w="187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rPr>
            </w:pPr>
            <w:r>
              <w:rPr>
                <w:rFonts w:hint="eastAsia" w:ascii="仿宋" w:hAnsi="仿宋" w:eastAsia="仿宋" w:cs="仿宋"/>
                <w:i w:val="0"/>
                <w:color w:val="000000"/>
                <w:kern w:val="0"/>
                <w:sz w:val="22"/>
                <w:szCs w:val="22"/>
                <w:u w:val="none"/>
                <w:lang w:val="en-US" w:eastAsia="zh-CN" w:bidi="ar"/>
              </w:rPr>
              <w:t>219.2</w:t>
            </w:r>
          </w:p>
        </w:tc>
      </w:tr>
      <w:tr>
        <w:trPr>
          <w:trHeight w:val="510" w:hRule="exact"/>
        </w:trPr>
        <w:tc>
          <w:tcPr>
            <w:tcW w:w="1526"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bookmarkStart w:id="5" w:name="OLE_LINK9" w:colFirst="2" w:colLast="2"/>
            <w:bookmarkStart w:id="6" w:name="OLE_LINK8" w:colFirst="4" w:colLast="4"/>
            <w:r>
              <w:rPr>
                <w:rFonts w:ascii="仿宋" w:hAnsi="宋体" w:eastAsia="仿宋" w:cs="宋体"/>
                <w:color w:val="000000"/>
                <w:kern w:val="0"/>
                <w:sz w:val="22"/>
                <w:szCs w:val="22"/>
              </w:rPr>
              <w:t>301</w:t>
            </w:r>
          </w:p>
        </w:tc>
        <w:tc>
          <w:tcPr>
            <w:tcW w:w="336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工资福利支出</w:t>
            </w:r>
          </w:p>
        </w:tc>
        <w:tc>
          <w:tcPr>
            <w:tcW w:w="1132" w:type="dxa"/>
            <w:tcBorders>
              <w:top w:val="nil"/>
              <w:left w:val="nil"/>
              <w:bottom w:val="single" w:color="auto" w:sz="4" w:space="0"/>
              <w:right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321.3</w:t>
            </w:r>
          </w:p>
        </w:tc>
        <w:tc>
          <w:tcPr>
            <w:tcW w:w="1665"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321.3</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30101</w:t>
            </w:r>
          </w:p>
        </w:tc>
        <w:tc>
          <w:tcPr>
            <w:tcW w:w="336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基本工资</w:t>
            </w:r>
          </w:p>
        </w:tc>
        <w:tc>
          <w:tcPr>
            <w:tcW w:w="1132" w:type="dxa"/>
            <w:tcBorders>
              <w:top w:val="nil"/>
              <w:left w:val="nil"/>
              <w:bottom w:val="single" w:color="auto" w:sz="4" w:space="0"/>
              <w:right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114</w:t>
            </w:r>
          </w:p>
        </w:tc>
        <w:tc>
          <w:tcPr>
            <w:tcW w:w="1665"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114</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30102</w:t>
            </w:r>
          </w:p>
        </w:tc>
        <w:tc>
          <w:tcPr>
            <w:tcW w:w="336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津贴补贴</w:t>
            </w:r>
          </w:p>
        </w:tc>
        <w:tc>
          <w:tcPr>
            <w:tcW w:w="1132" w:type="dxa"/>
            <w:tcBorders>
              <w:top w:val="nil"/>
              <w:left w:val="nil"/>
              <w:bottom w:val="single" w:color="auto" w:sz="4" w:space="0"/>
              <w:right w:val="nil"/>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91.1</w:t>
            </w:r>
          </w:p>
        </w:tc>
        <w:tc>
          <w:tcPr>
            <w:tcW w:w="1665"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91.1</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30103</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奖金</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8.9</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8.9</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30104  </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val="en-US" w:eastAsia="zh-CN"/>
              </w:rPr>
              <w:t xml:space="preserve"> 社会保障缴费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21.3</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21.3</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30107</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绩效工资</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44.9</w:t>
            </w:r>
          </w:p>
        </w:tc>
        <w:tc>
          <w:tcPr>
            <w:tcW w:w="166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44.9</w:t>
            </w:r>
          </w:p>
        </w:tc>
        <w:tc>
          <w:tcPr>
            <w:tcW w:w="1871"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30199</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其他工资福利支出</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41</w:t>
            </w:r>
          </w:p>
        </w:tc>
        <w:tc>
          <w:tcPr>
            <w:tcW w:w="166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41</w:t>
            </w:r>
          </w:p>
        </w:tc>
        <w:tc>
          <w:tcPr>
            <w:tcW w:w="1871"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303</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对个人和家庭的补助</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465.1</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465.1</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w:t>
            </w:r>
            <w:r>
              <w:rPr>
                <w:rFonts w:hint="eastAsia" w:ascii="仿宋" w:hAnsi="宋体" w:eastAsia="仿宋" w:cs="宋体"/>
                <w:color w:val="000000"/>
                <w:kern w:val="0"/>
                <w:sz w:val="22"/>
                <w:szCs w:val="22"/>
                <w:lang w:val="en-US" w:eastAsia="zh-CN"/>
              </w:rPr>
              <w:t>2</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val="en-US" w:eastAsia="zh-CN"/>
              </w:rPr>
              <w:t xml:space="preserve"> 退休费</w:t>
            </w:r>
            <w:r>
              <w:rPr>
                <w:rFonts w:ascii="仿宋" w:hAnsi="宋体" w:eastAsia="仿宋" w:cs="宋体"/>
                <w:color w:val="000000"/>
                <w:kern w:val="0"/>
                <w:sz w:val="22"/>
                <w:szCs w:val="22"/>
              </w:rPr>
              <w:t xml:space="preserve"> </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103.2</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103.2</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w:t>
            </w:r>
            <w:r>
              <w:rPr>
                <w:rFonts w:hint="eastAsia" w:ascii="仿宋" w:hAnsi="宋体" w:eastAsia="仿宋" w:cs="宋体"/>
                <w:color w:val="000000"/>
                <w:kern w:val="0"/>
                <w:sz w:val="22"/>
                <w:szCs w:val="22"/>
                <w:lang w:val="en-US" w:eastAsia="zh-CN"/>
              </w:rPr>
              <w:t>4</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eastAsia="zh-CN"/>
              </w:rPr>
              <w:t>抚恤金</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14.5</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14.5</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val="en-US" w:eastAsia="zh-CN"/>
              </w:rPr>
              <w:t xml:space="preserve"> 30305</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 xml:space="preserve">  生活救助</w:t>
            </w:r>
            <w:r>
              <w:rPr>
                <w:rFonts w:ascii="仿宋" w:hAnsi="宋体" w:eastAsia="仿宋" w:cs="宋体"/>
                <w:color w:val="000000"/>
                <w:kern w:val="0"/>
                <w:sz w:val="22"/>
                <w:szCs w:val="22"/>
              </w:rPr>
              <w:t xml:space="preserve"> </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321.9</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321.9</w:t>
            </w: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30306</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救济费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0.4</w:t>
            </w:r>
          </w:p>
        </w:tc>
        <w:tc>
          <w:tcPr>
            <w:tcW w:w="166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0.4</w:t>
            </w:r>
          </w:p>
        </w:tc>
        <w:tc>
          <w:tcPr>
            <w:tcW w:w="1871"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30311</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住房公积金</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25.1</w:t>
            </w:r>
          </w:p>
        </w:tc>
        <w:tc>
          <w:tcPr>
            <w:tcW w:w="166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25.1</w:t>
            </w:r>
          </w:p>
        </w:tc>
        <w:tc>
          <w:tcPr>
            <w:tcW w:w="1871"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p>
        </w:tc>
      </w:tr>
      <w:bookmarkEnd w:id="5"/>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302</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商品和服务支出</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219.2</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219.2</w:t>
            </w:r>
          </w:p>
        </w:tc>
      </w:tr>
      <w:tr>
        <w:trPr>
          <w:trHeight w:val="685"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30201</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办公费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52.6</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52.6</w:t>
            </w: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30202</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印刷费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11.2</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11.2</w:t>
            </w: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30205</w:t>
            </w:r>
          </w:p>
        </w:tc>
        <w:tc>
          <w:tcPr>
            <w:tcW w:w="3363" w:type="dxa"/>
            <w:tcBorders>
              <w:top w:val="nil"/>
              <w:left w:val="nil"/>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val="en-US" w:eastAsia="zh-CN"/>
              </w:rPr>
              <w:t xml:space="preserve">  </w:t>
            </w:r>
            <w:r>
              <w:rPr>
                <w:rFonts w:hint="eastAsia" w:ascii="仿宋" w:hAnsi="宋体" w:eastAsia="仿宋" w:cs="宋体"/>
                <w:color w:val="000000"/>
                <w:kern w:val="0"/>
                <w:sz w:val="22"/>
                <w:szCs w:val="22"/>
                <w:lang w:eastAsia="zh-CN"/>
              </w:rPr>
              <w:t>水费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w:t>
            </w:r>
          </w:p>
        </w:tc>
      </w:tr>
      <w:tr>
        <w:trPr>
          <w:trHeight w:val="510" w:hRule="exact"/>
        </w:trPr>
        <w:tc>
          <w:tcPr>
            <w:tcW w:w="1526"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30206</w:t>
            </w:r>
          </w:p>
        </w:tc>
        <w:tc>
          <w:tcPr>
            <w:tcW w:w="336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电费</w:t>
            </w:r>
          </w:p>
        </w:tc>
        <w:tc>
          <w:tcPr>
            <w:tcW w:w="1132" w:type="dxa"/>
            <w:tcBorders>
              <w:top w:val="nil"/>
              <w:left w:val="nil"/>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8.9</w:t>
            </w:r>
          </w:p>
        </w:tc>
        <w:tc>
          <w:tcPr>
            <w:tcW w:w="166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8.9</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30207</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邮电费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25</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25</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30211</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差旅费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26.2</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26.2</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30213</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维护费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15</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15</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30214</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eastAsia="zh-CN"/>
              </w:rPr>
            </w:pPr>
            <w:r>
              <w:rPr>
                <w:rFonts w:hint="eastAsia" w:ascii="仿宋" w:hAnsi="宋体" w:eastAsia="仿宋" w:cs="宋体"/>
                <w:color w:val="000000"/>
                <w:kern w:val="0"/>
                <w:sz w:val="22"/>
                <w:szCs w:val="22"/>
                <w:lang w:eastAsia="zh-CN"/>
              </w:rPr>
              <w:t>租赁费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3.5</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3.5</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val="en-US" w:eastAsia="zh-CN"/>
              </w:rPr>
              <w:t xml:space="preserve"> 30215</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lang w:eastAsia="zh-CN"/>
              </w:rPr>
              <w:t>会议费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27.9</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27.9</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30216</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培训费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4.6</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4.6</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30217</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公务接待费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22.3</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22.3</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30221</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劳务费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9.8</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9.8</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30229</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福利费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2.9</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2.9</w:t>
            </w:r>
          </w:p>
        </w:tc>
      </w:tr>
      <w:tr>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30231</w:t>
            </w:r>
          </w:p>
        </w:tc>
        <w:tc>
          <w:tcPr>
            <w:tcW w:w="33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 xml:space="preserve">   公务用车运行维护费</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r>
              <w:rPr>
                <w:rFonts w:hint="eastAsia" w:ascii="仿宋" w:hAnsi="宋体" w:eastAsia="仿宋" w:cs="宋体"/>
                <w:color w:val="000000"/>
                <w:kern w:val="0"/>
                <w:sz w:val="22"/>
                <w:szCs w:val="22"/>
                <w:lang w:val="en-US" w:eastAsia="zh-CN"/>
              </w:rPr>
              <w:t>7.3</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lang w:val="en-US" w:eastAsia="zh-CN"/>
              </w:rPr>
            </w:pPr>
          </w:p>
        </w:tc>
        <w:tc>
          <w:tcPr>
            <w:tcW w:w="18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宋体" w:eastAsia="仿宋" w:cs="宋体"/>
                <w:color w:val="000000"/>
                <w:kern w:val="0"/>
                <w:sz w:val="22"/>
                <w:szCs w:val="22"/>
              </w:rPr>
            </w:pPr>
            <w:r>
              <w:rPr>
                <w:rFonts w:hint="eastAsia" w:ascii="仿宋" w:hAnsi="宋体" w:eastAsia="仿宋" w:cs="宋体"/>
                <w:color w:val="000000"/>
                <w:kern w:val="0"/>
                <w:sz w:val="22"/>
                <w:szCs w:val="22"/>
                <w:lang w:val="en-US" w:eastAsia="zh-CN"/>
              </w:rPr>
              <w:t>7.3</w:t>
            </w:r>
          </w:p>
        </w:tc>
      </w:tr>
      <w:bookmarkEnd w:id="6"/>
      <w:tr>
        <w:trPr>
          <w:trHeight w:val="720" w:hRule="atLeast"/>
        </w:trPr>
        <w:tc>
          <w:tcPr>
            <w:tcW w:w="9557" w:type="dxa"/>
            <w:gridSpan w:val="6"/>
            <w:tcBorders>
              <w:top w:val="single" w:color="auto" w:sz="4" w:space="0"/>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、将一般公共预算基本支出按经济分类公开。</w:t>
            </w:r>
          </w:p>
        </w:tc>
      </w:tr>
      <w:tr>
        <w:trPr>
          <w:trHeight w:val="420" w:hRule="atLeast"/>
        </w:trPr>
        <w:tc>
          <w:tcPr>
            <w:tcW w:w="9557" w:type="dxa"/>
            <w:gridSpan w:val="6"/>
            <w:tcBorders>
              <w:top w:val="nil"/>
              <w:left w:val="nil"/>
              <w:bottom w:val="nil"/>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、本表反映部门本年度一般公共预算财政拨款基本支出明细情况。</w:t>
            </w:r>
          </w:p>
        </w:tc>
      </w:tr>
    </w:tbl>
    <w:p>
      <w:pPr>
        <w:spacing w:line="360" w:lineRule="exact"/>
        <w:rPr>
          <w:rFonts w:ascii="方正黑体_GBK" w:eastAsia="方正黑体_GBK"/>
          <w:sz w:val="32"/>
          <w:szCs w:val="32"/>
        </w:rPr>
      </w:pPr>
    </w:p>
    <w:p>
      <w:pPr>
        <w:spacing w:line="360" w:lineRule="exact"/>
        <w:rPr>
          <w:rFonts w:ascii="方正黑体_GBK" w:eastAsia="方正黑体_GBK"/>
          <w:sz w:val="32"/>
          <w:szCs w:val="32"/>
        </w:rPr>
        <w:sectPr>
          <w:pgSz w:w="11906" w:h="16838"/>
          <w:pgMar w:top="1418" w:right="1134" w:bottom="144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120" w:type="dxa"/>
        <w:tblInd w:w="91" w:type="dxa"/>
        <w:tblLayout w:type="fixed"/>
        <w:tblCellMar>
          <w:top w:w="0" w:type="dxa"/>
          <w:left w:w="108" w:type="dxa"/>
          <w:bottom w:w="0" w:type="dxa"/>
          <w:right w:w="108" w:type="dxa"/>
        </w:tblCellMar>
      </w:tblPr>
      <w:tblGrid>
        <w:gridCol w:w="1344"/>
        <w:gridCol w:w="1523"/>
        <w:gridCol w:w="929"/>
        <w:gridCol w:w="928"/>
        <w:gridCol w:w="239"/>
        <w:gridCol w:w="1023"/>
        <w:gridCol w:w="237"/>
        <w:gridCol w:w="94"/>
        <w:gridCol w:w="876"/>
        <w:gridCol w:w="1108"/>
        <w:gridCol w:w="87"/>
        <w:gridCol w:w="897"/>
        <w:gridCol w:w="253"/>
        <w:gridCol w:w="79"/>
        <w:gridCol w:w="941"/>
        <w:gridCol w:w="236"/>
        <w:gridCol w:w="514"/>
        <w:gridCol w:w="409"/>
        <w:gridCol w:w="2340"/>
        <w:gridCol w:w="63"/>
      </w:tblGrid>
      <w:tr>
        <w:tblPrEx>
          <w:tblCellMar>
            <w:top w:w="0" w:type="dxa"/>
            <w:left w:w="108" w:type="dxa"/>
            <w:bottom w:w="0" w:type="dxa"/>
            <w:right w:w="108" w:type="dxa"/>
          </w:tblCellMar>
        </w:tblPrEx>
        <w:trPr>
          <w:gridAfter w:val="1"/>
          <w:wAfter w:w="63" w:type="dxa"/>
          <w:trHeight w:val="510" w:hRule="atLeast"/>
        </w:trPr>
        <w:tc>
          <w:tcPr>
            <w:tcW w:w="14057" w:type="dxa"/>
            <w:gridSpan w:val="19"/>
            <w:tcBorders>
              <w:top w:val="nil"/>
              <w:left w:val="nil"/>
              <w:bottom w:val="nil"/>
              <w:right w:val="nil"/>
            </w:tcBorders>
            <w:vAlign w:val="center"/>
          </w:tcPr>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hint="eastAsia" w:ascii="华文中宋" w:hAnsi="华文中宋" w:eastAsia="华文中宋" w:cs="宋体"/>
                <w:color w:val="000000"/>
                <w:kern w:val="0"/>
                <w:sz w:val="28"/>
                <w:szCs w:val="28"/>
                <w:lang w:val="en-US" w:eastAsia="zh-CN"/>
              </w:rPr>
              <w:t>2</w:t>
            </w:r>
            <w:r>
              <w:rPr>
                <w:rFonts w:ascii="华文中宋" w:hAnsi="华文中宋" w:eastAsia="华文中宋" w:cs="宋体"/>
                <w:color w:val="000000"/>
                <w:kern w:val="0"/>
                <w:sz w:val="28"/>
                <w:szCs w:val="28"/>
              </w:rPr>
              <w:t>-7</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w:t>
            </w:r>
            <w:r>
              <w:rPr>
                <w:rFonts w:hint="eastAsia" w:ascii="华文中宋" w:hAnsi="华文中宋" w:eastAsia="华文中宋" w:cs="宋体"/>
                <w:kern w:val="0"/>
                <w:sz w:val="36"/>
                <w:szCs w:val="36"/>
                <w:lang w:eastAsia="zh-CN"/>
              </w:rPr>
              <w:t>古路镇人民政府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年政府性基金预算财政拨款收入支出决算表</w:t>
            </w:r>
          </w:p>
        </w:tc>
      </w:tr>
      <w:tr>
        <w:tblPrEx>
          <w:tblCellMar>
            <w:top w:w="0" w:type="dxa"/>
            <w:left w:w="108" w:type="dxa"/>
            <w:bottom w:w="0" w:type="dxa"/>
            <w:right w:w="108" w:type="dxa"/>
          </w:tblCellMar>
        </w:tblPrEx>
        <w:trPr>
          <w:gridAfter w:val="1"/>
          <w:wAfter w:w="63" w:type="dxa"/>
          <w:trHeight w:val="469" w:hRule="exact"/>
        </w:trPr>
        <w:tc>
          <w:tcPr>
            <w:tcW w:w="1344" w:type="dxa"/>
            <w:tcBorders>
              <w:top w:val="nil"/>
              <w:left w:val="nil"/>
              <w:bottom w:val="nil"/>
              <w:right w:val="nil"/>
            </w:tcBorders>
            <w:vAlign w:val="center"/>
          </w:tcPr>
          <w:p>
            <w:pPr>
              <w:widowControl/>
              <w:jc w:val="left"/>
              <w:rPr>
                <w:rFonts w:ascii="华文中宋" w:hAnsi="华文中宋" w:eastAsia="华文中宋" w:cs="宋体"/>
                <w:kern w:val="0"/>
                <w:sz w:val="40"/>
                <w:szCs w:val="40"/>
              </w:rPr>
            </w:pPr>
          </w:p>
        </w:tc>
        <w:tc>
          <w:tcPr>
            <w:tcW w:w="4973" w:type="dxa"/>
            <w:gridSpan w:val="7"/>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876" w:type="dxa"/>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195" w:type="dxa"/>
            <w:gridSpan w:val="2"/>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229" w:type="dxa"/>
            <w:gridSpan w:val="3"/>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177" w:type="dxa"/>
            <w:gridSpan w:val="2"/>
            <w:tcBorders>
              <w:top w:val="nil"/>
              <w:left w:val="nil"/>
              <w:bottom w:val="nil"/>
              <w:right w:val="nil"/>
            </w:tcBorders>
            <w:vAlign w:val="center"/>
          </w:tcPr>
          <w:p>
            <w:pPr>
              <w:widowControl/>
              <w:jc w:val="center"/>
              <w:rPr>
                <w:rFonts w:ascii="宋体" w:cs="宋体"/>
                <w:kern w:val="0"/>
                <w:sz w:val="24"/>
              </w:rPr>
            </w:pPr>
          </w:p>
        </w:tc>
        <w:tc>
          <w:tcPr>
            <w:tcW w:w="923" w:type="dxa"/>
            <w:gridSpan w:val="2"/>
            <w:tcBorders>
              <w:top w:val="nil"/>
              <w:left w:val="nil"/>
              <w:bottom w:val="nil"/>
              <w:right w:val="nil"/>
            </w:tcBorders>
            <w:vAlign w:val="center"/>
          </w:tcPr>
          <w:p>
            <w:pPr>
              <w:widowControl/>
              <w:jc w:val="right"/>
              <w:rPr>
                <w:rFonts w:ascii="仿宋" w:hAnsi="宋体" w:eastAsia="仿宋" w:cs="宋体"/>
                <w:kern w:val="0"/>
                <w:sz w:val="24"/>
              </w:rPr>
            </w:pPr>
          </w:p>
        </w:tc>
        <w:tc>
          <w:tcPr>
            <w:tcW w:w="2340" w:type="dxa"/>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公开</w:t>
            </w:r>
            <w:r>
              <w:rPr>
                <w:rFonts w:ascii="仿宋" w:hAnsi="宋体" w:eastAsia="仿宋" w:cs="宋体"/>
                <w:kern w:val="0"/>
                <w:sz w:val="24"/>
              </w:rPr>
              <w:t>07</w:t>
            </w:r>
            <w:r>
              <w:rPr>
                <w:rFonts w:hint="eastAsia" w:ascii="仿宋" w:hAnsi="宋体" w:eastAsia="仿宋" w:cs="宋体"/>
                <w:kern w:val="0"/>
                <w:sz w:val="24"/>
              </w:rPr>
              <w:t>表</w:t>
            </w:r>
          </w:p>
        </w:tc>
      </w:tr>
      <w:tr>
        <w:tblPrEx>
          <w:tblCellMar>
            <w:top w:w="0" w:type="dxa"/>
            <w:left w:w="108" w:type="dxa"/>
            <w:bottom w:w="0" w:type="dxa"/>
            <w:right w:w="108" w:type="dxa"/>
          </w:tblCellMar>
        </w:tblPrEx>
        <w:trPr>
          <w:gridAfter w:val="1"/>
          <w:wAfter w:w="63" w:type="dxa"/>
          <w:trHeight w:val="632" w:hRule="exact"/>
        </w:trPr>
        <w:tc>
          <w:tcPr>
            <w:tcW w:w="1344" w:type="dxa"/>
            <w:tcBorders>
              <w:top w:val="nil"/>
              <w:left w:val="nil"/>
              <w:bottom w:val="nil"/>
              <w:right w:val="nil"/>
            </w:tcBorders>
            <w:vAlign w:val="center"/>
          </w:tcPr>
          <w:p>
            <w:pPr>
              <w:widowControl/>
              <w:jc w:val="left"/>
              <w:rPr>
                <w:rFonts w:ascii="宋体" w:cs="宋体"/>
                <w:kern w:val="0"/>
                <w:sz w:val="24"/>
              </w:rPr>
            </w:pPr>
          </w:p>
        </w:tc>
        <w:tc>
          <w:tcPr>
            <w:tcW w:w="4973" w:type="dxa"/>
            <w:gridSpan w:val="7"/>
            <w:tcBorders>
              <w:top w:val="nil"/>
              <w:left w:val="nil"/>
              <w:bottom w:val="nil"/>
              <w:right w:val="nil"/>
            </w:tcBorders>
            <w:vAlign w:val="center"/>
          </w:tcPr>
          <w:p>
            <w:pPr>
              <w:widowControl/>
              <w:jc w:val="left"/>
              <w:rPr>
                <w:rFonts w:ascii="黑体" w:hAnsi="宋体" w:eastAsia="黑体" w:cs="宋体"/>
                <w:kern w:val="0"/>
                <w:sz w:val="24"/>
              </w:rPr>
            </w:pPr>
          </w:p>
        </w:tc>
        <w:tc>
          <w:tcPr>
            <w:tcW w:w="876" w:type="dxa"/>
            <w:tcBorders>
              <w:top w:val="nil"/>
              <w:left w:val="nil"/>
              <w:bottom w:val="nil"/>
              <w:right w:val="nil"/>
            </w:tcBorders>
            <w:vAlign w:val="center"/>
          </w:tcPr>
          <w:p>
            <w:pPr>
              <w:widowControl/>
              <w:jc w:val="left"/>
              <w:rPr>
                <w:rFonts w:ascii="黑体" w:hAnsi="宋体" w:eastAsia="黑体" w:cs="宋体"/>
                <w:kern w:val="0"/>
                <w:sz w:val="24"/>
              </w:rPr>
            </w:pPr>
          </w:p>
        </w:tc>
        <w:tc>
          <w:tcPr>
            <w:tcW w:w="1195" w:type="dxa"/>
            <w:gridSpan w:val="2"/>
            <w:tcBorders>
              <w:top w:val="nil"/>
              <w:left w:val="nil"/>
              <w:bottom w:val="nil"/>
              <w:right w:val="nil"/>
            </w:tcBorders>
            <w:vAlign w:val="center"/>
          </w:tcPr>
          <w:p>
            <w:pPr>
              <w:widowControl/>
              <w:jc w:val="left"/>
              <w:rPr>
                <w:rFonts w:ascii="宋体" w:cs="宋体"/>
                <w:kern w:val="0"/>
                <w:sz w:val="24"/>
              </w:rPr>
            </w:pPr>
          </w:p>
        </w:tc>
        <w:tc>
          <w:tcPr>
            <w:tcW w:w="1229" w:type="dxa"/>
            <w:gridSpan w:val="3"/>
            <w:tcBorders>
              <w:top w:val="nil"/>
              <w:left w:val="nil"/>
              <w:bottom w:val="nil"/>
              <w:right w:val="nil"/>
            </w:tcBorders>
            <w:vAlign w:val="center"/>
          </w:tcPr>
          <w:p>
            <w:pPr>
              <w:widowControl/>
              <w:jc w:val="center"/>
              <w:rPr>
                <w:rFonts w:ascii="宋体" w:cs="宋体"/>
                <w:kern w:val="0"/>
                <w:sz w:val="24"/>
              </w:rPr>
            </w:pPr>
          </w:p>
        </w:tc>
        <w:tc>
          <w:tcPr>
            <w:tcW w:w="1177" w:type="dxa"/>
            <w:gridSpan w:val="2"/>
            <w:tcBorders>
              <w:top w:val="nil"/>
              <w:left w:val="nil"/>
              <w:bottom w:val="nil"/>
              <w:right w:val="nil"/>
            </w:tcBorders>
            <w:vAlign w:val="center"/>
          </w:tcPr>
          <w:p>
            <w:pPr>
              <w:widowControl/>
              <w:jc w:val="center"/>
              <w:rPr>
                <w:rFonts w:ascii="宋体" w:cs="宋体"/>
                <w:kern w:val="0"/>
                <w:sz w:val="24"/>
              </w:rPr>
            </w:pPr>
          </w:p>
        </w:tc>
        <w:tc>
          <w:tcPr>
            <w:tcW w:w="923" w:type="dxa"/>
            <w:gridSpan w:val="2"/>
            <w:tcBorders>
              <w:top w:val="nil"/>
              <w:left w:val="nil"/>
              <w:bottom w:val="nil"/>
              <w:right w:val="nil"/>
            </w:tcBorders>
            <w:vAlign w:val="center"/>
          </w:tcPr>
          <w:p>
            <w:pPr>
              <w:widowControl/>
              <w:jc w:val="center"/>
              <w:rPr>
                <w:rFonts w:ascii="宋体" w:cs="宋体"/>
                <w:kern w:val="0"/>
                <w:sz w:val="24"/>
              </w:rPr>
            </w:pPr>
          </w:p>
        </w:tc>
        <w:tc>
          <w:tcPr>
            <w:tcW w:w="2340" w:type="dxa"/>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单位：万元</w:t>
            </w:r>
          </w:p>
        </w:tc>
      </w:tr>
      <w:tr>
        <w:trPr>
          <w:gridAfter w:val="1"/>
          <w:wAfter w:w="63" w:type="dxa"/>
          <w:trHeight w:val="405" w:hRule="atLeast"/>
        </w:trPr>
        <w:tc>
          <w:tcPr>
            <w:tcW w:w="134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4973"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年初结转和结余</w:t>
            </w: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本年收入</w:t>
            </w:r>
          </w:p>
        </w:tc>
        <w:tc>
          <w:tcPr>
            <w:tcW w:w="3329" w:type="dxa"/>
            <w:gridSpan w:val="7"/>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本年支出</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4"/>
              </w:rPr>
            </w:pPr>
            <w:r>
              <w:rPr>
                <w:rFonts w:hint="eastAsia" w:ascii="黑体" w:hAnsi="宋体" w:eastAsia="黑体" w:cs="宋体"/>
                <w:kern w:val="0"/>
                <w:sz w:val="24"/>
              </w:rPr>
              <w:t>年末结转和结余</w:t>
            </w:r>
          </w:p>
        </w:tc>
      </w:tr>
      <w:tr>
        <w:tblPrEx>
          <w:tblCellMar>
            <w:top w:w="0" w:type="dxa"/>
            <w:left w:w="108" w:type="dxa"/>
            <w:bottom w:w="0" w:type="dxa"/>
            <w:right w:w="108" w:type="dxa"/>
          </w:tblCellMar>
        </w:tblPrEx>
        <w:trPr>
          <w:gridAfter w:val="1"/>
          <w:wAfter w:w="63" w:type="dxa"/>
          <w:trHeight w:val="405" w:hRule="atLeast"/>
        </w:trPr>
        <w:tc>
          <w:tcPr>
            <w:tcW w:w="13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497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1229" w:type="dxa"/>
            <w:gridSpan w:val="3"/>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合计</w:t>
            </w:r>
          </w:p>
        </w:tc>
        <w:tc>
          <w:tcPr>
            <w:tcW w:w="1177"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基本支出</w:t>
            </w:r>
          </w:p>
        </w:tc>
        <w:tc>
          <w:tcPr>
            <w:tcW w:w="923"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项目支出</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rPr>
            </w:pPr>
          </w:p>
        </w:tc>
      </w:tr>
      <w:tr>
        <w:tblPrEx>
          <w:tblCellMar>
            <w:top w:w="0" w:type="dxa"/>
            <w:left w:w="108" w:type="dxa"/>
            <w:bottom w:w="0" w:type="dxa"/>
            <w:right w:w="108" w:type="dxa"/>
          </w:tblCellMar>
        </w:tblPrEx>
        <w:trPr>
          <w:gridAfter w:val="1"/>
          <w:wAfter w:w="63" w:type="dxa"/>
          <w:trHeight w:val="510" w:hRule="exact"/>
        </w:trPr>
        <w:tc>
          <w:tcPr>
            <w:tcW w:w="631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kern w:val="0"/>
                <w:sz w:val="22"/>
                <w:szCs w:val="22"/>
              </w:rPr>
            </w:pPr>
            <w:r>
              <w:rPr>
                <w:rFonts w:hint="eastAsia" w:ascii="仿宋" w:hAnsi="宋体" w:eastAsia="仿宋" w:cs="宋体"/>
                <w:kern w:val="0"/>
                <w:sz w:val="22"/>
                <w:szCs w:val="22"/>
              </w:rPr>
              <w:t>合计</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2</w:t>
            </w:r>
            <w:r>
              <w:rPr>
                <w:rFonts w:hint="eastAsia" w:ascii="仿宋" w:hAnsi="宋体" w:eastAsia="仿宋" w:cs="宋体"/>
                <w:kern w:val="0"/>
                <w:sz w:val="22"/>
                <w:szCs w:val="22"/>
                <w:lang w:val="en-US" w:eastAsia="zh-CN"/>
              </w:rPr>
              <w:t>29</w:t>
            </w:r>
          </w:p>
        </w:tc>
        <w:tc>
          <w:tcPr>
            <w:tcW w:w="4973" w:type="dxa"/>
            <w:gridSpan w:val="7"/>
            <w:tcBorders>
              <w:top w:val="nil"/>
              <w:left w:val="nil"/>
              <w:bottom w:val="single" w:color="auto" w:sz="4" w:space="0"/>
              <w:right w:val="single" w:color="auto" w:sz="4" w:space="0"/>
            </w:tcBorders>
            <w:vAlign w:val="center"/>
          </w:tcPr>
          <w:p>
            <w:pPr>
              <w:widowControl/>
              <w:jc w:val="left"/>
              <w:rPr>
                <w:rFonts w:hint="eastAsia" w:ascii="仿宋" w:hAnsi="宋体" w:eastAsia="仿宋" w:cs="宋体"/>
                <w:kern w:val="0"/>
                <w:sz w:val="22"/>
                <w:szCs w:val="22"/>
                <w:lang w:eastAsia="zh-CN"/>
              </w:rPr>
            </w:pPr>
            <w:r>
              <w:rPr>
                <w:rFonts w:hint="eastAsia" w:ascii="仿宋" w:hAnsi="宋体" w:eastAsia="仿宋" w:cs="宋体"/>
                <w:kern w:val="0"/>
                <w:sz w:val="22"/>
                <w:szCs w:val="22"/>
                <w:lang w:eastAsia="zh-CN"/>
              </w:rPr>
              <w:t>其他支出</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2"/>
                <w:szCs w:val="22"/>
              </w:rPr>
            </w:pPr>
            <w:r>
              <w:rPr>
                <w:rFonts w:hint="eastAsia" w:ascii="仿宋" w:hAnsi="宋体" w:eastAsia="仿宋" w:cs="宋体"/>
                <w:kern w:val="0"/>
                <w:sz w:val="22"/>
                <w:szCs w:val="22"/>
                <w:lang w:val="en-US" w:eastAsia="zh-CN"/>
              </w:rPr>
              <w:t>35</w:t>
            </w:r>
          </w:p>
        </w:tc>
        <w:tc>
          <w:tcPr>
            <w:tcW w:w="1229" w:type="dxa"/>
            <w:gridSpan w:val="3"/>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1177"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234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lang w:val="en-US" w:eastAsia="zh-CN"/>
              </w:rPr>
              <w:t>5</w:t>
            </w:r>
          </w:p>
        </w:tc>
      </w:tr>
      <w:tr>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kern w:val="0"/>
                <w:sz w:val="22"/>
                <w:szCs w:val="22"/>
                <w:lang w:eastAsia="zh-CN"/>
              </w:rPr>
            </w:pPr>
            <w:r>
              <w:rPr>
                <w:rFonts w:hint="eastAsia" w:ascii="仿宋" w:hAnsi="宋体" w:eastAsia="仿宋" w:cs="宋体"/>
                <w:kern w:val="0"/>
                <w:sz w:val="22"/>
                <w:szCs w:val="22"/>
                <w:lang w:val="en-US" w:eastAsia="zh-CN"/>
              </w:rPr>
              <w:t>22960</w:t>
            </w: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lang w:eastAsia="zh-CN"/>
              </w:rPr>
              <w:t>彩票公益金及对应专项债务收入安排的支出</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35</w:t>
            </w:r>
          </w:p>
        </w:tc>
        <w:tc>
          <w:tcPr>
            <w:tcW w:w="1229" w:type="dxa"/>
            <w:gridSpan w:val="3"/>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1177"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234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hint="eastAsia" w:ascii="仿宋" w:hAnsi="宋体" w:eastAsia="仿宋" w:cs="宋体"/>
                <w:kern w:val="0"/>
                <w:sz w:val="22"/>
                <w:szCs w:val="22"/>
                <w:lang w:eastAsia="zh-CN"/>
              </w:rPr>
            </w:pPr>
            <w:r>
              <w:rPr>
                <w:rFonts w:hint="eastAsia" w:ascii="仿宋" w:hAnsi="宋体" w:eastAsia="仿宋" w:cs="宋体"/>
                <w:kern w:val="0"/>
                <w:sz w:val="22"/>
                <w:szCs w:val="22"/>
                <w:lang w:val="en-US" w:eastAsia="zh-CN"/>
              </w:rPr>
              <w:t>2296002</w:t>
            </w: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lang w:val="en-US" w:eastAsia="zh-CN"/>
              </w:rPr>
              <w:t xml:space="preserve"> 用于社会福利的彩票公益金支出</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35</w:t>
            </w:r>
          </w:p>
        </w:tc>
        <w:tc>
          <w:tcPr>
            <w:tcW w:w="1229" w:type="dxa"/>
            <w:gridSpan w:val="3"/>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1177"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pPr>
              <w:widowControl/>
              <w:jc w:val="center"/>
              <w:rPr>
                <w:rFonts w:hint="eastAsia" w:ascii="仿宋" w:hAnsi="宋体" w:eastAsia="仿宋" w:cs="宋体"/>
                <w:kern w:val="0"/>
                <w:sz w:val="22"/>
                <w:szCs w:val="22"/>
                <w:lang w:val="en-US" w:eastAsia="zh-CN"/>
              </w:rPr>
            </w:pPr>
            <w:r>
              <w:rPr>
                <w:rFonts w:hint="eastAsia" w:ascii="仿宋" w:hAnsi="宋体" w:eastAsia="仿宋" w:cs="宋体"/>
                <w:kern w:val="0"/>
                <w:sz w:val="22"/>
                <w:szCs w:val="22"/>
                <w:lang w:val="en-US" w:eastAsia="zh-CN"/>
              </w:rPr>
              <w:t>30</w:t>
            </w:r>
          </w:p>
        </w:tc>
        <w:tc>
          <w:tcPr>
            <w:tcW w:w="2340" w:type="dxa"/>
            <w:tcBorders>
              <w:top w:val="nil"/>
              <w:left w:val="nil"/>
              <w:bottom w:val="single" w:color="auto" w:sz="4" w:space="0"/>
              <w:right w:val="single" w:color="auto" w:sz="4" w:space="0"/>
            </w:tcBorders>
            <w:vAlign w:val="center"/>
          </w:tcPr>
          <w:p>
            <w:pPr>
              <w:widowControl/>
              <w:jc w:val="center"/>
              <w:rPr>
                <w:rFonts w:hint="eastAsia" w:ascii="宋体" w:eastAsia="宋体" w:cs="宋体"/>
                <w:kern w:val="0"/>
                <w:sz w:val="24"/>
                <w:lang w:val="en-US" w:eastAsia="zh-CN"/>
              </w:rPr>
            </w:pPr>
            <w:r>
              <w:rPr>
                <w:rFonts w:hint="eastAsia" w:ascii="宋体" w:cs="宋体"/>
                <w:kern w:val="0"/>
                <w:sz w:val="24"/>
                <w:lang w:val="en-US" w:eastAsia="zh-CN"/>
              </w:rPr>
              <w:t>5</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w:t>
            </w: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b/>
                <w:bCs/>
                <w:kern w:val="0"/>
                <w:sz w:val="24"/>
              </w:rPr>
            </w:pPr>
            <w:r>
              <w:rPr>
                <w:rFonts w:hint="eastAsia" w:ascii="宋体" w:hAnsi="宋体" w:cs="宋体"/>
                <w:b/>
                <w:bCs/>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p>
        </w:tc>
        <w:tc>
          <w:tcPr>
            <w:tcW w:w="4973" w:type="dxa"/>
            <w:gridSpan w:val="7"/>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p>
        </w:tc>
        <w:tc>
          <w:tcPr>
            <w:tcW w:w="876"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420" w:hRule="atLeast"/>
        </w:trPr>
        <w:tc>
          <w:tcPr>
            <w:tcW w:w="14057" w:type="dxa"/>
            <w:gridSpan w:val="19"/>
            <w:tcBorders>
              <w:top w:val="nil"/>
              <w:left w:val="nil"/>
              <w:bottom w:val="nil"/>
              <w:right w:val="nil"/>
            </w:tcBorders>
            <w:vAlign w:val="bottom"/>
          </w:tcPr>
          <w:p>
            <w:pPr>
              <w:widowControl/>
              <w:jc w:val="left"/>
              <w:rPr>
                <w:rFonts w:ascii="宋体" w:cs="宋体"/>
                <w:kern w:val="0"/>
                <w:sz w:val="24"/>
              </w:rPr>
            </w:pPr>
            <w:r>
              <w:rPr>
                <w:rFonts w:hint="eastAsia" w:ascii="仿宋" w:hAnsi="宋体" w:eastAsia="仿宋" w:cs="宋体"/>
                <w:color w:val="000000"/>
                <w:kern w:val="0"/>
                <w:sz w:val="22"/>
                <w:szCs w:val="22"/>
              </w:rPr>
              <w:t>备注：本表反映部门本年度政府性基金预算财政拨款收入支出及结转结余情况。</w:t>
            </w:r>
          </w:p>
        </w:tc>
      </w:tr>
      <w:tr>
        <w:trPr>
          <w:gridAfter w:val="1"/>
          <w:wAfter w:w="63" w:type="dxa"/>
          <w:trHeight w:val="420" w:hRule="atLeast"/>
        </w:trPr>
        <w:tc>
          <w:tcPr>
            <w:tcW w:w="14057" w:type="dxa"/>
            <w:gridSpan w:val="19"/>
            <w:tcBorders>
              <w:top w:val="nil"/>
              <w:left w:val="nil"/>
              <w:bottom w:val="nil"/>
              <w:right w:val="nil"/>
            </w:tcBorders>
            <w:vAlign w:val="bottom"/>
          </w:tcPr>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hint="eastAsia" w:ascii="华文中宋" w:hAnsi="华文中宋" w:eastAsia="华文中宋" w:cs="宋体"/>
                <w:color w:val="000000"/>
                <w:kern w:val="0"/>
                <w:sz w:val="28"/>
                <w:szCs w:val="28"/>
                <w:lang w:val="en-US" w:eastAsia="zh-CN"/>
              </w:rPr>
              <w:t>2</w:t>
            </w:r>
            <w:r>
              <w:rPr>
                <w:rFonts w:ascii="华文中宋" w:hAnsi="华文中宋" w:eastAsia="华文中宋" w:cs="宋体"/>
                <w:color w:val="000000"/>
                <w:kern w:val="0"/>
                <w:sz w:val="28"/>
                <w:szCs w:val="28"/>
              </w:rPr>
              <w:t>-8</w:t>
            </w:r>
            <w:r>
              <w:rPr>
                <w:rFonts w:hint="eastAsia" w:ascii="华文中宋" w:hAnsi="华文中宋" w:eastAsia="华文中宋" w:cs="宋体"/>
                <w:color w:val="000000"/>
                <w:kern w:val="0"/>
                <w:sz w:val="28"/>
                <w:szCs w:val="28"/>
              </w:rPr>
              <w:t>：</w:t>
            </w:r>
          </w:p>
          <w:p>
            <w:pPr>
              <w:widowControl/>
              <w:jc w:val="center"/>
              <w:rPr>
                <w:rFonts w:ascii="宋体" w:cs="宋体"/>
                <w:b/>
                <w:bCs/>
                <w:color w:val="000000"/>
                <w:kern w:val="0"/>
                <w:sz w:val="40"/>
                <w:szCs w:val="40"/>
              </w:rPr>
            </w:pPr>
            <w:r>
              <w:rPr>
                <w:rFonts w:hint="eastAsia" w:ascii="宋体" w:hAnsi="宋体" w:cs="宋体"/>
                <w:b/>
                <w:bCs/>
                <w:color w:val="000000"/>
                <w:kern w:val="0"/>
                <w:sz w:val="40"/>
                <w:szCs w:val="40"/>
              </w:rPr>
              <w:t>政</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府</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采</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购</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情</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况</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表</w:t>
            </w:r>
          </w:p>
        </w:tc>
      </w:tr>
      <w:tr>
        <w:tblPrEx>
          <w:tblCellMar>
            <w:top w:w="0" w:type="dxa"/>
            <w:left w:w="108" w:type="dxa"/>
            <w:bottom w:w="0" w:type="dxa"/>
            <w:right w:w="108" w:type="dxa"/>
          </w:tblCellMar>
        </w:tblPrEx>
        <w:trPr>
          <w:trHeight w:val="375" w:hRule="atLeast"/>
        </w:trPr>
        <w:tc>
          <w:tcPr>
            <w:tcW w:w="5986" w:type="dxa"/>
            <w:gridSpan w:val="6"/>
            <w:tcBorders>
              <w:top w:val="nil"/>
              <w:left w:val="nil"/>
              <w:bottom w:val="nil"/>
              <w:right w:val="nil"/>
            </w:tcBorders>
            <w:vAlign w:val="bottom"/>
          </w:tcPr>
          <w:p>
            <w:pPr>
              <w:widowControl/>
              <w:jc w:val="left"/>
              <w:rPr>
                <w:rFonts w:ascii="宋体" w:cs="宋体"/>
                <w:color w:val="000000"/>
                <w:kern w:val="0"/>
                <w:sz w:val="28"/>
                <w:szCs w:val="28"/>
              </w:rPr>
            </w:pPr>
            <w:r>
              <w:rPr>
                <w:rFonts w:hint="eastAsia" w:ascii="宋体" w:hAnsi="宋体" w:cs="宋体"/>
                <w:color w:val="000000"/>
                <w:kern w:val="0"/>
                <w:sz w:val="28"/>
                <w:szCs w:val="28"/>
              </w:rPr>
              <w:t>编制单位：</w:t>
            </w:r>
            <w:r>
              <w:rPr>
                <w:rFonts w:hint="eastAsia" w:ascii="宋体" w:hAnsi="宋体" w:cs="宋体"/>
                <w:color w:val="000000"/>
                <w:kern w:val="0"/>
                <w:sz w:val="28"/>
                <w:szCs w:val="28"/>
                <w:lang w:eastAsia="zh-CN"/>
              </w:rPr>
              <w:t>古路镇人民政府</w:t>
            </w:r>
          </w:p>
        </w:tc>
        <w:tc>
          <w:tcPr>
            <w:tcW w:w="2315" w:type="dxa"/>
            <w:gridSpan w:val="4"/>
            <w:tcBorders>
              <w:top w:val="nil"/>
              <w:left w:val="nil"/>
              <w:bottom w:val="nil"/>
              <w:right w:val="nil"/>
            </w:tcBorders>
            <w:vAlign w:val="bottom"/>
          </w:tcPr>
          <w:p>
            <w:pPr>
              <w:widowControl/>
              <w:jc w:val="center"/>
              <w:rPr>
                <w:rFonts w:ascii="宋体" w:cs="宋体"/>
                <w:color w:val="000000"/>
                <w:kern w:val="0"/>
                <w:sz w:val="28"/>
                <w:szCs w:val="28"/>
              </w:rPr>
            </w:pPr>
            <w:r>
              <w:rPr>
                <w:rFonts w:ascii="宋体" w:hAnsi="宋体" w:cs="宋体"/>
                <w:color w:val="000000"/>
                <w:kern w:val="0"/>
                <w:sz w:val="28"/>
                <w:szCs w:val="28"/>
              </w:rPr>
              <w:t>2015</w:t>
            </w:r>
            <w:r>
              <w:rPr>
                <w:rFonts w:hint="eastAsia" w:ascii="宋体" w:hAnsi="宋体" w:cs="宋体"/>
                <w:color w:val="000000"/>
                <w:kern w:val="0"/>
                <w:sz w:val="28"/>
                <w:szCs w:val="28"/>
              </w:rPr>
              <w:t>年度</w:t>
            </w:r>
          </w:p>
        </w:tc>
        <w:tc>
          <w:tcPr>
            <w:tcW w:w="984" w:type="dxa"/>
            <w:gridSpan w:val="2"/>
            <w:tcBorders>
              <w:top w:val="nil"/>
              <w:left w:val="nil"/>
              <w:bottom w:val="nil"/>
              <w:right w:val="nil"/>
            </w:tcBorders>
            <w:vAlign w:val="center"/>
          </w:tcPr>
          <w:p>
            <w:pPr>
              <w:widowControl/>
              <w:jc w:val="left"/>
              <w:rPr>
                <w:rFonts w:ascii="宋体" w:cs="宋体"/>
                <w:color w:val="000000"/>
                <w:kern w:val="0"/>
                <w:sz w:val="28"/>
                <w:szCs w:val="28"/>
              </w:rPr>
            </w:pPr>
          </w:p>
        </w:tc>
        <w:tc>
          <w:tcPr>
            <w:tcW w:w="1273" w:type="dxa"/>
            <w:gridSpan w:val="3"/>
            <w:tcBorders>
              <w:top w:val="nil"/>
              <w:left w:val="nil"/>
              <w:bottom w:val="nil"/>
              <w:right w:val="nil"/>
            </w:tcBorders>
            <w:vAlign w:val="center"/>
          </w:tcPr>
          <w:p>
            <w:pPr>
              <w:widowControl/>
              <w:jc w:val="left"/>
              <w:rPr>
                <w:rFonts w:ascii="宋体" w:cs="宋体"/>
                <w:color w:val="000000"/>
                <w:kern w:val="0"/>
                <w:sz w:val="28"/>
                <w:szCs w:val="28"/>
              </w:rPr>
            </w:pPr>
          </w:p>
        </w:tc>
        <w:tc>
          <w:tcPr>
            <w:tcW w:w="3562" w:type="dxa"/>
            <w:gridSpan w:val="5"/>
            <w:tcBorders>
              <w:top w:val="nil"/>
              <w:left w:val="nil"/>
              <w:bottom w:val="nil"/>
              <w:right w:val="nil"/>
            </w:tcBorders>
            <w:vAlign w:val="bottom"/>
          </w:tcPr>
          <w:p>
            <w:pPr>
              <w:widowControl/>
              <w:jc w:val="right"/>
              <w:rPr>
                <w:rFonts w:ascii="宋体" w:cs="宋体"/>
                <w:color w:val="000000"/>
                <w:kern w:val="0"/>
                <w:sz w:val="28"/>
                <w:szCs w:val="28"/>
              </w:rPr>
            </w:pPr>
            <w:r>
              <w:rPr>
                <w:rFonts w:hint="eastAsia" w:ascii="宋体" w:hAnsi="宋体" w:cs="宋体"/>
                <w:color w:val="000000"/>
                <w:kern w:val="0"/>
                <w:sz w:val="28"/>
                <w:szCs w:val="28"/>
              </w:rPr>
              <w:t>公开</w:t>
            </w:r>
            <w:r>
              <w:rPr>
                <w:rFonts w:ascii="宋体" w:hAnsi="宋体" w:cs="宋体"/>
                <w:color w:val="000000"/>
                <w:kern w:val="0"/>
                <w:sz w:val="28"/>
                <w:szCs w:val="28"/>
              </w:rPr>
              <w:t>08</w:t>
            </w:r>
            <w:r>
              <w:rPr>
                <w:rFonts w:hint="eastAsia" w:ascii="宋体" w:hAnsi="宋体" w:cs="宋体"/>
                <w:color w:val="000000"/>
                <w:kern w:val="0"/>
                <w:sz w:val="28"/>
                <w:szCs w:val="28"/>
              </w:rPr>
              <w:t>表</w:t>
            </w:r>
          </w:p>
        </w:tc>
      </w:tr>
      <w:tr>
        <w:tblPrEx>
          <w:tblCellMar>
            <w:top w:w="0" w:type="dxa"/>
            <w:left w:w="108" w:type="dxa"/>
            <w:bottom w:w="0" w:type="dxa"/>
            <w:right w:w="108" w:type="dxa"/>
          </w:tblCellMar>
        </w:tblPrEx>
        <w:trPr>
          <w:trHeight w:val="375" w:hRule="atLeast"/>
        </w:trPr>
        <w:tc>
          <w:tcPr>
            <w:tcW w:w="2867" w:type="dxa"/>
            <w:gridSpan w:val="2"/>
            <w:tcBorders>
              <w:top w:val="nil"/>
              <w:left w:val="nil"/>
              <w:bottom w:val="nil"/>
              <w:right w:val="nil"/>
            </w:tcBorders>
            <w:vAlign w:val="bottom"/>
          </w:tcPr>
          <w:p>
            <w:pPr>
              <w:widowControl/>
              <w:jc w:val="left"/>
              <w:rPr>
                <w:rFonts w:ascii="宋体" w:cs="宋体"/>
                <w:color w:val="000000"/>
                <w:kern w:val="0"/>
                <w:sz w:val="28"/>
                <w:szCs w:val="28"/>
              </w:rPr>
            </w:pPr>
          </w:p>
        </w:tc>
        <w:tc>
          <w:tcPr>
            <w:tcW w:w="929" w:type="dxa"/>
            <w:tcBorders>
              <w:top w:val="nil"/>
              <w:left w:val="nil"/>
              <w:bottom w:val="nil"/>
              <w:right w:val="nil"/>
            </w:tcBorders>
            <w:vAlign w:val="bottom"/>
          </w:tcPr>
          <w:p>
            <w:pPr>
              <w:widowControl/>
              <w:jc w:val="left"/>
              <w:rPr>
                <w:rFonts w:ascii="宋体" w:cs="宋体"/>
                <w:color w:val="000000"/>
                <w:kern w:val="0"/>
                <w:sz w:val="28"/>
                <w:szCs w:val="28"/>
              </w:rPr>
            </w:pPr>
          </w:p>
        </w:tc>
        <w:tc>
          <w:tcPr>
            <w:tcW w:w="928" w:type="dxa"/>
            <w:tcBorders>
              <w:top w:val="nil"/>
              <w:left w:val="nil"/>
              <w:bottom w:val="nil"/>
              <w:right w:val="nil"/>
            </w:tcBorders>
            <w:vAlign w:val="bottom"/>
          </w:tcPr>
          <w:p>
            <w:pPr>
              <w:widowControl/>
              <w:jc w:val="left"/>
              <w:rPr>
                <w:rFonts w:ascii="宋体" w:cs="宋体"/>
                <w:color w:val="000000"/>
                <w:kern w:val="0"/>
                <w:sz w:val="28"/>
                <w:szCs w:val="28"/>
              </w:rPr>
            </w:pPr>
          </w:p>
        </w:tc>
        <w:tc>
          <w:tcPr>
            <w:tcW w:w="1262" w:type="dxa"/>
            <w:gridSpan w:val="2"/>
            <w:tcBorders>
              <w:top w:val="nil"/>
              <w:left w:val="nil"/>
              <w:bottom w:val="nil"/>
              <w:right w:val="nil"/>
            </w:tcBorders>
            <w:vAlign w:val="bottom"/>
          </w:tcPr>
          <w:p>
            <w:pPr>
              <w:widowControl/>
              <w:jc w:val="left"/>
              <w:rPr>
                <w:rFonts w:ascii="宋体" w:cs="宋体"/>
                <w:color w:val="000000"/>
                <w:kern w:val="0"/>
                <w:sz w:val="28"/>
                <w:szCs w:val="28"/>
              </w:rPr>
            </w:pPr>
          </w:p>
        </w:tc>
        <w:tc>
          <w:tcPr>
            <w:tcW w:w="2315" w:type="dxa"/>
            <w:gridSpan w:val="4"/>
            <w:tcBorders>
              <w:top w:val="nil"/>
              <w:left w:val="nil"/>
              <w:bottom w:val="nil"/>
              <w:right w:val="nil"/>
            </w:tcBorders>
            <w:vAlign w:val="bottom"/>
          </w:tcPr>
          <w:p>
            <w:pPr>
              <w:widowControl/>
              <w:jc w:val="center"/>
              <w:rPr>
                <w:rFonts w:ascii="宋体" w:cs="宋体"/>
                <w:color w:val="000000"/>
                <w:kern w:val="0"/>
                <w:sz w:val="28"/>
                <w:szCs w:val="28"/>
              </w:rPr>
            </w:pPr>
          </w:p>
        </w:tc>
        <w:tc>
          <w:tcPr>
            <w:tcW w:w="984" w:type="dxa"/>
            <w:gridSpan w:val="2"/>
            <w:tcBorders>
              <w:top w:val="nil"/>
              <w:left w:val="nil"/>
              <w:bottom w:val="nil"/>
              <w:right w:val="nil"/>
            </w:tcBorders>
            <w:vAlign w:val="center"/>
          </w:tcPr>
          <w:p>
            <w:pPr>
              <w:widowControl/>
              <w:jc w:val="left"/>
              <w:rPr>
                <w:rFonts w:ascii="宋体" w:cs="宋体"/>
                <w:color w:val="000000"/>
                <w:kern w:val="0"/>
                <w:sz w:val="28"/>
                <w:szCs w:val="28"/>
              </w:rPr>
            </w:pPr>
          </w:p>
        </w:tc>
        <w:tc>
          <w:tcPr>
            <w:tcW w:w="1273" w:type="dxa"/>
            <w:gridSpan w:val="3"/>
            <w:tcBorders>
              <w:top w:val="nil"/>
              <w:left w:val="nil"/>
              <w:bottom w:val="nil"/>
              <w:right w:val="nil"/>
            </w:tcBorders>
            <w:vAlign w:val="center"/>
          </w:tcPr>
          <w:p>
            <w:pPr>
              <w:widowControl/>
              <w:jc w:val="left"/>
              <w:rPr>
                <w:rFonts w:ascii="宋体" w:cs="宋体"/>
                <w:color w:val="000000"/>
                <w:kern w:val="0"/>
                <w:sz w:val="28"/>
                <w:szCs w:val="28"/>
              </w:rPr>
            </w:pPr>
          </w:p>
        </w:tc>
        <w:tc>
          <w:tcPr>
            <w:tcW w:w="3562" w:type="dxa"/>
            <w:gridSpan w:val="5"/>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单位：万元</w:t>
            </w:r>
          </w:p>
        </w:tc>
      </w:tr>
      <w:tr>
        <w:tblPrEx>
          <w:tblCellMar>
            <w:top w:w="0" w:type="dxa"/>
            <w:left w:w="108" w:type="dxa"/>
            <w:bottom w:w="0" w:type="dxa"/>
            <w:right w:w="108" w:type="dxa"/>
          </w:tblCellMar>
        </w:tblPrEx>
        <w:trPr>
          <w:trHeight w:val="375" w:hRule="atLeast"/>
        </w:trPr>
        <w:tc>
          <w:tcPr>
            <w:tcW w:w="28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项目</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行次</w:t>
            </w:r>
          </w:p>
        </w:tc>
        <w:tc>
          <w:tcPr>
            <w:tcW w:w="4505" w:type="dxa"/>
            <w:gridSpan w:val="7"/>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采购预算</w:t>
            </w:r>
          </w:p>
        </w:tc>
        <w:tc>
          <w:tcPr>
            <w:tcW w:w="5819" w:type="dxa"/>
            <w:gridSpan w:val="10"/>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采购金额</w:t>
            </w:r>
          </w:p>
        </w:tc>
      </w:tr>
      <w:tr>
        <w:trPr>
          <w:trHeight w:val="375" w:hRule="atLeast"/>
        </w:trPr>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8"/>
                <w:szCs w:val="2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8"/>
                <w:szCs w:val="28"/>
              </w:rPr>
            </w:pPr>
          </w:p>
        </w:tc>
        <w:tc>
          <w:tcPr>
            <w:tcW w:w="1167" w:type="dxa"/>
            <w:gridSpan w:val="2"/>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2078"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c>
          <w:tcPr>
            <w:tcW w:w="1237"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770" w:type="dxa"/>
            <w:gridSpan w:val="4"/>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2812"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r>
      <w:tr>
        <w:tblPrEx>
          <w:tblCellMar>
            <w:top w:w="0" w:type="dxa"/>
            <w:left w:w="108" w:type="dxa"/>
            <w:bottom w:w="0" w:type="dxa"/>
            <w:right w:w="108" w:type="dxa"/>
          </w:tblCellMar>
        </w:tblPrEx>
        <w:trPr>
          <w:trHeight w:val="499" w:hRule="atLeast"/>
        </w:trPr>
        <w:tc>
          <w:tcPr>
            <w:tcW w:w="3796" w:type="dxa"/>
            <w:gridSpan w:val="3"/>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栏次</w:t>
            </w:r>
          </w:p>
        </w:tc>
        <w:tc>
          <w:tcPr>
            <w:tcW w:w="1167"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260"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2</w:t>
            </w:r>
          </w:p>
        </w:tc>
        <w:tc>
          <w:tcPr>
            <w:tcW w:w="2078"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237"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770"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5</w:t>
            </w:r>
          </w:p>
        </w:tc>
        <w:tc>
          <w:tcPr>
            <w:tcW w:w="2812" w:type="dxa"/>
            <w:gridSpan w:val="3"/>
            <w:tcBorders>
              <w:top w:val="nil"/>
              <w:left w:val="nil"/>
              <w:bottom w:val="single" w:color="000000" w:sz="4" w:space="0"/>
              <w:right w:val="single" w:color="000000" w:sz="8"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6</w:t>
            </w:r>
          </w:p>
        </w:tc>
      </w:tr>
      <w:tr>
        <w:tblPrEx>
          <w:tblCellMar>
            <w:top w:w="0" w:type="dxa"/>
            <w:left w:w="108" w:type="dxa"/>
            <w:bottom w:w="0" w:type="dxa"/>
            <w:right w:w="108" w:type="dxa"/>
          </w:tblCellMar>
        </w:tblPrEx>
        <w:trPr>
          <w:trHeight w:val="499" w:hRule="atLeast"/>
        </w:trPr>
        <w:tc>
          <w:tcPr>
            <w:tcW w:w="2867"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36"/>
                <w:szCs w:val="36"/>
              </w:rPr>
            </w:pPr>
            <w:bookmarkStart w:id="7" w:name="OLE_LINK11" w:colFirst="2" w:colLast="2"/>
            <w:bookmarkStart w:id="8" w:name="OLE_LINK12" w:colFirst="3" w:colLast="3"/>
            <w:r>
              <w:rPr>
                <w:rFonts w:hint="eastAsia" w:ascii="宋体" w:hAnsi="宋体" w:cs="宋体"/>
                <w:b/>
                <w:bCs/>
                <w:color w:val="000000"/>
                <w:kern w:val="0"/>
                <w:sz w:val="36"/>
                <w:szCs w:val="36"/>
              </w:rPr>
              <w:t>合</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计</w:t>
            </w:r>
          </w:p>
        </w:tc>
        <w:tc>
          <w:tcPr>
            <w:tcW w:w="9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167"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126.3</w:t>
            </w:r>
          </w:p>
        </w:tc>
        <w:tc>
          <w:tcPr>
            <w:tcW w:w="1260"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126.3</w:t>
            </w:r>
          </w:p>
        </w:tc>
        <w:tc>
          <w:tcPr>
            <w:tcW w:w="2078"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p>
        </w:tc>
        <w:tc>
          <w:tcPr>
            <w:tcW w:w="1237"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126.3</w:t>
            </w:r>
          </w:p>
        </w:tc>
        <w:tc>
          <w:tcPr>
            <w:tcW w:w="1770" w:type="dxa"/>
            <w:gridSpan w:val="4"/>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126.3</w:t>
            </w:r>
          </w:p>
        </w:tc>
        <w:tc>
          <w:tcPr>
            <w:tcW w:w="2812" w:type="dxa"/>
            <w:gridSpan w:val="3"/>
            <w:tcBorders>
              <w:top w:val="nil"/>
              <w:left w:val="nil"/>
              <w:bottom w:val="single" w:color="000000" w:sz="4" w:space="0"/>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499" w:hRule="atLeast"/>
        </w:trPr>
        <w:tc>
          <w:tcPr>
            <w:tcW w:w="2867"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货物</w:t>
            </w:r>
          </w:p>
        </w:tc>
        <w:tc>
          <w:tcPr>
            <w:tcW w:w="9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2</w:t>
            </w:r>
          </w:p>
        </w:tc>
        <w:tc>
          <w:tcPr>
            <w:tcW w:w="1167"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5.7</w:t>
            </w:r>
          </w:p>
        </w:tc>
        <w:tc>
          <w:tcPr>
            <w:tcW w:w="1260"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5.7</w:t>
            </w:r>
          </w:p>
        </w:tc>
        <w:tc>
          <w:tcPr>
            <w:tcW w:w="2078"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p>
        </w:tc>
        <w:tc>
          <w:tcPr>
            <w:tcW w:w="1237" w:type="dxa"/>
            <w:gridSpan w:val="3"/>
            <w:tcBorders>
              <w:top w:val="nil"/>
              <w:left w:val="nil"/>
              <w:bottom w:val="single" w:color="000000" w:sz="4" w:space="0"/>
              <w:right w:val="nil"/>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5.7</w:t>
            </w:r>
          </w:p>
        </w:tc>
        <w:tc>
          <w:tcPr>
            <w:tcW w:w="177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5.7</w:t>
            </w:r>
          </w:p>
        </w:tc>
        <w:tc>
          <w:tcPr>
            <w:tcW w:w="2812" w:type="dxa"/>
            <w:gridSpan w:val="3"/>
            <w:tcBorders>
              <w:top w:val="nil"/>
              <w:left w:val="nil"/>
              <w:bottom w:val="single" w:color="000000" w:sz="4" w:space="0"/>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rPr>
          <w:trHeight w:val="499" w:hRule="atLeast"/>
        </w:trPr>
        <w:tc>
          <w:tcPr>
            <w:tcW w:w="2867" w:type="dxa"/>
            <w:gridSpan w:val="2"/>
            <w:tcBorders>
              <w:top w:val="nil"/>
              <w:left w:val="single" w:color="000000" w:sz="8" w:space="0"/>
              <w:bottom w:val="nil"/>
              <w:right w:val="single" w:color="000000" w:sz="4" w:space="0"/>
            </w:tcBorders>
            <w:vAlign w:val="center"/>
          </w:tcPr>
          <w:p>
            <w:pPr>
              <w:widowControl/>
              <w:jc w:val="center"/>
              <w:rPr>
                <w:rFonts w:ascii="宋体" w:cs="宋体"/>
                <w:b/>
                <w:bCs/>
                <w:color w:val="000000"/>
                <w:kern w:val="0"/>
                <w:sz w:val="28"/>
                <w:szCs w:val="28"/>
              </w:rPr>
            </w:pPr>
            <w:bookmarkStart w:id="9" w:name="OLE_LINK10" w:colFirst="2" w:colLast="6"/>
            <w:r>
              <w:rPr>
                <w:rFonts w:hint="eastAsia" w:ascii="宋体" w:hAnsi="宋体" w:cs="宋体"/>
                <w:b/>
                <w:bCs/>
                <w:color w:val="000000"/>
                <w:kern w:val="0"/>
                <w:sz w:val="28"/>
                <w:szCs w:val="28"/>
              </w:rPr>
              <w:t>工程</w:t>
            </w:r>
          </w:p>
        </w:tc>
        <w:tc>
          <w:tcPr>
            <w:tcW w:w="929" w:type="dxa"/>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167" w:type="dxa"/>
            <w:gridSpan w:val="2"/>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120.6</w:t>
            </w:r>
          </w:p>
        </w:tc>
        <w:tc>
          <w:tcPr>
            <w:tcW w:w="1260" w:type="dxa"/>
            <w:gridSpan w:val="2"/>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120.6</w:t>
            </w:r>
          </w:p>
        </w:tc>
        <w:tc>
          <w:tcPr>
            <w:tcW w:w="2078" w:type="dxa"/>
            <w:gridSpan w:val="3"/>
            <w:tcBorders>
              <w:top w:val="nil"/>
              <w:left w:val="nil"/>
              <w:bottom w:val="nil"/>
              <w:right w:val="single" w:color="000000" w:sz="4" w:space="0"/>
            </w:tcBorders>
            <w:vAlign w:val="center"/>
          </w:tcPr>
          <w:p>
            <w:pPr>
              <w:widowControl/>
              <w:jc w:val="center"/>
              <w:rPr>
                <w:rFonts w:ascii="宋体" w:cs="宋体"/>
                <w:color w:val="000000"/>
                <w:kern w:val="0"/>
                <w:sz w:val="28"/>
                <w:szCs w:val="28"/>
              </w:rPr>
            </w:pPr>
          </w:p>
        </w:tc>
        <w:tc>
          <w:tcPr>
            <w:tcW w:w="1237" w:type="dxa"/>
            <w:gridSpan w:val="3"/>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120.6</w:t>
            </w:r>
          </w:p>
        </w:tc>
        <w:tc>
          <w:tcPr>
            <w:tcW w:w="1770" w:type="dxa"/>
            <w:gridSpan w:val="4"/>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lang w:val="en-US" w:eastAsia="zh-CN"/>
              </w:rPr>
              <w:t>120.6</w:t>
            </w:r>
          </w:p>
        </w:tc>
        <w:tc>
          <w:tcPr>
            <w:tcW w:w="2812" w:type="dxa"/>
            <w:gridSpan w:val="3"/>
            <w:tcBorders>
              <w:top w:val="nil"/>
              <w:left w:val="nil"/>
              <w:bottom w:val="nil"/>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bookmarkEnd w:id="7"/>
      <w:bookmarkEnd w:id="8"/>
      <w:tr>
        <w:tblPrEx>
          <w:tblCellMar>
            <w:top w:w="0" w:type="dxa"/>
            <w:left w:w="108" w:type="dxa"/>
            <w:bottom w:w="0" w:type="dxa"/>
            <w:right w:w="108" w:type="dxa"/>
          </w:tblCellMar>
        </w:tblPrEx>
        <w:trPr>
          <w:trHeight w:val="499" w:hRule="atLeast"/>
        </w:trPr>
        <w:tc>
          <w:tcPr>
            <w:tcW w:w="28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服务</w:t>
            </w:r>
          </w:p>
        </w:tc>
        <w:tc>
          <w:tcPr>
            <w:tcW w:w="92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167" w:type="dxa"/>
            <w:gridSpan w:val="2"/>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260" w:type="dxa"/>
            <w:gridSpan w:val="2"/>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2078"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237"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770" w:type="dxa"/>
            <w:gridSpan w:val="4"/>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2812"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bookmarkEnd w:id="9"/>
      <w:tr>
        <w:tblPrEx>
          <w:tblCellMar>
            <w:top w:w="0" w:type="dxa"/>
            <w:left w:w="108" w:type="dxa"/>
            <w:bottom w:w="0" w:type="dxa"/>
            <w:right w:w="108" w:type="dxa"/>
          </w:tblCellMar>
        </w:tblPrEx>
        <w:trPr>
          <w:trHeight w:val="1005" w:hRule="atLeast"/>
        </w:trPr>
        <w:tc>
          <w:tcPr>
            <w:tcW w:w="14120" w:type="dxa"/>
            <w:gridSpan w:val="20"/>
            <w:tcBorders>
              <w:top w:val="nil"/>
              <w:left w:val="nil"/>
              <w:bottom w:val="nil"/>
              <w:right w:val="nil"/>
            </w:tcBorders>
            <w:vAlign w:val="center"/>
          </w:tcPr>
          <w:p>
            <w:pPr>
              <w:widowControl/>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注：本表“财政性资金”是指纳入预算管理的资金，具体包括一般公共预算财政拨款、政府性基金预算财政拨款、事业收入、经营收入、其他收入等各项收入。以财政性资金作为还款来源的借贷资金，视同财政性资金。</w:t>
            </w:r>
          </w:p>
        </w:tc>
      </w:tr>
    </w:tbl>
    <w:p>
      <w:pPr>
        <w:widowControl/>
        <w:rPr>
          <w:rFonts w:ascii="方正黑体_GBK" w:eastAsia="方正黑体_GBK"/>
          <w:sz w:val="28"/>
          <w:szCs w:val="28"/>
        </w:rPr>
      </w:pPr>
      <w:r>
        <w:rPr>
          <w:rFonts w:hint="eastAsia" w:ascii="华文中宋" w:hAnsi="华文中宋" w:eastAsia="华文中宋" w:cs="宋体"/>
          <w:color w:val="000000"/>
          <w:kern w:val="0"/>
          <w:sz w:val="28"/>
          <w:szCs w:val="28"/>
        </w:rPr>
        <w:t>附件</w:t>
      </w:r>
      <w:r>
        <w:rPr>
          <w:rFonts w:hint="eastAsia" w:ascii="华文中宋" w:hAnsi="华文中宋" w:eastAsia="华文中宋" w:cs="宋体"/>
          <w:color w:val="000000"/>
          <w:kern w:val="0"/>
          <w:sz w:val="28"/>
          <w:szCs w:val="28"/>
          <w:lang w:val="en-US" w:eastAsia="zh-CN"/>
        </w:rPr>
        <w:t>2</w:t>
      </w:r>
      <w:r>
        <w:rPr>
          <w:rFonts w:ascii="华文中宋" w:hAnsi="华文中宋" w:eastAsia="华文中宋" w:cs="宋体"/>
          <w:color w:val="000000"/>
          <w:kern w:val="0"/>
          <w:sz w:val="28"/>
          <w:szCs w:val="28"/>
        </w:rPr>
        <w:t>-9</w:t>
      </w:r>
      <w:r>
        <w:rPr>
          <w:rFonts w:hint="eastAsia" w:ascii="华文中宋" w:hAnsi="华文中宋" w:eastAsia="华文中宋" w:cs="宋体"/>
          <w:color w:val="000000"/>
          <w:kern w:val="0"/>
          <w:sz w:val="28"/>
          <w:szCs w:val="28"/>
        </w:rPr>
        <w:t>：</w:t>
      </w:r>
    </w:p>
    <w:tbl>
      <w:tblPr>
        <w:tblStyle w:val="4"/>
        <w:tblW w:w="12880" w:type="dxa"/>
        <w:tblInd w:w="91" w:type="dxa"/>
        <w:tblLayout w:type="fixed"/>
        <w:tblCellMar>
          <w:top w:w="0" w:type="dxa"/>
          <w:left w:w="108" w:type="dxa"/>
          <w:bottom w:w="0" w:type="dxa"/>
          <w:right w:w="108" w:type="dxa"/>
        </w:tblCellMar>
      </w:tblPr>
      <w:tblGrid>
        <w:gridCol w:w="7833"/>
        <w:gridCol w:w="2499"/>
        <w:gridCol w:w="2548"/>
      </w:tblGrid>
      <w:tr>
        <w:trPr>
          <w:trHeight w:val="476" w:hRule="atLeast"/>
        </w:trPr>
        <w:tc>
          <w:tcPr>
            <w:tcW w:w="12880" w:type="dxa"/>
            <w:gridSpan w:val="3"/>
            <w:tcBorders>
              <w:top w:val="nil"/>
              <w:left w:val="nil"/>
              <w:bottom w:val="nil"/>
              <w:right w:val="nil"/>
            </w:tcBorders>
            <w:vAlign w:val="center"/>
          </w:tcPr>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华文中宋" w:hAnsi="华文中宋" w:eastAsia="华文中宋" w:cs="宋体"/>
                <w:kern w:val="0"/>
                <w:sz w:val="36"/>
                <w:szCs w:val="36"/>
              </w:rPr>
              <w:t>一般公共预算财政拨款“三公”经费统计表</w:t>
            </w:r>
            <w:r>
              <w:rPr>
                <w:rFonts w:ascii="华文中宋" w:hAnsi="华文中宋" w:eastAsia="华文中宋" w:cs="宋体"/>
                <w:kern w:val="0"/>
                <w:sz w:val="36"/>
                <w:szCs w:val="36"/>
              </w:rPr>
              <w:t xml:space="preserve">             </w:t>
            </w:r>
            <w:r>
              <w:rPr>
                <w:rFonts w:hint="eastAsia" w:ascii="仿宋" w:hAnsi="宋体" w:eastAsia="仿宋" w:cs="宋体"/>
                <w:kern w:val="0"/>
                <w:sz w:val="22"/>
                <w:szCs w:val="22"/>
              </w:rPr>
              <w:t>公开</w:t>
            </w:r>
            <w:r>
              <w:rPr>
                <w:rFonts w:ascii="仿宋" w:hAnsi="宋体" w:eastAsia="仿宋" w:cs="宋体"/>
                <w:kern w:val="0"/>
                <w:sz w:val="22"/>
                <w:szCs w:val="22"/>
              </w:rPr>
              <w:t>09</w:t>
            </w:r>
            <w:r>
              <w:rPr>
                <w:rFonts w:hint="eastAsia" w:ascii="仿宋" w:hAnsi="宋体" w:eastAsia="仿宋" w:cs="宋体"/>
                <w:kern w:val="0"/>
                <w:sz w:val="22"/>
                <w:szCs w:val="22"/>
              </w:rPr>
              <w:t>表</w:t>
            </w:r>
          </w:p>
        </w:tc>
      </w:tr>
      <w:tr>
        <w:trPr>
          <w:trHeight w:val="340" w:hRule="exact"/>
        </w:trPr>
        <w:tc>
          <w:tcPr>
            <w:tcW w:w="7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249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年初预算数</w:t>
            </w:r>
          </w:p>
        </w:tc>
        <w:tc>
          <w:tcPr>
            <w:tcW w:w="2548"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一、支出合计（单位：万元）</w:t>
            </w:r>
          </w:p>
        </w:tc>
        <w:tc>
          <w:tcPr>
            <w:tcW w:w="249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center"/>
              <w:rPr>
                <w:rFonts w:hint="eastAsia" w:ascii="宋体" w:eastAsia="宋体" w:cs="宋体"/>
                <w:b/>
                <w:bCs/>
                <w:color w:val="000000"/>
                <w:kern w:val="0"/>
                <w:sz w:val="22"/>
                <w:szCs w:val="22"/>
                <w:lang w:eastAsia="zh-CN"/>
              </w:rPr>
            </w:pPr>
            <w:r>
              <w:rPr>
                <w:rFonts w:hint="eastAsia" w:ascii="宋体" w:hAnsi="宋体" w:cs="宋体"/>
                <w:b/>
                <w:bCs/>
                <w:color w:val="000000"/>
                <w:kern w:val="0"/>
                <w:sz w:val="22"/>
                <w:szCs w:val="22"/>
                <w:lang w:val="en-US" w:eastAsia="zh-CN"/>
              </w:rPr>
              <w:t>29.6</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公务用车购置及运行维护费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7.3</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）公务用车购置费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）公务用车运行维护费</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pPr>
              <w:widowControl/>
              <w:jc w:val="center"/>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7.3</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公务接待费</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22.3</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）国内接待费</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22.3</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）国（境）外接待费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二、相关统计数</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因公出国（境）团组数（个）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因公出国（境）人次数（人）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公务用车购置数（辆）</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4.</w:t>
            </w:r>
            <w:r>
              <w:rPr>
                <w:rFonts w:hint="eastAsia" w:ascii="宋体" w:hAnsi="宋体" w:cs="宋体"/>
                <w:color w:val="000000"/>
                <w:kern w:val="0"/>
                <w:sz w:val="22"/>
                <w:szCs w:val="22"/>
              </w:rPr>
              <w:t>公务用车保有量（辆）</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5.</w:t>
            </w:r>
            <w:r>
              <w:rPr>
                <w:rFonts w:hint="eastAsia" w:ascii="宋体" w:hAnsi="宋体" w:cs="宋体"/>
                <w:color w:val="000000"/>
                <w:kern w:val="0"/>
                <w:sz w:val="22"/>
                <w:szCs w:val="22"/>
              </w:rPr>
              <w:t>国内公务接待批次（个）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6.</w:t>
            </w:r>
            <w:r>
              <w:rPr>
                <w:rFonts w:hint="eastAsia" w:ascii="宋体" w:hAnsi="宋体" w:cs="宋体"/>
                <w:color w:val="000000"/>
                <w:kern w:val="0"/>
                <w:sz w:val="22"/>
                <w:szCs w:val="22"/>
              </w:rPr>
              <w:t>国内公务接待人次（人）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7.</w:t>
            </w:r>
            <w:r>
              <w:rPr>
                <w:rFonts w:hint="eastAsia" w:ascii="宋体" w:hAnsi="宋体" w:cs="宋体"/>
                <w:color w:val="000000"/>
                <w:kern w:val="0"/>
                <w:sz w:val="22"/>
                <w:szCs w:val="22"/>
              </w:rPr>
              <w:t>国（境）外公务接待批次（个）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8.</w:t>
            </w:r>
            <w:r>
              <w:rPr>
                <w:rFonts w:hint="eastAsia" w:ascii="宋体" w:hAnsi="宋体" w:cs="宋体"/>
                <w:color w:val="000000"/>
                <w:kern w:val="0"/>
                <w:sz w:val="22"/>
                <w:szCs w:val="22"/>
              </w:rPr>
              <w:t>国（境）外公务接待人次（人）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rPr>
          <w:trHeight w:val="554" w:hRule="exact"/>
        </w:trPr>
        <w:tc>
          <w:tcPr>
            <w:tcW w:w="12880" w:type="dxa"/>
            <w:gridSpan w:val="3"/>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、与</w:t>
            </w:r>
            <w:r>
              <w:rPr>
                <w:rFonts w:ascii="仿宋" w:hAnsi="宋体" w:eastAsia="仿宋" w:cs="宋体"/>
                <w:color w:val="000000"/>
                <w:kern w:val="0"/>
                <w:sz w:val="22"/>
                <w:szCs w:val="22"/>
              </w:rPr>
              <w:t>2014</w:t>
            </w:r>
            <w:r>
              <w:rPr>
                <w:rFonts w:hint="eastAsia" w:ascii="仿宋" w:hAnsi="宋体" w:eastAsia="仿宋" w:cs="宋体"/>
                <w:color w:val="000000"/>
                <w:kern w:val="0"/>
                <w:sz w:val="22"/>
                <w:szCs w:val="22"/>
              </w:rPr>
              <w:t>年部门决算公开相比，增加了“相关统计数”及其相应的明细栏数据。</w:t>
            </w:r>
          </w:p>
        </w:tc>
      </w:tr>
      <w:tr>
        <w:trPr>
          <w:trHeight w:val="454" w:hRule="exact"/>
        </w:trPr>
        <w:tc>
          <w:tcPr>
            <w:tcW w:w="12880" w:type="dxa"/>
            <w:gridSpan w:val="3"/>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 xml:space="preserve"> </w:t>
            </w: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、年初预算数为“三公”经费年初预算数，决算数是包括当年财政拨款预算和以前年度结转结余资金安排的实际支出。</w:t>
            </w:r>
          </w:p>
        </w:tc>
      </w:tr>
    </w:tbl>
    <w:p/>
    <w:sectPr>
      <w:pgSz w:w="16838" w:h="11906" w:orient="landscape"/>
      <w:pgMar w:top="1474" w:right="1440" w:bottom="1588" w:left="1418" w:header="851" w:footer="1588"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swiss"/>
    <w:pitch w:val="default"/>
    <w:sig w:usb0="00000000" w:usb1="00000000" w:usb2="00000000" w:usb3="00000000" w:csb0="00040000" w:csb1="00000000"/>
  </w:font>
  <w:font w:name="仿宋_GB2312">
    <w:altName w:val="方正仿宋_GBK"/>
    <w:panose1 w:val="02010609030101010101"/>
    <w:charset w:val="86"/>
    <w:family w:val="swiss"/>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r>
                      <w:rPr>
                        <w:rFonts w:hint="eastAsia"/>
                        <w:sz w:val="18"/>
                        <w:lang w:eastAsia="zh-CN"/>
                      </w:rPr>
                      <w:t xml:space="preserve"> 页</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49530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miter/>
                      </a:ln>
                      <a:effectLst/>
                    </wps:spPr>
                    <wps:txbx>
                      <w:txbxContent>
                        <w:p>
                          <w:pPr>
                            <w:pStyle w:val="2"/>
                            <w:rPr>
                              <w:rStyle w:val="6"/>
                              <w:rFonts w:ascii="宋体"/>
                              <w:sz w:val="28"/>
                              <w:szCs w:val="28"/>
                            </w:rPr>
                          </w:pP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DZX0NEAAAAG&#10;AQAADwAAAAAAAAABACAAAAA4AAAAZHJzL2Rvd25yZXYueG1sUEsBAhQAFAAAAAgAh07iQKOETyHU&#10;AQAAigMAAA4AAAAAAAAAAQAgAAAANgEAAGRycy9lMm9Eb2MueG1sUEsFBgAAAAAGAAYAWQEAAHwF&#10;AAAAAA==&#10;">
              <v:fill on="f" focussize="0,0"/>
              <v:stroke on="f" joinstyle="miter"/>
              <v:imagedata o:title=""/>
              <o:lock v:ext="edit" aspectratio="f"/>
              <v:textbox inset="0mm,0mm,0mm,0mm" style="mso-fit-shape-to-text:t;">
                <w:txbxContent>
                  <w:p>
                    <w:pPr>
                      <w:pStyle w:val="2"/>
                      <w:rPr>
                        <w:rStyle w:val="6"/>
                        <w:rFonts w:ascii="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A0BE3"/>
    <w:rsid w:val="0380154B"/>
    <w:rsid w:val="15896577"/>
    <w:rsid w:val="16864E31"/>
    <w:rsid w:val="17561C87"/>
    <w:rsid w:val="1B083AED"/>
    <w:rsid w:val="282F53E1"/>
    <w:rsid w:val="2E464865"/>
    <w:rsid w:val="3D802C83"/>
    <w:rsid w:val="3EAC35AE"/>
    <w:rsid w:val="45180CEA"/>
    <w:rsid w:val="47A9379D"/>
    <w:rsid w:val="4ACA0BE3"/>
    <w:rsid w:val="578A62DB"/>
    <w:rsid w:val="5EF9EF21"/>
    <w:rsid w:val="67BB4DC0"/>
    <w:rsid w:val="78247A6E"/>
    <w:rsid w:val="7EC879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2016-09-21T09:05:00Z</dcterms:created>
  <dc:creator>Administrator</dc:creator>
  <cp:lastModifiedBy> </cp:lastModifiedBy>
  <dcterms:modified xsi:type="dcterms:W3CDTF">2026-05-14T18:23:46Z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