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方正仿宋简体" w:hAnsi="华文中宋" w:eastAsia="方正仿宋简体"/>
          <w:b/>
          <w:sz w:val="44"/>
          <w:szCs w:val="44"/>
        </w:rPr>
      </w:pPr>
      <w:bookmarkStart w:id="0" w:name="_GoBack"/>
      <w:bookmarkEnd w:id="0"/>
    </w:p>
    <w:tbl>
      <w:tblPr>
        <w:tblStyle w:val="6"/>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巫溪县花台乡人民政府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right"/>
              <w:rPr>
                <w:rFonts w:ascii="华文中宋" w:hAnsi="华文中宋" w:eastAsia="华文中宋" w:cs="宋体"/>
                <w:kern w:val="0"/>
                <w:sz w:val="36"/>
                <w:szCs w:val="36"/>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849.0</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3904" w:type="dxa"/>
            <w:tcBorders>
              <w:top w:val="nil"/>
              <w:left w:val="nil"/>
              <w:bottom w:val="single" w:color="000000" w:sz="4" w:space="0"/>
              <w:right w:val="single" w:color="000000"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171.5</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九、医疗卫生和计划生育支出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十、节能环保支出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十一、城乡社区支出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205.4</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十三、交通运输支出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十四、资源勘探信息等支出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十五、商业服务业等支出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十六、金融支出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十七、援助其他地区支出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十八、国土海洋气象等支出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二十</w:t>
            </w:r>
            <w:r>
              <w:rPr>
                <w:rFonts w:hint="eastAsia" w:ascii="仿宋" w:hAnsi="宋体" w:eastAsia="仿宋" w:cs="宋体"/>
                <w:color w:val="000000"/>
                <w:kern w:val="0"/>
                <w:sz w:val="22"/>
                <w:szCs w:val="22"/>
              </w:rPr>
              <w:t>、</w:t>
            </w:r>
            <w:r>
              <w:rPr>
                <w:rFonts w:ascii="仿宋" w:hAnsi="宋体" w:eastAsia="仿宋" w:cs="宋体"/>
                <w:color w:val="000000"/>
                <w:kern w:val="0"/>
                <w:sz w:val="22"/>
                <w:szCs w:val="22"/>
              </w:rPr>
              <w:t>粮油物资储备支出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二十一</w:t>
            </w:r>
            <w:r>
              <w:rPr>
                <w:rFonts w:hint="eastAsia" w:ascii="仿宋" w:hAnsi="宋体" w:eastAsia="仿宋" w:cs="宋体"/>
                <w:color w:val="000000"/>
                <w:kern w:val="0"/>
                <w:sz w:val="22"/>
                <w:szCs w:val="22"/>
              </w:rPr>
              <w:t>、</w:t>
            </w:r>
            <w:r>
              <w:rPr>
                <w:rFonts w:ascii="仿宋" w:hAnsi="宋体" w:eastAsia="仿宋" w:cs="宋体"/>
                <w:color w:val="000000"/>
                <w:kern w:val="0"/>
                <w:sz w:val="22"/>
                <w:szCs w:val="22"/>
              </w:rPr>
              <w:t>其他支出</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849.0</w:t>
            </w:r>
          </w:p>
        </w:tc>
        <w:tc>
          <w:tcPr>
            <w:tcW w:w="3949"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nil"/>
              <w:left w:val="nil"/>
              <w:bottom w:val="nil"/>
              <w:right w:val="single" w:color="000000"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648.3</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200.7</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849.0</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center"/>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rPr>
              <w:t>849.0</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6"/>
        <w:tblW w:w="14057" w:type="dxa"/>
        <w:tblInd w:w="91" w:type="dxa"/>
        <w:tblLayout w:type="fixed"/>
        <w:tblCellMar>
          <w:top w:w="0" w:type="dxa"/>
          <w:left w:w="108" w:type="dxa"/>
          <w:bottom w:w="0" w:type="dxa"/>
          <w:right w:w="108" w:type="dxa"/>
        </w:tblCellMar>
      </w:tblPr>
      <w:tblGrid>
        <w:gridCol w:w="1277"/>
        <w:gridCol w:w="2340"/>
        <w:gridCol w:w="1429"/>
        <w:gridCol w:w="178"/>
        <w:gridCol w:w="1532"/>
        <w:gridCol w:w="944"/>
        <w:gridCol w:w="661"/>
        <w:gridCol w:w="8"/>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737" w:hRule="exact"/>
        </w:trPr>
        <w:tc>
          <w:tcPr>
            <w:tcW w:w="14057" w:type="dxa"/>
            <w:gridSpan w:val="18"/>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hint="eastAsia" w:ascii="华文中宋" w:hAnsi="华文中宋" w:eastAsia="华文中宋" w:cs="宋体"/>
                <w:kern w:val="0"/>
                <w:sz w:val="42"/>
                <w:szCs w:val="42"/>
              </w:rPr>
              <w:t>巫溪县花台乡人民政府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1429" w:type="dxa"/>
            <w:tcBorders>
              <w:top w:val="nil"/>
              <w:left w:val="nil"/>
              <w:bottom w:val="nil"/>
              <w:right w:val="nil"/>
            </w:tcBorders>
            <w:vAlign w:val="center"/>
          </w:tcPr>
          <w:p>
            <w:pPr>
              <w:widowControl/>
              <w:jc w:val="left"/>
              <w:rPr>
                <w:rFonts w:ascii="宋体" w:cs="宋体"/>
                <w:color w:val="000000"/>
                <w:kern w:val="0"/>
                <w:sz w:val="18"/>
                <w:szCs w:val="18"/>
              </w:rPr>
            </w:pPr>
          </w:p>
        </w:tc>
        <w:tc>
          <w:tcPr>
            <w:tcW w:w="17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0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016"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7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60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0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76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76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50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849.0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849.0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人大事务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rPr>
              <w:t>0101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2010108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代表工作</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政府办公厅（室）及相关机构事务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18"/>
                <w:szCs w:val="18"/>
              </w:rPr>
            </w:pPr>
            <w:r>
              <w:rPr>
                <w:rFonts w:hint="eastAsia" w:ascii="仿宋" w:hAnsi="宋体" w:eastAsia="仿宋" w:cs="宋体"/>
                <w:color w:val="000000"/>
                <w:kern w:val="0"/>
                <w:sz w:val="18"/>
                <w:szCs w:val="18"/>
              </w:rPr>
              <w:t xml:space="preserve"> 其他政府办公厅（室）及相关机构事务支出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财政事务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群众团体事务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党委办公厅（室）及相关机构事务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207 </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文化</w:t>
            </w:r>
          </w:p>
        </w:tc>
        <w:tc>
          <w:tcPr>
            <w:tcW w:w="171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0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2070109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群众文化</w:t>
            </w:r>
          </w:p>
        </w:tc>
        <w:tc>
          <w:tcPr>
            <w:tcW w:w="171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0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184.0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184.0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2"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人力资源和社会保障管理事务</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其他人力资源和社会保障管理事务支出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归口管理的行政单位离退休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事业单位离退休</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抚恤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2080801  </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死亡抚恤</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2080803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在乡复员、退伍军人生活补助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rPr>
              <w:t>080805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义务兵优待</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810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儿童福利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自然灾害生活救助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35.0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35.0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中央自然灾害生活补助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地方自然灾害生活补助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流浪乞讨人员救助支出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特困人员供养</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城市特困人员供养支出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农村五保供养支出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其他城市生活救助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其他农村生活救助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医疗卫生与计划生育支出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医疗保障</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事业单位医疗</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优抚对象医疗救助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农林水支出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393.6</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393.6</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农业</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事业运行</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2130152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对高校毕业生到基层任职补助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扶贫</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254.4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254.4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2130504</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农村基础设施建设</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253.0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253.0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其他扶贫支出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农村综合改革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63.4</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63.4</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对村级一事一议的补助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对村民委员会和村党支部的补助</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其他农村综合改革支出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w:t>
            </w:r>
          </w:p>
        </w:tc>
        <w:tc>
          <w:tcPr>
            <w:tcW w:w="3769" w:type="dxa"/>
            <w:gridSpan w:val="2"/>
            <w:tcBorders>
              <w:top w:val="nil"/>
              <w:left w:val="nil"/>
              <w:bottom w:val="single" w:color="auto" w:sz="4" w:space="0"/>
              <w:right w:val="single" w:color="auto" w:sz="4" w:space="0"/>
            </w:tcBorders>
            <w:vAlign w:val="center"/>
          </w:tcPr>
          <w:p>
            <w:pPr>
              <w:widowControl/>
              <w:ind w:firstLine="110" w:firstLineChars="5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2139999</w:t>
            </w:r>
          </w:p>
        </w:tc>
        <w:tc>
          <w:tcPr>
            <w:tcW w:w="3769" w:type="dxa"/>
            <w:gridSpan w:val="2"/>
            <w:tcBorders>
              <w:top w:val="nil"/>
              <w:left w:val="nil"/>
              <w:bottom w:val="single" w:color="auto" w:sz="4" w:space="0"/>
              <w:right w:val="single" w:color="auto" w:sz="4" w:space="0"/>
            </w:tcBorders>
            <w:vAlign w:val="center"/>
          </w:tcPr>
          <w:p>
            <w:pPr>
              <w:widowControl/>
              <w:ind w:firstLine="440" w:firstLineChars="2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商业服务业等支出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商业流通事务</w:t>
            </w:r>
          </w:p>
        </w:tc>
        <w:tc>
          <w:tcPr>
            <w:tcW w:w="171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0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2160299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其他商业流通事务支出</w:t>
            </w:r>
          </w:p>
        </w:tc>
        <w:tc>
          <w:tcPr>
            <w:tcW w:w="171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0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国土海洋气象等支出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国土资源事务</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2200111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地质灾害防治</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住房保障支出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住房改革支出</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18.9</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18.9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住房公积金</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18.9</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18.9</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粮油物资储备支出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粮油事务</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2220115</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粮食风险基金</w:t>
            </w:r>
          </w:p>
        </w:tc>
        <w:tc>
          <w:tcPr>
            <w:tcW w:w="171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0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22960</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6"/>
                <w:szCs w:val="16"/>
              </w:rPr>
              <w:t>彩票公益金及对应专项债务收入安排的支出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2296002</w:t>
            </w: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用于社会福利的彩票公益金支出</w:t>
            </w:r>
          </w:p>
        </w:tc>
        <w:tc>
          <w:tcPr>
            <w:tcW w:w="171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0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76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7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05"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1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4057" w:type="dxa"/>
            <w:gridSpan w:val="18"/>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p>
    <w:tbl>
      <w:tblPr>
        <w:tblStyle w:val="6"/>
        <w:tblW w:w="15529" w:type="dxa"/>
        <w:tblInd w:w="91" w:type="dxa"/>
        <w:tblLayout w:type="fixed"/>
        <w:tblCellMar>
          <w:top w:w="0" w:type="dxa"/>
          <w:left w:w="108" w:type="dxa"/>
          <w:bottom w:w="0" w:type="dxa"/>
          <w:right w:w="108" w:type="dxa"/>
        </w:tblCellMar>
      </w:tblPr>
      <w:tblGrid>
        <w:gridCol w:w="1506"/>
        <w:gridCol w:w="60"/>
        <w:gridCol w:w="2998"/>
        <w:gridCol w:w="932"/>
        <w:gridCol w:w="1608"/>
        <w:gridCol w:w="222"/>
        <w:gridCol w:w="725"/>
        <w:gridCol w:w="895"/>
        <w:gridCol w:w="30"/>
        <w:gridCol w:w="865"/>
        <w:gridCol w:w="425"/>
        <w:gridCol w:w="344"/>
        <w:gridCol w:w="541"/>
        <w:gridCol w:w="354"/>
        <w:gridCol w:w="1086"/>
        <w:gridCol w:w="20"/>
        <w:gridCol w:w="22"/>
        <w:gridCol w:w="1233"/>
        <w:gridCol w:w="43"/>
        <w:gridCol w:w="1620"/>
      </w:tblGrid>
      <w:tr>
        <w:tblPrEx>
          <w:tblLayout w:type="fixed"/>
          <w:tblCellMar>
            <w:top w:w="0" w:type="dxa"/>
            <w:left w:w="108" w:type="dxa"/>
            <w:bottom w:w="0" w:type="dxa"/>
            <w:right w:w="108" w:type="dxa"/>
          </w:tblCellMar>
        </w:tblPrEx>
        <w:trPr>
          <w:gridAfter w:val="1"/>
          <w:wAfter w:w="1620" w:type="dxa"/>
          <w:trHeight w:val="1518" w:hRule="exact"/>
        </w:trPr>
        <w:tc>
          <w:tcPr>
            <w:tcW w:w="13909" w:type="dxa"/>
            <w:gridSpan w:val="19"/>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hint="eastAsia" w:ascii="华文中宋" w:hAnsi="华文中宋" w:eastAsia="华文中宋" w:cs="宋体"/>
                <w:kern w:val="0"/>
                <w:sz w:val="42"/>
                <w:szCs w:val="42"/>
              </w:rPr>
              <w:t>巫溪县花台乡人民政府</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p>
          <w:p>
            <w:pPr>
              <w:widowControl/>
              <w:jc w:val="right"/>
              <w:rPr>
                <w:rFonts w:ascii="华文中宋" w:hAnsi="华文中宋" w:eastAsia="华文中宋" w:cs="宋体"/>
                <w:kern w:val="0"/>
                <w:sz w:val="42"/>
                <w:szCs w:val="4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1620" w:type="dxa"/>
          <w:trHeight w:val="484" w:hRule="exact"/>
        </w:trPr>
        <w:tc>
          <w:tcPr>
            <w:tcW w:w="4564" w:type="dxa"/>
            <w:gridSpan w:val="3"/>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32" w:type="dxa"/>
            <w:tcBorders>
              <w:top w:val="nil"/>
              <w:left w:val="nil"/>
              <w:bottom w:val="nil"/>
              <w:right w:val="nil"/>
            </w:tcBorders>
            <w:vAlign w:val="center"/>
          </w:tcPr>
          <w:p>
            <w:pPr>
              <w:widowControl/>
              <w:jc w:val="left"/>
              <w:rPr>
                <w:rFonts w:ascii="宋体" w:cs="宋体"/>
                <w:color w:val="000000"/>
                <w:kern w:val="0"/>
                <w:sz w:val="18"/>
                <w:szCs w:val="18"/>
              </w:rPr>
            </w:pPr>
          </w:p>
        </w:tc>
        <w:tc>
          <w:tcPr>
            <w:tcW w:w="183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5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290" w:type="dxa"/>
            <w:gridSpan w:val="2"/>
            <w:tcBorders>
              <w:top w:val="nil"/>
              <w:left w:val="nil"/>
              <w:bottom w:val="nil"/>
              <w:right w:val="nil"/>
            </w:tcBorders>
            <w:vAlign w:val="center"/>
          </w:tcPr>
          <w:p>
            <w:pPr>
              <w:widowControl/>
              <w:jc w:val="center"/>
              <w:rPr>
                <w:rFonts w:ascii="宋体" w:cs="宋体"/>
                <w:color w:val="000000"/>
                <w:kern w:val="0"/>
                <w:sz w:val="24"/>
              </w:rPr>
            </w:pPr>
          </w:p>
        </w:tc>
        <w:tc>
          <w:tcPr>
            <w:tcW w:w="88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44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318" w:type="dxa"/>
            <w:gridSpan w:val="4"/>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1620"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83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65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29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88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144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318" w:type="dxa"/>
            <w:gridSpan w:val="4"/>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gridAfter w:val="1"/>
          <w:wAfter w:w="1620" w:type="dxa"/>
          <w:trHeight w:val="454" w:hRule="exact"/>
        </w:trPr>
        <w:tc>
          <w:tcPr>
            <w:tcW w:w="156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93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18"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18"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90" w:hRule="exact"/>
        </w:trPr>
        <w:tc>
          <w:tcPr>
            <w:tcW w:w="156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93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3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29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8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4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18"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549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648.3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448.9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199.4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1"/>
          <w:wAfter w:w="1620" w:type="dxa"/>
          <w:trHeight w:val="42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1"/>
          <w:wAfter w:w="1620" w:type="dxa"/>
          <w:trHeight w:val="417"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人大事务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1"/>
          <w:wAfter w:w="1620" w:type="dxa"/>
          <w:trHeight w:val="423"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rPr>
              <w:t>0101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gridAfter w:val="1"/>
          <w:wAfter w:w="1620" w:type="dxa"/>
          <w:trHeight w:val="41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2010108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代表工作</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20"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政府办公厅（室）及相关机构事务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 xml:space="preserve"> 其他政府办公厅（室）及相关机构事务支出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财政事务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群众团体事务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党委办公厅（室）及相关机构事务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207 </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文化</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50" w:type="dxa"/>
            <w:gridSpan w:val="3"/>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2070109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群众文化</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50" w:type="dxa"/>
            <w:gridSpan w:val="3"/>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171.5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88.5</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83.0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人力资源和社会保障管理事务</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其他人力资源和社会保障管理事务支出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行政事业单位离退休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归口管理的行政单位离退休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事业单位离退休</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抚恤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2080801  </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死亡抚恤</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2080803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在乡复员、退伍军人生活补助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rPr>
              <w:t>080805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义务兵优待</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810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社会福利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6.5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儿童福利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6.5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自然灾害生活救助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18"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中央自然灾害生活补助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地方自然灾害生活补助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流浪乞讨人员救助支出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特困人员供养</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城市特困人员供养支出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农村五保供养支出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其他城市生活救助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其他农村生活救助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医疗卫生与计划生育支出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医疗保障</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15.4</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行政单位医疗</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事业单位医疗</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优抚对象医疗救助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农林水支出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205.4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95.0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农业</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事业运行</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2130152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对高校毕业生到基层任职补助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扶贫</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2130504</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农村基础设施建设</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65.8</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65.8</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其他扶贫支出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农村综合改革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63.4</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14.2</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对村级一事一议的补助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对村民委员会和村党支部的补助</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其他农村综合改革支出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w:t>
            </w:r>
          </w:p>
        </w:tc>
        <w:tc>
          <w:tcPr>
            <w:tcW w:w="3990" w:type="dxa"/>
            <w:gridSpan w:val="3"/>
            <w:tcBorders>
              <w:top w:val="nil"/>
              <w:left w:val="nil"/>
              <w:bottom w:val="single" w:color="auto" w:sz="4" w:space="0"/>
              <w:right w:val="single" w:color="auto" w:sz="4" w:space="0"/>
            </w:tcBorders>
            <w:vAlign w:val="center"/>
          </w:tcPr>
          <w:p>
            <w:pPr>
              <w:widowControl/>
              <w:ind w:firstLine="110" w:firstLineChars="5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885"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2139999</w:t>
            </w:r>
          </w:p>
        </w:tc>
        <w:tc>
          <w:tcPr>
            <w:tcW w:w="3990" w:type="dxa"/>
            <w:gridSpan w:val="3"/>
            <w:tcBorders>
              <w:top w:val="nil"/>
              <w:left w:val="nil"/>
              <w:bottom w:val="single" w:color="auto" w:sz="4" w:space="0"/>
              <w:right w:val="single" w:color="auto" w:sz="4" w:space="0"/>
            </w:tcBorders>
            <w:vAlign w:val="center"/>
          </w:tcPr>
          <w:p>
            <w:pPr>
              <w:widowControl/>
              <w:ind w:firstLine="440" w:firstLineChars="2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885"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p>
        </w:tc>
        <w:tc>
          <w:tcPr>
            <w:tcW w:w="1620" w:type="dxa"/>
            <w:vAlign w:val="center"/>
          </w:tcPr>
          <w:p>
            <w:pPr>
              <w:widowControl/>
              <w:jc w:val="righ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商业服务业等支出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商业流通事务</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2160299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其他商业流通事务支出</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国土海洋气象等支出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国土资源事务</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1650" w:type="dxa"/>
            <w:gridSpan w:val="3"/>
            <w:tcBorders>
              <w:top w:val="nil"/>
              <w:left w:val="nil"/>
              <w:bottom w:val="single" w:color="auto" w:sz="4" w:space="0"/>
              <w:right w:val="single" w:color="auto" w:sz="4" w:space="0"/>
            </w:tcBorders>
          </w:tcPr>
          <w:p>
            <w:pPr>
              <w:jc w:val="center"/>
            </w:pPr>
          </w:p>
        </w:tc>
        <w:tc>
          <w:tcPr>
            <w:tcW w:w="129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2200111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地质灾害防治</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1650" w:type="dxa"/>
            <w:gridSpan w:val="3"/>
            <w:tcBorders>
              <w:top w:val="nil"/>
              <w:left w:val="nil"/>
              <w:bottom w:val="single" w:color="auto" w:sz="4" w:space="0"/>
              <w:right w:val="single" w:color="auto" w:sz="4" w:space="0"/>
            </w:tcBorders>
          </w:tcPr>
          <w:p>
            <w:pPr>
              <w:jc w:val="center"/>
            </w:pPr>
          </w:p>
        </w:tc>
        <w:tc>
          <w:tcPr>
            <w:tcW w:w="129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住房保障支出</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50" w:type="dxa"/>
            <w:gridSpan w:val="3"/>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住房改革支出</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50" w:type="dxa"/>
            <w:gridSpan w:val="3"/>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住房公积金</w:t>
            </w:r>
          </w:p>
        </w:tc>
        <w:tc>
          <w:tcPr>
            <w:tcW w:w="1830"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50" w:type="dxa"/>
            <w:gridSpan w:val="3"/>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29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粮油物资储备支出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粮油事务</w:t>
            </w:r>
          </w:p>
        </w:tc>
        <w:tc>
          <w:tcPr>
            <w:tcW w:w="183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2220115</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粮食风险基金</w:t>
            </w:r>
          </w:p>
        </w:tc>
        <w:tc>
          <w:tcPr>
            <w:tcW w:w="183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其他支出</w:t>
            </w:r>
          </w:p>
        </w:tc>
        <w:tc>
          <w:tcPr>
            <w:tcW w:w="183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3.0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22960</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6"/>
                <w:szCs w:val="16"/>
              </w:rPr>
              <w:t>彩票公益金及对应专项债务收入安排的支出</w:t>
            </w:r>
          </w:p>
        </w:tc>
        <w:tc>
          <w:tcPr>
            <w:tcW w:w="183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3.0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3.0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1620" w:type="dxa"/>
          <w:trHeight w:val="454" w:hRule="exact"/>
        </w:trPr>
        <w:tc>
          <w:tcPr>
            <w:tcW w:w="150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2296002</w:t>
            </w:r>
          </w:p>
        </w:tc>
        <w:tc>
          <w:tcPr>
            <w:tcW w:w="399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用于社会福利的彩票公益金支出</w:t>
            </w:r>
          </w:p>
        </w:tc>
        <w:tc>
          <w:tcPr>
            <w:tcW w:w="183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3.0</w:t>
            </w:r>
          </w:p>
        </w:tc>
        <w:tc>
          <w:tcPr>
            <w:tcW w:w="1650"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290"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3.0</w:t>
            </w:r>
          </w:p>
        </w:tc>
        <w:tc>
          <w:tcPr>
            <w:tcW w:w="88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82"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2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2"/>
          <w:wAfter w:w="1663" w:type="dxa"/>
          <w:trHeight w:val="420" w:hRule="atLeast"/>
        </w:trPr>
        <w:tc>
          <w:tcPr>
            <w:tcW w:w="13866" w:type="dxa"/>
            <w:gridSpan w:val="18"/>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表中“支出”按功能分类“项”级科目和支出类别进行细化。</w:t>
            </w:r>
          </w:p>
        </w:tc>
      </w:tr>
      <w:tr>
        <w:tblPrEx>
          <w:tblLayout w:type="fixed"/>
          <w:tblCellMar>
            <w:top w:w="0" w:type="dxa"/>
            <w:left w:w="108" w:type="dxa"/>
            <w:bottom w:w="0" w:type="dxa"/>
            <w:right w:w="108" w:type="dxa"/>
          </w:tblCellMar>
        </w:tblPrEx>
        <w:trPr>
          <w:gridAfter w:val="4"/>
          <w:wAfter w:w="2918" w:type="dxa"/>
          <w:trHeight w:val="420" w:hRule="atLeast"/>
        </w:trPr>
        <w:tc>
          <w:tcPr>
            <w:tcW w:w="4564"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、本表反映部门本年度各项支出情况。</w:t>
            </w:r>
          </w:p>
        </w:tc>
        <w:tc>
          <w:tcPr>
            <w:tcW w:w="2540"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4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769"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106" w:type="dxa"/>
            <w:gridSpan w:val="2"/>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p>
    <w:tbl>
      <w:tblPr>
        <w:tblStyle w:val="6"/>
        <w:tblW w:w="14237" w:type="dxa"/>
        <w:tblInd w:w="91" w:type="dxa"/>
        <w:tblLayout w:type="fixed"/>
        <w:tblCellMar>
          <w:top w:w="0" w:type="dxa"/>
          <w:left w:w="108" w:type="dxa"/>
          <w:bottom w:w="0" w:type="dxa"/>
          <w:right w:w="108" w:type="dxa"/>
        </w:tblCellMar>
      </w:tblPr>
      <w:tblGrid>
        <w:gridCol w:w="2250"/>
        <w:gridCol w:w="1011"/>
        <w:gridCol w:w="2237"/>
        <w:gridCol w:w="2732"/>
        <w:gridCol w:w="326"/>
        <w:gridCol w:w="461"/>
        <w:gridCol w:w="189"/>
        <w:gridCol w:w="445"/>
        <w:gridCol w:w="270"/>
        <w:gridCol w:w="199"/>
        <w:gridCol w:w="967"/>
        <w:gridCol w:w="259"/>
        <w:gridCol w:w="191"/>
        <w:gridCol w:w="1884"/>
        <w:gridCol w:w="816"/>
      </w:tblGrid>
      <w:tr>
        <w:tblPrEx>
          <w:tblLayout w:type="fixed"/>
          <w:tblCellMar>
            <w:top w:w="0" w:type="dxa"/>
            <w:left w:w="108" w:type="dxa"/>
            <w:bottom w:w="0" w:type="dxa"/>
            <w:right w:w="108" w:type="dxa"/>
          </w:tblCellMar>
        </w:tblPrEx>
        <w:trPr>
          <w:trHeight w:val="1024" w:hRule="exact"/>
        </w:trPr>
        <w:tc>
          <w:tcPr>
            <w:tcW w:w="14237" w:type="dxa"/>
            <w:gridSpan w:val="15"/>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巫溪县花台乡人民政府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3261"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2237" w:type="dxa"/>
            <w:tcBorders>
              <w:top w:val="nil"/>
              <w:left w:val="nil"/>
              <w:bottom w:val="nil"/>
              <w:right w:val="nil"/>
            </w:tcBorders>
            <w:vAlign w:val="bottom"/>
          </w:tcPr>
          <w:p>
            <w:pPr>
              <w:widowControl/>
              <w:jc w:val="left"/>
              <w:rPr>
                <w:rFonts w:ascii="宋体" w:cs="宋体"/>
                <w:color w:val="000000"/>
                <w:kern w:val="0"/>
                <w:sz w:val="18"/>
                <w:szCs w:val="18"/>
              </w:rPr>
            </w:pPr>
          </w:p>
        </w:tc>
        <w:tc>
          <w:tcPr>
            <w:tcW w:w="351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4"/>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39" w:type="dxa"/>
            <w:gridSpan w:val="1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32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237"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05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5681"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32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23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05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36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1616"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846.0</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3.00</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七、文化体育与传媒支出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八、社会保障和就业支出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171.5</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171.5</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九、医疗卫生和计划教育支出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十、节能环保支出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十一、城乡社区支出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十二、农林水支出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205.4</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205.4</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十三、交通运输支出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十四、资源勘探信息支出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十五、商业服务业等支出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十六、金融支出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十七、援助其他地区支出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十八、国土海洋气象等支出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91"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十九、住房保障支出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6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二十</w:t>
            </w:r>
            <w:r>
              <w:rPr>
                <w:rFonts w:hint="eastAsia" w:ascii="仿宋" w:hAnsi="宋体" w:eastAsia="仿宋" w:cs="宋体"/>
                <w:color w:val="000000"/>
                <w:kern w:val="0"/>
                <w:sz w:val="22"/>
                <w:szCs w:val="22"/>
              </w:rPr>
              <w:t>、</w:t>
            </w:r>
            <w:r>
              <w:rPr>
                <w:rFonts w:ascii="仿宋" w:hAnsi="宋体" w:eastAsia="仿宋" w:cs="宋体"/>
                <w:color w:val="000000"/>
                <w:kern w:val="0"/>
                <w:sz w:val="22"/>
                <w:szCs w:val="22"/>
              </w:rPr>
              <w:t>粮油物资储备支出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二十一</w:t>
            </w:r>
            <w:r>
              <w:rPr>
                <w:rFonts w:hint="eastAsia" w:ascii="仿宋" w:hAnsi="宋体" w:eastAsia="仿宋" w:cs="宋体"/>
                <w:color w:val="000000"/>
                <w:kern w:val="0"/>
                <w:sz w:val="22"/>
                <w:szCs w:val="22"/>
              </w:rPr>
              <w:t>、</w:t>
            </w:r>
            <w:r>
              <w:rPr>
                <w:rFonts w:ascii="仿宋" w:hAnsi="宋体" w:eastAsia="仿宋" w:cs="宋体"/>
                <w:color w:val="000000"/>
                <w:kern w:val="0"/>
                <w:sz w:val="22"/>
                <w:szCs w:val="22"/>
              </w:rPr>
              <w:t>其他支出</w:t>
            </w: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r>
      <w:tr>
        <w:tblPrEx>
          <w:tblLayout w:type="fixed"/>
          <w:tblCellMar>
            <w:top w:w="0" w:type="dxa"/>
            <w:left w:w="108" w:type="dxa"/>
            <w:bottom w:w="0" w:type="dxa"/>
            <w:right w:w="108" w:type="dxa"/>
          </w:tblCellMar>
        </w:tblPrEx>
        <w:trPr>
          <w:trHeight w:val="46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36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616"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442"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849.0</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648.3</w:t>
            </w:r>
          </w:p>
        </w:tc>
      </w:tr>
      <w:tr>
        <w:tblPrEx>
          <w:tblLayout w:type="fixed"/>
          <w:tblCellMar>
            <w:top w:w="0" w:type="dxa"/>
            <w:left w:w="108" w:type="dxa"/>
            <w:bottom w:w="0" w:type="dxa"/>
            <w:right w:w="108" w:type="dxa"/>
          </w:tblCellMar>
        </w:tblPrEx>
        <w:trPr>
          <w:trHeight w:val="464"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200.7</w:t>
            </w:r>
          </w:p>
        </w:tc>
      </w:tr>
      <w:tr>
        <w:tblPrEx>
          <w:tblLayout w:type="fixed"/>
          <w:tblCellMar>
            <w:top w:w="0" w:type="dxa"/>
            <w:left w:w="108" w:type="dxa"/>
            <w:bottom w:w="0" w:type="dxa"/>
            <w:right w:w="108" w:type="dxa"/>
          </w:tblCellMar>
        </w:tblPrEx>
        <w:trPr>
          <w:trHeight w:val="397"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6"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0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3261"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2237"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849.0</w:t>
            </w:r>
          </w:p>
        </w:tc>
        <w:tc>
          <w:tcPr>
            <w:tcW w:w="3058"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5681"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849.0　</w:t>
            </w:r>
          </w:p>
        </w:tc>
      </w:tr>
      <w:tr>
        <w:tblPrEx>
          <w:tblLayout w:type="fixed"/>
          <w:tblCellMar>
            <w:top w:w="0" w:type="dxa"/>
            <w:left w:w="108" w:type="dxa"/>
            <w:bottom w:w="0" w:type="dxa"/>
            <w:right w:w="108" w:type="dxa"/>
          </w:tblCellMar>
        </w:tblPrEx>
        <w:trPr>
          <w:trHeight w:val="559" w:hRule="exac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5"/>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5"/>
            <w:tcBorders>
              <w:top w:val="nil"/>
              <w:left w:val="nil"/>
              <w:bottom w:val="nil"/>
              <w:right w:val="nil"/>
            </w:tcBorders>
            <w:vAlign w:val="center"/>
          </w:tcPr>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p>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巫溪县花台乡人民政府</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980"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980" w:type="dxa"/>
            <w:gridSpan w:val="3"/>
            <w:tcBorders>
              <w:top w:val="nil"/>
              <w:left w:val="nil"/>
              <w:bottom w:val="nil"/>
              <w:right w:val="nil"/>
            </w:tcBorders>
            <w:vAlign w:val="bottom"/>
          </w:tcPr>
          <w:p>
            <w:pPr>
              <w:widowControl/>
              <w:jc w:val="center"/>
              <w:rPr>
                <w:rFonts w:ascii="宋体" w:cs="宋体"/>
                <w:color w:val="000000"/>
                <w:kern w:val="0"/>
                <w:sz w:val="24"/>
              </w:rPr>
            </w:pPr>
          </w:p>
        </w:tc>
        <w:tc>
          <w:tcPr>
            <w:tcW w:w="976"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3"/>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98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191" w:type="dxa"/>
            <w:gridSpan w:val="10"/>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98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421"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95"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075"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377" w:hRule="exact"/>
        </w:trPr>
        <w:tc>
          <w:tcPr>
            <w:tcW w:w="823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1421"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645.3</w:t>
            </w:r>
          </w:p>
        </w:tc>
        <w:tc>
          <w:tcPr>
            <w:tcW w:w="1695"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448.9</w:t>
            </w:r>
          </w:p>
        </w:tc>
        <w:tc>
          <w:tcPr>
            <w:tcW w:w="207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196.4</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214.8</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人大事务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12.7</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rPr>
              <w:t>0101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2010108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代表工作</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2.7</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政府办公厅（室）及相关机构事务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160.5</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158.6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2010399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 xml:space="preserve"> 其他政府办公厅（室）及相关机构事务支出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财政事务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2010601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群众团体事务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2012901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党委办公厅（室）及相关机构事务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2013101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26.6</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207 </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文化体育与传媒支出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文化</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95"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2070109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群众文化</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1695"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16.3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社会保障和就业支出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171.5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88.5</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83.0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人力资源和社会保障管理事务</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2080199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18"/>
                <w:szCs w:val="18"/>
              </w:rPr>
              <w:t>其他人力资源和社会保障管理事务支出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23.3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行政事业单位离退休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归口管理的行政单位离退休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事业单位离退休</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抚恤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28.0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2080801  </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死亡抚恤</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2080803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在乡复员、退伍军人生活补助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rPr>
              <w:t>080805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义务兵优待</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rPr>
              <w:t>810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社会福利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6.5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儿童福利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6.5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自然灾害生活救助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中央自然灾害生活补助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2081502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地方自然灾害生活补助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临时救助支出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2082002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流浪乞讨人员救助支出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特困人员供养</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城市特困人员供养支出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5.0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2082102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农村五保供养支出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19.6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其他城市生活救助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2082502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其他农村生活救助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8.6</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医疗卫生与计划生育支出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医疗保障</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16.1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15.4</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行政单位医疗</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11.1</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事业单位医疗</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4.3</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2100504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优抚对象医疗救助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农林水支出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205.4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95.0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110.4</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农业</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事业运行</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38.0</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2130152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对高校毕业生到基层任职补助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7.8</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扶贫</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67.2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2130504</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农村基础设施建设</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65.8</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65.8</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2130599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其他扶贫支出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农村综合改革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63.4</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14.2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对村级一事一议的补助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3.9</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2130705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对村民委员会和村党支部的补助</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49.2</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2130799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其他农村综合改革支出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w:t>
            </w:r>
          </w:p>
        </w:tc>
        <w:tc>
          <w:tcPr>
            <w:tcW w:w="5980" w:type="dxa"/>
            <w:gridSpan w:val="3"/>
            <w:tcBorders>
              <w:top w:val="nil"/>
              <w:left w:val="nil"/>
              <w:bottom w:val="single" w:color="auto" w:sz="4" w:space="0"/>
              <w:right w:val="single" w:color="auto" w:sz="4" w:space="0"/>
            </w:tcBorders>
            <w:vAlign w:val="center"/>
          </w:tcPr>
          <w:p>
            <w:pPr>
              <w:widowControl/>
              <w:ind w:firstLine="110" w:firstLineChars="5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2139999</w:t>
            </w:r>
          </w:p>
        </w:tc>
        <w:tc>
          <w:tcPr>
            <w:tcW w:w="5980" w:type="dxa"/>
            <w:gridSpan w:val="3"/>
            <w:tcBorders>
              <w:top w:val="nil"/>
              <w:left w:val="nil"/>
              <w:bottom w:val="single" w:color="auto" w:sz="4" w:space="0"/>
              <w:right w:val="single" w:color="auto" w:sz="4" w:space="0"/>
            </w:tcBorders>
            <w:vAlign w:val="center"/>
          </w:tcPr>
          <w:p>
            <w:pPr>
              <w:widowControl/>
              <w:ind w:firstLine="440" w:firstLineChars="2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其他农林水支出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29.0</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商业服务业等支出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商业流通事务</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2160299</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其他商业流通事务支出</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国土海洋气象等支出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0.3</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国土资源事务</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1695" w:type="dxa"/>
            <w:gridSpan w:val="4"/>
            <w:tcBorders>
              <w:top w:val="nil"/>
              <w:left w:val="nil"/>
              <w:bottom w:val="single" w:color="auto" w:sz="4" w:space="0"/>
              <w:right w:val="single" w:color="auto" w:sz="4" w:space="0"/>
            </w:tcBorders>
          </w:tcPr>
          <w:p>
            <w:pPr>
              <w:jc w:val="center"/>
            </w:pPr>
          </w:p>
        </w:tc>
        <w:tc>
          <w:tcPr>
            <w:tcW w:w="207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2200111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地质灾害防治</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c>
          <w:tcPr>
            <w:tcW w:w="1695" w:type="dxa"/>
            <w:gridSpan w:val="4"/>
            <w:tcBorders>
              <w:top w:val="nil"/>
              <w:left w:val="nil"/>
              <w:bottom w:val="single" w:color="auto" w:sz="4" w:space="0"/>
              <w:right w:val="single" w:color="auto" w:sz="4" w:space="0"/>
            </w:tcBorders>
          </w:tcPr>
          <w:p>
            <w:pPr>
              <w:jc w:val="center"/>
            </w:pPr>
          </w:p>
        </w:tc>
        <w:tc>
          <w:tcPr>
            <w:tcW w:w="2075" w:type="dxa"/>
            <w:gridSpan w:val="2"/>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0.3</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住房保障支出</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95"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住房改革支出</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95"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2210201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住房公积金</w:t>
            </w:r>
          </w:p>
        </w:tc>
        <w:tc>
          <w:tcPr>
            <w:tcW w:w="1421"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1695" w:type="dxa"/>
            <w:gridSpan w:val="4"/>
            <w:tcBorders>
              <w:top w:val="nil"/>
              <w:left w:val="nil"/>
              <w:bottom w:val="single" w:color="auto" w:sz="4" w:space="0"/>
              <w:right w:val="single" w:color="auto" w:sz="4" w:space="0"/>
            </w:tcBorders>
          </w:tcPr>
          <w:p>
            <w:pPr>
              <w:jc w:val="center"/>
            </w:pPr>
            <w:r>
              <w:rPr>
                <w:rFonts w:hint="eastAsia" w:ascii="仿宋" w:hAnsi="宋体" w:eastAsia="仿宋" w:cs="宋体"/>
                <w:color w:val="000000"/>
                <w:kern w:val="0"/>
                <w:sz w:val="22"/>
                <w:szCs w:val="22"/>
              </w:rPr>
              <w:t>18.9</w:t>
            </w: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粮油物资储备支出</w:t>
            </w: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粮油事务</w:t>
            </w:r>
          </w:p>
        </w:tc>
        <w:tc>
          <w:tcPr>
            <w:tcW w:w="1421" w:type="dxa"/>
            <w:gridSpan w:val="4"/>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2220115</w:t>
            </w: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粮食风险基金</w:t>
            </w:r>
          </w:p>
        </w:tc>
        <w:tc>
          <w:tcPr>
            <w:tcW w:w="1421" w:type="dxa"/>
            <w:gridSpan w:val="4"/>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207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color w:val="000000"/>
                <w:kern w:val="0"/>
                <w:sz w:val="22"/>
                <w:szCs w:val="22"/>
              </w:rPr>
              <w:t>0.5</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598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1421"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695" w:type="dxa"/>
            <w:gridSpan w:val="4"/>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207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13421" w:type="dxa"/>
            <w:gridSpan w:val="14"/>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6"/>
        <w:tblW w:w="9557" w:type="dxa"/>
        <w:tblInd w:w="91" w:type="dxa"/>
        <w:tblLayout w:type="fixed"/>
        <w:tblCellMar>
          <w:top w:w="0" w:type="dxa"/>
          <w:left w:w="108" w:type="dxa"/>
          <w:bottom w:w="0" w:type="dxa"/>
          <w:right w:w="108" w:type="dxa"/>
        </w:tblCellMar>
      </w:tblPr>
      <w:tblGrid>
        <w:gridCol w:w="1526"/>
        <w:gridCol w:w="3363"/>
        <w:gridCol w:w="1132"/>
        <w:gridCol w:w="1185"/>
        <w:gridCol w:w="480"/>
        <w:gridCol w:w="1871"/>
      </w:tblGrid>
      <w:tr>
        <w:tblPrEx>
          <w:tblLayout w:type="fixed"/>
          <w:tblCellMar>
            <w:top w:w="0" w:type="dxa"/>
            <w:left w:w="108" w:type="dxa"/>
            <w:bottom w:w="0" w:type="dxa"/>
            <w:right w:w="108" w:type="dxa"/>
          </w:tblCellMar>
        </w:tblPrEx>
        <w:trPr>
          <w:trHeight w:val="1396" w:hRule="exact"/>
        </w:trPr>
        <w:tc>
          <w:tcPr>
            <w:tcW w:w="9557" w:type="dxa"/>
            <w:gridSpan w:val="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2"/>
                <w:szCs w:val="32"/>
              </w:rPr>
              <w:t>巫溪县花台乡人民政府一般公共预算财政拨款基本支出决算表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3363"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32"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85"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s="宋体"/>
                <w:color w:val="000000"/>
                <w:kern w:val="0"/>
                <w:sz w:val="18"/>
                <w:szCs w:val="18"/>
              </w:rPr>
            </w:pPr>
          </w:p>
        </w:tc>
        <w:tc>
          <w:tcPr>
            <w:tcW w:w="3363" w:type="dxa"/>
            <w:tcBorders>
              <w:top w:val="nil"/>
              <w:left w:val="nil"/>
              <w:bottom w:val="nil"/>
              <w:right w:val="nil"/>
            </w:tcBorders>
            <w:vAlign w:val="bottom"/>
          </w:tcPr>
          <w:p>
            <w:pPr>
              <w:widowControl/>
              <w:jc w:val="left"/>
              <w:rPr>
                <w:rFonts w:ascii="宋体" w:cs="宋体"/>
                <w:color w:val="000000"/>
                <w:kern w:val="0"/>
                <w:sz w:val="18"/>
                <w:szCs w:val="18"/>
              </w:rPr>
            </w:pPr>
          </w:p>
        </w:tc>
        <w:tc>
          <w:tcPr>
            <w:tcW w:w="1132" w:type="dxa"/>
            <w:tcBorders>
              <w:top w:val="nil"/>
              <w:left w:val="nil"/>
              <w:bottom w:val="nil"/>
              <w:right w:val="nil"/>
            </w:tcBorders>
            <w:vAlign w:val="bottom"/>
          </w:tcPr>
          <w:p>
            <w:pPr>
              <w:widowControl/>
              <w:jc w:val="left"/>
              <w:rPr>
                <w:rFonts w:ascii="宋体" w:cs="宋体"/>
                <w:color w:val="000000"/>
                <w:kern w:val="0"/>
                <w:sz w:val="18"/>
                <w:szCs w:val="18"/>
              </w:rPr>
            </w:pPr>
          </w:p>
        </w:tc>
        <w:tc>
          <w:tcPr>
            <w:tcW w:w="1185" w:type="dxa"/>
            <w:tcBorders>
              <w:top w:val="nil"/>
              <w:left w:val="nil"/>
              <w:bottom w:val="nil"/>
              <w:right w:val="nil"/>
            </w:tcBorders>
            <w:vAlign w:val="bottom"/>
          </w:tcPr>
          <w:p>
            <w:pPr>
              <w:widowControl/>
              <w:jc w:val="left"/>
              <w:rPr>
                <w:rFonts w:ascii="宋体" w:cs="宋体"/>
                <w:color w:val="000000"/>
                <w:kern w:val="0"/>
                <w:sz w:val="18"/>
                <w:szCs w:val="18"/>
              </w:rPr>
            </w:pPr>
          </w:p>
        </w:tc>
        <w:tc>
          <w:tcPr>
            <w:tcW w:w="2351"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668" w:type="dxa"/>
            <w:gridSpan w:val="4"/>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336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13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665"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187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448.9</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358.4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90.5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221.4</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221.4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基本工资</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61.4</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61.4</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津贴补贴</w:t>
            </w:r>
          </w:p>
        </w:tc>
        <w:tc>
          <w:tcPr>
            <w:tcW w:w="1132" w:type="dxa"/>
            <w:tcBorders>
              <w:top w:val="nil"/>
              <w:left w:val="nil"/>
              <w:bottom w:val="single" w:color="auto" w:sz="4" w:space="0"/>
              <w:right w:val="nil"/>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80.5</w:t>
            </w:r>
          </w:p>
        </w:tc>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80.5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奖金</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30104  </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社会保障缴费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15.5</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30107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绩效工资</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24.0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30199</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其他工资福利支出</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137.0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137.0</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w:t>
            </w:r>
            <w:r>
              <w:rPr>
                <w:rFonts w:hint="eastAsia" w:ascii="仿宋" w:hAnsi="宋体" w:eastAsia="仿宋" w:cs="宋体"/>
                <w:color w:val="000000"/>
                <w:kern w:val="0"/>
                <w:sz w:val="22"/>
                <w:szCs w:val="22"/>
              </w:rPr>
              <w:t>2</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退休费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37.2</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ind w:firstLine="110" w:firstLineChars="5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30305</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生活救助</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80.9</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80.9</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30311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住房公积金</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18.9</w:t>
            </w: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90.5</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90.5</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办公费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45.8</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ind w:firstLine="220" w:firstLineChars="100"/>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30205</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水费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color w:val="000000"/>
                <w:kern w:val="0"/>
                <w:sz w:val="22"/>
                <w:szCs w:val="22"/>
              </w:rPr>
              <w:t xml:space="preserve"> </w:t>
            </w:r>
            <w:r>
              <w:rPr>
                <w:rFonts w:ascii="仿宋" w:hAnsi="宋体" w:eastAsia="仿宋" w:cs="宋体"/>
                <w:color w:val="FF0000"/>
                <w:kern w:val="0"/>
                <w:sz w:val="22"/>
                <w:szCs w:val="22"/>
              </w:rPr>
              <w:t xml:space="preserve"> </w:t>
            </w:r>
            <w:r>
              <w:rPr>
                <w:rFonts w:ascii="仿宋" w:hAnsi="宋体" w:eastAsia="仿宋" w:cs="宋体"/>
                <w:kern w:val="0"/>
                <w:sz w:val="22"/>
                <w:szCs w:val="22"/>
              </w:rPr>
              <w:t>30206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电费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2.0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邮电费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30211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差旅费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17.2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30216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培训费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0.7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30217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公务接待费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10.7</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10.7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30229</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福利费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3.0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30231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公务用车运行维护费</w:t>
            </w:r>
          </w:p>
        </w:tc>
        <w:tc>
          <w:tcPr>
            <w:tcW w:w="1132"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c>
          <w:tcPr>
            <w:tcW w:w="166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9.2</w:t>
            </w:r>
          </w:p>
        </w:tc>
      </w:tr>
      <w:tr>
        <w:tblPrEx>
          <w:tblLayout w:type="fixed"/>
          <w:tblCellMar>
            <w:top w:w="0" w:type="dxa"/>
            <w:left w:w="108" w:type="dxa"/>
            <w:bottom w:w="0" w:type="dxa"/>
            <w:right w:w="108" w:type="dxa"/>
          </w:tblCellMar>
        </w:tblPrEx>
        <w:trPr>
          <w:trHeight w:val="720" w:hRule="atLeast"/>
        </w:trPr>
        <w:tc>
          <w:tcPr>
            <w:tcW w:w="9557" w:type="dxa"/>
            <w:gridSpan w:val="6"/>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557" w:type="dxa"/>
            <w:gridSpan w:val="6"/>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6"/>
        <w:tblW w:w="14120" w:type="dxa"/>
        <w:tblInd w:w="91" w:type="dxa"/>
        <w:tblLayout w:type="fixed"/>
        <w:tblCellMar>
          <w:top w:w="0" w:type="dxa"/>
          <w:left w:w="108" w:type="dxa"/>
          <w:bottom w:w="0" w:type="dxa"/>
          <w:right w:w="108" w:type="dxa"/>
        </w:tblCellMar>
      </w:tblPr>
      <w:tblGrid>
        <w:gridCol w:w="1344"/>
        <w:gridCol w:w="1523"/>
        <w:gridCol w:w="929"/>
        <w:gridCol w:w="928"/>
        <w:gridCol w:w="239"/>
        <w:gridCol w:w="1023"/>
        <w:gridCol w:w="237"/>
        <w:gridCol w:w="94"/>
        <w:gridCol w:w="876"/>
        <w:gridCol w:w="1108"/>
        <w:gridCol w:w="87"/>
        <w:gridCol w:w="897"/>
        <w:gridCol w:w="253"/>
        <w:gridCol w:w="79"/>
        <w:gridCol w:w="941"/>
        <w:gridCol w:w="236"/>
        <w:gridCol w:w="514"/>
        <w:gridCol w:w="409"/>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9"/>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巫溪县花台乡人民政府</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7"/>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3"/>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7"/>
            <w:tcBorders>
              <w:top w:val="nil"/>
              <w:left w:val="nil"/>
              <w:bottom w:val="nil"/>
              <w:right w:val="nil"/>
            </w:tcBorders>
            <w:vAlign w:val="center"/>
          </w:tcPr>
          <w:p>
            <w:pPr>
              <w:widowControl/>
              <w:jc w:val="left"/>
              <w:rPr>
                <w:rFonts w:ascii="黑体" w:hAnsi="宋体" w:eastAsia="黑体" w:cs="宋体"/>
                <w:kern w:val="0"/>
                <w:sz w:val="24"/>
              </w:rPr>
            </w:pPr>
          </w:p>
        </w:tc>
        <w:tc>
          <w:tcPr>
            <w:tcW w:w="876" w:type="dxa"/>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3"/>
            <w:tcBorders>
              <w:top w:val="nil"/>
              <w:left w:val="nil"/>
              <w:bottom w:val="nil"/>
              <w:right w:val="nil"/>
            </w:tcBorders>
            <w:vAlign w:val="center"/>
          </w:tcPr>
          <w:p>
            <w:pPr>
              <w:widowControl/>
              <w:jc w:val="center"/>
              <w:rPr>
                <w:rFonts w:ascii="宋体" w:cs="宋体"/>
                <w:kern w:val="0"/>
                <w:sz w:val="24"/>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3.0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3.0</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w:t>
            </w:r>
            <w:r>
              <w:rPr>
                <w:rFonts w:hint="eastAsia" w:ascii="仿宋" w:hAnsi="宋体" w:eastAsia="仿宋" w:cs="宋体"/>
                <w:kern w:val="0"/>
                <w:sz w:val="22"/>
                <w:szCs w:val="22"/>
              </w:rPr>
              <w:t>29</w:t>
            </w: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其他支出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22960</w:t>
            </w: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彩票公益金及对应专项债务收入安排的支出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2296002</w:t>
            </w: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xml:space="preserve"> 用于社会福利的彩票公益金支出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1229" w:type="dxa"/>
            <w:gridSpan w:val="3"/>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2"/>
                <w:szCs w:val="22"/>
              </w:rPr>
            </w:pPr>
          </w:p>
        </w:tc>
        <w:tc>
          <w:tcPr>
            <w:tcW w:w="923" w:type="dxa"/>
            <w:gridSpan w:val="2"/>
            <w:tcBorders>
              <w:top w:val="nil"/>
              <w:left w:val="nil"/>
              <w:bottom w:val="single" w:color="auto" w:sz="4" w:space="0"/>
              <w:right w:val="single" w:color="auto" w:sz="4" w:space="0"/>
            </w:tcBorders>
            <w:vAlign w:val="center"/>
          </w:tcPr>
          <w:p>
            <w:pPr>
              <w:jc w:val="center"/>
            </w:pPr>
            <w:r>
              <w:rPr>
                <w:rFonts w:hint="eastAsia" w:ascii="仿宋" w:hAnsi="宋体" w:eastAsia="仿宋" w:cs="宋体"/>
                <w:kern w:val="0"/>
                <w:sz w:val="22"/>
                <w:szCs w:val="22"/>
              </w:rPr>
              <w:t>3.0</w:t>
            </w:r>
          </w:p>
        </w:tc>
        <w:tc>
          <w:tcPr>
            <w:tcW w:w="2340"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w:t>
            </w: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4973" w:type="dxa"/>
            <w:gridSpan w:val="7"/>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政府采购情况表</w:t>
            </w:r>
          </w:p>
        </w:tc>
      </w:tr>
      <w:tr>
        <w:tblPrEx>
          <w:tblLayout w:type="fixed"/>
          <w:tblCellMar>
            <w:top w:w="0" w:type="dxa"/>
            <w:left w:w="108" w:type="dxa"/>
            <w:bottom w:w="0" w:type="dxa"/>
            <w:right w:w="108" w:type="dxa"/>
          </w:tblCellMar>
        </w:tblPrEx>
        <w:trPr>
          <w:trHeight w:val="375" w:hRule="atLeast"/>
        </w:trPr>
        <w:tc>
          <w:tcPr>
            <w:tcW w:w="5986" w:type="dxa"/>
            <w:gridSpan w:val="6"/>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编制单位：花台乡人民政府</w:t>
            </w: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929" w:type="dxa"/>
            <w:tcBorders>
              <w:top w:val="nil"/>
              <w:left w:val="nil"/>
              <w:bottom w:val="nil"/>
              <w:right w:val="nil"/>
            </w:tcBorders>
            <w:vAlign w:val="bottom"/>
          </w:tcPr>
          <w:p>
            <w:pPr>
              <w:widowControl/>
              <w:jc w:val="left"/>
              <w:rPr>
                <w:rFonts w:ascii="宋体" w:cs="宋体"/>
                <w:color w:val="000000"/>
                <w:kern w:val="0"/>
                <w:sz w:val="28"/>
                <w:szCs w:val="28"/>
              </w:rPr>
            </w:pPr>
          </w:p>
        </w:tc>
        <w:tc>
          <w:tcPr>
            <w:tcW w:w="928" w:type="dxa"/>
            <w:tcBorders>
              <w:top w:val="nil"/>
              <w:left w:val="nil"/>
              <w:bottom w:val="nil"/>
              <w:right w:val="nil"/>
            </w:tcBorders>
            <w:vAlign w:val="bottom"/>
          </w:tcPr>
          <w:p>
            <w:pPr>
              <w:widowControl/>
              <w:jc w:val="left"/>
              <w:rPr>
                <w:rFonts w:ascii="宋体" w:cs="宋体"/>
                <w:color w:val="000000"/>
                <w:kern w:val="0"/>
                <w:sz w:val="28"/>
                <w:szCs w:val="28"/>
              </w:rPr>
            </w:pPr>
          </w:p>
        </w:tc>
        <w:tc>
          <w:tcPr>
            <w:tcW w:w="1262"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10"/>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1167"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078"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1237"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770"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812"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116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26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2078"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23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770"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2812" w:type="dxa"/>
            <w:gridSpan w:val="3"/>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16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8.6</w:t>
            </w:r>
          </w:p>
        </w:tc>
        <w:tc>
          <w:tcPr>
            <w:tcW w:w="126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8.6</w:t>
            </w:r>
          </w:p>
        </w:tc>
        <w:tc>
          <w:tcPr>
            <w:tcW w:w="2078"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p>
        </w:tc>
        <w:tc>
          <w:tcPr>
            <w:tcW w:w="1237" w:type="dxa"/>
            <w:gridSpan w:val="3"/>
            <w:tcBorders>
              <w:top w:val="nil"/>
              <w:left w:val="nil"/>
              <w:bottom w:val="single" w:color="000000" w:sz="4" w:space="0"/>
              <w:right w:val="single" w:color="000000" w:sz="4" w:space="0"/>
            </w:tcBorders>
            <w:vAlign w:val="center"/>
          </w:tcPr>
          <w:p>
            <w:pPr>
              <w:jc w:val="center"/>
            </w:pPr>
            <w:r>
              <w:rPr>
                <w:rFonts w:hint="eastAsia" w:ascii="宋体" w:hAnsi="宋体" w:cs="宋体"/>
                <w:color w:val="000000"/>
                <w:kern w:val="0"/>
                <w:sz w:val="28"/>
                <w:szCs w:val="28"/>
              </w:rPr>
              <w:t>8.6</w:t>
            </w:r>
          </w:p>
        </w:tc>
        <w:tc>
          <w:tcPr>
            <w:tcW w:w="1770" w:type="dxa"/>
            <w:gridSpan w:val="4"/>
            <w:tcBorders>
              <w:top w:val="nil"/>
              <w:left w:val="nil"/>
              <w:bottom w:val="nil"/>
              <w:right w:val="single" w:color="000000" w:sz="4" w:space="0"/>
            </w:tcBorders>
            <w:vAlign w:val="center"/>
          </w:tcPr>
          <w:p>
            <w:pPr>
              <w:jc w:val="center"/>
            </w:pPr>
            <w:r>
              <w:rPr>
                <w:rFonts w:hint="eastAsia" w:ascii="宋体" w:hAnsi="宋体" w:cs="宋体"/>
                <w:color w:val="000000"/>
                <w:kern w:val="0"/>
                <w:sz w:val="28"/>
                <w:szCs w:val="28"/>
              </w:rPr>
              <w:t>8.6</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16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8.6</w:t>
            </w:r>
          </w:p>
        </w:tc>
        <w:tc>
          <w:tcPr>
            <w:tcW w:w="126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8.6</w:t>
            </w:r>
          </w:p>
        </w:tc>
        <w:tc>
          <w:tcPr>
            <w:tcW w:w="2078"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p>
        </w:tc>
        <w:tc>
          <w:tcPr>
            <w:tcW w:w="1237" w:type="dxa"/>
            <w:gridSpan w:val="3"/>
            <w:tcBorders>
              <w:top w:val="nil"/>
              <w:left w:val="nil"/>
              <w:bottom w:val="single" w:color="000000" w:sz="4" w:space="0"/>
              <w:right w:val="nil"/>
            </w:tcBorders>
            <w:vAlign w:val="center"/>
          </w:tcPr>
          <w:p>
            <w:pPr>
              <w:jc w:val="center"/>
            </w:pPr>
            <w:r>
              <w:rPr>
                <w:rFonts w:hint="eastAsia" w:ascii="宋体" w:hAnsi="宋体" w:cs="宋体"/>
                <w:color w:val="000000"/>
                <w:kern w:val="0"/>
                <w:sz w:val="28"/>
                <w:szCs w:val="28"/>
              </w:rPr>
              <w:t>8.6</w:t>
            </w:r>
          </w:p>
        </w:tc>
        <w:tc>
          <w:tcPr>
            <w:tcW w:w="177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 w:val="28"/>
                <w:szCs w:val="28"/>
              </w:rPr>
              <w:t>8.6</w:t>
            </w:r>
          </w:p>
        </w:tc>
        <w:tc>
          <w:tcPr>
            <w:tcW w:w="2812"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167"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0"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8"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167"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8"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237"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70"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812"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20"/>
            <w:tcBorders>
              <w:top w:val="nil"/>
              <w:left w:val="nil"/>
              <w:bottom w:val="nil"/>
              <w:right w:val="nil"/>
            </w:tcBorders>
            <w:vAlign w:val="center"/>
          </w:tcPr>
          <w:p>
            <w:pPr>
              <w:widowControl/>
              <w:jc w:val="left"/>
              <w:rPr>
                <w:rFonts w:ascii="宋体" w:cs="宋体"/>
                <w:color w:val="000000"/>
                <w:kern w:val="0"/>
                <w:sz w:val="24"/>
              </w:rPr>
            </w:pP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6"/>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一般公共预算财政拨款“三公”经费统计表</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19.9</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6.0</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9.2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10.5</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10.7</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ind w:firstLine="220" w:firstLineChars="100"/>
              <w:jc w:val="left"/>
              <w:rPr>
                <w:rFonts w:asci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99</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1200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tc>
      </w:tr>
    </w:tbl>
    <w:p>
      <w:pPr>
        <w:spacing w:line="20" w:lineRule="exact"/>
      </w:pPr>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49530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58240;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NlfQ0QAAAAYBAAAPAAAAAAAAAAEAIAAAACIAAABkcnMvZG93&#10;bnJldi54bWxQSwECFAAUAAAACACHTuJAgEZKxs4BAACDAwAADgAAAAAAAAABACAAAAAgAQAAZHJz&#10;L2Uyb0RvYy54bWxQSwUGAAAAAAYABgBZAQAAYAUAAAAA&#10;">
              <v:fill on="f" focussize="0,0"/>
              <v:stroke on="f" joinstyle="miter"/>
              <v:imagedata o:title=""/>
              <o:lock v:ext="edit" aspectratio="f"/>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0BE3"/>
    <w:rsid w:val="000657B8"/>
    <w:rsid w:val="000915F9"/>
    <w:rsid w:val="00111C3E"/>
    <w:rsid w:val="00124F10"/>
    <w:rsid w:val="00160885"/>
    <w:rsid w:val="00173A75"/>
    <w:rsid w:val="00184AA0"/>
    <w:rsid w:val="001D4C00"/>
    <w:rsid w:val="002507D7"/>
    <w:rsid w:val="00290D47"/>
    <w:rsid w:val="002B51D4"/>
    <w:rsid w:val="002D0981"/>
    <w:rsid w:val="00310908"/>
    <w:rsid w:val="0032691A"/>
    <w:rsid w:val="003475AA"/>
    <w:rsid w:val="00351E76"/>
    <w:rsid w:val="00356D21"/>
    <w:rsid w:val="00364B4F"/>
    <w:rsid w:val="00400037"/>
    <w:rsid w:val="00407DDD"/>
    <w:rsid w:val="0042413C"/>
    <w:rsid w:val="0043173A"/>
    <w:rsid w:val="00474E9E"/>
    <w:rsid w:val="0049215A"/>
    <w:rsid w:val="00495D9C"/>
    <w:rsid w:val="00497DA9"/>
    <w:rsid w:val="004A402D"/>
    <w:rsid w:val="004D0D67"/>
    <w:rsid w:val="004E287A"/>
    <w:rsid w:val="004E7996"/>
    <w:rsid w:val="00504AC4"/>
    <w:rsid w:val="005113EC"/>
    <w:rsid w:val="00543F28"/>
    <w:rsid w:val="005B5937"/>
    <w:rsid w:val="005F637D"/>
    <w:rsid w:val="006422B5"/>
    <w:rsid w:val="00663A42"/>
    <w:rsid w:val="006759B4"/>
    <w:rsid w:val="006767D8"/>
    <w:rsid w:val="00696108"/>
    <w:rsid w:val="006D17C6"/>
    <w:rsid w:val="006E1638"/>
    <w:rsid w:val="00717E8A"/>
    <w:rsid w:val="00795BAB"/>
    <w:rsid w:val="007A0645"/>
    <w:rsid w:val="007E452D"/>
    <w:rsid w:val="007E6EDA"/>
    <w:rsid w:val="007F4711"/>
    <w:rsid w:val="008265E0"/>
    <w:rsid w:val="00841419"/>
    <w:rsid w:val="00871FA4"/>
    <w:rsid w:val="008C5E11"/>
    <w:rsid w:val="008D6BE8"/>
    <w:rsid w:val="008F0180"/>
    <w:rsid w:val="009253F0"/>
    <w:rsid w:val="0095298E"/>
    <w:rsid w:val="00A13E28"/>
    <w:rsid w:val="00A275AD"/>
    <w:rsid w:val="00AA7B57"/>
    <w:rsid w:val="00AB1490"/>
    <w:rsid w:val="00AD67E8"/>
    <w:rsid w:val="00AF4925"/>
    <w:rsid w:val="00B0542E"/>
    <w:rsid w:val="00B128FA"/>
    <w:rsid w:val="00B22854"/>
    <w:rsid w:val="00B52AC3"/>
    <w:rsid w:val="00B54391"/>
    <w:rsid w:val="00B618D2"/>
    <w:rsid w:val="00B731EA"/>
    <w:rsid w:val="00B84DE8"/>
    <w:rsid w:val="00BA5879"/>
    <w:rsid w:val="00BB4C28"/>
    <w:rsid w:val="00BC29DF"/>
    <w:rsid w:val="00BE2B37"/>
    <w:rsid w:val="00C11446"/>
    <w:rsid w:val="00C2736B"/>
    <w:rsid w:val="00C30DBC"/>
    <w:rsid w:val="00C756CE"/>
    <w:rsid w:val="00CA01C1"/>
    <w:rsid w:val="00CA2E9B"/>
    <w:rsid w:val="00CA371C"/>
    <w:rsid w:val="00CC3D46"/>
    <w:rsid w:val="00CE21CC"/>
    <w:rsid w:val="00CE57C5"/>
    <w:rsid w:val="00CF7264"/>
    <w:rsid w:val="00D02065"/>
    <w:rsid w:val="00D0363E"/>
    <w:rsid w:val="00D03F9B"/>
    <w:rsid w:val="00D40F29"/>
    <w:rsid w:val="00D456CD"/>
    <w:rsid w:val="00D605EC"/>
    <w:rsid w:val="00D74C3B"/>
    <w:rsid w:val="00D9213E"/>
    <w:rsid w:val="00DA5909"/>
    <w:rsid w:val="00DA790C"/>
    <w:rsid w:val="00E1268C"/>
    <w:rsid w:val="00E752F3"/>
    <w:rsid w:val="00E80AA1"/>
    <w:rsid w:val="00E856FF"/>
    <w:rsid w:val="00EB1E53"/>
    <w:rsid w:val="00ED45D8"/>
    <w:rsid w:val="00F14D84"/>
    <w:rsid w:val="00F34A66"/>
    <w:rsid w:val="00F363A9"/>
    <w:rsid w:val="00F5128F"/>
    <w:rsid w:val="00F71137"/>
    <w:rsid w:val="00FC488D"/>
    <w:rsid w:val="00FD298B"/>
    <w:rsid w:val="00FF02D7"/>
    <w:rsid w:val="0380154B"/>
    <w:rsid w:val="15896577"/>
    <w:rsid w:val="19995E94"/>
    <w:rsid w:val="1B083AED"/>
    <w:rsid w:val="24472C9A"/>
    <w:rsid w:val="2F894A91"/>
    <w:rsid w:val="3C211773"/>
    <w:rsid w:val="45180CEA"/>
    <w:rsid w:val="47A9379D"/>
    <w:rsid w:val="4ACA0BE3"/>
    <w:rsid w:val="59416DB5"/>
    <w:rsid w:val="78247A6E"/>
    <w:rsid w:val="7EC879A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cs="Times New Roman"/>
    </w:rPr>
  </w:style>
  <w:style w:type="paragraph" w:customStyle="1" w:styleId="7">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C41B8-D9F5-43E8-B22F-1CE7C08D5148}">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26</Pages>
  <Words>1804</Words>
  <Characters>10284</Characters>
  <Lines>85</Lines>
  <Paragraphs>24</Paragraphs>
  <TotalTime>0</TotalTime>
  <ScaleCrop>false</ScaleCrop>
  <LinksUpToDate>false</LinksUpToDate>
  <CharactersWithSpaces>12064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2016-09-21T01:05:00Z</dcterms:created>
  <dc:creator>Administrator</dc:creator>
  <cp:lastModifiedBy>123</cp:lastModifiedBy>
  <dcterms:modified xsi:type="dcterms:W3CDTF">2016-09-30T08:39:00Z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