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51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花台乡人民政府</w:t>
      </w:r>
    </w:p>
    <w:p w14:paraId="29EF4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</w:rPr>
        <w:t>关于202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</w:rPr>
        <w:t>年法治政府建设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情况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</w:rPr>
        <w:t>的报告</w:t>
      </w:r>
    </w:p>
    <w:p w14:paraId="29D70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60ABE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县委依法治县办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：</w:t>
      </w:r>
    </w:p>
    <w:p w14:paraId="5F9C9FB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花台乡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始终围绕全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经济社会发展实际，根据中央、市、县委法治建设工作会议精神及县法治政府建设的有关要求，以习近平新时代中国特色社会主义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思想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为指导，全面贯彻落实党的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二十大和二十届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四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中全会精神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，依法全面履行政府职能，切实抓好法治政府建设各项工作。现将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本年度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报告如下：</w:t>
      </w:r>
    </w:p>
    <w:p w14:paraId="7003614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一、</w:t>
      </w:r>
      <w:r>
        <w:rPr>
          <w:rFonts w:hint="eastAsia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2025</w:t>
      </w: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年推进法治政府建设的</w:t>
      </w:r>
      <w:r>
        <w:rPr>
          <w:rFonts w:hint="eastAsia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开展情况</w:t>
      </w:r>
    </w:p>
    <w:p w14:paraId="54227B9D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楷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强化</w:t>
      </w: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政治引领，夯实法治建设基础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一是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坚持党的全面领导。深刻领会法治政府建设的重大意义、本质要求与核心任务，始终把党的领导贯穿法治政府建设全过程、各方面，以高度的政治自觉加快推进法治政府建设。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二是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健全统筹推进机制。在乡党委统一领导下，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谋划年度普法计划和普法责任清单，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定期召开班子会议专题研究法治工作、破解实际难题，及时向上级报告法治建设重大事项，为工作开展提供坚实政治保障和组织保障。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三是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压实工作推进责任。成立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法治政府建设和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八五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普法工作领导小组，明确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党委书记为法治建设第一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责任人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，分管领导牵头抓工作落实，班子成员认真履行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一岗双责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，严格落实各项工作任务，促使法治政府建设和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八五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普法和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谁执法谁普法，谁服务谁普法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责任制及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业务工作各项举措在部署上相互配合，在实施中相互促进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，确保各项工作落地见效。</w:t>
      </w:r>
    </w:p>
    <w:p w14:paraId="34DC1A3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（二）</w:t>
      </w: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深化学法用法，凝聚法治思想共识</w:t>
      </w: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一是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把学习贯彻习近平法治思想作为首要政治任务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。将法治学习纳入乡党委理论学习中心组学习计划，通过专题研讨、集中学习、个人自学等多种形式，覆盖乡党委、政府全体班子成员，推动领导干部带头学法，抓住“关键少数”，引领“绝大多数”。</w:t>
      </w:r>
    </w:p>
    <w:p w14:paraId="5372B4B8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二是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组织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全体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机关干部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全乡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村党员干部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学习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法治理论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知识、开展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培训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学习4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组织参加年度法治理论考试，参考率和合格率均达100%。</w:t>
      </w:r>
    </w:p>
    <w:p w14:paraId="05A5D60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（三）依法履行职能，提升法治建设效能。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一是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建立健全决策机制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贯彻落实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民主集中制和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三重一大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事项决策制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严格按照程序办事。村级所有重大事项必须在党组织领导下，按照“四议两公开”程序决策实施。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二是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持续落实法律顾问聘用制度，对重大法律事务、重大决策部署、疑难问题、项目合同等安排法律顾问参与，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将服务律师信息公开张贴在村级公共法律服务室，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为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党委科学决策提供法律保障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为群众提供法律援助。</w:t>
      </w: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三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是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进一步做好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政务公开工作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。加强政务公开栏、政府网站政务公开内容的更新与维护，公共资源配置、重大建设项目和社会公益事业建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设等信息依法及时公开。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  <w:t>2025年，花台乡主动公开花台乡人民政府信息公开目录、基层政务公开标准目录以及各类工作信息143条。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四是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加强规范性文件的审查和管理。加强了行政规范性文件管理，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严格执行行政规范性文件制定、审查、发布、备案程序。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全年开展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行政规范性文件清理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未发现抵触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上位法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的文件。</w:t>
      </w:r>
    </w:p>
    <w:p w14:paraId="4B9668B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（四）</w:t>
      </w: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规范执法行为，坚守公平公正底线</w:t>
      </w:r>
      <w:r>
        <w:rPr>
          <w:rFonts w:hint="eastAsia" w:ascii="Times New Roman" w:hAnsi="Times New Roman" w:eastAsia="方正楷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一是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全面推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进“大综合一体化”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行政执法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改革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学习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执行《行政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执法监督条例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》相关规定，督促各站所规范执法流程，实现执法信息准确公示、重大执法决定法制审核全覆盖，提升执法规范化水平。依托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执法+监督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应用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落地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信用+执法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”“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综合查一次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场景，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执行行政检查“扫码入企”，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推动执法高质高效。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二是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强化重点领域执法。聚焦营商环境、公共卫生、食品药品安全、生态环境保护、安全生产、交通运输、自然资源、劳动保障等与群众切身利益密切相关的领域，加大执法力度，联合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部门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执法依法查处各类违法行为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4次，联合公安交通执法12次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三是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加强执法队伍建设。2025年度，我乡行政在编在岗持证执法人员3人，事业在编持证执法人员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人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均通过公共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法律知识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专业法律知识、行政执法技能考试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。其中1名执法人员脱产在党校参加执法培训3天，全年执法人员参加各类执法培训4次。</w:t>
      </w:r>
    </w:p>
    <w:p w14:paraId="6A0371B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</w:t>
      </w: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</w:t>
      </w:r>
      <w:r>
        <w:rPr>
          <w:rFonts w:hint="eastAsia" w:ascii="Times New Roman" w:hAnsi="Times New Roman" w:eastAsia="方正楷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多元化解纠纷，维护社会和谐稳定。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一是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提升行政复议工作质效。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挂牌行政复议咨询点，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认真落实行政机关负责人出庭应诉制度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，2025年度花台乡人民政府零行政复议案件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二是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自觉接受全方位监督。主动接受党委监督、人大监督、民主监督、司法监督、舆论监督，完善纪检监察和群众举报投诉办理机制，严肃整治行政不作为、乱作为等问题。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三是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化解矛盾纠纷。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依托司法所为中心，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构建起多主体矛盾纠纷调解工作体系，整合人民调解、法律援助、公安、信访、司法等五类资源，成立基层调解队伍5支，全年累计解决各项纠纷84件。领导班子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回应群众诉求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，全年接访下访400余人次。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本年度转办本乡来信来访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件，均已全部办结。</w:t>
      </w: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是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精细化做好重点人员管理工作，包括社会面吸毒人员、社区矫正人员、易肇事肇祸精神病人，重点信访人员服务管理、普法教育工作。</w:t>
      </w:r>
    </w:p>
    <w:p w14:paraId="6D72134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（六）</w:t>
      </w: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深化普法宣传，营造尊法学法氛围</w:t>
      </w:r>
      <w:r>
        <w:rPr>
          <w:rFonts w:hint="eastAsia" w:ascii="Times New Roman" w:hAnsi="Times New Roman" w:eastAsia="方正楷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。</w:t>
      </w:r>
      <w:r>
        <w:rPr>
          <w:rFonts w:hint="eastAsia" w:ascii="Times New Roman" w:hAnsi="Times New Roman" w:eastAsia="方正楷体_GBK" w:cs="Times New Roman"/>
          <w:b/>
          <w:bCs/>
          <w:color w:val="000000"/>
          <w:kern w:val="2"/>
          <w:sz w:val="33"/>
          <w:szCs w:val="33"/>
          <w:lang w:val="en-US" w:eastAsia="zh-CN" w:bidi="ar-SA"/>
        </w:rPr>
        <w:t>一</w:t>
      </w: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是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加大普法宣传力度。以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八五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普法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收关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教育为契机，大力开展群众性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普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法宣传教育活动。结合 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3・15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消费者权益日、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民法典宣传月、“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12・4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国家宪法日等重要节点，通过设立宣传咨询台、发放普法手册、开展法治讲座等形式，向群众普及婚姻家庭、劳动就业、安全生产等方面的法律法规知识。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开展“法治进校园”普法宣传活动2次，为学生扣好法治“第一颗扣子”。2025年以来，共开展人民调解员和“法律明白人”业务培训会1期，全面提升了普法工作队伍的整体素质。</w:t>
      </w: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强化宣传阵地建设。依托乡村宣传栏、微信群等平台，结合乡村振兴、国家安全、扫黑除恶、禁毒反诈、安全生产、防火防汛等重点工作，开展系列专项宣讲活动。全年累计开展各类普法宣传活动30余次，发放宣传资料200余份，覆盖群众500余人次，有效弘扬了社会主义法治精神。</w:t>
      </w:r>
    </w:p>
    <w:p w14:paraId="756AFD1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二、存在的不足</w:t>
      </w:r>
    </w:p>
    <w:p w14:paraId="40739AA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虽然我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法治建设和法治政府建设工作取得了一定成效，但工作中仍存在一些短板和不足。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一是宣传形式较为传统单一，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深入群众程度有限，需要更多开展立体化、互动式的法治宣传，推动法治思想深入人心。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二是法治队伍专业能力有待提升，普法成员主要为机关单位职工，社会力量参与较少，执法人员法学背景较少，理论知识有待加强。</w:t>
      </w:r>
    </w:p>
    <w:p w14:paraId="4FE161C0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下一步工作</w:t>
      </w: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安排</w:t>
      </w:r>
    </w:p>
    <w:p w14:paraId="42100C0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花台乡将持续推动法治政府建设提升。一是深学笃行习近平法治思想，筑牢法治建设思想根基；二是创新普法形式与内容，聚焦分众需求提实效、增频次；三是强化干部法治能力建设，扩大培训覆盖面、提升质效，锤炼法治思维与素养；四是抓实依法行政，规范执法行为、健全监督体系，提升执法质效；五是完善矛盾纠纷多元化解机制，强化排查化解与部门联动，维护社会稳定；六是推动法治建设与乡村治理、经济发展深度融合，以坚实法治保障全乡高质量发展。</w:t>
      </w:r>
    </w:p>
    <w:p w14:paraId="71E9CD63"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0" w:leftChars="0"/>
        <w:rPr>
          <w:rFonts w:hint="default" w:ascii="Times New Roman" w:hAnsi="Times New Roman"/>
          <w:lang w:eastAsia="zh-CN"/>
        </w:rPr>
      </w:pPr>
    </w:p>
    <w:p w14:paraId="1DEE230B"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rPr>
          <w:rFonts w:hint="default"/>
          <w:lang w:eastAsia="zh-CN"/>
        </w:rPr>
      </w:pPr>
    </w:p>
    <w:p w14:paraId="22D7B789">
      <w:pPr>
        <w:keepNext w:val="0"/>
        <w:keepLines w:val="0"/>
        <w:pageBreakBefore w:val="0"/>
        <w:widowControl w:val="0"/>
        <w:tabs>
          <w:tab w:val="left" w:pos="75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righ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</w:t>
      </w:r>
    </w:p>
    <w:p w14:paraId="7DF46D8D">
      <w:pPr>
        <w:pStyle w:val="9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0" w:leftChars="0"/>
        <w:jc w:val="right"/>
        <w:rPr>
          <w:rFonts w:hint="default"/>
          <w:lang w:val="en-US"/>
        </w:rPr>
      </w:pPr>
      <w:r>
        <w:rPr>
          <w:rFonts w:hint="eastAsia" w:ascii="Times New Roman" w:hAnsi="Times New Roman" w:eastAsia="方正仿宋_GBK" w:cs="Times New Roman"/>
          <w:spacing w:val="23"/>
          <w:sz w:val="32"/>
          <w:szCs w:val="32"/>
          <w:lang w:val="en-US" w:eastAsia="zh-CN"/>
        </w:rPr>
        <w:t>花台乡人民政府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</w:t>
      </w:r>
    </w:p>
    <w:p w14:paraId="783D5739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4392" w:firstLineChars="1200"/>
        <w:jc w:val="right"/>
        <w:rPr>
          <w:rFonts w:hint="default" w:eastAsia="方正仿宋_GBK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23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pacing w:val="23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pacing w:val="23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pacing w:val="23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pacing w:val="23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pacing w:val="23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pacing w:val="23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pacing w:val="23"/>
          <w:sz w:val="32"/>
          <w:szCs w:val="32"/>
          <w:lang w:val="en-US" w:eastAsia="zh-CN"/>
        </w:rPr>
        <w:t xml:space="preserve">        </w:t>
      </w:r>
    </w:p>
    <w:sectPr>
      <w:footerReference r:id="rId3" w:type="default"/>
      <w:pgSz w:w="11906" w:h="16838"/>
      <w:pgMar w:top="1984" w:right="1446" w:bottom="1644" w:left="1446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A9DC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0BDBFD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0BDBFD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5D9024"/>
    <w:multiLevelType w:val="singleLevel"/>
    <w:tmpl w:val="AD5D902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6EA0BCB"/>
    <w:multiLevelType w:val="singleLevel"/>
    <w:tmpl w:val="56EA0BC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E37146"/>
    <w:rsid w:val="001F1D2C"/>
    <w:rsid w:val="02FE031F"/>
    <w:rsid w:val="088C1544"/>
    <w:rsid w:val="0BE43E2A"/>
    <w:rsid w:val="0C1C5878"/>
    <w:rsid w:val="0E812471"/>
    <w:rsid w:val="10D407E4"/>
    <w:rsid w:val="179C125C"/>
    <w:rsid w:val="185145F5"/>
    <w:rsid w:val="18DD74FF"/>
    <w:rsid w:val="195459B3"/>
    <w:rsid w:val="19F91D3D"/>
    <w:rsid w:val="1B040045"/>
    <w:rsid w:val="1D322C47"/>
    <w:rsid w:val="1D526E45"/>
    <w:rsid w:val="2040567B"/>
    <w:rsid w:val="2068465B"/>
    <w:rsid w:val="29235B3A"/>
    <w:rsid w:val="29496ECC"/>
    <w:rsid w:val="2BED1657"/>
    <w:rsid w:val="3358554E"/>
    <w:rsid w:val="34DB551B"/>
    <w:rsid w:val="39F2758E"/>
    <w:rsid w:val="46B14772"/>
    <w:rsid w:val="46FA7B2E"/>
    <w:rsid w:val="49925F8D"/>
    <w:rsid w:val="4A6405DF"/>
    <w:rsid w:val="4DCE1C69"/>
    <w:rsid w:val="5BE811E7"/>
    <w:rsid w:val="5C1245E5"/>
    <w:rsid w:val="5CC47CE9"/>
    <w:rsid w:val="5D447CF3"/>
    <w:rsid w:val="61E37146"/>
    <w:rsid w:val="64215B7B"/>
    <w:rsid w:val="6514281F"/>
    <w:rsid w:val="6897591E"/>
    <w:rsid w:val="68A82A54"/>
    <w:rsid w:val="69DD3507"/>
    <w:rsid w:val="6A79207D"/>
    <w:rsid w:val="6D17288C"/>
    <w:rsid w:val="75633A34"/>
    <w:rsid w:val="7B81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styleId="3">
    <w:name w:val="toc 5"/>
    <w:basedOn w:val="1"/>
    <w:next w:val="1"/>
    <w:qFormat/>
    <w:uiPriority w:val="0"/>
    <w:pPr>
      <w:widowControl w:val="0"/>
      <w:ind w:left="1680" w:leftChars="8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BodyText"/>
    <w:basedOn w:val="1"/>
    <w:next w:val="10"/>
    <w:autoRedefine/>
    <w:qFormat/>
    <w:uiPriority w:val="0"/>
    <w:pPr>
      <w:spacing w:after="120"/>
      <w:jc w:val="both"/>
      <w:textAlignment w:val="baseline"/>
    </w:pPr>
  </w:style>
  <w:style w:type="paragraph" w:customStyle="1" w:styleId="10">
    <w:name w:val="TOC5"/>
    <w:next w:val="1"/>
    <w:autoRedefine/>
    <w:qFormat/>
    <w:uiPriority w:val="0"/>
    <w:pPr>
      <w:ind w:left="1680" w:leftChars="800"/>
      <w:jc w:val="both"/>
      <w:textAlignment w:val="baseline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2576</Words>
  <Characters>2616</Characters>
  <Lines>0</Lines>
  <Paragraphs>0</Paragraphs>
  <TotalTime>325</TotalTime>
  <ScaleCrop>false</ScaleCrop>
  <LinksUpToDate>false</LinksUpToDate>
  <CharactersWithSpaces>2641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2026-01-05T16:24:00Z</dcterms:created>
  <dc:creator>杨诗艺</dc:creator>
  <cp:lastModifiedBy>温星星</cp:lastModifiedBy>
  <cp:lastPrinted>2026-01-19T08:54:00Z</cp:lastPrinted>
  <dcterms:modified xsi:type="dcterms:W3CDTF">2026-05-13T02:17:25Z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15AC1451BFEB4C60B3E98F010346E738_11</vt:lpwstr>
  </property>
  <property fmtid="{D5CDD505-2E9C-101B-9397-08002B2CF9AE}" pid="4" name="KSOTemplateDocerSaveRecord">
    <vt:lpwstr>eyJoZGlkIjoiZDRlMTI0ZmZkNWVkNDk2ZTg4NWYwOTQyMjQxMmY4NGEiLCJ1c2VySWQiOiIxMzIzODcwMDMzIn0=</vt:lpwstr>
  </property>
</Properties>
</file>