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黑体_GBK" w:cs="Times New Roman"/>
          <w:szCs w:val="32"/>
        </w:rPr>
      </w:pPr>
      <w:bookmarkStart w:id="0" w:name="_GoBack"/>
      <w:r>
        <w:rPr>
          <w:rFonts w:hint="default" w:ascii="Times New Roman" w:hAnsi="Times New Roman" w:eastAsia="方正黑体_GBK" w:cs="Times New Roman"/>
          <w:szCs w:val="32"/>
        </w:rPr>
        <w:t>附件2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outlineLvl w:val="9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u w:val="single"/>
          <w:lang w:val="en-US" w:eastAsia="zh-CN"/>
        </w:rPr>
        <w:t xml:space="preserve">        </w:t>
      </w:r>
      <w:r>
        <w:rPr>
          <w:rFonts w:eastAsia="方正小标宋_GBK"/>
          <w:sz w:val="36"/>
          <w:szCs w:val="36"/>
        </w:rPr>
        <w:t>村</w:t>
      </w:r>
      <w:r>
        <w:rPr>
          <w:rFonts w:hint="eastAsia" w:eastAsia="方正小标宋_GBK"/>
          <w:sz w:val="36"/>
          <w:szCs w:val="36"/>
          <w:lang w:eastAsia="zh-CN"/>
        </w:rPr>
        <w:t>（社区）</w:t>
      </w:r>
      <w:r>
        <w:rPr>
          <w:rFonts w:eastAsia="方正小标宋_GBK"/>
          <w:sz w:val="36"/>
          <w:szCs w:val="36"/>
        </w:rPr>
        <w:t>环境卫生检查评比细则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firstLine="240" w:firstLineChars="100"/>
        <w:outlineLvl w:val="9"/>
        <w:rPr>
          <w:rFonts w:hint="eastAsia" w:eastAsia="方正仿宋_GBK"/>
          <w:lang w:val="en-US" w:eastAsia="zh-CN"/>
        </w:rPr>
      </w:pPr>
      <w:r>
        <w:rPr>
          <w:rFonts w:hint="eastAsia"/>
          <w:sz w:val="24"/>
          <w:u w:val="single"/>
          <w:lang w:val="en-US" w:eastAsia="zh-CN"/>
        </w:rPr>
        <w:t xml:space="preserve">      </w:t>
      </w:r>
      <w:r>
        <w:rPr>
          <w:sz w:val="24"/>
        </w:rPr>
        <w:t>村</w:t>
      </w:r>
      <w:r>
        <w:rPr>
          <w:rFonts w:hint="eastAsia"/>
          <w:sz w:val="24"/>
          <w:lang w:eastAsia="zh-CN"/>
        </w:rPr>
        <w:t>（社区）</w:t>
      </w:r>
      <w:r>
        <w:rPr>
          <w:sz w:val="24"/>
          <w:u w:val="single"/>
        </w:rPr>
        <w:t xml:space="preserve">    </w:t>
      </w:r>
      <w:r>
        <w:rPr>
          <w:sz w:val="24"/>
        </w:rPr>
        <w:t>社           户主：</w:t>
      </w:r>
      <w:r>
        <w:rPr>
          <w:sz w:val="24"/>
          <w:u w:val="single"/>
        </w:rPr>
        <w:t xml:space="preserve">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4575"/>
        <w:gridCol w:w="990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评分类别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评分细则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得分</w:t>
            </w: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个人卫生（10分）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有良好的卫生习惯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，穿戴整洁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3分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，不蓬头垢面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厨房卫生（20分）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厨具干净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、整洁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、无油污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，物放有序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卧室及堂屋卫生（20分）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房屋整洁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、窗明几净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、床上卧具铺设整齐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，脏衣物不乱扔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垃圾处置（10分）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主要生活区域有垃圾收集容器（垃圾桶）并加盖，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垃圾不冒装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厕所卫生（10分）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厕所地面干净、无蝇蛆、无大小便遗迹并配有手纸桶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；厕坑或贮粪池无渗漏、池口有盖且密封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5分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圈舍卫生（10分）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家禽家畜圈养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，粪尿不直排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4分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，无蚊蝇孳生地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房屋周边（20分）</w:t>
            </w:r>
          </w:p>
        </w:tc>
        <w:tc>
          <w:tcPr>
            <w:tcW w:w="45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房前屋后无暴露垃圾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，柴草农具堆码有序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10分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）</w:t>
            </w:r>
            <w:r>
              <w:rPr>
                <w:rFonts w:ascii="Times New Roman" w:hAnsi="Times New Roman" w:cs="Times New Roman"/>
                <w:sz w:val="24"/>
              </w:rPr>
              <w:t>。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67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  分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15"/>
                <w:szCs w:val="15"/>
              </w:rPr>
            </w:pPr>
          </w:p>
        </w:tc>
        <w:tc>
          <w:tcPr>
            <w:tcW w:w="14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textAlignment w:val="auto"/>
              <w:outlineLvl w:val="9"/>
              <w:rPr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="Times New Roman" w:hAnsi="Times New Roman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说明：1.此表由评定小组现场统一意见后，逐项打分，农户签字确认。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sz w:val="15"/>
                <w:szCs w:val="15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4"/>
                <w:lang w:eastAsia="zh-CN"/>
              </w:rPr>
              <w:t>得分90及以上为“好”等次；80—89分为“良好”等次；79分及以下为“差”等次。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</w:pPr>
      <w:r>
        <w:rPr>
          <w:sz w:val="28"/>
          <w:szCs w:val="28"/>
        </w:rPr>
        <w:t>积分评定工作组成员：                 评定日期：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月</w:t>
      </w:r>
      <w:r>
        <w:rPr>
          <w:sz w:val="28"/>
          <w:szCs w:val="28"/>
          <w:u w:val="single"/>
        </w:rPr>
        <w:t xml:space="preserve">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方正仿宋_GBK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right="357" w:firstLine="35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357" w:firstLine="35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569F4"/>
    <w:rsid w:val="24B875C5"/>
    <w:rsid w:val="5E95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line="357" w:lineRule="atLeast"/>
      <w:textAlignment w:val="baseline"/>
    </w:pPr>
    <w:rPr>
      <w:rFonts w:ascii="Times New Roman" w:hAnsi="Times New Roman" w:eastAsia="仿宋_GB2312"/>
      <w:color w:val="000000"/>
      <w:kern w:val="0"/>
      <w:sz w:val="31"/>
      <w:szCs w:val="20"/>
    </w:rPr>
  </w:style>
  <w:style w:type="paragraph" w:styleId="3">
    <w:name w:val="toc 5"/>
    <w:basedOn w:val="1"/>
    <w:next w:val="1"/>
    <w:unhideWhenUsed/>
    <w:qFormat/>
    <w:uiPriority w:val="39"/>
    <w:pPr>
      <w:widowControl w:val="0"/>
      <w:ind w:left="1680" w:leftChars="80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2023-11-22T02:25:00Z</dcterms:created>
  <dc:creator>Administrator</dc:creator>
  <cp:lastModifiedBy>Administrator</cp:lastModifiedBy>
  <dcterms:modified xsi:type="dcterms:W3CDTF">2023-11-22T02:30:40Z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