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78" w:lineRule="exact"/>
        <w:ind w:firstLine="2420" w:firstLineChars="550"/>
        <w:jc w:val="both"/>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巫溪县兰英乡人民政府</w:t>
      </w:r>
    </w:p>
    <w:p>
      <w:pPr>
        <w:pStyle w:val="5"/>
        <w:keepNext w:val="0"/>
        <w:keepLines w:val="0"/>
        <w:pageBreakBefore w:val="0"/>
        <w:widowControl/>
        <w:kinsoku/>
        <w:wordWrap/>
        <w:overflowPunct/>
        <w:topLinePunct w:val="0"/>
        <w:autoSpaceDN/>
        <w:bidi w:val="0"/>
        <w:adjustRightInd/>
        <w:spacing w:before="0" w:beforeAutospacing="0" w:after="0" w:afterAutospacing="0" w:line="578" w:lineRule="exact"/>
        <w:ind w:firstLine="880" w:firstLineChars="200"/>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8"/>
          <w:rFonts w:ascii="黑体" w:hAnsi="黑体" w:eastAsia="黑体" w:cs="黑体"/>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2" w:firstLineChars="200"/>
        <w:rPr>
          <w:rStyle w:val="8"/>
          <w:rFonts w:ascii="楷体" w:hAnsi="楷体" w:eastAsia="楷体" w:cs="楷体"/>
          <w:sz w:val="32"/>
          <w:szCs w:val="32"/>
          <w:shd w:val="clear" w:color="auto" w:fill="FFFFFF"/>
        </w:rPr>
      </w:pPr>
      <w:r>
        <w:rPr>
          <w:rStyle w:val="8"/>
          <w:rFonts w:ascii="楷体" w:hAnsi="楷体" w:eastAsia="楷体" w:cs="楷体"/>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rPr>
          <w:rStyle w:val="8"/>
          <w:rFonts w:ascii="楷体" w:hAnsi="楷体" w:eastAsia="楷体" w:cs="楷体"/>
          <w:sz w:val="32"/>
          <w:szCs w:val="32"/>
          <w:shd w:val="clear" w:color="auto" w:fill="FFFFFF"/>
        </w:rPr>
      </w:pPr>
      <w:r>
        <w:rPr>
          <w:rFonts w:hint="eastAsia" w:ascii="仿宋_GB2312" w:hAnsi="仿宋" w:eastAsia="仿宋_GB2312"/>
          <w:sz w:val="32"/>
          <w:szCs w:val="32"/>
        </w:rPr>
        <w:t>巫溪县兰英乡人民政府是巫溪县人民政府的下设机构。主要职责具体包括：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乡经济，管理全乡各项国有资产；组织提供人才、科技、信息和其他各种服务，推动全乡经济发展和维护市场经济秩序；负责劳动就业和民事调解等工作。指导和帮助村民委员会搞好组织建设和制度建设以及群众自治；配合有关部门做好防汛、防风、防火、防震、抢险和防灾工作。向县人民政府反映人民群众的意见和要求，办理人民群众来信来访事项。承办县委、县政府交办的其他事项。</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2"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rPr>
          <w:rFonts w:hint="eastAsia" w:ascii="仿宋_GB2312" w:hAnsi="仿宋" w:eastAsia="仿宋_GB2312"/>
          <w:color w:val="auto"/>
          <w:sz w:val="32"/>
          <w:szCs w:val="32"/>
        </w:rPr>
      </w:pPr>
      <w:r>
        <w:rPr>
          <w:rFonts w:hint="eastAsia" w:ascii="仿宋_GB2312" w:hAnsi="仿宋_GB2312" w:eastAsia="仿宋_GB2312" w:cs="仿宋_GB2312"/>
          <w:color w:val="auto"/>
          <w:sz w:val="32"/>
          <w:highlight w:val="none"/>
          <w:lang w:val="en-US" w:eastAsia="zh-CN"/>
        </w:rPr>
        <w:t>从预算单位构成看，纳入兰英乡2024年度部门决算编报的单位共6个。其中：行政单位1个，事业单位5个，分别是：便民服务中心、综合行政执法大队、产业发展服务中心、新时代文明实践中心、基础治理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2"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度收入总计1228.91万元，支出总计</w:t>
      </w:r>
      <w:r>
        <w:rPr>
          <w:rFonts w:ascii="方正仿宋_GBK" w:hAnsi="方正仿宋_GBK" w:eastAsia="方正仿宋_GBK" w:cs="方正仿宋_GBK"/>
          <w:sz w:val="32"/>
          <w:szCs w:val="32"/>
        </w:rPr>
        <w:t>1228.91</w:t>
      </w:r>
      <w:r>
        <w:rPr>
          <w:rFonts w:ascii="方正仿宋_GBK" w:hAnsi="方正仿宋_GBK" w:eastAsia="方正仿宋_GBK" w:cs="方正仿宋_GBK"/>
          <w:sz w:val="32"/>
          <w:szCs w:val="32"/>
          <w:shd w:val="clear" w:color="auto" w:fill="FFFFFF"/>
        </w:rPr>
        <w:t>万元。收、支与2023年度相比，减少432.14万元，下降26.0%，主要原因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仿宋_GB2312" w:hAnsi="仿宋" w:eastAsia="仿宋_GB2312"/>
          <w:sz w:val="32"/>
          <w:szCs w:val="32"/>
          <w:lang w:val="en-US" w:eastAsia="zh-CN"/>
        </w:rPr>
        <w:t>2024年申报的乡村振兴项目较2024年减少，相应项目资金随之下降；二是两名行政人员调离至县外。</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2"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度收入合计1228.91万元，与2023年度相比，减少400.67万元，下降24.6%，主要原因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仿宋_GB2312" w:hAnsi="仿宋" w:eastAsia="仿宋_GB2312"/>
          <w:sz w:val="32"/>
          <w:szCs w:val="32"/>
          <w:lang w:val="en-US" w:eastAsia="zh-CN"/>
        </w:rPr>
        <w:t>2024年申报的乡村振兴项目较2024年减少，相应项目资金随之下降；二是两名行政人员调离至县外。</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1228.91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2" w:firstLineChars="200"/>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1228.91</w:t>
      </w:r>
      <w:r>
        <w:rPr>
          <w:rFonts w:ascii="方正仿宋_GBK" w:hAnsi="方正仿宋_GBK" w:eastAsia="方正仿宋_GBK" w:cs="方正仿宋_GBK"/>
          <w:sz w:val="32"/>
          <w:szCs w:val="32"/>
          <w:shd w:val="clear" w:color="auto" w:fill="FFFFFF"/>
        </w:rPr>
        <w:t>万元，与2023年度相比，减少432.14万元，下降26.0%，主要原因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仿宋_GB2312" w:hAnsi="仿宋" w:eastAsia="仿宋_GB2312"/>
          <w:sz w:val="32"/>
          <w:szCs w:val="32"/>
          <w:lang w:val="en-US" w:eastAsia="zh-CN"/>
        </w:rPr>
        <w:t>2024年申报的乡村振兴项目较2024年减少，相应项目资金随之下降；二是两名行政人员调离至县外。</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631.62</w:t>
      </w:r>
      <w:r>
        <w:rPr>
          <w:rFonts w:ascii="方正仿宋_GBK" w:hAnsi="方正仿宋_GBK" w:eastAsia="方正仿宋_GBK" w:cs="方正仿宋_GBK"/>
          <w:sz w:val="32"/>
          <w:szCs w:val="32"/>
          <w:shd w:val="clear" w:color="auto" w:fill="FFFFFF"/>
        </w:rPr>
        <w:t>万元，占51.40%；项目支出</w:t>
      </w:r>
      <w:r>
        <w:rPr>
          <w:rFonts w:ascii="方正仿宋_GBK" w:hAnsi="方正仿宋_GBK" w:eastAsia="方正仿宋_GBK" w:cs="方正仿宋_GBK"/>
          <w:sz w:val="32"/>
          <w:szCs w:val="32"/>
        </w:rPr>
        <w:t>597.30</w:t>
      </w:r>
      <w:r>
        <w:rPr>
          <w:rFonts w:ascii="方正仿宋_GBK" w:hAnsi="方正仿宋_GBK" w:eastAsia="方正仿宋_GBK" w:cs="方正仿宋_GBK"/>
          <w:sz w:val="32"/>
          <w:szCs w:val="32"/>
          <w:shd w:val="clear" w:color="auto" w:fill="FFFFFF"/>
        </w:rPr>
        <w:t>万元，占48.60%；经营支出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E w:val="0"/>
        <w:autoSpaceDN/>
        <w:bidi w:val="0"/>
        <w:adjustRightInd/>
        <w:spacing w:before="0" w:beforeAutospacing="0" w:afterAutospacing="0" w:line="578" w:lineRule="exact"/>
        <w:ind w:left="0" w:firstLine="64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lang w:val="en-US" w:eastAsia="zh-CN"/>
        </w:rPr>
        <w:t>2024年按财政要求，实行零结转。</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度财政拨款收、支总计1228.91万元。与202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年相比，财政拨款收、支总计各减少432.14万元，下降26.0%。主要原因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仿宋_GB2312" w:hAnsi="仿宋" w:eastAsia="仿宋_GB2312"/>
          <w:sz w:val="32"/>
          <w:szCs w:val="32"/>
          <w:lang w:val="en-US" w:eastAsia="zh-CN"/>
        </w:rPr>
        <w:t>2024年申报的乡村振兴项目较2024年减少，相应项目资金随之下降；二是两名行政人员调离至县外。</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度一般公共预算财政拨款收入1228.91万元，与2023年度相比，减少393.67万元，下降24.3%。主要原因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2024年申报的乡村振兴项目较2024年减少，相应项目资金随之下降；二是两名行政人员调离至县外。</w:t>
      </w:r>
      <w:r>
        <w:rPr>
          <w:rFonts w:ascii="方正仿宋_GBK" w:hAnsi="方正仿宋_GBK" w:eastAsia="方正仿宋_GBK" w:cs="方正仿宋_GBK"/>
          <w:sz w:val="32"/>
          <w:szCs w:val="32"/>
          <w:shd w:val="clear" w:color="auto" w:fill="FFFFFF"/>
        </w:rPr>
        <w:t>较年初预算数增加540.76万元，增长78.6%。</w:t>
      </w:r>
      <w:r>
        <w:rPr>
          <w:rFonts w:hint="eastAsia" w:ascii="方正仿宋_GBK" w:hAnsi="方正仿宋_GBK" w:eastAsia="方正仿宋_GBK" w:cs="方正仿宋_GBK"/>
          <w:sz w:val="32"/>
          <w:szCs w:val="32"/>
          <w:shd w:val="clear" w:color="auto" w:fill="FFFFFF"/>
          <w:lang w:val="en-US" w:eastAsia="zh-CN"/>
        </w:rPr>
        <w:t>主要原因是年中追加财政拨款，包括但不限于：</w:t>
      </w:r>
      <w:r>
        <w:rPr>
          <w:rFonts w:hint="eastAsia" w:ascii="方正仿宋_GBK" w:hAnsi="方正仿宋_GBK" w:eastAsia="方正仿宋_GBK" w:cs="方正仿宋_GBK"/>
          <w:kern w:val="0"/>
          <w:sz w:val="32"/>
          <w:szCs w:val="32"/>
          <w:lang w:val="en-US" w:eastAsia="zh-CN" w:bidi="ar-SA"/>
        </w:rPr>
        <w:t>巫溪县兰英乡2024年生态护林员选聘，巫溪县兰英乡2024年农村供水维修养护项目，巫溪县2024年兰英乡兰英村周家坪沿线救灾项目，巫溪县兰英乡2024年两类群体提低增收产业帮扶补助，巫溪县兰英乡2024年烟草产业发展烤房建设项目，巫巫溪县兰英乡2024年粮油基地建设项目</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度一般公共预算财政拨款支出1228.91万元，与2023年度相比，减少425.14万元，下降25.7%主要原因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2024年申报的乡村振兴项目较2024年减少，相应项目资金随之下降；二是两名行政人员调离至县外。</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较年初预算数增加540.76万元，增长78.6%。主要原因是</w:t>
      </w:r>
      <w:r>
        <w:rPr>
          <w:rFonts w:hint="eastAsia" w:ascii="方正仿宋_GBK" w:hAnsi="方正仿宋_GBK" w:eastAsia="方正仿宋_GBK" w:cs="方正仿宋_GBK"/>
          <w:sz w:val="32"/>
          <w:szCs w:val="32"/>
          <w:shd w:val="clear" w:color="auto" w:fill="FFFFFF"/>
        </w:rPr>
        <w:t>年初只对人员资金及抚恤进行了预算，未预算节能环保、水利、农业生产发展、农村基础设施建设、生产发展、其他巩固脱贫</w:t>
      </w:r>
      <w:r>
        <w:rPr>
          <w:rFonts w:hint="eastAsia" w:ascii="方正仿宋_GBK" w:hAnsi="方正仿宋_GBK" w:eastAsia="方正仿宋_GBK" w:cs="方正仿宋_GBK"/>
          <w:sz w:val="32"/>
          <w:szCs w:val="32"/>
          <w:shd w:val="clear" w:color="auto" w:fill="FFFFFF"/>
          <w:lang w:eastAsia="zh-CN"/>
        </w:rPr>
        <w:t>衔接</w:t>
      </w:r>
      <w:r>
        <w:rPr>
          <w:rFonts w:hint="eastAsia" w:ascii="方正仿宋_GBK" w:hAnsi="方正仿宋_GBK" w:eastAsia="方正仿宋_GBK" w:cs="方正仿宋_GBK"/>
          <w:sz w:val="32"/>
          <w:szCs w:val="32"/>
          <w:shd w:val="clear" w:color="auto" w:fill="FFFFFF"/>
        </w:rPr>
        <w:t>乡村振兴、农村危房改造、 应急救灾等项目资金，项目资金在年中追加预算。</w:t>
      </w:r>
    </w:p>
    <w:p>
      <w:pPr>
        <w:pStyle w:val="10"/>
        <w:keepNext w:val="0"/>
        <w:keepLines w:val="0"/>
        <w:pageBreakBefore w:val="0"/>
        <w:widowControl/>
        <w:kinsoku/>
        <w:wordWrap/>
        <w:overflowPunct/>
        <w:topLinePunct w:val="0"/>
        <w:autoSpaceDE w:val="0"/>
        <w:autoSpaceDN/>
        <w:bidi w:val="0"/>
        <w:adjustRightInd/>
        <w:spacing w:before="0" w:beforeAutospacing="0" w:afterAutospacing="0" w:line="578" w:lineRule="exact"/>
        <w:ind w:left="0" w:firstLine="64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lang w:val="en-US" w:eastAsia="zh-CN"/>
        </w:rPr>
        <w:t>2024年按财政要求，实行零结转。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508.08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41.34</w:t>
      </w:r>
      <w:r>
        <w:rPr>
          <w:rFonts w:ascii="方正仿宋_GBK" w:hAnsi="方正仿宋_GBK" w:eastAsia="方正仿宋_GBK" w:cs="方正仿宋_GBK"/>
          <w:sz w:val="32"/>
          <w:szCs w:val="32"/>
          <w:shd w:val="clear" w:color="auto" w:fill="FFFFFF"/>
        </w:rPr>
        <w:t>%，较年初预算数增加66.53万元，增长15.1%，主要原因是</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部分在职人员职级晋升。</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95.32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7.76</w:t>
      </w:r>
      <w:r>
        <w:rPr>
          <w:rFonts w:ascii="方正仿宋_GBK" w:hAnsi="方正仿宋_GBK" w:eastAsia="方正仿宋_GBK" w:cs="方正仿宋_GBK"/>
          <w:sz w:val="32"/>
          <w:szCs w:val="32"/>
          <w:shd w:val="clear" w:color="auto" w:fill="FFFFFF"/>
        </w:rPr>
        <w:t>%，较年初预算数增加2.92万元，增长3.2%，主要原因是社会保障与就业支出</w:t>
      </w:r>
      <w:r>
        <w:rPr>
          <w:rFonts w:hint="eastAsia" w:ascii="方正仿宋_GBK" w:hAnsi="方正仿宋_GBK" w:eastAsia="方正仿宋_GBK" w:cs="方正仿宋_GBK"/>
          <w:sz w:val="32"/>
          <w:szCs w:val="32"/>
          <w:shd w:val="clear" w:color="auto" w:fill="FFFFFF"/>
          <w:lang w:eastAsia="zh-CN"/>
        </w:rPr>
        <w:t>为</w:t>
      </w:r>
      <w:r>
        <w:rPr>
          <w:rFonts w:hint="eastAsia" w:ascii="方正仿宋_GBK" w:hAnsi="方正仿宋_GBK" w:eastAsia="方正仿宋_GBK" w:cs="方正仿宋_GBK"/>
          <w:color w:val="auto"/>
          <w:sz w:val="32"/>
          <w:szCs w:val="32"/>
          <w:shd w:val="clear" w:color="auto" w:fill="FFFFFF"/>
        </w:rPr>
        <w:t>事业单位职业年金缴费支出</w:t>
      </w:r>
      <w:r>
        <w:rPr>
          <w:rFonts w:hint="eastAsia" w:ascii="方正仿宋_GBK" w:hAnsi="方正仿宋_GBK" w:eastAsia="方正仿宋_GBK" w:cs="方正仿宋_GBK"/>
          <w:color w:val="auto"/>
          <w:sz w:val="32"/>
          <w:szCs w:val="32"/>
          <w:shd w:val="clear" w:color="auto" w:fill="FFFFFF"/>
          <w:lang w:eastAsia="zh-CN"/>
        </w:rPr>
        <w:t>及基本养老保险缴费支出，年中追加预算。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28.91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2.35</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主要原因是卫生健康支出</w:t>
      </w:r>
      <w:r>
        <w:rPr>
          <w:rFonts w:hint="eastAsia" w:ascii="方正仿宋_GBK" w:hAnsi="方正仿宋_GBK" w:eastAsia="方正仿宋_GBK" w:cs="方正仿宋_GBK"/>
          <w:color w:val="auto"/>
          <w:sz w:val="32"/>
          <w:szCs w:val="32"/>
          <w:shd w:val="clear" w:color="auto" w:fill="FFFFFF"/>
          <w:lang w:eastAsia="zh-CN"/>
        </w:rPr>
        <w:t>为行政事业单位医疗保险，按年初预算拨款，年中不进行调整。</w:t>
      </w:r>
    </w:p>
    <w:p>
      <w:pPr>
        <w:pStyle w:val="15"/>
        <w:keepNext w:val="0"/>
        <w:keepLines w:val="0"/>
        <w:pageBreakBefore w:val="0"/>
        <w:widowControl/>
        <w:kinsoku/>
        <w:wordWrap/>
        <w:overflowPunct/>
        <w:topLinePunct w:val="0"/>
        <w:autoSpaceDE w:val="0"/>
        <w:autoSpaceDN/>
        <w:bidi w:val="0"/>
        <w:adjustRightInd/>
        <w:spacing w:before="0" w:beforeAutospacing="0" w:afterAutospacing="0" w:line="578" w:lineRule="exact"/>
        <w:ind w:left="0" w:firstLine="640" w:firstLineChars="200"/>
        <w:textAlignment w:val="auto"/>
        <w:rPr>
          <w:rFonts w:hint="eastAsia" w:ascii="方正仿宋_GBK" w:hAnsi="方正仿宋_GBK" w:eastAsia="方正仿宋_GBK" w:cs="方正仿宋_GBK"/>
          <w:color w:val="auto"/>
          <w:sz w:val="32"/>
          <w:szCs w:val="32"/>
          <w:shd w:val="clear"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31.07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2.53</w:t>
      </w:r>
      <w:r>
        <w:rPr>
          <w:rFonts w:ascii="方正仿宋_GBK" w:hAnsi="方正仿宋_GBK" w:eastAsia="方正仿宋_GBK" w:cs="方正仿宋_GBK"/>
          <w:sz w:val="32"/>
          <w:szCs w:val="32"/>
          <w:shd w:val="clear" w:color="auto" w:fill="FFFFFF"/>
        </w:rPr>
        <w:t>%，较年初预算数增加31.07万元，增长100.0%，</w:t>
      </w:r>
      <w:r>
        <w:rPr>
          <w:rFonts w:hint="eastAsia" w:ascii="方正仿宋_GBK" w:hAnsi="方正仿宋_GBK" w:eastAsia="方正仿宋_GBK" w:cs="方正仿宋_GBK"/>
          <w:color w:val="auto"/>
          <w:sz w:val="32"/>
          <w:szCs w:val="32"/>
          <w:shd w:val="clear" w:fill="FFFFFF"/>
          <w:lang w:eastAsia="zh-CN"/>
        </w:rPr>
        <w:t>主要原因是年中追加财政预算拨款</w:t>
      </w:r>
      <w:r>
        <w:rPr>
          <w:rFonts w:hint="eastAsia" w:ascii="方正仿宋_GBK" w:hAnsi="方正仿宋_GBK" w:eastAsia="方正仿宋_GBK" w:cs="Times New Roman"/>
          <w:color w:val="auto"/>
          <w:sz w:val="32"/>
          <w:szCs w:val="32"/>
          <w:shd w:val="clear" w:fill="FFFFFF"/>
          <w:lang w:val="en-US" w:eastAsia="zh-CN"/>
        </w:rPr>
        <w:t>31.07</w:t>
      </w:r>
      <w:r>
        <w:rPr>
          <w:rFonts w:hint="eastAsia" w:ascii="方正仿宋_GBK" w:hAnsi="方正仿宋_GBK" w:eastAsia="方正仿宋_GBK" w:cs="方正仿宋_GBK"/>
          <w:color w:val="auto"/>
          <w:sz w:val="32"/>
          <w:szCs w:val="32"/>
          <w:shd w:val="clear" w:fill="FFFFFF"/>
          <w:lang w:eastAsia="zh-CN"/>
        </w:rPr>
        <w:t>万元，主要用于支付生态护林员补助。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eastAsia" w:ascii="方正仿宋_GBK" w:hAnsi="方正仿宋_GBK" w:eastAsia="方正仿宋_GBK" w:cs="方正仿宋_GBK"/>
          <w:color w:val="auto"/>
          <w:sz w:val="32"/>
          <w:szCs w:val="32"/>
          <w:shd w:val="clear"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460.13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37.44</w:t>
      </w:r>
      <w:r>
        <w:rPr>
          <w:rFonts w:ascii="方正仿宋_GBK" w:hAnsi="方正仿宋_GBK" w:eastAsia="方正仿宋_GBK" w:cs="方正仿宋_GBK"/>
          <w:sz w:val="32"/>
          <w:szCs w:val="32"/>
          <w:shd w:val="clear" w:color="auto" w:fill="FFFFFF"/>
        </w:rPr>
        <w:t>%，较年初预算数增加372.97万元，增长427.9%，</w:t>
      </w:r>
      <w:r>
        <w:rPr>
          <w:rFonts w:hint="eastAsia" w:ascii="方正仿宋_GBK" w:hAnsi="方正仿宋_GBK" w:eastAsia="方正仿宋_GBK" w:cs="方正仿宋_GBK"/>
          <w:sz w:val="32"/>
          <w:szCs w:val="32"/>
          <w:shd w:val="clear" w:color="auto" w:fill="FFFFFF"/>
          <w:lang w:eastAsia="zh-CN"/>
        </w:rPr>
        <w:t>主</w:t>
      </w:r>
      <w:r>
        <w:rPr>
          <w:rFonts w:hint="eastAsia" w:ascii="方正仿宋_GBK" w:hAnsi="方正仿宋_GBK" w:eastAsia="方正仿宋_GBK" w:cs="方正仿宋_GBK"/>
          <w:color w:val="auto"/>
          <w:sz w:val="32"/>
          <w:szCs w:val="32"/>
          <w:lang w:eastAsia="zh-CN"/>
        </w:rPr>
        <w:t>要原因</w:t>
      </w:r>
      <w:r>
        <w:rPr>
          <w:rFonts w:hint="eastAsia" w:ascii="方正仿宋_GBK" w:hAnsi="方正仿宋_GBK" w:eastAsia="方正仿宋_GBK" w:cs="方正仿宋_GBK"/>
          <w:color w:val="auto"/>
          <w:sz w:val="32"/>
          <w:szCs w:val="32"/>
          <w:shd w:val="clear" w:fill="FFFFFF"/>
          <w:lang w:eastAsia="zh-CN"/>
        </w:rPr>
        <w:t>是年中追加财政预算拨款，</w:t>
      </w:r>
      <w:bookmarkStart w:id="0" w:name="_GoBack"/>
      <w:r>
        <w:rPr>
          <w:rFonts w:hint="eastAsia" w:ascii="方正仿宋_GBK" w:hAnsi="方正仿宋_GBK" w:eastAsia="方正仿宋_GBK" w:cs="方正仿宋_GBK"/>
          <w:color w:val="auto"/>
          <w:sz w:val="32"/>
          <w:szCs w:val="32"/>
          <w:shd w:val="clear" w:fill="FFFFFF"/>
          <w:lang w:eastAsia="zh-CN"/>
        </w:rPr>
        <w:t>主要用于</w:t>
      </w:r>
      <w:bookmarkEnd w:id="0"/>
      <w:r>
        <w:rPr>
          <w:rFonts w:hint="eastAsia" w:ascii="仿宋_GB2312" w:hAnsi="仿宋" w:eastAsia="仿宋_GB2312" w:cs="Times New Roman"/>
          <w:kern w:val="2"/>
          <w:sz w:val="32"/>
          <w:szCs w:val="32"/>
          <w:lang w:val="en-US" w:eastAsia="zh-CN" w:bidi="ar-SA"/>
        </w:rPr>
        <w:t>巫溪县兰英乡2024年粮油基地建设项目、巫溪县2024年兰英乡兰英村周家坪沿线救灾项目、巫溪县兰英乡2024年两类群体提低增收产业帮扶补助、巫溪县兰英乡2024年烟草产业发展烤房建设项目、巫溪县兰英乡2024年粮油基地建设项目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eastAsia" w:ascii="方正仿宋_GBK" w:hAnsi="方正仿宋_GBK" w:eastAsia="方正仿宋_GBK" w:cs="方正仿宋_GBK"/>
          <w:color w:val="auto"/>
          <w:sz w:val="32"/>
          <w:szCs w:val="32"/>
          <w:shd w:val="clear"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31.00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2.52</w:t>
      </w:r>
      <w:r>
        <w:rPr>
          <w:rFonts w:ascii="方正仿宋_GBK" w:hAnsi="方正仿宋_GBK" w:eastAsia="方正仿宋_GBK" w:cs="方正仿宋_GBK"/>
          <w:sz w:val="32"/>
          <w:szCs w:val="32"/>
          <w:shd w:val="clear" w:color="auto" w:fill="FFFFFF"/>
        </w:rPr>
        <w:t>%，较年初预算数增加31.00万元，增长100.0%，</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color w:val="auto"/>
          <w:sz w:val="32"/>
          <w:szCs w:val="32"/>
          <w:shd w:val="clear" w:fill="FFFFFF"/>
          <w:lang w:eastAsia="zh-CN"/>
        </w:rPr>
        <w:t>年中追加财政预算拨款</w:t>
      </w:r>
      <w:r>
        <w:rPr>
          <w:rFonts w:hint="eastAsia" w:ascii="方正仿宋_GBK" w:hAnsi="方正仿宋_GBK" w:eastAsia="方正仿宋_GBK" w:cs="Times New Roman"/>
          <w:color w:val="auto"/>
          <w:sz w:val="32"/>
          <w:szCs w:val="32"/>
          <w:shd w:val="clear" w:fill="FFFFFF"/>
          <w:lang w:val="en-US" w:eastAsia="zh-CN"/>
        </w:rPr>
        <w:t>31</w:t>
      </w:r>
      <w:r>
        <w:rPr>
          <w:rFonts w:hint="eastAsia" w:ascii="方正仿宋_GBK" w:hAnsi="方正仿宋_GBK" w:eastAsia="方正仿宋_GBK" w:cs="方正仿宋_GBK"/>
          <w:color w:val="auto"/>
          <w:sz w:val="32"/>
          <w:szCs w:val="32"/>
          <w:shd w:val="clear" w:fill="FFFFFF"/>
          <w:lang w:eastAsia="zh-CN"/>
        </w:rPr>
        <w:t>万元用于公路建设支出。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0.81</w:t>
      </w:r>
      <w:r>
        <w:rPr>
          <w:rFonts w:ascii="方正仿宋_GBK" w:hAnsi="方正仿宋_GBK" w:eastAsia="方正仿宋_GBK" w:cs="方正仿宋_GBK"/>
          <w:sz w:val="32"/>
          <w:szCs w:val="32"/>
          <w:shd w:val="clear" w:color="auto" w:fill="FFFFFF"/>
        </w:rPr>
        <w:t>%，较年初预算数增加10.00万元，增长100.0%，</w:t>
      </w:r>
      <w:r>
        <w:rPr>
          <w:rFonts w:hint="eastAsia" w:ascii="方正仿宋_GBK" w:hAnsi="方正仿宋_GBK" w:eastAsia="方正仿宋_GBK" w:cs="方正仿宋_GBK"/>
          <w:color w:val="auto"/>
          <w:sz w:val="32"/>
          <w:szCs w:val="32"/>
          <w:shd w:val="clear" w:fill="FFFFFF"/>
          <w:lang w:eastAsia="zh-CN"/>
        </w:rPr>
        <w:t>主要</w:t>
      </w:r>
      <w:r>
        <w:rPr>
          <w:rFonts w:ascii="方正仿宋_GBK" w:hAnsi="方正仿宋_GBK" w:eastAsia="方正仿宋_GBK" w:cs="方正仿宋_GBK"/>
          <w:sz w:val="32"/>
          <w:szCs w:val="32"/>
          <w:shd w:val="clear" w:color="auto" w:fill="FFFFFF"/>
        </w:rPr>
        <w:t>原因是</w:t>
      </w:r>
      <w:r>
        <w:rPr>
          <w:rFonts w:hint="eastAsia" w:ascii="方正仿宋_GBK" w:hAnsi="方正仿宋_GBK" w:eastAsia="方正仿宋_GBK" w:cs="方正仿宋_GBK"/>
          <w:color w:val="auto"/>
          <w:sz w:val="32"/>
          <w:szCs w:val="32"/>
          <w:shd w:val="clear" w:fill="FFFFFF"/>
          <w:lang w:eastAsia="zh-CN"/>
        </w:rPr>
        <w:t>年中追加财政预算拨款</w:t>
      </w:r>
      <w:r>
        <w:rPr>
          <w:rFonts w:hint="eastAsia" w:ascii="方正仿宋_GBK" w:hAnsi="方正仿宋_GBK" w:eastAsia="方正仿宋_GBK" w:cs="Times New Roman"/>
          <w:color w:val="auto"/>
          <w:sz w:val="32"/>
          <w:szCs w:val="32"/>
          <w:shd w:val="clear" w:fill="FFFFFF"/>
          <w:lang w:val="en-US" w:eastAsia="zh-CN"/>
        </w:rPr>
        <w:t>10</w:t>
      </w:r>
      <w:r>
        <w:rPr>
          <w:rFonts w:hint="eastAsia" w:ascii="方正仿宋_GBK" w:hAnsi="方正仿宋_GBK" w:eastAsia="方正仿宋_GBK" w:cs="方正仿宋_GBK"/>
          <w:color w:val="auto"/>
          <w:sz w:val="32"/>
          <w:szCs w:val="32"/>
          <w:shd w:val="clear" w:fill="FFFFFF"/>
          <w:lang w:eastAsia="zh-CN"/>
        </w:rPr>
        <w:t>万元，用于兰英乡市场主体培育项目支出。</w:t>
      </w:r>
    </w:p>
    <w:p>
      <w:pPr>
        <w:pStyle w:val="15"/>
        <w:keepNext w:val="0"/>
        <w:keepLines w:val="0"/>
        <w:pageBreakBefore w:val="0"/>
        <w:widowControl/>
        <w:kinsoku/>
        <w:wordWrap/>
        <w:overflowPunct/>
        <w:topLinePunct w:val="0"/>
        <w:autoSpaceDE w:val="0"/>
        <w:autoSpaceDN/>
        <w:bidi w:val="0"/>
        <w:adjustRightInd/>
        <w:spacing w:before="0" w:beforeAutospacing="0" w:afterAutospacing="0" w:line="578" w:lineRule="exact"/>
        <w:ind w:left="0"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住房保障支出40.39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3.29</w:t>
      </w:r>
      <w:r>
        <w:rPr>
          <w:rFonts w:ascii="方正仿宋_GBK" w:hAnsi="方正仿宋_GBK" w:eastAsia="方正仿宋_GBK" w:cs="方正仿宋_GBK"/>
          <w:sz w:val="32"/>
          <w:szCs w:val="32"/>
          <w:shd w:val="clear" w:color="auto" w:fill="FFFFFF"/>
        </w:rPr>
        <w:t>%，较年初预算数增加2.25万元，增长5.9%，</w:t>
      </w:r>
      <w:r>
        <w:rPr>
          <w:rFonts w:hint="eastAsia" w:ascii="方正仿宋_GBK" w:hAnsi="方正仿宋_GBK" w:eastAsia="方正仿宋_GBK" w:cs="方正仿宋_GBK"/>
          <w:color w:val="auto"/>
          <w:sz w:val="32"/>
          <w:szCs w:val="32"/>
          <w:shd w:val="clear" w:fill="FFFFFF"/>
          <w:lang w:eastAsia="zh-CN"/>
        </w:rPr>
        <w:t>主要原因是年中追加财政预算拨款用于职工公积金缴纳。</w:t>
      </w:r>
    </w:p>
    <w:p>
      <w:pPr>
        <w:pStyle w:val="5"/>
        <w:keepNext w:val="0"/>
        <w:keepLines w:val="0"/>
        <w:pageBreakBefore w:val="0"/>
        <w:widowControl/>
        <w:shd w:val="clear" w:fill="FFFFFF"/>
        <w:kinsoku/>
        <w:wordWrap/>
        <w:overflowPunct/>
        <w:topLinePunct w:val="0"/>
        <w:autoSpaceDN/>
        <w:bidi w:val="0"/>
        <w:adjustRightInd/>
        <w:spacing w:beforeAutospacing="0" w:afterAutospacing="0" w:line="578" w:lineRule="exact"/>
        <w:ind w:left="0" w:firstLine="640" w:firstLineChars="200"/>
        <w:textAlignment w:val="auto"/>
        <w:rPr>
          <w:rFonts w:hint="eastAsia" w:ascii="方正仿宋_GBK" w:hAnsi="方正仿宋_GBK" w:eastAsia="方正仿宋_GBK" w:cs="方正仿宋_GBK"/>
          <w:color w:val="auto"/>
          <w:sz w:val="32"/>
          <w:szCs w:val="32"/>
          <w:shd w:val="clear" w:fill="FFFFFF"/>
          <w:lang w:val="en-US"/>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灾害防治及应急管理支出24.03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%，较年初预算数增加24.03万元，增长100.0%，</w:t>
      </w:r>
      <w:r>
        <w:rPr>
          <w:rFonts w:hint="eastAsia" w:ascii="方正仿宋_GBK" w:hAnsi="方正仿宋_GBK" w:eastAsia="方正仿宋_GBK" w:cs="方正仿宋_GBK"/>
          <w:color w:val="auto"/>
          <w:sz w:val="32"/>
          <w:szCs w:val="32"/>
          <w:shd w:val="clear" w:fill="FFFFFF"/>
          <w:lang w:eastAsia="zh-CN"/>
        </w:rPr>
        <w:t>主要原因是主要原因是该笔支出年初未安排财政预算拨款，而是使用的年中追加的救灾资金。</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5"/>
        <w:keepNext w:val="0"/>
        <w:keepLines w:val="0"/>
        <w:pageBreakBefore w:val="0"/>
        <w:widowControl/>
        <w:kinsoku/>
        <w:wordWrap/>
        <w:overflowPunct/>
        <w:topLinePunct w:val="0"/>
        <w:autoSpaceDE w:val="0"/>
        <w:autoSpaceDN/>
        <w:bidi w:val="0"/>
        <w:adjustRightInd/>
        <w:spacing w:before="0" w:beforeAutospacing="0" w:afterAutospacing="0" w:line="578" w:lineRule="exact"/>
        <w:ind w:left="0"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631.62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553.71</w:t>
      </w:r>
      <w:r>
        <w:rPr>
          <w:rFonts w:ascii="方正仿宋_GBK" w:hAnsi="方正仿宋_GBK" w:eastAsia="方正仿宋_GBK" w:cs="方正仿宋_GBK"/>
          <w:sz w:val="32"/>
          <w:szCs w:val="32"/>
          <w:shd w:val="clear" w:color="auto" w:fill="FFFFFF"/>
        </w:rPr>
        <w:t>万元，与2023年度相比，减少6.71万元，下降1.2%，主要原因是</w:t>
      </w:r>
      <w:r>
        <w:rPr>
          <w:rFonts w:hint="eastAsia" w:ascii="仿宋_GB2312" w:hAnsi="仿宋" w:eastAsia="仿宋_GB2312"/>
          <w:sz w:val="32"/>
          <w:szCs w:val="32"/>
          <w:lang w:val="en-US" w:eastAsia="zh-CN"/>
        </w:rPr>
        <w:t>两名行政人员调离至县外。</w:t>
      </w:r>
      <w:r>
        <w:rPr>
          <w:rFonts w:hint="eastAsia" w:ascii="方正仿宋_GBK" w:hAnsi="方正仿宋_GBK" w:eastAsia="方正仿宋_GBK" w:cs="方正仿宋_GBK"/>
          <w:color w:val="000000"/>
          <w:sz w:val="32"/>
          <w:szCs w:val="32"/>
          <w:lang w:eastAsia="zh-CN"/>
        </w:rPr>
        <w:t>人员经费用途主要包括</w:t>
      </w:r>
      <w:r>
        <w:rPr>
          <w:rFonts w:hint="eastAsia" w:ascii="方正仿宋_GBK" w:hAnsi="方正仿宋_GBK" w:eastAsia="方正仿宋_GBK" w:cs="方正仿宋_GBK"/>
          <w:color w:val="000000"/>
          <w:sz w:val="32"/>
          <w:szCs w:val="32"/>
          <w:shd w:val="clear" w:fill="FFFFFF"/>
          <w:lang w:eastAsia="zh-CN"/>
        </w:rPr>
        <w:t>包括基本工资、津贴补贴、绩效工资、奖金、社保及公积金缴费等。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77.91</w:t>
      </w:r>
      <w:r>
        <w:rPr>
          <w:rFonts w:ascii="方正仿宋_GBK" w:hAnsi="方正仿宋_GBK" w:eastAsia="方正仿宋_GBK" w:cs="方正仿宋_GBK"/>
          <w:sz w:val="32"/>
          <w:szCs w:val="32"/>
          <w:shd w:val="clear" w:color="auto" w:fill="FFFFFF"/>
        </w:rPr>
        <w:t>万元，与2023年度相比，减少3.60万元，下降4.4%，主要原因是</w:t>
      </w:r>
      <w:r>
        <w:rPr>
          <w:rFonts w:hint="eastAsia" w:ascii="仿宋_GB2312" w:hAnsi="仿宋" w:eastAsia="仿宋_GB2312"/>
          <w:sz w:val="32"/>
          <w:szCs w:val="32"/>
          <w:lang w:val="en-US" w:eastAsia="zh-CN"/>
        </w:rPr>
        <w:t>两名行政人员调离至县外。</w:t>
      </w:r>
      <w:r>
        <w:rPr>
          <w:rFonts w:hint="eastAsia" w:ascii="方正仿宋_GBK" w:hAnsi="方正仿宋_GBK" w:eastAsia="方正仿宋_GBK" w:cs="方正仿宋_GBK"/>
          <w:color w:val="000000"/>
          <w:sz w:val="32"/>
          <w:szCs w:val="32"/>
          <w:lang w:eastAsia="zh-CN"/>
        </w:rPr>
        <w:t>公用经费用途主要包括</w:t>
      </w:r>
      <w:r>
        <w:rPr>
          <w:rFonts w:hint="eastAsia" w:ascii="方正仿宋_GBK" w:hAnsi="方正仿宋_GBK" w:eastAsia="方正仿宋_GBK" w:cs="方正仿宋_GBK"/>
          <w:color w:val="000000"/>
          <w:sz w:val="32"/>
          <w:szCs w:val="32"/>
          <w:shd w:val="clear" w:fill="FFFFFF"/>
          <w:lang w:eastAsia="zh-CN"/>
        </w:rPr>
        <w:t>办公费、电费、邮电费、差旅费、公务接待费、公务车辆运行维护费等。</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default" w:ascii="方正仿宋_GBK" w:hAnsi="方正仿宋_GBK" w:eastAsia="方正仿宋_GBK" w:cs="方正仿宋_GBK"/>
          <w:b w:val="0"/>
          <w:bCs/>
          <w:sz w:val="32"/>
          <w:szCs w:val="32"/>
          <w:shd w:val="clear" w:color="auto" w:fill="auto"/>
        </w:rPr>
      </w:pPr>
      <w:r>
        <w:rPr>
          <w:rStyle w:val="8"/>
          <w:rFonts w:ascii="方正仿宋_GBK" w:hAnsi="方正仿宋_GBK" w:eastAsia="方正仿宋_GBK" w:cs="方正仿宋_GBK"/>
          <w:b w:val="0"/>
          <w:bCs/>
          <w:sz w:val="32"/>
          <w:szCs w:val="32"/>
          <w:shd w:val="clear" w:color="auto" w:fill="auto"/>
        </w:rPr>
        <w:t>本部门</w:t>
      </w:r>
      <w:r>
        <w:rPr>
          <w:rStyle w:val="8"/>
          <w:rFonts w:hint="eastAsia" w:ascii="方正仿宋_GBK" w:hAnsi="方正仿宋_GBK" w:eastAsia="方正仿宋_GBK" w:cs="方正仿宋_GBK"/>
          <w:b w:val="0"/>
          <w:bCs/>
          <w:sz w:val="32"/>
          <w:szCs w:val="32"/>
          <w:shd w:val="clear" w:color="auto" w:fill="auto"/>
          <w:lang w:eastAsia="zh-CN"/>
        </w:rPr>
        <w:t>2024年</w:t>
      </w:r>
      <w:r>
        <w:rPr>
          <w:rStyle w:val="8"/>
          <w:rFonts w:ascii="方正仿宋_GBK" w:hAnsi="方正仿宋_GBK" w:eastAsia="方正仿宋_GBK" w:cs="方正仿宋_GBK"/>
          <w:b w:val="0"/>
          <w:bCs/>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default" w:ascii="方正仿宋_GBK" w:hAnsi="方正仿宋_GBK" w:eastAsia="方正仿宋_GBK" w:cs="方正仿宋_GBK"/>
          <w:b w:val="0"/>
          <w:bCs/>
          <w:sz w:val="32"/>
          <w:szCs w:val="32"/>
          <w:shd w:val="clear" w:color="auto" w:fill="auto"/>
        </w:rPr>
      </w:pPr>
      <w:r>
        <w:rPr>
          <w:rStyle w:val="8"/>
          <w:rFonts w:ascii="方正仿宋_GBK" w:hAnsi="方正仿宋_GBK" w:eastAsia="方正仿宋_GBK" w:cs="方正仿宋_GBK"/>
          <w:b w:val="0"/>
          <w:bCs/>
          <w:sz w:val="32"/>
          <w:szCs w:val="32"/>
          <w:shd w:val="clear" w:color="auto" w:fill="auto"/>
        </w:rPr>
        <w:t>本部门</w:t>
      </w:r>
      <w:r>
        <w:rPr>
          <w:rStyle w:val="8"/>
          <w:rFonts w:hint="eastAsia" w:ascii="方正仿宋_GBK" w:hAnsi="方正仿宋_GBK" w:eastAsia="方正仿宋_GBK" w:cs="方正仿宋_GBK"/>
          <w:b w:val="0"/>
          <w:bCs/>
          <w:sz w:val="32"/>
          <w:szCs w:val="32"/>
          <w:shd w:val="clear" w:color="auto" w:fill="auto"/>
          <w:lang w:eastAsia="zh-CN"/>
        </w:rPr>
        <w:t>2024年</w:t>
      </w:r>
      <w:r>
        <w:rPr>
          <w:rStyle w:val="8"/>
          <w:rFonts w:ascii="方正仿宋_GBK" w:hAnsi="方正仿宋_GBK" w:eastAsia="方正仿宋_GBK" w:cs="方正仿宋_GBK"/>
          <w:b w:val="0"/>
          <w:bCs/>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9.37</w:t>
      </w:r>
      <w:r>
        <w:rPr>
          <w:rFonts w:ascii="方正仿宋_GBK" w:hAnsi="方正仿宋_GBK" w:eastAsia="方正仿宋_GBK" w:cs="方正仿宋_GBK"/>
          <w:sz w:val="32"/>
          <w:szCs w:val="32"/>
          <w:shd w:val="clear" w:color="auto" w:fill="FFFFFF"/>
        </w:rPr>
        <w:t>万元，较年初预算数减少1.43万元，下降13.2%，，</w:t>
      </w:r>
      <w:r>
        <w:rPr>
          <w:rFonts w:hint="eastAsia" w:ascii="方正仿宋_GBK" w:hAnsi="方正仿宋_GBK" w:eastAsia="方正仿宋_GBK" w:cs="方正仿宋_GBK"/>
          <w:color w:val="auto"/>
          <w:sz w:val="32"/>
          <w:szCs w:val="32"/>
          <w:shd w:val="clear" w:fill="FFFFFF"/>
          <w:lang w:eastAsia="zh-CN"/>
        </w:rPr>
        <w:t>主要原因是我单位严格执行厉行节约、控制支出的要求</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较上年支出数减少0.98万元，下降9.5%，</w:t>
      </w:r>
      <w:r>
        <w:rPr>
          <w:rFonts w:hint="eastAsia" w:ascii="方正仿宋_GBK" w:hAnsi="方正仿宋_GBK" w:eastAsia="方正仿宋_GBK" w:cs="方正仿宋_GBK"/>
          <w:color w:val="auto"/>
          <w:sz w:val="32"/>
          <w:szCs w:val="32"/>
          <w:shd w:val="clear" w:fill="FFFFFF"/>
          <w:lang w:eastAsia="zh-CN"/>
        </w:rPr>
        <w:t>主要原因是我单位严格执行厉行节约、控制支出的要求</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fill="FFFFFF"/>
          <w:lang w:eastAsia="zh-CN"/>
        </w:rPr>
      </w:pPr>
      <w:r>
        <w:rPr>
          <w:rFonts w:hint="eastAsia" w:ascii="方正仿宋_GBK" w:hAnsi="方正仿宋_GBK" w:eastAsia="方正仿宋_GBK" w:cs="Times New Roman"/>
          <w:color w:val="auto"/>
          <w:sz w:val="32"/>
          <w:szCs w:val="32"/>
          <w:shd w:val="clear" w:fill="FFFFFF"/>
          <w:lang w:val="en-US"/>
        </w:rPr>
        <w:t>202</w:t>
      </w:r>
      <w:r>
        <w:rPr>
          <w:rFonts w:hint="eastAsia" w:ascii="方正仿宋_GBK" w:hAnsi="方正仿宋_GBK" w:eastAsia="方正仿宋_GBK" w:cs="Times New Roman"/>
          <w:color w:val="auto"/>
          <w:sz w:val="32"/>
          <w:szCs w:val="32"/>
          <w:shd w:val="clear" w:fill="FFFFFF"/>
          <w:lang w:val="en-US" w:eastAsia="zh-CN"/>
        </w:rPr>
        <w:t>4</w:t>
      </w:r>
      <w:r>
        <w:rPr>
          <w:rFonts w:hint="eastAsia" w:ascii="方正仿宋_GBK" w:hAnsi="方正仿宋_GBK" w:eastAsia="方正仿宋_GBK" w:cs="方正仿宋_GBK"/>
          <w:color w:val="auto"/>
          <w:sz w:val="32"/>
          <w:szCs w:val="32"/>
          <w:shd w:val="clear" w:fill="FFFFFF"/>
          <w:lang w:eastAsia="zh-CN"/>
        </w:rPr>
        <w:t>年度本单位未发生因公出国（境）费用。</w:t>
      </w:r>
    </w:p>
    <w:p>
      <w:pPr>
        <w:pStyle w:val="15"/>
        <w:keepNext w:val="0"/>
        <w:keepLines w:val="0"/>
        <w:pageBreakBefore w:val="0"/>
        <w:widowControl/>
        <w:kinsoku/>
        <w:wordWrap/>
        <w:overflowPunct/>
        <w:topLinePunct w:val="0"/>
        <w:autoSpaceDE w:val="0"/>
        <w:autoSpaceDN/>
        <w:bidi w:val="0"/>
        <w:adjustRightInd/>
        <w:spacing w:before="0" w:beforeAutospacing="0" w:afterAutospacing="0" w:line="578" w:lineRule="exact"/>
        <w:ind w:firstLine="640" w:firstLineChars="200"/>
        <w:textAlignment w:val="auto"/>
        <w:rPr>
          <w:rFonts w:hint="eastAsia" w:ascii="方正仿宋_GBK" w:hAnsi="方正仿宋_GBK" w:eastAsia="方正仿宋_GBK" w:cs="方正仿宋_GBK"/>
          <w:color w:val="auto"/>
          <w:sz w:val="32"/>
          <w:szCs w:val="32"/>
          <w:shd w:val="clear" w:fill="FFFFFF"/>
          <w:lang w:eastAsia="zh-CN"/>
        </w:rPr>
      </w:pPr>
      <w:r>
        <w:rPr>
          <w:rFonts w:hint="eastAsia" w:ascii="方正仿宋_GBK" w:hAnsi="方正仿宋_GBK" w:eastAsia="方正仿宋_GBK" w:cs="Times New Roman"/>
          <w:color w:val="auto"/>
          <w:sz w:val="32"/>
          <w:szCs w:val="32"/>
          <w:shd w:val="clear" w:fill="FFFFFF"/>
          <w:lang w:val="en-US"/>
        </w:rPr>
        <w:t>202</w:t>
      </w:r>
      <w:r>
        <w:rPr>
          <w:rFonts w:hint="eastAsia" w:ascii="方正仿宋_GBK" w:hAnsi="方正仿宋_GBK" w:eastAsia="方正仿宋_GBK" w:cs="Times New Roman"/>
          <w:color w:val="auto"/>
          <w:sz w:val="32"/>
          <w:szCs w:val="32"/>
          <w:shd w:val="clear" w:fill="FFFFFF"/>
          <w:lang w:val="en-US" w:eastAsia="zh-CN"/>
        </w:rPr>
        <w:t>4</w:t>
      </w:r>
      <w:r>
        <w:rPr>
          <w:rFonts w:hint="eastAsia" w:ascii="方正仿宋_GBK" w:hAnsi="方正仿宋_GBK" w:eastAsia="方正仿宋_GBK" w:cs="方正仿宋_GBK"/>
          <w:color w:val="auto"/>
          <w:sz w:val="32"/>
          <w:szCs w:val="32"/>
          <w:shd w:val="clear" w:fill="FFFFFF"/>
          <w:lang w:eastAsia="zh-CN"/>
        </w:rPr>
        <w:t>年度本单位未发生公务车购置费。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color w:val="auto"/>
          <w:sz w:val="32"/>
          <w:szCs w:val="32"/>
          <w:shd w:val="clear" w:fill="FFFFFF"/>
          <w:lang w:eastAsia="zh-CN"/>
        </w:rPr>
        <w:t>主要用于单位职工进村入户开展工作所需车辆的燃料费、维修费、保险费等。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按年初预算支出，年中不进行调整。</w:t>
      </w:r>
      <w:r>
        <w:rPr>
          <w:rFonts w:ascii="方正仿宋_GBK" w:hAnsi="方正仿宋_GBK" w:eastAsia="方正仿宋_GBK" w:cs="方正仿宋_GBK"/>
          <w:sz w:val="32"/>
          <w:szCs w:val="32"/>
          <w:shd w:val="clear" w:color="auto" w:fill="FFFFFF"/>
        </w:rPr>
        <w:t>较上年支出数减少0.98万元，下降12.3%，</w:t>
      </w:r>
      <w:r>
        <w:rPr>
          <w:rFonts w:hint="eastAsia" w:ascii="方正仿宋_GBK" w:hAnsi="方正仿宋_GBK" w:eastAsia="方正仿宋_GBK" w:cs="方正仿宋_GBK"/>
          <w:color w:val="auto"/>
          <w:sz w:val="32"/>
          <w:szCs w:val="32"/>
          <w:shd w:val="clear" w:fill="FFFFFF"/>
          <w:lang w:eastAsia="zh-CN"/>
        </w:rPr>
        <w:t>主要原因是我单位严格执行厉行节约、控制支出的要求</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2.38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color w:val="auto"/>
          <w:sz w:val="32"/>
          <w:szCs w:val="32"/>
          <w:lang w:eastAsia="zh-CN"/>
        </w:rPr>
        <w:t>主要用于</w:t>
      </w:r>
      <w:r>
        <w:rPr>
          <w:rFonts w:hint="eastAsia" w:ascii="方正仿宋_GBK" w:hAnsi="方正仿宋_GBK" w:eastAsia="方正仿宋_GBK" w:cs="Times New Roman"/>
          <w:color w:val="auto"/>
          <w:sz w:val="32"/>
          <w:szCs w:val="32"/>
          <w:shd w:val="clear" w:fill="FFFFFF"/>
          <w:lang w:eastAsia="zh-CN"/>
        </w:rPr>
        <w:t>接待上级部门来我单位督查指导工作、记者等媒体人员来我单位拍摄录制宣传片、审计人员来我单位开展审计工作等的接待支出</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sz w:val="32"/>
          <w:szCs w:val="32"/>
          <w:shd w:val="clear" w:color="auto" w:fill="FFFFFF"/>
        </w:rPr>
        <w:t>费用支出较年初预算数减少1.42万元，下降37.4%，</w:t>
      </w:r>
      <w:r>
        <w:rPr>
          <w:rFonts w:hint="eastAsia" w:ascii="方正仿宋_GBK" w:hAnsi="方正仿宋_GBK" w:eastAsia="方正仿宋_GBK" w:cs="方正仿宋_GBK"/>
          <w:color w:val="auto"/>
          <w:sz w:val="32"/>
          <w:szCs w:val="32"/>
          <w:shd w:val="clear" w:fill="FFFFFF"/>
          <w:lang w:eastAsia="zh-CN"/>
        </w:rPr>
        <w:t>主要原因是我单位严格执行厉行节约、控制支出的要求</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按年初预算支出，年中不进行调整。</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470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50.53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5"/>
        <w:keepNext w:val="0"/>
        <w:keepLines w:val="0"/>
        <w:pageBreakBefore w:val="0"/>
        <w:widowControl/>
        <w:shd w:val="clear" w:fill="FFFFFF"/>
        <w:kinsoku/>
        <w:wordWrap/>
        <w:overflowPunct/>
        <w:topLinePunct w:val="0"/>
        <w:autoSpaceDN/>
        <w:bidi w:val="0"/>
        <w:adjustRightInd/>
        <w:spacing w:beforeAutospacing="0" w:afterAutospacing="0" w:line="578" w:lineRule="exact"/>
        <w:ind w:left="0"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5.10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按年初预算支出，年中不进行调整</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r>
        <w:rPr>
          <w:rFonts w:hint="eastAsia" w:ascii="方正仿宋_GBK" w:hAnsi="方正仿宋_GBK" w:eastAsia="方正仿宋_GBK" w:cs="方正仿宋_GBK"/>
          <w:color w:val="auto"/>
          <w:sz w:val="32"/>
          <w:szCs w:val="32"/>
          <w:shd w:val="clear" w:fill="FFFFFF"/>
          <w:lang w:eastAsia="zh-CN"/>
        </w:rPr>
        <w:t>主要原因是我单位严格执行厉行节约、控制支出的要求。</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keepNext w:val="0"/>
        <w:keepLines w:val="0"/>
        <w:pageBreakBefore w:val="0"/>
        <w:widowControl/>
        <w:shd w:val="clear" w:fill="FFFFFF"/>
        <w:kinsoku/>
        <w:wordWrap/>
        <w:overflowPunct/>
        <w:topLinePunct w:val="0"/>
        <w:autoSpaceDN/>
        <w:bidi w:val="0"/>
        <w:adjustRightInd/>
        <w:spacing w:beforeAutospacing="0" w:afterAutospacing="0" w:line="578" w:lineRule="exact"/>
        <w:ind w:left="0"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57.60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机关运行经费主要用于</w:t>
      </w:r>
      <w:r>
        <w:rPr>
          <w:rFonts w:hint="eastAsia" w:ascii="方正仿宋_GBK" w:hAnsi="方正仿宋_GBK" w:eastAsia="方正仿宋_GBK" w:cs="方正仿宋_GBK"/>
          <w:color w:val="auto"/>
          <w:sz w:val="32"/>
          <w:szCs w:val="32"/>
          <w:shd w:val="clear" w:fill="FFFFFF"/>
          <w:lang w:eastAsia="zh-CN"/>
        </w:rPr>
        <w:t>开支办公费、电费、邮电费、接待费、公务车运行维护费等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机关运行经费较上年支出数减少7.12万元，下降11.0%，</w:t>
      </w:r>
      <w:r>
        <w:rPr>
          <w:rFonts w:hint="eastAsia" w:ascii="方正仿宋_GBK" w:hAnsi="方正仿宋_GBK" w:eastAsia="方正仿宋_GBK" w:cs="方正仿宋_GBK"/>
          <w:color w:val="auto"/>
          <w:sz w:val="32"/>
          <w:szCs w:val="32"/>
          <w:shd w:val="clear" w:fill="FFFFFF"/>
          <w:lang w:eastAsia="zh-CN"/>
        </w:rPr>
        <w:t>主要原因是我单位严格执行厉行节约、控制支出的要求。</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2" w:firstLineChars="200"/>
        <w:rPr>
          <w:rFonts w:hint="default" w:ascii="方正仿宋_GBK" w:hAnsi="方正仿宋_GBK" w:eastAsia="方正仿宋_GBK" w:cs="方正仿宋_GBK"/>
          <w:color w:val="FF0000"/>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我单位对部门整体和</w:t>
      </w:r>
      <w:r>
        <w:rPr>
          <w:rFonts w:hint="eastAsia" w:ascii="方正仿宋_GBK" w:hAnsi="方正仿宋_GBK" w:eastAsia="方正仿宋_GBK" w:cs="方正仿宋_GBK"/>
          <w:kern w:val="0"/>
          <w:sz w:val="32"/>
          <w:szCs w:val="32"/>
          <w:shd w:val="clear" w:fill="FFFFFF"/>
          <w:lang w:val="en-US" w:eastAsia="zh-CN"/>
        </w:rPr>
        <w:t>47</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ascii="方正仿宋_GBK" w:hAnsi="方正仿宋_GBK" w:eastAsia="方正仿宋_GBK" w:cs="方正仿宋_GBK"/>
          <w:sz w:val="32"/>
          <w:szCs w:val="32"/>
        </w:rPr>
        <w:t>597.30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lang w:eastAsia="zh-CN"/>
        </w:rPr>
        <w:t>见附件</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楷体" w:hAnsi="楷体" w:eastAsia="楷体" w:cs="楷体"/>
          <w:b/>
          <w:bCs/>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lang w:eastAsia="zh-CN"/>
        </w:rPr>
        <w:t>见附件</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lang w:eastAsia="zh-CN"/>
        </w:rPr>
        <w:t>朱哂</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51683913</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巫溪县兰英乡人民政府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1,228.91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1,228.91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1,228.91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1,228.91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1,228.91</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巫溪县兰英乡人民政府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1,228.91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1,228.91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巫溪县兰英乡人民政府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1,228.91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631.62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597.30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巫溪县兰英乡人民政府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1,228.91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508.08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508.08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1,228.91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1,228.91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巫溪县兰英乡人民政府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1,228.91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631.62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597.30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1,228.91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631.62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597.30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508.08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508.08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431.96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431.96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195.21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195.21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巫溪县兰英乡人民政府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509.51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76.91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553.71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77.91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巫溪县兰英乡人民政府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3039" w:type="dxa"/>
            <w:gridSpan w:val="17"/>
            <w:tcBorders>
              <w:top w:val="nil"/>
              <w:left w:val="single" w:color="000000" w:sz="4" w:space="0"/>
              <w:bottom w:val="single" w:color="000000" w:sz="4" w:space="0"/>
              <w:right w:val="single" w:color="000000" w:sz="4" w:space="0"/>
            </w:tcBorders>
            <w:shd w:val="clear" w:color="auto" w:fill="auto"/>
            <w:vAlign w:val="center"/>
          </w:tcPr>
          <w:p>
            <w:pPr>
              <w:ind w:firstLine="400" w:firstLineChars="200"/>
              <w:rPr>
                <w:rFonts w:hint="eastAsia" w:ascii="宋体" w:hAnsi="宋体" w:eastAsia="宋体" w:cs="宋体"/>
                <w:sz w:val="32"/>
                <w:szCs w:val="32"/>
              </w:rPr>
            </w:pPr>
            <w:r>
              <w:rPr>
                <w:rFonts w:hint="eastAsia" w:ascii="Times New Roman" w:hAnsi="Times New Roman" w:cs="Times New Roman"/>
                <w:b w:val="0"/>
                <w:bCs w:val="0"/>
                <w:color w:val="000000"/>
                <w:sz w:val="20"/>
                <w:szCs w:val="20"/>
                <w:lang w:eastAsia="zh-CN"/>
              </w:rPr>
              <w:tab/>
            </w:r>
            <w:r>
              <w:rPr>
                <w:rFonts w:hint="eastAsia" w:ascii="宋体" w:hAnsi="宋体" w:eastAsia="宋体" w:cs="宋体"/>
                <w:sz w:val="32"/>
                <w:szCs w:val="32"/>
                <w:lang w:eastAsia="zh-CN"/>
              </w:rPr>
              <w:tab/>
            </w:r>
            <w:r>
              <w:rPr>
                <w:rFonts w:hint="eastAsia" w:ascii="宋体" w:hAnsi="宋体" w:eastAsia="宋体" w:cs="宋体"/>
                <w:sz w:val="32"/>
                <w:szCs w:val="32"/>
              </w:rPr>
              <w:t>备注</w:t>
            </w:r>
            <w:r>
              <w:rPr>
                <w:rFonts w:hint="eastAsia" w:ascii="宋体" w:hAnsi="宋体" w:eastAsia="宋体" w:cs="宋体"/>
                <w:sz w:val="32"/>
                <w:szCs w:val="32"/>
                <w:lang w:eastAsia="zh-CN"/>
              </w:rPr>
              <w:t>：</w:t>
            </w:r>
            <w:r>
              <w:rPr>
                <w:rFonts w:hint="eastAsia" w:ascii="宋体" w:hAnsi="宋体" w:eastAsia="宋体" w:cs="宋体"/>
                <w:sz w:val="32"/>
                <w:szCs w:val="32"/>
              </w:rPr>
              <w:t>本年无</w:t>
            </w:r>
            <w:r>
              <w:rPr>
                <w:rFonts w:hint="eastAsia" w:ascii="宋体" w:hAnsi="宋体" w:eastAsia="宋体" w:cs="宋体"/>
                <w:sz w:val="32"/>
                <w:szCs w:val="32"/>
                <w:lang w:val="en-US" w:eastAsia="zh-CN"/>
              </w:rPr>
              <w:t>政府性基金预算财政拨款</w:t>
            </w:r>
            <w:r>
              <w:rPr>
                <w:rFonts w:hint="eastAsia" w:ascii="宋体" w:hAnsi="宋体" w:eastAsia="宋体" w:cs="宋体"/>
                <w:sz w:val="32"/>
                <w:szCs w:val="32"/>
              </w:rPr>
              <w:t>收支，故本表无数据</w:t>
            </w:r>
          </w:p>
          <w:p>
            <w:pPr>
              <w:keepNext w:val="0"/>
              <w:keepLines w:val="0"/>
              <w:pageBreakBefore w:val="0"/>
              <w:widowControl/>
              <w:tabs>
                <w:tab w:val="left" w:pos="5587"/>
              </w:tabs>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color w:val="000000"/>
                <w:sz w:val="20"/>
                <w:szCs w:val="20"/>
                <w:lang w:eastAsia="zh-CN"/>
              </w:rPr>
            </w:pP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巫溪县兰英乡人民政府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nil"/>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nil"/>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39" w:type="dxa"/>
            <w:gridSpan w:val="1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both"/>
              <w:textAlignment w:val="center"/>
              <w:rPr>
                <w:rFonts w:hint="default" w:ascii="Times New Roman" w:hAnsi="Times New Roman" w:cs="Times New Roman"/>
                <w:b w:val="0"/>
                <w:bCs w:val="0"/>
                <w:color w:val="000000"/>
                <w:sz w:val="22"/>
                <w:szCs w:val="22"/>
              </w:rPr>
            </w:pPr>
            <w:r>
              <w:rPr>
                <w:rFonts w:hint="eastAsia" w:ascii="宋体" w:hAnsi="宋体" w:eastAsia="宋体" w:cs="宋体"/>
                <w:sz w:val="32"/>
                <w:szCs w:val="32"/>
                <w:lang w:eastAsia="zh-CN"/>
              </w:rPr>
              <w:tab/>
            </w:r>
            <w:r>
              <w:rPr>
                <w:rFonts w:hint="eastAsia" w:ascii="宋体" w:hAnsi="宋体" w:eastAsia="宋体" w:cs="宋体"/>
                <w:sz w:val="32"/>
                <w:szCs w:val="32"/>
              </w:rPr>
              <w:t>备注</w:t>
            </w:r>
            <w:r>
              <w:rPr>
                <w:rFonts w:hint="eastAsia" w:ascii="宋体" w:hAnsi="宋体" w:eastAsia="宋体" w:cs="宋体"/>
                <w:sz w:val="32"/>
                <w:szCs w:val="32"/>
                <w:lang w:eastAsia="zh-CN"/>
              </w:rPr>
              <w:t>：</w:t>
            </w:r>
            <w:r>
              <w:rPr>
                <w:rFonts w:hint="eastAsia" w:ascii="宋体" w:hAnsi="宋体" w:eastAsia="宋体" w:cs="宋体"/>
                <w:sz w:val="32"/>
                <w:szCs w:val="32"/>
              </w:rPr>
              <w:t>本年无</w:t>
            </w:r>
            <w:r>
              <w:rPr>
                <w:rFonts w:hint="eastAsia" w:ascii="宋体" w:hAnsi="宋体" w:eastAsia="宋体" w:cs="宋体"/>
                <w:b w:val="0"/>
                <w:bCs w:val="0"/>
                <w:i w:val="0"/>
                <w:iCs w:val="0"/>
                <w:color w:val="000000"/>
                <w:kern w:val="0"/>
                <w:sz w:val="30"/>
                <w:szCs w:val="30"/>
                <w:u w:val="none"/>
                <w:lang w:val="en-US" w:eastAsia="zh-CN" w:bidi="ar"/>
              </w:rPr>
              <w:t>国有资本经营预算财政拨款</w:t>
            </w:r>
            <w:r>
              <w:rPr>
                <w:rFonts w:hint="eastAsia" w:ascii="宋体" w:hAnsi="宋体" w:eastAsia="宋体" w:cs="宋体"/>
                <w:sz w:val="32"/>
                <w:szCs w:val="32"/>
              </w:rPr>
              <w:t>收支，故本表无数据</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巫溪县兰英乡人民政府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9.37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48</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470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5.10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3.59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p>
      <w:pPr>
        <w:pStyle w:val="9"/>
        <w:autoSpaceDE w:val="0"/>
        <w:ind w:firstLine="0" w:firstLineChars="0"/>
        <w:rPr>
          <w:rFonts w:hint="default" w:ascii="宋体" w:hAnsi="宋体" w:eastAsia="宋体" w:cs="宋体"/>
          <w:sz w:val="21"/>
          <w:szCs w:val="21"/>
        </w:rPr>
      </w:pPr>
    </w:p>
    <w:p>
      <w:pPr>
        <w:pStyle w:val="9"/>
        <w:autoSpaceDE w:val="0"/>
        <w:ind w:firstLine="0" w:firstLineChars="0"/>
        <w:rPr>
          <w:rFonts w:hint="default" w:ascii="宋体" w:hAnsi="宋体" w:eastAsia="宋体" w:cs="宋体"/>
          <w:sz w:val="21"/>
          <w:szCs w:val="21"/>
        </w:rPr>
      </w:pPr>
    </w:p>
    <w:p>
      <w:pPr>
        <w:pStyle w:val="9"/>
        <w:autoSpaceDE w:val="0"/>
        <w:ind w:firstLine="0" w:firstLineChars="0"/>
        <w:rPr>
          <w:rFonts w:hint="default" w:ascii="宋体" w:hAnsi="宋体" w:eastAsia="宋体" w:cs="宋体"/>
          <w:sz w:val="21"/>
          <w:szCs w:val="21"/>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eastAsia="zh-CN"/>
        </w:rPr>
        <w:t>附件</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10280" w:firstLineChars="3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77"/>
        <w:gridCol w:w="1848"/>
        <w:gridCol w:w="1848"/>
        <w:gridCol w:w="2195"/>
        <w:gridCol w:w="1763"/>
        <w:gridCol w:w="1943"/>
        <w:gridCol w:w="2159"/>
        <w:gridCol w:w="1920"/>
        <w:gridCol w:w="1548"/>
        <w:gridCol w:w="1979"/>
        <w:gridCol w:w="1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803" w:firstLineChars="200"/>
              <w:jc w:val="center"/>
              <w:textAlignment w:val="center"/>
              <w:rPr>
                <w:rFonts w:ascii="微软雅黑" w:hAnsi="微软雅黑" w:eastAsia="微软雅黑" w:cs="微软雅黑"/>
                <w:b/>
                <w:i w:val="0"/>
                <w:color w:val="000000"/>
                <w:sz w:val="40"/>
                <w:szCs w:val="40"/>
                <w:u w:val="none"/>
              </w:rPr>
            </w:pPr>
            <w:r>
              <w:rPr>
                <w:rFonts w:hint="default"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巫溪县兰英乡人民政府整体监控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1" w:firstLineChars="200"/>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526-巫溪县兰英乡人民政府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51683913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562" w:firstLineChars="20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6,881,505.73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12,922,801.49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12,591,049.49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6,881,505.73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12,922,801.49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12,591,049.49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6,881,505.73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12,922,801.49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12,591,049.49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562" w:firstLineChars="20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支一扶人员工资、绩效、乡镇补贴、目标绩效奖；维持村级组织正常开展工作所需经费等等;保障43位人大代表顺利开展人大活动，每人1000元/年；为乡村两级群团工作顺利开展提供经费保障以及其他工作所需经费;保障带病回乡及参战退伍军人生活补助、农村现役军人家庭优待金、农村特困人员救助供养、严重精神障碍患者监管以奖代补等，实现生活质量提升，维护社会稳定，保障民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支一扶人员工资、绩效、乡镇补贴、目标绩效奖；维持村级组织正常开展工作所需经费等等;保障43位人大代表顺利开展人大活动，每人1000元/年；为乡村两级群团工作顺利开展提供经费保障以及其他工作所需经费;保障带病回乡及参战退伍军人生活补助、农村现役军人家庭优待金、农村特困人员救助供养、严重精神障碍患者监管以奖代补等，实现生活质量提升，维护社会稳定，保障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562" w:firstLineChars="20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年度预算执行准确率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社会稳定及经济发展改善情况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10280" w:firstLineChars="3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7"/>
        <w:gridCol w:w="2454"/>
        <w:gridCol w:w="2454"/>
        <w:gridCol w:w="2046"/>
        <w:gridCol w:w="1647"/>
        <w:gridCol w:w="1813"/>
        <w:gridCol w:w="2012"/>
        <w:gridCol w:w="1543"/>
        <w:gridCol w:w="1447"/>
        <w:gridCol w:w="1846"/>
        <w:gridCol w:w="1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803" w:firstLineChars="200"/>
              <w:jc w:val="center"/>
              <w:textAlignment w:val="center"/>
              <w:rPr>
                <w:rFonts w:ascii="微软雅黑" w:hAnsi="微软雅黑" w:eastAsia="微软雅黑" w:cs="微软雅黑"/>
                <w:b/>
                <w:i w:val="0"/>
                <w:color w:val="000000"/>
                <w:sz w:val="40"/>
                <w:szCs w:val="40"/>
                <w:u w:val="none"/>
              </w:rPr>
            </w:pPr>
            <w:r>
              <w:rPr>
                <w:rFonts w:hint="default"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兰英乡市场主体培育（巫溪商务发&lt;2024&gt;）57号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50023825T000004900499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1" w:firstLineChars="200"/>
              <w:jc w:val="right"/>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526-巫溪县兰英乡人民政府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周续清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51683913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562" w:firstLineChars="20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562" w:firstLineChars="20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项目完成后，可实现全村老百姓农特产品代购代销，实现生产物资、生活物资直供的线下“面对面”“点对点”服务，带动老百姓农特产品销售额整增长。</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项目完成后，可实现全村老百姓农特产品代购代销，实现生产物资、生活物资直供的线下“面对面”“点对点”服务，带动老百姓农特产品销售额整增长。</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项目完成后，可实现全村老百姓农特产品代购代销，实现生产物资、生活物资直供的线下“面对面”“点对点”服务，带动老百姓农特产品销售额整增长。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562" w:firstLineChars="20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资金兑付及时率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-兰英乡市场主体培育资金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带动老百姓弄农特产品销售额增长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Style w:val="11"/>
          <w:rFonts w:hint="eastAsia" w:ascii="方正仿宋_GBK" w:hAnsi="方正仿宋_GBK" w:eastAsia="方正仿宋_GBK" w:cs="方正仿宋_GBK"/>
          <w:b/>
          <w:bCs/>
          <w:color w:val="FF0000"/>
          <w:sz w:val="32"/>
          <w:szCs w:val="32"/>
          <w:shd w:val="clear" w:fill="FFFFFF"/>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4"/>
        <w:gridCol w:w="3574"/>
        <w:gridCol w:w="3523"/>
        <w:gridCol w:w="1943"/>
        <w:gridCol w:w="1567"/>
        <w:gridCol w:w="1724"/>
        <w:gridCol w:w="1912"/>
        <w:gridCol w:w="1469"/>
        <w:gridCol w:w="1378"/>
        <w:gridCol w:w="1755"/>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803" w:firstLineChars="200"/>
              <w:jc w:val="center"/>
              <w:textAlignment w:val="center"/>
              <w:rPr>
                <w:rFonts w:ascii="微软雅黑" w:hAnsi="微软雅黑" w:eastAsia="微软雅黑" w:cs="微软雅黑"/>
                <w:b/>
                <w:i w:val="0"/>
                <w:color w:val="000000"/>
                <w:sz w:val="40"/>
                <w:szCs w:val="40"/>
                <w:u w:val="none"/>
              </w:rPr>
            </w:pPr>
            <w:r>
              <w:rPr>
                <w:rFonts w:hint="default"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5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巫溪县2024年兰英乡兰英村周家坪沿线救灾项目（巫溪规资发&lt;2024&gt;116号）</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50023825T000004835826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1" w:firstLineChars="200"/>
              <w:jc w:val="right"/>
              <w:rPr>
                <w:rFonts w:hint="eastAsia" w:ascii="宋体" w:hAnsi="宋体" w:eastAsia="宋体" w:cs="宋体"/>
                <w:b/>
                <w:i w:val="0"/>
                <w:color w:val="000000"/>
                <w:sz w:val="22"/>
                <w:szCs w:val="22"/>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5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526-巫溪县兰英乡人民政府</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游发</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51683913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562" w:firstLineChars="20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center"/>
              <w:rPr>
                <w:rFonts w:hint="eastAsia" w:ascii="宋体" w:hAnsi="宋体" w:eastAsia="宋体" w:cs="宋体"/>
                <w:i w:val="0"/>
                <w:color w:val="000000"/>
                <w:sz w:val="22"/>
                <w:szCs w:val="22"/>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763"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1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129,200.58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129,200.58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763"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1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129,200.58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129,200.58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763"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42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1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129,200.58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129,200.58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rPr>
                <w:rFonts w:hint="eastAsia" w:ascii="宋体" w:hAnsi="宋体" w:eastAsia="宋体" w:cs="宋体"/>
                <w:i w:val="0"/>
                <w:color w:val="000000"/>
                <w:sz w:val="22"/>
                <w:szCs w:val="22"/>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562" w:firstLineChars="20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4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0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54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通过3000m3危岩治理（包含清除危岩，安装被动防护网），通过实施后可解决兰英乡兰英村周家坪挂壁公路通行安全问题，保护财力600万元，受益人口185户500人（其中脱贫户63户198人），受益对象满意度达95%以上。</w:t>
            </w:r>
          </w:p>
        </w:tc>
        <w:tc>
          <w:tcPr>
            <w:tcW w:w="143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通过3000m3危岩治理（包含清除危岩，安装被动防护网），通过实施后可解决兰英乡兰英村周家坪挂壁公路通行安全问题，保护财力600万元，受益人口185户500人（其中脱贫户63户198人），受益对象满意度达95%以上。</w:t>
            </w:r>
          </w:p>
        </w:tc>
        <w:tc>
          <w:tcPr>
            <w:tcW w:w="102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通过3000m3危岩治理（包含清除危岩，安装被动防护网），通过实施后可解决兰英乡兰英村周家坪挂壁公路通行安全问题，保护财力600万元，受益人口185户500人（其中脱贫户63户198人），受益对象满意度达95%以上。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562" w:firstLineChars="20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危岩治理</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项目建设成本</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保护财产</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受益巩固脱贫人数</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工程设计使用年限</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受益对象满意度</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78" w:lineRule="exact"/>
              <w:ind w:firstLine="440" w:firstLineChars="200"/>
              <w:jc w:val="left"/>
              <w:rPr>
                <w:rFonts w:hint="eastAsia" w:ascii="宋体" w:hAnsi="宋体" w:eastAsia="宋体" w:cs="宋体"/>
                <w:i w:val="0"/>
                <w:color w:val="000000"/>
                <w:sz w:val="22"/>
                <w:szCs w:val="22"/>
                <w:u w:val="none"/>
              </w:rPr>
            </w:pPr>
          </w:p>
        </w:tc>
      </w:tr>
    </w:tbl>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FED9D2"/>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AED28B"/>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BFAC23"/>
    <w:rsid w:val="6FEF5149"/>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ABF1504"/>
    <w:rsid w:val="7B0EA1B3"/>
    <w:rsid w:val="7B420052"/>
    <w:rsid w:val="7B7D43A1"/>
    <w:rsid w:val="7BD06A28"/>
    <w:rsid w:val="7C1E4CD7"/>
    <w:rsid w:val="7C3A7C0B"/>
    <w:rsid w:val="7C5248E4"/>
    <w:rsid w:val="7C566698"/>
    <w:rsid w:val="7C78385B"/>
    <w:rsid w:val="7CE56AF6"/>
    <w:rsid w:val="7CF02E5B"/>
    <w:rsid w:val="7D213FB2"/>
    <w:rsid w:val="7FEE67B4"/>
    <w:rsid w:val="7FF0EE11"/>
    <w:rsid w:val="7FF723E4"/>
    <w:rsid w:val="EFFEDAEF"/>
    <w:rsid w:val="F7F7B65F"/>
    <w:rsid w:val="FF9E264E"/>
    <w:rsid w:val="FFF99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 w:type="paragraph" w:customStyle="1" w:styleId="15">
    <w:name w:val="普通(网站) Char Char"/>
    <w:basedOn w:val="1"/>
    <w:hidden/>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14</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2024-07-13T10:00:00Z</dcterms:created>
  <dc:creator>Administrator</dc:creator>
  <cp:lastModifiedBy>guest</cp:lastModifiedBy>
  <dcterms:modified xsi:type="dcterms:W3CDTF">2025-09-22T11:50:07Z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BB46EABDBB2749749395447164B066B3_12</vt:lpwstr>
  </property>
</Properties>
</file>