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rPr>
          <w:rFonts w:hint="default" w:ascii="Times New Roman" w:hAnsi="Times New Roman" w:eastAsia="方正小标宋_GBK" w:cs="Times New Roman"/>
          <w:sz w:val="36"/>
          <w:szCs w:val="36"/>
        </w:rPr>
      </w:pPr>
    </w:p>
    <w:p>
      <w:pPr>
        <w:pStyle w:val="6"/>
        <w:keepNext w:val="0"/>
        <w:keepLines w:val="0"/>
        <w:pageBreakBefore w:val="0"/>
        <w:widowControl/>
        <w:kinsoku/>
        <w:wordWrap/>
        <w:overflowPunct/>
        <w:topLinePunct w:val="0"/>
        <w:autoSpaceDE/>
        <w:autoSpaceDN/>
        <w:bidi w:val="0"/>
        <w:adjustRightInd/>
        <w:snapToGrid/>
        <w:spacing w:before="0" w:beforeAutospacing="0"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重庆市巫溪县人民政府宁河街道办事处</w:t>
      </w:r>
    </w:p>
    <w:p>
      <w:pPr>
        <w:pStyle w:val="6"/>
        <w:keepNext w:val="0"/>
        <w:keepLines w:val="0"/>
        <w:pageBreakBefore w:val="0"/>
        <w:widowControl/>
        <w:kinsoku/>
        <w:wordWrap/>
        <w:overflowPunct/>
        <w:topLinePunct w:val="0"/>
        <w:autoSpaceDE/>
        <w:autoSpaceDN/>
        <w:bidi w:val="0"/>
        <w:adjustRightInd/>
        <w:snapToGrid/>
        <w:spacing w:before="0" w:beforeAutospacing="0" w:line="66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textAlignment w:val="auto"/>
        <w:rPr>
          <w:rStyle w:val="10"/>
          <w:rFonts w:hint="default" w:ascii="Times New Roman" w:hAnsi="Times New Roman" w:eastAsia="黑体" w:cs="Times New Roman"/>
          <w:sz w:val="44"/>
          <w:szCs w:val="44"/>
          <w:shd w:val="clear" w:color="auto" w:fill="FFFFFF"/>
        </w:rPr>
      </w:pPr>
    </w:p>
    <w:p>
      <w:pPr>
        <w:pStyle w:val="6"/>
        <w:keepNext w:val="0"/>
        <w:keepLines w:val="0"/>
        <w:pageBreakBefore w:val="0"/>
        <w:shd w:val="clear" w:color="auto" w:fill="FFFFFF"/>
        <w:kinsoku/>
        <w:overflowPunct/>
        <w:topLinePunct w:val="0"/>
        <w:autoSpaceDN/>
        <w:bidi w:val="0"/>
        <w:adjustRightInd/>
        <w:spacing w:beforeAutospacing="0" w:line="594" w:lineRule="exact"/>
        <w:ind w:firstLine="640" w:firstLineChars="200"/>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一、</w:t>
      </w:r>
      <w:r>
        <w:rPr>
          <w:rStyle w:val="10"/>
          <w:rFonts w:hint="default"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基本情况</w:t>
      </w:r>
    </w:p>
    <w:p>
      <w:pPr>
        <w:pStyle w:val="6"/>
        <w:keepNext w:val="0"/>
        <w:keepLines w:val="0"/>
        <w:pageBreakBefore w:val="0"/>
        <w:shd w:val="clear" w:color="auto" w:fill="FFFFFF"/>
        <w:kinsoku/>
        <w:wordWrap/>
        <w:overflowPunct/>
        <w:topLinePunct w:val="0"/>
        <w:autoSpaceDN/>
        <w:bidi w:val="0"/>
        <w:adjustRightInd/>
        <w:snapToGrid/>
        <w:spacing w:before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楷体_GBK" w:cs="Times New Roman"/>
          <w:sz w:val="32"/>
          <w:szCs w:val="32"/>
          <w:shd w:val="clear" w:color="auto"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本</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属行政</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，履行法律规定的行政职能。街道辖人民、广场、九磷、先锋、环城、白鹅、环保7个社区。截至202</w:t>
      </w:r>
      <w:r>
        <w:rPr>
          <w:rFonts w:hint="default" w:ascii="Times New Roman" w:hAnsi="Times New Roman" w:eastAsia="方正仿宋_GBK" w:cs="Times New Roman"/>
          <w:kern w:val="0"/>
          <w:sz w:val="32"/>
          <w:szCs w:val="32"/>
          <w:shd w:val="clear" w:fill="FFFFFF"/>
          <w:lang w:val="en-US" w:eastAsia="zh-CN"/>
        </w:rPr>
        <w:t>3</w:t>
      </w:r>
      <w:r>
        <w:rPr>
          <w:rFonts w:hint="default" w:ascii="Times New Roman" w:hAnsi="Times New Roman" w:eastAsia="方正仿宋_GBK" w:cs="Times New Roman"/>
          <w:kern w:val="0"/>
          <w:sz w:val="32"/>
          <w:szCs w:val="32"/>
          <w:shd w:val="clear" w:fill="FFFFFF"/>
        </w:rPr>
        <w:t>年年底，辖区共有网格责任区</w:t>
      </w:r>
      <w:r>
        <w:rPr>
          <w:rFonts w:hint="default" w:ascii="Times New Roman" w:hAnsi="Times New Roman" w:eastAsia="方正仿宋_GBK" w:cs="Times New Roman"/>
          <w:kern w:val="0"/>
          <w:sz w:val="32"/>
          <w:szCs w:val="32"/>
          <w:shd w:val="clear" w:fill="FFFFFF"/>
          <w:lang w:val="en-US" w:eastAsia="zh-CN"/>
        </w:rPr>
        <w:t>96</w:t>
      </w:r>
      <w:r>
        <w:rPr>
          <w:rFonts w:hint="default" w:ascii="Times New Roman" w:hAnsi="Times New Roman" w:eastAsia="方正仿宋_GBK" w:cs="Times New Roman"/>
          <w:kern w:val="0"/>
          <w:sz w:val="32"/>
          <w:szCs w:val="32"/>
          <w:shd w:val="clear" w:fill="FFFFFF"/>
        </w:rPr>
        <w:t>个，机关干部4</w:t>
      </w:r>
      <w:r>
        <w:rPr>
          <w:rFonts w:hint="default" w:ascii="Times New Roman" w:hAnsi="Times New Roman" w:eastAsia="方正仿宋_GBK" w:cs="Times New Roman"/>
          <w:kern w:val="0"/>
          <w:sz w:val="32"/>
          <w:szCs w:val="32"/>
          <w:shd w:val="clear" w:fill="FFFFFF"/>
          <w:lang w:val="en-US" w:eastAsia="zh-CN"/>
        </w:rPr>
        <w:t>7</w:t>
      </w:r>
      <w:r>
        <w:rPr>
          <w:rFonts w:hint="default" w:ascii="Times New Roman" w:hAnsi="Times New Roman" w:eastAsia="方正仿宋_GBK" w:cs="Times New Roman"/>
          <w:kern w:val="0"/>
          <w:sz w:val="32"/>
          <w:szCs w:val="32"/>
          <w:shd w:val="clear" w:fill="FFFFFF"/>
        </w:rPr>
        <w:t>人，社区干部5</w:t>
      </w:r>
      <w:r>
        <w:rPr>
          <w:rFonts w:hint="default" w:ascii="Times New Roman" w:hAnsi="Times New Roman" w:eastAsia="方正仿宋_GBK" w:cs="Times New Roman"/>
          <w:kern w:val="0"/>
          <w:sz w:val="32"/>
          <w:szCs w:val="32"/>
          <w:shd w:val="clear" w:fill="FFFFFF"/>
          <w:lang w:val="en-US" w:eastAsia="zh-CN"/>
        </w:rPr>
        <w:t>3</w:t>
      </w:r>
      <w:r>
        <w:rPr>
          <w:rFonts w:hint="default" w:ascii="Times New Roman" w:hAnsi="Times New Roman" w:eastAsia="方正仿宋_GBK" w:cs="Times New Roman"/>
          <w:kern w:val="0"/>
          <w:sz w:val="32"/>
          <w:szCs w:val="32"/>
          <w:shd w:val="clear" w:fill="FFFFFF"/>
        </w:rPr>
        <w:t>人。街道党政机构具有党委和政府两种职能，党委领导政府工作。主要是政治思想和方针政策的领导、干部的选拔、考核和监督、经济和行政工作中重大问题的决策。街道办是基层国家行政机关行使本行政区的行政职能。</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政府职能：</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制定并组织实施村镇建设规划，部署重点工程建设、地方道路建设及公共设施、水利设施的管理，负责土地、林木、水等自然资源和生态环境的保护，做好护林防火工作。</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负责本行政区域内的民政、计划生育、文化教育、卫生、体育等社会公益事业的综合性工作，维护一切经济</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和个人的正当经济权益，取缔非法经济活动，调解和处理民事纠纷，打击刑事犯罪维护社会稳定。</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按计划组织本级财政收入和地方税的征收完成国家财政计划，不断培植税源，管好财政资金，增强财政实力。</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抓好精神文明建设，丰富群众文化生活，提倡移风易俗反对封建迷信，破除陈规陋习，树立社会主义新风尚。</w:t>
      </w:r>
    </w:p>
    <w:p>
      <w:pPr>
        <w:keepNext w:val="0"/>
        <w:keepLines w:val="0"/>
        <w:pageBreakBefore w:val="0"/>
        <w:widowControl w:val="0"/>
        <w:numPr>
          <w:ilvl w:val="0"/>
          <w:numId w:val="1"/>
        </w:numPr>
        <w:suppressLineNumbers w:val="0"/>
        <w:kinsoku/>
        <w:wordWrap/>
        <w:overflowPunct/>
        <w:topLinePunct w:val="0"/>
        <w:autoSpaceDE w:val="0"/>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完成上级政府交办的其它事项。</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政府职责：</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执行本级人民代表大会的决议和上级国家行政机关的决定。</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执行本行政区域内的经济和社会发展计划、预算，管理本行政区域内的经济、教育、科学、文化、卫生、体育事业和财政、民政、公安、司法行政、计划生育等行政工作。</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保护社会主义的全民所有的财产和劳动群众集体所有财产，保护公民私有的合法财产，维护社会秩序，保障公民的人身权利、民主权利和其他权利。</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保障农村集体经济组织应有的自主权。</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保障少数民族的权利和尊重少数民族的风俗习惯。</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保障宪法和法律赋予妇女的男女平等、同工同酬和婚姻自由等各项权利。</w:t>
      </w:r>
    </w:p>
    <w:p>
      <w:pPr>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Autospacing="0" w:line="594" w:lineRule="exact"/>
        <w:ind w:left="0" w:leftChars="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办理上级人民政府交办的其它事项。</w:t>
      </w:r>
    </w:p>
    <w:p>
      <w:pPr>
        <w:pStyle w:val="6"/>
        <w:keepNext w:val="0"/>
        <w:keepLines w:val="0"/>
        <w:pageBreakBefore w:val="0"/>
        <w:shd w:val="clear" w:color="auto" w:fill="FFFFFF"/>
        <w:kinsoku/>
        <w:overflowPunct/>
        <w:topLinePunct w:val="0"/>
        <w:autoSpaceDN/>
        <w:bidi w:val="0"/>
        <w:adjustRightInd/>
        <w:spacing w:beforeAutospacing="0" w:line="594" w:lineRule="exact"/>
        <w:ind w:firstLine="420"/>
        <w:rPr>
          <w:rFonts w:hint="default" w:ascii="Times New Roman" w:hAnsi="Times New Roman" w:eastAsia="方正楷体_GBK" w:cs="Times New Roman"/>
          <w:b w:val="0"/>
          <w:bCs/>
          <w:sz w:val="32"/>
          <w:szCs w:val="32"/>
        </w:rPr>
      </w:pPr>
      <w:r>
        <w:rPr>
          <w:rStyle w:val="10"/>
          <w:rFonts w:hint="default" w:ascii="Times New Roman" w:hAnsi="Times New Roman" w:eastAsia="方正楷体_GBK" w:cs="Times New Roman"/>
          <w:b w:val="0"/>
          <w:bCs/>
          <w:sz w:val="32"/>
          <w:szCs w:val="32"/>
          <w:shd w:val="clear" w:color="auto" w:fill="FFFFFF"/>
        </w:rPr>
        <w:t>（二）机构设置</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宁河街道办事处现有独立核算</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共</w:t>
      </w:r>
      <w:r>
        <w:rPr>
          <w:rFonts w:hint="default" w:ascii="Times New Roman" w:hAnsi="Times New Roman" w:eastAsia="方正仿宋_GBK" w:cs="Times New Roman"/>
          <w:kern w:val="0"/>
          <w:sz w:val="32"/>
          <w:szCs w:val="32"/>
          <w:shd w:val="clear" w:fill="FFFFFF"/>
          <w:lang w:val="en-US" w:eastAsia="zh-CN"/>
        </w:rPr>
        <w:t>1</w:t>
      </w:r>
      <w:r>
        <w:rPr>
          <w:rFonts w:hint="default" w:ascii="Times New Roman" w:hAnsi="Times New Roman" w:eastAsia="方正仿宋_GBK" w:cs="Times New Roman"/>
          <w:kern w:val="0"/>
          <w:sz w:val="32"/>
          <w:szCs w:val="32"/>
          <w:shd w:val="clear" w:fill="FFFFFF"/>
        </w:rPr>
        <w:t>个，机关内设党政（人大）、党群工作、经济发展办公室、民政和社区事务（卫生健康办公室）、平安建设（应急管理）、规划建设管理环保、财政10个办公室；社区事务服务中心、社区文化服务中心、劳动就业和社会保障服务所和退役军人服务站、综合行政执法大队5个事业站所。</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年末机构编制</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6个，独立核算</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lang w:val="en-US" w:eastAsia="zh-CN"/>
        </w:rPr>
        <w:t>1</w:t>
      </w:r>
      <w:r>
        <w:rPr>
          <w:rFonts w:hint="default" w:ascii="Times New Roman" w:hAnsi="Times New Roman" w:eastAsia="方正仿宋_GBK" w:cs="Times New Roman"/>
          <w:kern w:val="0"/>
          <w:sz w:val="32"/>
          <w:szCs w:val="32"/>
          <w:shd w:val="clear" w:fill="FFFFFF"/>
        </w:rPr>
        <w:t>个。</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年末编制：行政编制31人，事业编制2</w:t>
      </w:r>
      <w:r>
        <w:rPr>
          <w:rFonts w:hint="default" w:ascii="Times New Roman" w:hAnsi="Times New Roman" w:eastAsia="方正仿宋_GBK" w:cs="Times New Roman"/>
          <w:kern w:val="0"/>
          <w:sz w:val="32"/>
          <w:szCs w:val="32"/>
          <w:shd w:val="clear" w:fill="FFFFFF"/>
          <w:lang w:val="en-US" w:eastAsia="zh-CN"/>
        </w:rPr>
        <w:t>4</w:t>
      </w:r>
      <w:r>
        <w:rPr>
          <w:rFonts w:hint="default" w:ascii="Times New Roman" w:hAnsi="Times New Roman" w:eastAsia="方正仿宋_GBK" w:cs="Times New Roman"/>
          <w:kern w:val="0"/>
          <w:sz w:val="32"/>
          <w:szCs w:val="32"/>
          <w:shd w:val="clear" w:fill="FFFFFF"/>
        </w:rPr>
        <w:t>人，总编制数5</w:t>
      </w:r>
      <w:r>
        <w:rPr>
          <w:rFonts w:hint="default" w:ascii="Times New Roman" w:hAnsi="Times New Roman" w:eastAsia="方正仿宋_GBK" w:cs="Times New Roman"/>
          <w:kern w:val="0"/>
          <w:sz w:val="32"/>
          <w:szCs w:val="32"/>
          <w:shd w:val="clear" w:fill="FFFFFF"/>
          <w:lang w:val="en-US" w:eastAsia="zh-CN"/>
        </w:rPr>
        <w:t>5</w:t>
      </w:r>
      <w:r>
        <w:rPr>
          <w:rFonts w:hint="default" w:ascii="Times New Roman" w:hAnsi="Times New Roman" w:eastAsia="方正仿宋_GBK" w:cs="Times New Roman"/>
          <w:kern w:val="0"/>
          <w:sz w:val="32"/>
          <w:szCs w:val="32"/>
          <w:shd w:val="clear" w:fill="FFFFFF"/>
        </w:rPr>
        <w:t>人。实有在岗人员4</w:t>
      </w:r>
      <w:r>
        <w:rPr>
          <w:rFonts w:hint="default" w:ascii="Times New Roman" w:hAnsi="Times New Roman" w:eastAsia="方正仿宋_GBK" w:cs="Times New Roman"/>
          <w:kern w:val="0"/>
          <w:sz w:val="32"/>
          <w:szCs w:val="32"/>
          <w:shd w:val="clear" w:fill="FFFFFF"/>
          <w:lang w:val="en-US" w:eastAsia="zh-CN"/>
        </w:rPr>
        <w:t>7</w:t>
      </w:r>
      <w:r>
        <w:rPr>
          <w:rFonts w:hint="default" w:ascii="Times New Roman" w:hAnsi="Times New Roman" w:eastAsia="方正仿宋_GBK" w:cs="Times New Roman"/>
          <w:kern w:val="0"/>
          <w:sz w:val="32"/>
          <w:szCs w:val="32"/>
          <w:shd w:val="clear" w:fill="FFFFFF"/>
        </w:rPr>
        <w:t>人，其中：行政2</w:t>
      </w:r>
      <w:r>
        <w:rPr>
          <w:rFonts w:hint="default" w:ascii="Times New Roman" w:hAnsi="Times New Roman" w:eastAsia="方正仿宋_GBK" w:cs="Times New Roman"/>
          <w:kern w:val="0"/>
          <w:sz w:val="32"/>
          <w:szCs w:val="32"/>
          <w:shd w:val="clear" w:fill="FFFFFF"/>
          <w:lang w:val="en-US" w:eastAsia="zh-CN"/>
        </w:rPr>
        <w:t>7</w:t>
      </w:r>
      <w:r>
        <w:rPr>
          <w:rFonts w:hint="default" w:ascii="Times New Roman" w:hAnsi="Times New Roman" w:eastAsia="方正仿宋_GBK" w:cs="Times New Roman"/>
          <w:kern w:val="0"/>
          <w:sz w:val="32"/>
          <w:szCs w:val="32"/>
          <w:shd w:val="clear" w:fill="FFFFFF"/>
        </w:rPr>
        <w:t>人，事业2</w:t>
      </w:r>
      <w:r>
        <w:rPr>
          <w:rFonts w:hint="default" w:ascii="Times New Roman" w:hAnsi="Times New Roman" w:eastAsia="方正仿宋_GBK" w:cs="Times New Roman"/>
          <w:kern w:val="0"/>
          <w:sz w:val="32"/>
          <w:szCs w:val="32"/>
          <w:shd w:val="clear" w:fill="FFFFFF"/>
          <w:lang w:val="en-US" w:eastAsia="zh-CN"/>
        </w:rPr>
        <w:t>0</w:t>
      </w:r>
      <w:r>
        <w:rPr>
          <w:rFonts w:hint="default" w:ascii="Times New Roman" w:hAnsi="Times New Roman" w:eastAsia="方正仿宋_GBK" w:cs="Times New Roman"/>
          <w:kern w:val="0"/>
          <w:sz w:val="32"/>
          <w:szCs w:val="32"/>
          <w:shd w:val="clear" w:fill="FFFFFF"/>
        </w:rPr>
        <w:t>人。</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594" w:lineRule="exact"/>
        <w:ind w:left="0" w:firstLine="640" w:firstLineChars="200"/>
        <w:jc w:val="both"/>
        <w:textAlignment w:val="auto"/>
        <w:rPr>
          <w:rFonts w:hint="default" w:ascii="Times New Roman" w:hAnsi="Times New Roman" w:eastAsia="方正楷体_GBK" w:cs="Times New Roman"/>
          <w:kern w:val="0"/>
          <w:sz w:val="32"/>
          <w:szCs w:val="32"/>
          <w:shd w:val="clear" w:fill="FFFFFF"/>
        </w:rPr>
      </w:pPr>
      <w:r>
        <w:rPr>
          <w:rFonts w:hint="default" w:ascii="Times New Roman" w:hAnsi="Times New Roman" w:eastAsia="方正楷体_GBK" w:cs="Times New Roman"/>
          <w:kern w:val="0"/>
          <w:sz w:val="32"/>
          <w:szCs w:val="32"/>
          <w:shd w:val="clear" w:fill="FFFFFF"/>
        </w:rPr>
        <w:t>（三）</w:t>
      </w:r>
      <w:r>
        <w:rPr>
          <w:rFonts w:hint="default" w:ascii="Times New Roman" w:hAnsi="Times New Roman" w:eastAsia="方正楷体_GBK" w:cs="Times New Roman"/>
          <w:kern w:val="0"/>
          <w:sz w:val="32"/>
          <w:szCs w:val="32"/>
          <w:shd w:val="clear" w:fill="FFFFFF"/>
          <w:lang w:eastAsia="zh-CN"/>
        </w:rPr>
        <w:t>部门</w:t>
      </w:r>
      <w:r>
        <w:rPr>
          <w:rFonts w:hint="default" w:ascii="Times New Roman" w:hAnsi="Times New Roman" w:eastAsia="方正楷体_GBK" w:cs="Times New Roman"/>
          <w:kern w:val="0"/>
          <w:sz w:val="32"/>
          <w:szCs w:val="32"/>
          <w:shd w:val="clear" w:fill="FFFFFF"/>
        </w:rPr>
        <w:t>构成</w:t>
      </w:r>
    </w:p>
    <w:p>
      <w:pPr>
        <w:keepNext w:val="0"/>
        <w:keepLines w:val="0"/>
        <w:pageBreakBefore w:val="0"/>
        <w:widowControl w:val="0"/>
        <w:suppressLineNumbers w:val="0"/>
        <w:kinsoku/>
        <w:wordWrap/>
        <w:overflowPunct/>
        <w:topLinePunct w:val="0"/>
        <w:autoSpaceDE w:val="0"/>
        <w:autoSpaceDN/>
        <w:bidi w:val="0"/>
        <w:adjustRightInd/>
        <w:snapToGrid/>
        <w:spacing w:before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从预算</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构成看，宁河街道办事处纳入202</w:t>
      </w:r>
      <w:r>
        <w:rPr>
          <w:rFonts w:hint="default" w:ascii="Times New Roman" w:hAnsi="Times New Roman" w:eastAsia="方正仿宋_GBK" w:cs="Times New Roman"/>
          <w:kern w:val="0"/>
          <w:sz w:val="32"/>
          <w:szCs w:val="32"/>
          <w:shd w:val="clear" w:fill="FFFFFF"/>
          <w:lang w:val="en-US" w:eastAsia="zh-CN"/>
        </w:rPr>
        <w:t>3</w:t>
      </w:r>
      <w:r>
        <w:rPr>
          <w:rFonts w:hint="default" w:ascii="Times New Roman" w:hAnsi="Times New Roman" w:eastAsia="方正仿宋_GBK" w:cs="Times New Roman"/>
          <w:kern w:val="0"/>
          <w:sz w:val="32"/>
          <w:szCs w:val="32"/>
          <w:shd w:val="clear" w:fill="FFFFFF"/>
        </w:rPr>
        <w:t>年度部门决算工作的下属</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有社区事务服务中心、社区文化服务中心、劳动就业和社会保障服务所和退役军人服务站、综合行政执法大队5个事业站所等</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w:t>
      </w:r>
    </w:p>
    <w:p>
      <w:pPr>
        <w:pStyle w:val="6"/>
        <w:keepNext w:val="0"/>
        <w:keepLines w:val="0"/>
        <w:pageBreakBefore w:val="0"/>
        <w:shd w:val="clear" w:color="auto" w:fill="FFFFFF"/>
        <w:kinsoku/>
        <w:overflowPunct/>
        <w:topLinePunct w:val="0"/>
        <w:autoSpaceDN/>
        <w:bidi w:val="0"/>
        <w:adjustRightInd/>
        <w:spacing w:beforeAutospacing="0" w:line="594" w:lineRule="exact"/>
        <w:ind w:firstLine="640" w:firstLineChars="200"/>
        <w:rPr>
          <w:rFonts w:hint="default" w:ascii="Times New Roman" w:hAnsi="Times New Roman" w:eastAsia="方正黑体_GBK" w:cs="Times New Roman"/>
          <w:b w:val="0"/>
          <w:bCs/>
          <w:sz w:val="32"/>
          <w:szCs w:val="32"/>
        </w:rPr>
      </w:pPr>
      <w:r>
        <w:rPr>
          <w:rStyle w:val="10"/>
          <w:rFonts w:hint="default" w:ascii="Times New Roman" w:hAnsi="Times New Roman" w:eastAsia="方正黑体_GBK" w:cs="Times New Roman"/>
          <w:b w:val="0"/>
          <w:bCs/>
          <w:sz w:val="32"/>
          <w:szCs w:val="32"/>
          <w:shd w:val="clear" w:color="auto" w:fill="FFFFFF"/>
        </w:rPr>
        <w:t>二、</w:t>
      </w:r>
      <w:r>
        <w:rPr>
          <w:rStyle w:val="10"/>
          <w:rFonts w:hint="default" w:ascii="Times New Roman" w:hAnsi="Times New Roman" w:eastAsia="方正黑体_GBK" w:cs="Times New Roman"/>
          <w:b w:val="0"/>
          <w:bCs/>
          <w:sz w:val="32"/>
          <w:szCs w:val="32"/>
          <w:shd w:val="clear" w:color="auto" w:fill="FFFFFF"/>
          <w:lang w:eastAsia="zh-CN"/>
        </w:rPr>
        <w:t>部门</w:t>
      </w:r>
      <w:r>
        <w:rPr>
          <w:rStyle w:val="10"/>
          <w:rFonts w:hint="default" w:ascii="Times New Roman" w:hAnsi="Times New Roman" w:eastAsia="方正黑体_GBK" w:cs="Times New Roman"/>
          <w:b w:val="0"/>
          <w:bCs/>
          <w:sz w:val="32"/>
          <w:szCs w:val="32"/>
          <w:shd w:val="clear" w:color="auto" w:fill="FFFFFF"/>
        </w:rPr>
        <w:t>决算情况说明</w:t>
      </w:r>
    </w:p>
    <w:p>
      <w:pPr>
        <w:pStyle w:val="11"/>
        <w:keepNext w:val="0"/>
        <w:keepLines w:val="0"/>
        <w:pageBreakBefore w:val="0"/>
        <w:kinsoku/>
        <w:overflowPunct/>
        <w:topLinePunct w:val="0"/>
        <w:autoSpaceDE w:val="0"/>
        <w:autoSpaceDN/>
        <w:bidi w:val="0"/>
        <w:adjustRightInd/>
        <w:spacing w:beforeAutospacing="0" w:line="594" w:lineRule="exact"/>
        <w:ind w:firstLine="643"/>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（一）收入支出决算总体情况说明</w:t>
      </w:r>
    </w:p>
    <w:p>
      <w:pPr>
        <w:pStyle w:val="6"/>
        <w:keepNext w:val="0"/>
        <w:keepLines w:val="0"/>
        <w:pageBreakBefore w:val="0"/>
        <w:shd w:val="clear" w:color="auto" w:fill="FFFFFF"/>
        <w:kinsoku/>
        <w:overflowPunct/>
        <w:topLinePunct w:val="0"/>
        <w:autoSpaceDN/>
        <w:bidi w:val="0"/>
        <w:adjustRightInd/>
        <w:spacing w:beforeAutospacing="0" w:line="594" w:lineRule="exact"/>
        <w:ind w:firstLine="643" w:firstLineChars="200"/>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w:t>
      </w:r>
      <w:r>
        <w:rPr>
          <w:rStyle w:val="10"/>
          <w:rFonts w:hint="default"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总体情况。</w:t>
      </w:r>
      <w:r>
        <w:rPr>
          <w:rFonts w:hint="default" w:ascii="Times New Roman" w:hAnsi="Times New Roman" w:eastAsia="方正仿宋_GBK" w:cs="Times New Roman"/>
          <w:sz w:val="32"/>
          <w:szCs w:val="32"/>
          <w:shd w:val="clear" w:color="auto" w:fill="FFFFFF"/>
        </w:rPr>
        <w:t>2023年度收入总计1997.18万元，支出总计</w:t>
      </w:r>
      <w:r>
        <w:rPr>
          <w:rFonts w:hint="default" w:ascii="Times New Roman" w:hAnsi="Times New Roman" w:eastAsia="方正仿宋_GBK" w:cs="Times New Roman"/>
          <w:sz w:val="32"/>
          <w:szCs w:val="32"/>
        </w:rPr>
        <w:t>1997.18</w:t>
      </w:r>
      <w:r>
        <w:rPr>
          <w:rFonts w:hint="default" w:ascii="Times New Roman" w:hAnsi="Times New Roman" w:eastAsia="方正仿宋_GBK" w:cs="Times New Roman"/>
          <w:sz w:val="32"/>
          <w:szCs w:val="32"/>
          <w:shd w:val="clear" w:color="auto" w:fill="FFFFFF"/>
        </w:rPr>
        <w:t>万元。收支较上年决算数减少537.07万元，下降21.19%，</w:t>
      </w:r>
      <w:r>
        <w:rPr>
          <w:rFonts w:hint="default" w:ascii="Times New Roman" w:hAnsi="Times New Roman" w:eastAsia="方正仿宋_GBK" w:cs="Times New Roman"/>
          <w:kern w:val="0"/>
          <w:sz w:val="32"/>
          <w:szCs w:val="32"/>
          <w:shd w:val="clear" w:fill="FFFFFF"/>
        </w:rPr>
        <w:t>主要原因是实行一卡通政策后</w:t>
      </w:r>
      <w:r>
        <w:rPr>
          <w:rFonts w:hint="default" w:ascii="Times New Roman" w:hAnsi="Times New Roman" w:eastAsia="方正仿宋_GBK" w:cs="Times New Roman"/>
          <w:kern w:val="0"/>
          <w:sz w:val="32"/>
          <w:szCs w:val="32"/>
          <w:shd w:val="clear" w:fill="FFFFFF"/>
          <w:lang w:eastAsia="zh-CN"/>
        </w:rPr>
        <w:t>，抚恤如伤残抚恤、在乡复员、退伍军人生活补助、义务兵优待、其他优抚支出等不</w:t>
      </w:r>
      <w:r>
        <w:rPr>
          <w:rFonts w:hint="default" w:ascii="Times New Roman" w:hAnsi="Times New Roman" w:eastAsia="方正仿宋_GBK" w:cs="Times New Roman"/>
          <w:kern w:val="0"/>
          <w:sz w:val="32"/>
          <w:szCs w:val="32"/>
          <w:shd w:val="clear" w:fill="FFFFFF"/>
        </w:rPr>
        <w:t>纳入本</w:t>
      </w:r>
      <w:r>
        <w:rPr>
          <w:rFonts w:hint="default" w:ascii="Times New Roman" w:hAnsi="Times New Roman" w:eastAsia="方正仿宋_GBK" w:cs="Times New Roman"/>
          <w:kern w:val="0"/>
          <w:sz w:val="32"/>
          <w:szCs w:val="32"/>
          <w:shd w:val="clear" w:fill="FFFFFF"/>
          <w:lang w:eastAsia="zh-CN"/>
        </w:rPr>
        <w:t>部门预决算，减少抚恤收支</w:t>
      </w:r>
      <w:r>
        <w:rPr>
          <w:rFonts w:hint="default" w:ascii="Times New Roman" w:hAnsi="Times New Roman" w:eastAsia="方正仿宋_GBK" w:cs="Times New Roman"/>
          <w:kern w:val="0"/>
          <w:sz w:val="32"/>
          <w:szCs w:val="32"/>
          <w:shd w:val="clear" w:fill="FFFFFF"/>
          <w:lang w:val="en-US" w:eastAsia="zh-CN"/>
        </w:rPr>
        <w:t>611.5万元。</w:t>
      </w:r>
    </w:p>
    <w:p>
      <w:pPr>
        <w:pStyle w:val="6"/>
        <w:keepNext w:val="0"/>
        <w:keepLines w:val="0"/>
        <w:pageBreakBefore w:val="0"/>
        <w:shd w:val="clear" w:color="auto" w:fill="FFFFFF"/>
        <w:kinsoku/>
        <w:overflowPunct/>
        <w:topLinePunct w:val="0"/>
        <w:autoSpaceDN/>
        <w:bidi w:val="0"/>
        <w:adjustRightInd/>
        <w:spacing w:before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w:t>
      </w:r>
      <w:r>
        <w:rPr>
          <w:rStyle w:val="10"/>
          <w:rFonts w:hint="eastAsia"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2023年度收入合计1997.18万元，较上年决算数减少494.19万元，下降19.84%，主要原因是</w:t>
      </w:r>
      <w:r>
        <w:rPr>
          <w:rFonts w:hint="default" w:ascii="Times New Roman" w:hAnsi="Times New Roman" w:eastAsia="方正仿宋_GBK" w:cs="Times New Roman"/>
          <w:kern w:val="0"/>
          <w:sz w:val="32"/>
          <w:szCs w:val="32"/>
          <w:shd w:val="clear" w:fill="FFFFFF"/>
        </w:rPr>
        <w:t>主要原因是实行一卡通政策后</w:t>
      </w:r>
      <w:r>
        <w:rPr>
          <w:rFonts w:hint="default" w:ascii="Times New Roman" w:hAnsi="Times New Roman" w:eastAsia="方正仿宋_GBK" w:cs="Times New Roman"/>
          <w:kern w:val="0"/>
          <w:sz w:val="32"/>
          <w:szCs w:val="32"/>
          <w:shd w:val="clear" w:fill="FFFFFF"/>
          <w:lang w:eastAsia="zh-CN"/>
        </w:rPr>
        <w:t>，抚恤如伤残抚恤、在乡复员、退伍军人生活补助、义务兵优待、其他优抚支出等不</w:t>
      </w:r>
      <w:r>
        <w:rPr>
          <w:rFonts w:hint="default" w:ascii="Times New Roman" w:hAnsi="Times New Roman" w:eastAsia="方正仿宋_GBK" w:cs="Times New Roman"/>
          <w:kern w:val="0"/>
          <w:sz w:val="32"/>
          <w:szCs w:val="32"/>
          <w:shd w:val="clear" w:fill="FFFFFF"/>
        </w:rPr>
        <w:t>纳入本</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本</w:t>
      </w:r>
      <w:r>
        <w:rPr>
          <w:rFonts w:hint="default" w:ascii="Times New Roman" w:hAnsi="Times New Roman" w:eastAsia="方正仿宋_GBK" w:cs="Times New Roman"/>
          <w:kern w:val="0"/>
          <w:sz w:val="32"/>
          <w:szCs w:val="32"/>
          <w:shd w:val="clear" w:fill="FFFFFF"/>
          <w:lang w:eastAsia="zh-CN"/>
        </w:rPr>
        <w:t>部门预决算，减少抚恤收入</w:t>
      </w:r>
      <w:r>
        <w:rPr>
          <w:rFonts w:hint="default" w:ascii="Times New Roman" w:hAnsi="Times New Roman" w:eastAsia="方正仿宋_GBK" w:cs="Times New Roman"/>
          <w:kern w:val="0"/>
          <w:sz w:val="32"/>
          <w:szCs w:val="32"/>
          <w:shd w:val="clear" w:fill="FFFFFF"/>
          <w:lang w:val="en-US" w:eastAsia="zh-CN"/>
        </w:rPr>
        <w:t>611.5万元。</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1997.18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fill="FFFFFF"/>
        <w:kinsoku/>
        <w:overflowPunct/>
        <w:topLinePunct w:val="0"/>
        <w:autoSpaceDN/>
        <w:bidi w:val="0"/>
        <w:adjustRightInd/>
        <w:spacing w:beforeAutospacing="0" w:line="594" w:lineRule="exact"/>
        <w:ind w:firstLine="643"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w:t>
      </w:r>
      <w:r>
        <w:rPr>
          <w:rStyle w:val="10"/>
          <w:rFonts w:hint="eastAsia"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1997.18</w:t>
      </w:r>
      <w:r>
        <w:rPr>
          <w:rFonts w:hint="default" w:ascii="Times New Roman" w:hAnsi="Times New Roman" w:eastAsia="方正仿宋_GBK" w:cs="Times New Roman"/>
          <w:sz w:val="32"/>
          <w:szCs w:val="32"/>
          <w:shd w:val="clear" w:color="auto" w:fill="FFFFFF"/>
        </w:rPr>
        <w:t>万元，较上年决算数减少537.07万元，下降21.19%，主要原因是</w:t>
      </w:r>
      <w:r>
        <w:rPr>
          <w:rFonts w:hint="default" w:ascii="Times New Roman" w:hAnsi="Times New Roman" w:eastAsia="方正仿宋_GBK" w:cs="Times New Roman"/>
          <w:kern w:val="0"/>
          <w:sz w:val="32"/>
          <w:szCs w:val="32"/>
          <w:shd w:val="clear" w:fill="FFFFFF"/>
        </w:rPr>
        <w:t>主要原因是实行一卡通政策后</w:t>
      </w:r>
      <w:r>
        <w:rPr>
          <w:rFonts w:hint="default" w:ascii="Times New Roman" w:hAnsi="Times New Roman" w:eastAsia="方正仿宋_GBK" w:cs="Times New Roman"/>
          <w:kern w:val="0"/>
          <w:sz w:val="32"/>
          <w:szCs w:val="32"/>
          <w:shd w:val="clear" w:fill="FFFFFF"/>
          <w:lang w:eastAsia="zh-CN"/>
        </w:rPr>
        <w:t>，抚恤如伤残抚恤、在乡复员、退伍军人生活补助、义务兵优待、其他优抚支出等不</w:t>
      </w:r>
      <w:r>
        <w:rPr>
          <w:rFonts w:hint="default" w:ascii="Times New Roman" w:hAnsi="Times New Roman" w:eastAsia="方正仿宋_GBK" w:cs="Times New Roman"/>
          <w:kern w:val="0"/>
          <w:sz w:val="32"/>
          <w:szCs w:val="32"/>
          <w:shd w:val="clear" w:fill="FFFFFF"/>
        </w:rPr>
        <w:t>纳入本</w:t>
      </w:r>
      <w:r>
        <w:rPr>
          <w:rFonts w:hint="default" w:ascii="Times New Roman" w:hAnsi="Times New Roman" w:eastAsia="方正仿宋_GBK" w:cs="Times New Roman"/>
          <w:kern w:val="0"/>
          <w:sz w:val="32"/>
          <w:szCs w:val="32"/>
          <w:shd w:val="clear" w:fill="FFFFFF"/>
          <w:lang w:eastAsia="zh-CN"/>
        </w:rPr>
        <w:t>部门预决算，减少抚恤支出</w:t>
      </w:r>
      <w:r>
        <w:rPr>
          <w:rFonts w:hint="default" w:ascii="Times New Roman" w:hAnsi="Times New Roman" w:eastAsia="方正仿宋_GBK" w:cs="Times New Roman"/>
          <w:kern w:val="0"/>
          <w:sz w:val="32"/>
          <w:szCs w:val="32"/>
          <w:shd w:val="clear" w:fill="FFFFFF"/>
          <w:lang w:val="en-US" w:eastAsia="zh-CN"/>
        </w:rPr>
        <w:t>611.5万元。</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1344.71</w:t>
      </w:r>
      <w:r>
        <w:rPr>
          <w:rFonts w:hint="default" w:ascii="Times New Roman" w:hAnsi="Times New Roman" w:eastAsia="方正仿宋_GBK" w:cs="Times New Roman"/>
          <w:sz w:val="32"/>
          <w:szCs w:val="32"/>
          <w:shd w:val="clear" w:color="auto" w:fill="FFFFFF"/>
        </w:rPr>
        <w:t>万元，占67.33%；项目支出</w:t>
      </w:r>
      <w:r>
        <w:rPr>
          <w:rFonts w:hint="default" w:ascii="Times New Roman" w:hAnsi="Times New Roman" w:eastAsia="方正仿宋_GBK" w:cs="Times New Roman"/>
          <w:sz w:val="32"/>
          <w:szCs w:val="32"/>
        </w:rPr>
        <w:t>652.47</w:t>
      </w:r>
      <w:r>
        <w:rPr>
          <w:rFonts w:hint="default" w:ascii="Times New Roman" w:hAnsi="Times New Roman" w:eastAsia="方正仿宋_GBK" w:cs="Times New Roman"/>
          <w:sz w:val="32"/>
          <w:szCs w:val="32"/>
          <w:shd w:val="clear" w:color="auto" w:fill="FFFFFF"/>
        </w:rPr>
        <w:t>万元，占32.67%；经营支出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w:t>
      </w:r>
      <w:r>
        <w:rPr>
          <w:rStyle w:val="10"/>
          <w:rFonts w:hint="eastAsia"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kern w:val="0"/>
          <w:sz w:val="32"/>
          <w:szCs w:val="32"/>
        </w:rPr>
        <w:t>为有效衔接新的财政制度，加强资金支付进度管理，提高资金兑付率，做到财政资金零结余。</w:t>
      </w: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shd w:val="clear" w:color="auto" w:fill="FFFFFF"/>
        <w:kinsoku/>
        <w:overflowPunct/>
        <w:topLinePunct w:val="0"/>
        <w:autoSpaceDN/>
        <w:bidi w:val="0"/>
        <w:adjustRightInd/>
        <w:spacing w:beforeAutospacing="0" w:line="594" w:lineRule="exact"/>
        <w:ind w:firstLine="640" w:firstLineChars="200"/>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sz w:val="32"/>
          <w:szCs w:val="32"/>
          <w:shd w:val="clear" w:color="auto" w:fill="FFFFFF"/>
        </w:rPr>
        <w:t>2023年度财政拨款收、支总计1997.18万元。与2022年相比，财政拨款收、支总计各减少537.07万元，下降21.19%。主要原因是</w:t>
      </w:r>
      <w:r>
        <w:rPr>
          <w:rFonts w:hint="default" w:ascii="Times New Roman" w:hAnsi="Times New Roman" w:eastAsia="方正仿宋_GBK" w:cs="Times New Roman"/>
          <w:kern w:val="0"/>
          <w:sz w:val="32"/>
          <w:szCs w:val="32"/>
          <w:shd w:val="clear" w:fill="FFFFFF"/>
        </w:rPr>
        <w:t>实行一卡通政策后</w:t>
      </w:r>
      <w:r>
        <w:rPr>
          <w:rFonts w:hint="default" w:ascii="Times New Roman" w:hAnsi="Times New Roman" w:eastAsia="方正仿宋_GBK" w:cs="Times New Roman"/>
          <w:kern w:val="0"/>
          <w:sz w:val="32"/>
          <w:szCs w:val="32"/>
          <w:shd w:val="clear" w:fill="FFFFFF"/>
          <w:lang w:eastAsia="zh-CN"/>
        </w:rPr>
        <w:t>，抚恤如伤残抚恤、在乡复员、退伍军人生活补助、义务兵优待、其他优抚支出等不</w:t>
      </w:r>
      <w:r>
        <w:rPr>
          <w:rFonts w:hint="default" w:ascii="Times New Roman" w:hAnsi="Times New Roman" w:eastAsia="方正仿宋_GBK" w:cs="Times New Roman"/>
          <w:kern w:val="0"/>
          <w:sz w:val="32"/>
          <w:szCs w:val="32"/>
          <w:shd w:val="clear" w:fill="FFFFFF"/>
        </w:rPr>
        <w:t>纳入本</w:t>
      </w:r>
      <w:r>
        <w:rPr>
          <w:rFonts w:hint="default" w:ascii="Times New Roman" w:hAnsi="Times New Roman" w:eastAsia="方正仿宋_GBK" w:cs="Times New Roman"/>
          <w:kern w:val="0"/>
          <w:sz w:val="32"/>
          <w:szCs w:val="32"/>
          <w:shd w:val="clear" w:fill="FFFFFF"/>
          <w:lang w:eastAsia="zh-CN"/>
        </w:rPr>
        <w:t>部门预决算，减少抚恤收支</w:t>
      </w:r>
      <w:r>
        <w:rPr>
          <w:rFonts w:hint="default" w:ascii="Times New Roman" w:hAnsi="Times New Roman" w:eastAsia="方正仿宋_GBK" w:cs="Times New Roman"/>
          <w:kern w:val="0"/>
          <w:sz w:val="32"/>
          <w:szCs w:val="32"/>
          <w:shd w:val="clear" w:fill="FFFFFF"/>
          <w:lang w:val="en-US" w:eastAsia="zh-CN"/>
        </w:rPr>
        <w:t>611.5万元。</w:t>
      </w:r>
    </w:p>
    <w:p>
      <w:pPr>
        <w:pStyle w:val="6"/>
        <w:keepNext w:val="0"/>
        <w:keepLines w:val="0"/>
        <w:pageBreakBefore w:val="0"/>
        <w:shd w:val="clear" w:color="auto" w:fill="FFFFFF"/>
        <w:kinsoku/>
        <w:overflowPunct/>
        <w:topLinePunct w:val="0"/>
        <w:autoSpaceDN/>
        <w:bidi w:val="0"/>
        <w:adjustRightInd/>
        <w:spacing w:beforeAutospacing="0" w:line="594" w:lineRule="exact"/>
        <w:ind w:firstLine="640" w:firstLineChars="200"/>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shd w:val="clear" w:color="auto" w:fill="FFFFFF"/>
        <w:kinsoku/>
        <w:overflowPunct/>
        <w:topLinePunct w:val="0"/>
        <w:autoSpaceDN/>
        <w:bidi w:val="0"/>
        <w:adjustRightInd/>
        <w:spacing w:before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w:t>
      </w:r>
      <w:r>
        <w:rPr>
          <w:rStyle w:val="10"/>
          <w:rFonts w:hint="eastAsia"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1997.18</w:t>
      </w:r>
      <w:r>
        <w:rPr>
          <w:rFonts w:hint="default" w:ascii="Times New Roman" w:hAnsi="Times New Roman" w:eastAsia="方正仿宋_GBK" w:cs="Times New Roman"/>
          <w:sz w:val="32"/>
          <w:szCs w:val="32"/>
          <w:shd w:val="clear" w:color="auto" w:fill="FFFFFF"/>
        </w:rPr>
        <w:t>万元，较上年决算数减少424.66万元，下降17.53%。主要原因是</w:t>
      </w:r>
      <w:r>
        <w:rPr>
          <w:rFonts w:hint="default" w:ascii="Times New Roman" w:hAnsi="Times New Roman" w:eastAsia="方正仿宋_GBK" w:cs="Times New Roman"/>
          <w:kern w:val="0"/>
          <w:sz w:val="32"/>
          <w:szCs w:val="32"/>
          <w:shd w:val="clear" w:fill="FFFFFF"/>
        </w:rPr>
        <w:t>实行一卡通政策后</w:t>
      </w:r>
      <w:r>
        <w:rPr>
          <w:rFonts w:hint="default" w:ascii="Times New Roman" w:hAnsi="Times New Roman" w:eastAsia="方正仿宋_GBK" w:cs="Times New Roman"/>
          <w:kern w:val="0"/>
          <w:sz w:val="32"/>
          <w:szCs w:val="32"/>
          <w:shd w:val="clear" w:fill="FFFFFF"/>
          <w:lang w:eastAsia="zh-CN"/>
        </w:rPr>
        <w:t>，抚恤如伤残抚恤、在乡复员、退伍军人生活补助、义务兵优待、其他优抚支出等不</w:t>
      </w:r>
      <w:r>
        <w:rPr>
          <w:rFonts w:hint="default" w:ascii="Times New Roman" w:hAnsi="Times New Roman" w:eastAsia="方正仿宋_GBK" w:cs="Times New Roman"/>
          <w:kern w:val="0"/>
          <w:sz w:val="32"/>
          <w:szCs w:val="32"/>
          <w:shd w:val="clear" w:fill="FFFFFF"/>
        </w:rPr>
        <w:t>纳入本</w:t>
      </w:r>
      <w:r>
        <w:rPr>
          <w:rFonts w:hint="default" w:ascii="Times New Roman" w:hAnsi="Times New Roman" w:eastAsia="方正仿宋_GBK" w:cs="Times New Roman"/>
          <w:kern w:val="0"/>
          <w:sz w:val="32"/>
          <w:szCs w:val="32"/>
          <w:shd w:val="clear" w:fill="FFFFFF"/>
          <w:lang w:eastAsia="zh-CN"/>
        </w:rPr>
        <w:t>部门预决算，减少抚恤收支</w:t>
      </w:r>
      <w:r>
        <w:rPr>
          <w:rFonts w:hint="default" w:ascii="Times New Roman" w:hAnsi="Times New Roman" w:eastAsia="方正仿宋_GBK" w:cs="Times New Roman"/>
          <w:kern w:val="0"/>
          <w:sz w:val="32"/>
          <w:szCs w:val="32"/>
          <w:shd w:val="clear" w:fill="FFFFFF"/>
          <w:lang w:val="en-US" w:eastAsia="zh-CN"/>
        </w:rPr>
        <w:t>611.5万元。</w:t>
      </w:r>
      <w:r>
        <w:rPr>
          <w:rFonts w:hint="default" w:ascii="Times New Roman" w:hAnsi="Times New Roman" w:eastAsia="方正仿宋_GBK" w:cs="Times New Roman"/>
          <w:sz w:val="32"/>
          <w:szCs w:val="32"/>
          <w:shd w:val="clear" w:color="auto" w:fill="FFFFFF"/>
        </w:rPr>
        <w:t>较年初预算数增加443.98万元，增长28.58%。主要原因是</w:t>
      </w:r>
      <w:r>
        <w:rPr>
          <w:rFonts w:hint="default" w:ascii="Times New Roman" w:hAnsi="Times New Roman" w:eastAsia="方正仿宋_GBK" w:cs="Times New Roman"/>
          <w:sz w:val="32"/>
          <w:szCs w:val="32"/>
          <w:shd w:val="clear" w:color="auto" w:fill="FFFFFF"/>
          <w:lang w:eastAsia="zh-CN"/>
        </w:rPr>
        <w:t>部分项目年初未纳入预算，年中根据实际情况按文件入库纳入本年收支。</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fill="FFFFFF"/>
        <w:kinsoku/>
        <w:overflowPunct/>
        <w:topLinePunct w:val="0"/>
        <w:autoSpaceDN/>
        <w:bidi w:val="0"/>
        <w:adjustRightInd/>
        <w:spacing w:beforeAutospacing="0" w:line="594" w:lineRule="exact"/>
        <w:ind w:firstLine="643" w:firstLineChars="200"/>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w:t>
      </w:r>
      <w:r>
        <w:rPr>
          <w:rStyle w:val="10"/>
          <w:rFonts w:hint="eastAsia"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1997.18</w:t>
      </w:r>
      <w:r>
        <w:rPr>
          <w:rFonts w:hint="default" w:ascii="Times New Roman" w:hAnsi="Times New Roman" w:eastAsia="方正仿宋_GBK" w:cs="Times New Roman"/>
          <w:sz w:val="32"/>
          <w:szCs w:val="32"/>
          <w:shd w:val="clear" w:color="auto" w:fill="FFFFFF"/>
        </w:rPr>
        <w:t>万元，较上年决算数减少467.54万元，下降18.97%。主要原因是</w:t>
      </w:r>
      <w:r>
        <w:rPr>
          <w:rFonts w:hint="default" w:ascii="Times New Roman" w:hAnsi="Times New Roman" w:eastAsia="方正仿宋_GBK" w:cs="Times New Roman"/>
          <w:kern w:val="0"/>
          <w:sz w:val="32"/>
          <w:szCs w:val="32"/>
          <w:shd w:val="clear" w:fill="FFFFFF"/>
        </w:rPr>
        <w:t>实行一卡通政策后</w:t>
      </w:r>
      <w:r>
        <w:rPr>
          <w:rFonts w:hint="default" w:ascii="Times New Roman" w:hAnsi="Times New Roman" w:eastAsia="方正仿宋_GBK" w:cs="Times New Roman"/>
          <w:kern w:val="0"/>
          <w:sz w:val="32"/>
          <w:szCs w:val="32"/>
          <w:shd w:val="clear" w:fill="FFFFFF"/>
          <w:lang w:eastAsia="zh-CN"/>
        </w:rPr>
        <w:t>，抚恤如伤残抚恤、在乡复员、退伍军人生活补助、义务兵优待、其他优抚支出等不</w:t>
      </w:r>
      <w:r>
        <w:rPr>
          <w:rFonts w:hint="default" w:ascii="Times New Roman" w:hAnsi="Times New Roman" w:eastAsia="方正仿宋_GBK" w:cs="Times New Roman"/>
          <w:kern w:val="0"/>
          <w:sz w:val="32"/>
          <w:szCs w:val="32"/>
          <w:shd w:val="clear" w:fill="FFFFFF"/>
        </w:rPr>
        <w:t>纳入本</w:t>
      </w:r>
      <w:r>
        <w:rPr>
          <w:rFonts w:hint="default" w:ascii="Times New Roman" w:hAnsi="Times New Roman" w:eastAsia="方正仿宋_GBK" w:cs="Times New Roman"/>
          <w:kern w:val="0"/>
          <w:sz w:val="32"/>
          <w:szCs w:val="32"/>
          <w:shd w:val="clear" w:fill="FFFFFF"/>
          <w:lang w:eastAsia="zh-CN"/>
        </w:rPr>
        <w:t>部门预决算，减少抚恤收支</w:t>
      </w:r>
      <w:r>
        <w:rPr>
          <w:rFonts w:hint="default" w:ascii="Times New Roman" w:hAnsi="Times New Roman" w:eastAsia="方正仿宋_GBK" w:cs="Times New Roman"/>
          <w:kern w:val="0"/>
          <w:sz w:val="32"/>
          <w:szCs w:val="32"/>
          <w:shd w:val="clear" w:fill="FFFFFF"/>
          <w:lang w:val="en-US" w:eastAsia="zh-CN"/>
        </w:rPr>
        <w:t>611.5万元。</w:t>
      </w:r>
      <w:r>
        <w:rPr>
          <w:rFonts w:hint="default" w:ascii="Times New Roman" w:hAnsi="Times New Roman" w:eastAsia="方正仿宋_GBK" w:cs="Times New Roman"/>
          <w:sz w:val="32"/>
          <w:szCs w:val="32"/>
          <w:shd w:val="clear" w:color="auto" w:fill="FFFFFF"/>
        </w:rPr>
        <w:t>较年初预算数增加443.98万元，增长28.58%。主要原因是</w:t>
      </w:r>
      <w:r>
        <w:rPr>
          <w:rFonts w:hint="default" w:ascii="Times New Roman" w:hAnsi="Times New Roman" w:eastAsia="方正仿宋_GBK" w:cs="Times New Roman"/>
          <w:sz w:val="32"/>
          <w:szCs w:val="32"/>
          <w:shd w:val="clear" w:color="auto" w:fill="FFFFFF"/>
          <w:lang w:eastAsia="zh-CN"/>
        </w:rPr>
        <w:t>部分项目年初未纳入预算，年中根据实际情况按文件入库纳入本年收支。</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3.</w:t>
      </w:r>
      <w:r>
        <w:rPr>
          <w:rStyle w:val="10"/>
          <w:rFonts w:hint="eastAsia"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kern w:val="0"/>
          <w:sz w:val="32"/>
          <w:szCs w:val="32"/>
        </w:rPr>
        <w:t>为有效衔接新的财政制度，加强资金支付进度管理，提高资金兑付率，做到财政资金零结余。</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4.</w:t>
      </w:r>
      <w:r>
        <w:rPr>
          <w:rStyle w:val="10"/>
          <w:rFonts w:hint="eastAsia" w:ascii="Times New Roman" w:hAnsi="Times New Roman" w:eastAsia="方正仿宋_GBK" w:cs="Times New Roman"/>
          <w:sz w:val="32"/>
          <w:szCs w:val="32"/>
          <w:shd w:val="clear" w:color="auto" w:fill="FFFFFF"/>
          <w:lang w:val="en-US" w:eastAsia="zh-CN"/>
        </w:rPr>
        <w:t xml:space="preserve"> </w:t>
      </w:r>
      <w:r>
        <w:rPr>
          <w:rStyle w:val="10"/>
          <w:rFonts w:hint="default" w:ascii="Times New Roman" w:hAnsi="Times New Roman" w:eastAsia="方正仿宋_GBK" w:cs="Times New Roman"/>
          <w:sz w:val="32"/>
          <w:szCs w:val="32"/>
          <w:shd w:val="clear" w:color="auto" w:fill="FFFFFF"/>
        </w:rPr>
        <w:t>比较情况。</w:t>
      </w: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2023年度一般公共预算财政拨款支出主要用于以下几个方面：</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kern w:val="0"/>
          <w:sz w:val="32"/>
          <w:szCs w:val="32"/>
          <w:shd w:val="clear" w:fill="FFFFFF"/>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891.53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44.64</w:t>
      </w:r>
      <w:r>
        <w:rPr>
          <w:rFonts w:hint="default" w:ascii="Times New Roman" w:hAnsi="Times New Roman" w:eastAsia="方正仿宋_GBK" w:cs="Times New Roman"/>
          <w:sz w:val="32"/>
          <w:szCs w:val="32"/>
          <w:shd w:val="clear" w:color="auto" w:fill="FFFFFF"/>
        </w:rPr>
        <w:t>%，较年初预算数增加88.52万元，增长11.02%，主要原因是</w:t>
      </w:r>
      <w:r>
        <w:rPr>
          <w:rFonts w:hint="default" w:ascii="Times New Roman" w:hAnsi="Times New Roman" w:eastAsia="方正仿宋_GBK" w:cs="Times New Roman"/>
          <w:kern w:val="0"/>
          <w:sz w:val="32"/>
          <w:szCs w:val="32"/>
          <w:shd w:val="clear" w:fill="FFFFFF"/>
        </w:rPr>
        <w:t>公务员工资津补贴政策</w:t>
      </w:r>
      <w:r>
        <w:rPr>
          <w:rFonts w:hint="default" w:ascii="Times New Roman" w:hAnsi="Times New Roman" w:eastAsia="方正仿宋_GBK" w:cs="Times New Roman"/>
          <w:kern w:val="0"/>
          <w:sz w:val="32"/>
          <w:szCs w:val="32"/>
          <w:shd w:val="clear" w:fill="FFFFFF"/>
          <w:lang w:eastAsia="zh-CN"/>
        </w:rPr>
        <w:t>衔接补发</w:t>
      </w:r>
      <w:r>
        <w:rPr>
          <w:rFonts w:hint="default" w:ascii="Times New Roman" w:hAnsi="Times New Roman" w:eastAsia="方正仿宋_GBK" w:cs="Times New Roman"/>
          <w:kern w:val="0"/>
          <w:sz w:val="32"/>
          <w:szCs w:val="32"/>
          <w:shd w:val="clear" w:fill="FFFFFF"/>
        </w:rPr>
        <w:t>，</w:t>
      </w:r>
      <w:r>
        <w:rPr>
          <w:rFonts w:hint="default" w:ascii="Times New Roman" w:hAnsi="Times New Roman" w:eastAsia="方正仿宋_GBK" w:cs="Times New Roman"/>
          <w:color w:val="auto"/>
          <w:kern w:val="0"/>
          <w:sz w:val="32"/>
          <w:szCs w:val="32"/>
          <w:shd w:val="clear" w:fill="FFFFFF"/>
          <w:lang w:eastAsia="zh-CN"/>
        </w:rPr>
        <w:t>年终考核奖年初未纳入预算，年中按实际收支</w:t>
      </w:r>
      <w:r>
        <w:rPr>
          <w:rFonts w:hint="default" w:ascii="Times New Roman" w:hAnsi="Times New Roman" w:eastAsia="方正仿宋_GBK" w:cs="Times New Roman"/>
          <w:kern w:val="0"/>
          <w:sz w:val="32"/>
          <w:szCs w:val="32"/>
          <w:shd w:val="clear" w:fill="FFFFFF"/>
          <w:lang w:eastAsia="zh-CN"/>
        </w:rPr>
        <w:t>。</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841.49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42.13</w:t>
      </w:r>
      <w:r>
        <w:rPr>
          <w:rFonts w:hint="default" w:ascii="Times New Roman" w:hAnsi="Times New Roman" w:eastAsia="方正仿宋_GBK" w:cs="Times New Roman"/>
          <w:sz w:val="32"/>
          <w:szCs w:val="32"/>
          <w:shd w:val="clear" w:color="auto" w:fill="FFFFFF"/>
        </w:rPr>
        <w:t>%，较年初预算数</w:t>
      </w:r>
      <w:r>
        <w:rPr>
          <w:rFonts w:hint="default" w:ascii="Times New Roman" w:hAnsi="Times New Roman" w:eastAsia="方正仿宋_GBK" w:cs="Times New Roman"/>
          <w:color w:val="auto"/>
          <w:sz w:val="32"/>
          <w:szCs w:val="32"/>
          <w:shd w:val="clear" w:color="auto" w:fill="FFFFFF"/>
        </w:rPr>
        <w:t>增加216.</w:t>
      </w:r>
      <w:r>
        <w:rPr>
          <w:rFonts w:hint="default" w:ascii="Times New Roman" w:hAnsi="Times New Roman" w:eastAsia="方正仿宋_GBK" w:cs="Times New Roman"/>
          <w:sz w:val="32"/>
          <w:szCs w:val="32"/>
          <w:shd w:val="clear" w:color="auto" w:fill="FFFFFF"/>
        </w:rPr>
        <w:t>71万元，增长34.69%，主要原因是</w:t>
      </w:r>
      <w:r>
        <w:rPr>
          <w:rFonts w:hint="default" w:ascii="Times New Roman" w:hAnsi="Times New Roman" w:eastAsia="方正仿宋_GBK" w:cs="Times New Roman"/>
          <w:sz w:val="32"/>
          <w:szCs w:val="32"/>
          <w:shd w:val="clear" w:color="auto" w:fill="FFFFFF"/>
          <w:lang w:eastAsia="zh-CN"/>
        </w:rPr>
        <w:t>公务员基础绩效奖纳入五险缴费基数，预算增加；</w:t>
      </w:r>
      <w:r>
        <w:rPr>
          <w:rFonts w:hint="default" w:ascii="Times New Roman" w:hAnsi="Times New Roman" w:eastAsia="方正仿宋_GBK" w:cs="Times New Roman"/>
          <w:color w:val="auto"/>
          <w:sz w:val="32"/>
          <w:szCs w:val="32"/>
          <w:shd w:val="clear" w:color="auto" w:fill="FFFFFF"/>
          <w:lang w:eastAsia="zh-CN"/>
        </w:rPr>
        <w:t>死亡抚恤、补缴机关职工</w:t>
      </w:r>
      <w:r>
        <w:rPr>
          <w:rFonts w:hint="default" w:ascii="Times New Roman" w:hAnsi="Times New Roman" w:eastAsia="方正仿宋_GBK" w:cs="Times New Roman"/>
          <w:color w:val="auto"/>
          <w:sz w:val="32"/>
          <w:szCs w:val="32"/>
          <w:shd w:val="clear" w:color="auto" w:fill="FFFFFF"/>
          <w:lang w:val="en-US" w:eastAsia="zh-CN"/>
        </w:rPr>
        <w:t>2016年以来</w:t>
      </w:r>
      <w:r>
        <w:rPr>
          <w:rFonts w:hint="default" w:ascii="Times New Roman" w:hAnsi="Times New Roman" w:eastAsia="方正仿宋_GBK" w:cs="Times New Roman"/>
          <w:color w:val="auto"/>
          <w:sz w:val="32"/>
          <w:szCs w:val="32"/>
          <w:shd w:val="clear" w:color="auto" w:fill="FFFFFF"/>
          <w:lang w:eastAsia="zh-CN"/>
        </w:rPr>
        <w:t>职业年金纪实等年初未纳入预算，年中根据实际情况按文件增加支出。</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59.92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%，较年初预算数增加17.91万元，增长42.63%，主要原因是</w:t>
      </w:r>
      <w:r>
        <w:rPr>
          <w:rFonts w:hint="default" w:ascii="Times New Roman" w:hAnsi="Times New Roman" w:eastAsia="方正仿宋_GBK" w:cs="Times New Roman"/>
          <w:sz w:val="32"/>
          <w:szCs w:val="32"/>
          <w:shd w:val="clear" w:color="auto" w:fill="FFFFFF"/>
          <w:lang w:val="en-US" w:eastAsia="zh-CN"/>
        </w:rPr>
        <w:t>2023年初还在兑付2022年疫情相关支出17.91万元，该项目年初未纳入预算。</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13.45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0.67</w:t>
      </w:r>
      <w:r>
        <w:rPr>
          <w:rFonts w:hint="default" w:ascii="Times New Roman" w:hAnsi="Times New Roman" w:eastAsia="方正仿宋_GBK" w:cs="Times New Roman"/>
          <w:sz w:val="32"/>
          <w:szCs w:val="32"/>
          <w:shd w:val="clear" w:color="auto" w:fill="FFFFFF"/>
        </w:rPr>
        <w:t>%，较年初预算数增加13.45万元，增长100.00%，主要原因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兑付</w:t>
      </w:r>
      <w:r>
        <w:rPr>
          <w:rFonts w:hint="default" w:ascii="Times New Roman" w:hAnsi="Times New Roman" w:eastAsia="方正仿宋_GBK" w:cs="Times New Roman"/>
          <w:color w:val="auto"/>
          <w:sz w:val="32"/>
          <w:szCs w:val="32"/>
          <w:shd w:val="clear" w:color="auto" w:fill="FFFFFF"/>
          <w:lang w:val="en-US" w:eastAsia="zh-CN"/>
        </w:rPr>
        <w:t>2023年生态护林员补助13.45万元，该项目年初未纳入预算</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117.70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5.89</w:t>
      </w:r>
      <w:r>
        <w:rPr>
          <w:rFonts w:hint="default" w:ascii="Times New Roman" w:hAnsi="Times New Roman" w:eastAsia="方正仿宋_GBK" w:cs="Times New Roman"/>
          <w:sz w:val="32"/>
          <w:szCs w:val="32"/>
          <w:shd w:val="clear" w:color="auto" w:fill="FFFFFF"/>
        </w:rPr>
        <w:t>%，较年初预算数增加103.89万元，增长752.28%，主要原因是</w:t>
      </w:r>
      <w:r>
        <w:rPr>
          <w:rFonts w:hint="default" w:ascii="Times New Roman" w:hAnsi="Times New Roman" w:eastAsia="方正仿宋_GBK" w:cs="Times New Roman"/>
          <w:sz w:val="32"/>
          <w:szCs w:val="32"/>
          <w:shd w:val="clear" w:color="auto" w:fill="FFFFFF"/>
          <w:lang w:eastAsia="zh-CN"/>
        </w:rPr>
        <w:t>年初只预算了三支一扶补助，年中按实际情况根据文件入库和兑付大量巩固脱贫攻坚成果衔接乡村振兴支出。</w:t>
      </w:r>
    </w:p>
    <w:p>
      <w:pPr>
        <w:keepNext w:val="0"/>
        <w:keepLines w:val="0"/>
        <w:pageBreakBefore w:val="0"/>
        <w:kinsoku/>
        <w:overflowPunct/>
        <w:topLinePunct w:val="0"/>
        <w:autoSpaceDN/>
        <w:bidi w:val="0"/>
        <w:adjustRightInd/>
        <w:spacing w:beforeAutospacing="0" w:line="594" w:lineRule="exact"/>
        <w:ind w:firstLine="640" w:firstLineChars="200"/>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住房保障支出73.09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3.66</w:t>
      </w:r>
      <w:r>
        <w:rPr>
          <w:rFonts w:hint="default" w:ascii="Times New Roman" w:hAnsi="Times New Roman" w:eastAsia="方正仿宋_GBK" w:cs="Times New Roman"/>
          <w:sz w:val="32"/>
          <w:szCs w:val="32"/>
          <w:shd w:val="clear" w:color="auto" w:fill="FFFFFF"/>
        </w:rPr>
        <w:t>%，较年初预算数增加3.50万元，增长5.03%，主要原因是</w:t>
      </w:r>
      <w:r>
        <w:rPr>
          <w:rFonts w:hint="default" w:ascii="Times New Roman" w:hAnsi="Times New Roman" w:eastAsia="方正仿宋_GBK" w:cs="Times New Roman"/>
          <w:sz w:val="32"/>
          <w:szCs w:val="32"/>
          <w:shd w:val="clear" w:color="auto" w:fill="FFFFFF"/>
          <w:lang w:eastAsia="zh-CN"/>
        </w:rPr>
        <w:t>年中按实际情况根据文件追加支付一户农村危房改造资金</w:t>
      </w:r>
      <w:r>
        <w:rPr>
          <w:rFonts w:hint="default" w:ascii="Times New Roman" w:hAnsi="Times New Roman" w:eastAsia="方正仿宋_GBK" w:cs="Times New Roman"/>
          <w:sz w:val="32"/>
          <w:szCs w:val="32"/>
          <w:shd w:val="clear" w:color="auto" w:fill="FFFFFF"/>
          <w:lang w:val="en-US" w:eastAsia="zh-CN"/>
        </w:rPr>
        <w:t>3.5万元</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1344.71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1201.68</w:t>
      </w:r>
      <w:r>
        <w:rPr>
          <w:rFonts w:hint="default" w:ascii="Times New Roman" w:hAnsi="Times New Roman" w:eastAsia="方正仿宋_GBK" w:cs="Times New Roman"/>
          <w:sz w:val="32"/>
          <w:szCs w:val="32"/>
          <w:shd w:val="clear" w:color="auto" w:fill="FFFFFF"/>
        </w:rPr>
        <w:t>万元，较上年决算数增加223.36万元，增长22.83%，主要原因是</w:t>
      </w:r>
      <w:r>
        <w:rPr>
          <w:rFonts w:hint="default" w:ascii="Times New Roman" w:hAnsi="Times New Roman" w:eastAsia="方正仿宋_GBK" w:cs="Times New Roman"/>
          <w:kern w:val="0"/>
          <w:sz w:val="32"/>
          <w:szCs w:val="32"/>
          <w:shd w:val="clear" w:fill="FFFFFF"/>
        </w:rPr>
        <w:t>公务员工资津补贴政策</w:t>
      </w:r>
      <w:r>
        <w:rPr>
          <w:rFonts w:hint="default" w:ascii="Times New Roman" w:hAnsi="Times New Roman" w:eastAsia="方正仿宋_GBK" w:cs="Times New Roman"/>
          <w:kern w:val="0"/>
          <w:sz w:val="32"/>
          <w:szCs w:val="32"/>
          <w:shd w:val="clear" w:fill="FFFFFF"/>
          <w:lang w:eastAsia="zh-CN"/>
        </w:rPr>
        <w:t>衔接补发</w:t>
      </w:r>
      <w:r>
        <w:rPr>
          <w:rFonts w:hint="default" w:ascii="Times New Roman" w:hAnsi="Times New Roman" w:eastAsia="方正仿宋_GBK" w:cs="Times New Roman"/>
          <w:kern w:val="0"/>
          <w:sz w:val="32"/>
          <w:szCs w:val="32"/>
          <w:shd w:val="clear" w:fill="FFFFFF"/>
        </w:rPr>
        <w:t>，</w:t>
      </w:r>
      <w:r>
        <w:rPr>
          <w:rFonts w:hint="default" w:ascii="Times New Roman" w:hAnsi="Times New Roman" w:eastAsia="方正仿宋_GBK" w:cs="Times New Roman"/>
          <w:color w:val="auto"/>
          <w:kern w:val="0"/>
          <w:sz w:val="32"/>
          <w:szCs w:val="32"/>
          <w:shd w:val="clear" w:fill="FFFFFF"/>
          <w:lang w:eastAsia="zh-CN"/>
        </w:rPr>
        <w:t>基数绩效奖纳入五险一金缴费基数。</w:t>
      </w:r>
      <w:r>
        <w:rPr>
          <w:rFonts w:hint="default" w:ascii="Times New Roman" w:hAnsi="Times New Roman" w:eastAsia="方正仿宋_GBK" w:cs="Times New Roman"/>
          <w:color w:val="auto"/>
          <w:sz w:val="32"/>
          <w:szCs w:val="32"/>
          <w:shd w:val="clear" w:color="auto" w:fill="FFFFFF"/>
        </w:rPr>
        <w:t>人员经费用途主要包括</w:t>
      </w:r>
      <w:r>
        <w:rPr>
          <w:rFonts w:hint="default" w:ascii="Times New Roman" w:hAnsi="Times New Roman" w:eastAsia="方正仿宋_GBK" w:cs="Times New Roman"/>
          <w:color w:val="auto"/>
          <w:sz w:val="32"/>
          <w:szCs w:val="32"/>
          <w:shd w:val="clear" w:color="auto" w:fill="FFFFFF"/>
          <w:lang w:eastAsia="zh-CN"/>
        </w:rPr>
        <w:t>支付正常工资津贴、缴纳职工五险一金等。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143.03</w:t>
      </w:r>
      <w:r>
        <w:rPr>
          <w:rFonts w:hint="default" w:ascii="Times New Roman" w:hAnsi="Times New Roman" w:eastAsia="方正仿宋_GBK" w:cs="Times New Roman"/>
          <w:sz w:val="32"/>
          <w:szCs w:val="32"/>
          <w:shd w:val="clear" w:color="auto" w:fill="FFFFFF"/>
        </w:rPr>
        <w:t>万元，较上年决算数增加7.75万元，增长5.73%，主要原因是</w:t>
      </w:r>
      <w:r>
        <w:rPr>
          <w:rFonts w:hint="default" w:ascii="Times New Roman" w:hAnsi="Times New Roman" w:eastAsia="方正仿宋_GBK" w:cs="Times New Roman"/>
          <w:sz w:val="32"/>
          <w:szCs w:val="32"/>
          <w:shd w:val="clear" w:color="auto" w:fill="FFFFFF"/>
          <w:lang w:eastAsia="zh-CN"/>
        </w:rPr>
        <w:t>邮电费和劳务费等日常开支增加。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rPr>
        <w:t>日常办公开支，如办公用品购置、水电通信费、公车维护加油、人员出差及培训、公务接待费、工会经费、其他商品和服务支出。</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万元，较上年决算数减少69.53万元，下降100.00%，主要原因是</w:t>
      </w:r>
      <w:r>
        <w:rPr>
          <w:rFonts w:hint="default" w:ascii="Times New Roman" w:hAnsi="Times New Roman" w:eastAsia="方正仿宋_GBK" w:cs="Times New Roman"/>
          <w:sz w:val="32"/>
          <w:szCs w:val="32"/>
          <w:shd w:val="clear" w:color="auto" w:fill="FFFFFF"/>
          <w:lang w:eastAsia="zh-CN"/>
        </w:rPr>
        <w:t>上年</w:t>
      </w:r>
      <w:r>
        <w:rPr>
          <w:rFonts w:hint="default" w:ascii="Times New Roman" w:hAnsi="Times New Roman" w:eastAsia="方正仿宋_GBK" w:cs="Times New Roman"/>
          <w:kern w:val="0"/>
          <w:sz w:val="32"/>
          <w:szCs w:val="32"/>
          <w:shd w:val="clear" w:fill="FFFFFF"/>
        </w:rPr>
        <w:t>人民社区党群服务中心及养老服务站站点建设，由县财政追加指标后纳入调整预算</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color w:val="auto"/>
          <w:sz w:val="32"/>
          <w:szCs w:val="32"/>
          <w:shd w:val="clear" w:color="auto" w:fill="FFFFFF"/>
          <w:lang w:eastAsia="zh-CN"/>
        </w:rPr>
        <w:t>本年无</w:t>
      </w:r>
      <w:r>
        <w:rPr>
          <w:rFonts w:hint="default" w:ascii="Times New Roman" w:hAnsi="Times New Roman" w:eastAsia="方正仿宋_GBK" w:cs="Times New Roman"/>
          <w:sz w:val="32"/>
          <w:szCs w:val="32"/>
          <w:shd w:val="clear" w:color="auto" w:fill="FFFFFF"/>
        </w:rPr>
        <w:t>政府性基金预算</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万元，较上年决算数减少69.53万元，下降100.00%，主要原因是</w:t>
      </w:r>
      <w:r>
        <w:rPr>
          <w:rFonts w:hint="default" w:ascii="Times New Roman" w:hAnsi="Times New Roman" w:eastAsia="方正仿宋_GBK" w:cs="Times New Roman"/>
          <w:color w:val="auto"/>
          <w:sz w:val="32"/>
          <w:szCs w:val="32"/>
          <w:shd w:val="clear" w:color="auto" w:fill="FFFFFF"/>
          <w:lang w:eastAsia="zh-CN"/>
        </w:rPr>
        <w:t>本年无</w:t>
      </w:r>
      <w:r>
        <w:rPr>
          <w:rFonts w:hint="default" w:ascii="Times New Roman" w:hAnsi="Times New Roman" w:eastAsia="方正仿宋_GBK" w:cs="Times New Roman"/>
          <w:sz w:val="32"/>
          <w:szCs w:val="32"/>
          <w:shd w:val="clear" w:color="auto" w:fill="FFFFFF"/>
        </w:rPr>
        <w:t>政府性基金预</w:t>
      </w:r>
      <w:r>
        <w:rPr>
          <w:rFonts w:hint="default" w:ascii="Times New Roman" w:hAnsi="Times New Roman" w:eastAsia="方正仿宋_GBK" w:cs="Times New Roman"/>
          <w:color w:val="auto"/>
          <w:sz w:val="32"/>
          <w:szCs w:val="32"/>
          <w:shd w:val="clear" w:color="auto" w:fill="FFFFFF"/>
        </w:rPr>
        <w:t>算</w:t>
      </w:r>
      <w:r>
        <w:rPr>
          <w:rFonts w:hint="default" w:ascii="Times New Roman" w:hAnsi="Times New Roman" w:eastAsia="方正仿宋_GBK" w:cs="Times New Roman"/>
          <w:color w:val="auto"/>
          <w:sz w:val="32"/>
          <w:szCs w:val="32"/>
          <w:shd w:val="clear" w:color="auto" w:fill="FFFFFF"/>
          <w:lang w:eastAsia="zh-CN"/>
        </w:rPr>
        <w:t>。</w:t>
      </w: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12"/>
        <w:keepNext w:val="0"/>
        <w:keepLines w:val="0"/>
        <w:pageBreakBefore w:val="0"/>
        <w:widowControl w:val="0"/>
        <w:suppressLineNumbers w:val="0"/>
        <w:shd w:val="clear" w:fill="FFFFFF"/>
        <w:kinsoku/>
        <w:wordWrap/>
        <w:overflowPunct/>
        <w:topLinePunct w:val="0"/>
        <w:autoSpaceDE w:val="0"/>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lang w:val="en-US" w:eastAsia="zh-CN" w:bidi="ar-SA"/>
        </w:rPr>
      </w:pPr>
      <w:r>
        <w:rPr>
          <w:rFonts w:hint="default" w:ascii="Times New Roman" w:hAnsi="Times New Roman" w:eastAsia="方正仿宋_GBK" w:cs="Times New Roman"/>
          <w:kern w:val="0"/>
          <w:sz w:val="32"/>
          <w:szCs w:val="32"/>
          <w:shd w:val="clear" w:fill="FFFFFF"/>
          <w:lang w:val="en-US" w:eastAsia="zh-CN" w:bidi="ar-SA"/>
        </w:rPr>
        <w:t>本部门2023年度无国有资本经营预算财政拨款支出。</w:t>
      </w:r>
    </w:p>
    <w:p>
      <w:pPr>
        <w:pStyle w:val="6"/>
        <w:keepNext w:val="0"/>
        <w:keepLines w:val="0"/>
        <w:pageBreakBefore w:val="0"/>
        <w:shd w:val="clear" w:color="auto" w:fill="FFFFFF"/>
        <w:kinsoku/>
        <w:overflowPunct/>
        <w:topLinePunct w:val="0"/>
        <w:autoSpaceDN/>
        <w:bidi w:val="0"/>
        <w:adjustRightInd/>
        <w:spacing w:before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w:t>
      </w:r>
      <w:r>
        <w:rPr>
          <w:rStyle w:val="10"/>
          <w:rFonts w:hint="eastAsia" w:ascii="方正黑体_GBK" w:hAnsi="方正黑体_GBK" w:eastAsia="方正黑体_GBK" w:cs="方正黑体_GBK"/>
          <w:b w:val="0"/>
          <w:bCs/>
          <w:sz w:val="32"/>
          <w:szCs w:val="32"/>
          <w:shd w:val="clear" w:color="auto" w:fill="FFFFFF"/>
          <w:lang w:eastAsia="zh-CN"/>
        </w:rPr>
        <w:t>“</w:t>
      </w:r>
      <w:r>
        <w:rPr>
          <w:rStyle w:val="10"/>
          <w:rFonts w:hint="eastAsia" w:ascii="方正黑体_GBK" w:hAnsi="方正黑体_GBK" w:eastAsia="方正黑体_GBK" w:cs="方正黑体_GBK"/>
          <w:b w:val="0"/>
          <w:bCs/>
          <w:sz w:val="32"/>
          <w:szCs w:val="32"/>
          <w:shd w:val="clear" w:color="auto" w:fill="FFFFFF"/>
        </w:rPr>
        <w:t>三公</w:t>
      </w:r>
      <w:r>
        <w:rPr>
          <w:rStyle w:val="10"/>
          <w:rFonts w:hint="eastAsia" w:ascii="方正黑体_GBK" w:hAnsi="方正黑体_GBK" w:eastAsia="方正黑体_GBK" w:cs="方正黑体_GBK"/>
          <w:b w:val="0"/>
          <w:bCs/>
          <w:sz w:val="32"/>
          <w:szCs w:val="32"/>
          <w:shd w:val="clear" w:color="auto" w:fill="FFFFFF"/>
          <w:lang w:eastAsia="zh-CN"/>
        </w:rPr>
        <w:t>”</w:t>
      </w:r>
      <w:r>
        <w:rPr>
          <w:rStyle w:val="10"/>
          <w:rFonts w:hint="eastAsia" w:ascii="方正黑体_GBK" w:hAnsi="方正黑体_GBK" w:eastAsia="方正黑体_GBK" w:cs="方正黑体_GBK"/>
          <w:b w:val="0"/>
          <w:bCs/>
          <w:sz w:val="32"/>
          <w:szCs w:val="32"/>
          <w:shd w:val="clear" w:color="auto" w:fill="FFFFFF"/>
        </w:rPr>
        <w:t>经费情况说明</w:t>
      </w: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三公</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经费支出总体情况说明</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经费支出共计</w:t>
      </w:r>
      <w:r>
        <w:rPr>
          <w:rFonts w:hint="default" w:ascii="Times New Roman" w:hAnsi="Times New Roman" w:eastAsia="方正仿宋_GBK" w:cs="Times New Roman"/>
          <w:sz w:val="32"/>
          <w:szCs w:val="32"/>
        </w:rPr>
        <w:t>4.59</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color w:val="auto"/>
          <w:sz w:val="32"/>
          <w:szCs w:val="32"/>
          <w:shd w:val="clear" w:color="auto" w:fill="FFFFFF"/>
          <w:lang w:eastAsia="zh-CN"/>
        </w:rPr>
        <w:t>严格按照按照过紧日子要求，不随意增加调整</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eastAsia="zh-CN"/>
        </w:rPr>
        <w:t>经</w:t>
      </w:r>
      <w:r>
        <w:rPr>
          <w:rFonts w:hint="default" w:ascii="Times New Roman" w:hAnsi="Times New Roman" w:eastAsia="方正仿宋_GBK" w:cs="Times New Roman"/>
          <w:color w:val="auto"/>
          <w:sz w:val="32"/>
          <w:szCs w:val="32"/>
          <w:shd w:val="clear" w:color="auto" w:fill="FFFFFF"/>
          <w:lang w:eastAsia="zh-CN"/>
        </w:rPr>
        <w:t>费预算。</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sz w:val="32"/>
          <w:szCs w:val="32"/>
          <w:shd w:val="clear" w:color="auto" w:fill="FFFFFF"/>
        </w:rPr>
        <w:t>上年支出数减少1.28万元，下降21.81%，主要原因是</w:t>
      </w:r>
      <w:r>
        <w:rPr>
          <w:rFonts w:hint="default" w:ascii="Times New Roman" w:hAnsi="Times New Roman" w:eastAsia="方正仿宋_GBK" w:cs="Times New Roman"/>
          <w:kern w:val="0"/>
          <w:sz w:val="32"/>
          <w:szCs w:val="32"/>
          <w:shd w:val="clear" w:fill="FFFFFF"/>
        </w:rPr>
        <w:t>严格按预算控制执行，认真贯彻落实中央八项规定精神</w:t>
      </w:r>
      <w:r>
        <w:rPr>
          <w:rFonts w:hint="default" w:ascii="Times New Roman" w:hAnsi="Times New Roman" w:eastAsia="方正仿宋_GBK" w:cs="Times New Roman"/>
          <w:kern w:val="0"/>
          <w:sz w:val="32"/>
          <w:szCs w:val="32"/>
          <w:shd w:val="clear" w:fill="FFFFFF"/>
          <w:lang w:eastAsia="zh-CN"/>
        </w:rPr>
        <w:t>，做到量入为出，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三公</w:t>
      </w:r>
      <w:r>
        <w:rPr>
          <w:rFonts w:hint="eastAsia" w:ascii="方正仿宋_GBK" w:hAnsi="方正仿宋_GBK" w:eastAsia="方正仿宋_GBK" w:cs="方正仿宋_GBK"/>
          <w:sz w:val="32"/>
          <w:szCs w:val="32"/>
          <w:shd w:val="clear" w:color="auto" w:fill="FFFFFF"/>
          <w:lang w:eastAsia="zh-CN"/>
        </w:rPr>
        <w:t>”经</w:t>
      </w:r>
      <w:r>
        <w:rPr>
          <w:rFonts w:hint="default" w:ascii="Times New Roman" w:hAnsi="Times New Roman" w:eastAsia="方正仿宋_GBK" w:cs="Times New Roman"/>
          <w:sz w:val="32"/>
          <w:szCs w:val="32"/>
          <w:shd w:val="clear" w:color="auto" w:fill="FFFFFF"/>
          <w:lang w:eastAsia="zh-CN"/>
        </w:rPr>
        <w:t>费年年压减。</w:t>
      </w: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三公</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经费分项支出情况</w:t>
      </w:r>
    </w:p>
    <w:p>
      <w:pPr>
        <w:pStyle w:val="12"/>
        <w:keepNext w:val="0"/>
        <w:keepLines w:val="0"/>
        <w:pageBreakBefore w:val="0"/>
        <w:widowControl w:val="0"/>
        <w:suppressLineNumbers w:val="0"/>
        <w:shd w:val="clear" w:fill="FFFFFF"/>
        <w:kinsoku/>
        <w:wordWrap/>
        <w:overflowPunct/>
        <w:topLinePunct w:val="0"/>
        <w:autoSpaceDE w:val="0"/>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fill="FFFFFF"/>
        </w:rPr>
        <w:t>本部门没有发生因公出国（境）费用；</w:t>
      </w:r>
    </w:p>
    <w:p>
      <w:pPr>
        <w:pStyle w:val="12"/>
        <w:keepNext w:val="0"/>
        <w:keepLines w:val="0"/>
        <w:pageBreakBefore w:val="0"/>
        <w:widowControl w:val="0"/>
        <w:suppressLineNumbers w:val="0"/>
        <w:shd w:val="clear" w:fill="FFFFFF"/>
        <w:kinsoku/>
        <w:wordWrap/>
        <w:overflowPunct/>
        <w:topLinePunct w:val="0"/>
        <w:autoSpaceDE w:val="0"/>
        <w:autoSpaceDN/>
        <w:bidi w:val="0"/>
        <w:adjustRightInd/>
        <w:snapToGrid/>
        <w:spacing w:beforeAutospacing="0" w:afterAutospacing="0" w:line="594" w:lineRule="exact"/>
        <w:ind w:lef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fill="FFFFFF"/>
        </w:rPr>
        <w:t>本部门没有发生公务车购置费；</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4.59</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shd w:val="clear" w:fill="FFFFFF"/>
        </w:rPr>
        <w:t>基层党建、城市创建、森林防火、大气污染防治、基层治理</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rPr>
        <w:t>道路安全执法及应急处理等</w:t>
      </w:r>
      <w:r>
        <w:rPr>
          <w:rFonts w:hint="default" w:ascii="Times New Roman" w:hAnsi="Times New Roman" w:eastAsia="方正仿宋_GBK" w:cs="Times New Roman"/>
          <w:kern w:val="0"/>
          <w:sz w:val="32"/>
          <w:szCs w:val="32"/>
          <w:shd w:val="clear" w:fill="FFFFFF"/>
          <w:lang w:eastAsia="zh-CN"/>
        </w:rPr>
        <w:t>方面</w:t>
      </w:r>
      <w:r>
        <w:rPr>
          <w:rFonts w:hint="default" w:ascii="Times New Roman" w:hAnsi="Times New Roman" w:eastAsia="方正仿宋_GBK" w:cs="Times New Roman"/>
          <w:kern w:val="0"/>
          <w:sz w:val="32"/>
          <w:szCs w:val="32"/>
          <w:shd w:val="clear" w:fill="FFFFFF"/>
        </w:rPr>
        <w:t>。</w:t>
      </w:r>
      <w:r>
        <w:rPr>
          <w:rFonts w:hint="default" w:ascii="Times New Roman" w:hAnsi="Times New Roman" w:eastAsia="方正仿宋_GBK" w:cs="Times New Roman"/>
          <w:color w:val="auto"/>
          <w:sz w:val="32"/>
          <w:szCs w:val="32"/>
          <w:shd w:val="clear" w:color="auto" w:fill="FFFFFF"/>
          <w:lang w:eastAsia="zh-CN"/>
        </w:rPr>
        <w:t>严格按照按照过紧日子要求，不随意增加调整</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eastAsia="zh-CN"/>
        </w:rPr>
        <w:t>经费预算。</w:t>
      </w:r>
      <w:r>
        <w:rPr>
          <w:rFonts w:hint="default" w:ascii="Times New Roman" w:hAnsi="Times New Roman" w:eastAsia="方正仿宋_GBK" w:cs="Times New Roman"/>
          <w:color w:val="auto"/>
          <w:sz w:val="32"/>
          <w:szCs w:val="32"/>
          <w:shd w:val="clear" w:color="auto" w:fill="FFFFFF"/>
        </w:rPr>
        <w:t>较</w:t>
      </w:r>
      <w:r>
        <w:rPr>
          <w:rFonts w:hint="default" w:ascii="Times New Roman" w:hAnsi="Times New Roman" w:eastAsia="方正仿宋_GBK" w:cs="Times New Roman"/>
          <w:sz w:val="32"/>
          <w:szCs w:val="32"/>
          <w:shd w:val="clear" w:color="auto" w:fill="FFFFFF"/>
        </w:rPr>
        <w:t>上年支出数减少1.28万元，下降21.81%，主要原因是</w:t>
      </w:r>
      <w:r>
        <w:rPr>
          <w:rFonts w:hint="default" w:ascii="Times New Roman" w:hAnsi="Times New Roman" w:eastAsia="方正仿宋_GBK" w:cs="Times New Roman"/>
          <w:kern w:val="0"/>
          <w:sz w:val="32"/>
          <w:szCs w:val="32"/>
          <w:shd w:val="clear" w:fill="FFFFFF"/>
        </w:rPr>
        <w:t>严格按预算控制执行，认真贯彻落实中央八项规定精神</w:t>
      </w:r>
      <w:r>
        <w:rPr>
          <w:rFonts w:hint="default" w:ascii="Times New Roman" w:hAnsi="Times New Roman" w:eastAsia="方正仿宋_GBK" w:cs="Times New Roman"/>
          <w:kern w:val="0"/>
          <w:sz w:val="32"/>
          <w:szCs w:val="32"/>
          <w:shd w:val="clear" w:fill="FFFFFF"/>
          <w:lang w:eastAsia="zh-CN"/>
        </w:rPr>
        <w:t>，做到量入为出，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三公</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eastAsia="zh-CN"/>
        </w:rPr>
        <w:t>经费年年压减。</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fill="FFFFFF"/>
        </w:rPr>
        <w:t>本部门没有发生公务接待费。</w:t>
      </w: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三公</w:t>
      </w:r>
      <w:r>
        <w:rPr>
          <w:rFonts w:hint="eastAsia" w:ascii="方正楷体_GBK" w:hAnsi="方正楷体_GBK" w:eastAsia="方正楷体_GBK" w:cs="方正楷体_GBK"/>
          <w:b w:val="0"/>
          <w:bCs w:val="0"/>
          <w:sz w:val="32"/>
          <w:szCs w:val="32"/>
          <w:shd w:val="clear" w:color="auto" w:fill="FFFFFF"/>
          <w:lang w:eastAsia="zh-CN"/>
        </w:rPr>
        <w:t>”</w:t>
      </w:r>
      <w:r>
        <w:rPr>
          <w:rFonts w:hint="eastAsia" w:ascii="方正楷体_GBK" w:hAnsi="方正楷体_GBK" w:eastAsia="方正楷体_GBK" w:cs="方正楷体_GBK"/>
          <w:b w:val="0"/>
          <w:bCs w:val="0"/>
          <w:sz w:val="32"/>
          <w:szCs w:val="32"/>
          <w:shd w:val="clear" w:color="auto" w:fill="FFFFFF"/>
        </w:rPr>
        <w:t>经费实物量情况</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4.59</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fill="FFFFFF"/>
        <w:kinsoku/>
        <w:overflowPunct/>
        <w:topLinePunct w:val="0"/>
        <w:autoSpaceDN/>
        <w:bidi w:val="0"/>
        <w:adjustRightInd/>
        <w:spacing w:before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kern w:val="0"/>
          <w:sz w:val="32"/>
          <w:szCs w:val="32"/>
          <w:shd w:val="clear" w:fill="FFFFFF"/>
        </w:rPr>
      </w:pPr>
      <w:r>
        <w:rPr>
          <w:rFonts w:hint="default" w:ascii="Times New Roman" w:hAnsi="Times New Roman" w:eastAsia="方正仿宋_GBK" w:cs="Times New Roman"/>
          <w:kern w:val="0"/>
          <w:sz w:val="32"/>
          <w:szCs w:val="32"/>
          <w:shd w:val="clear" w:fill="FFFFFF"/>
        </w:rPr>
        <w:t>本年度未发生会议费支出和培训费支出，未发生的主要原因是我</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进行会议培训时，相关经费由基本户</w:t>
      </w:r>
      <w:r>
        <w:rPr>
          <w:rFonts w:hint="default" w:ascii="Times New Roman" w:hAnsi="Times New Roman" w:eastAsia="方正仿宋_GBK" w:cs="Times New Roman"/>
          <w:kern w:val="0"/>
          <w:sz w:val="32"/>
          <w:szCs w:val="32"/>
          <w:shd w:val="clear" w:fill="FFFFFF"/>
          <w:lang w:eastAsia="zh-CN"/>
        </w:rPr>
        <w:t>相关工作</w:t>
      </w:r>
      <w:r>
        <w:rPr>
          <w:rFonts w:hint="default" w:ascii="Times New Roman" w:hAnsi="Times New Roman" w:eastAsia="方正仿宋_GBK" w:cs="Times New Roman"/>
          <w:kern w:val="0"/>
          <w:sz w:val="32"/>
          <w:szCs w:val="32"/>
          <w:shd w:val="clear" w:fill="FFFFFF"/>
        </w:rPr>
        <w:t>经费支付，未纳入财政预算，故未显示。</w:t>
      </w:r>
    </w:p>
    <w:p>
      <w:pPr>
        <w:pStyle w:val="12"/>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4" w:lineRule="exact"/>
        <w:ind w:left="0" w:right="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lang w:val="en-US" w:eastAsia="zh-CN" w:bidi="ar-SA"/>
        </w:rPr>
        <w:t>（二）机关运行经费情况说明</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机关运行经费支出</w:t>
      </w:r>
      <w:r>
        <w:rPr>
          <w:rFonts w:hint="default" w:ascii="Times New Roman" w:hAnsi="Times New Roman" w:eastAsia="方正仿宋_GBK" w:cs="Times New Roman"/>
          <w:sz w:val="32"/>
          <w:szCs w:val="32"/>
        </w:rPr>
        <w:t>143.03</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2"/>
          <w:szCs w:val="32"/>
          <w:shd w:val="clear" w:fill="FFFFFF"/>
        </w:rPr>
        <w:t>街道办日常办公开支，如办公用品购置、水电通信费、公车维修加油、人员出差及培训等方面</w:t>
      </w:r>
      <w:r>
        <w:rPr>
          <w:rFonts w:hint="default"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机关运行经费较上年支出数增加52.66万元，增长58.27%，主要原因是</w:t>
      </w:r>
      <w:r>
        <w:rPr>
          <w:rFonts w:hint="default" w:ascii="Times New Roman" w:hAnsi="Times New Roman" w:eastAsia="方正仿宋_GBK" w:cs="Times New Roman"/>
          <w:sz w:val="32"/>
          <w:szCs w:val="32"/>
          <w:shd w:val="clear" w:color="auto" w:fill="FFFFFF"/>
          <w:lang w:val="en-US" w:eastAsia="zh-CN"/>
        </w:rPr>
        <w:t>2022年</w:t>
      </w:r>
      <w:r>
        <w:rPr>
          <w:rFonts w:hint="default" w:ascii="Times New Roman" w:hAnsi="Times New Roman" w:eastAsia="方正仿宋_GBK" w:cs="Times New Roman"/>
          <w:sz w:val="32"/>
          <w:szCs w:val="32"/>
          <w:shd w:val="clear" w:color="auto" w:fill="FFFFFF"/>
          <w:lang w:eastAsia="zh-CN"/>
        </w:rPr>
        <w:t>按财政口径机关运行经费只算行政公用经费，</w:t>
      </w:r>
      <w:r>
        <w:rPr>
          <w:rFonts w:hint="default" w:ascii="Times New Roman" w:hAnsi="Times New Roman" w:eastAsia="方正仿宋_GBK" w:cs="Times New Roman"/>
          <w:sz w:val="32"/>
          <w:szCs w:val="32"/>
          <w:shd w:val="clear" w:color="auto" w:fill="FFFFFF"/>
          <w:lang w:val="en-US" w:eastAsia="zh-CN"/>
        </w:rPr>
        <w:t>2023年按新口径</w:t>
      </w:r>
      <w:r>
        <w:rPr>
          <w:rFonts w:hint="default" w:ascii="Times New Roman" w:hAnsi="Times New Roman" w:eastAsia="方正仿宋_GBK" w:cs="Times New Roman"/>
          <w:sz w:val="32"/>
          <w:szCs w:val="32"/>
          <w:shd w:val="clear" w:color="auto" w:fill="FFFFFF"/>
          <w:lang w:eastAsia="zh-CN"/>
        </w:rPr>
        <w:t>机关运行经费应包含</w:t>
      </w:r>
      <w:r>
        <w:rPr>
          <w:rFonts w:hint="default" w:ascii="Times New Roman" w:hAnsi="Times New Roman" w:eastAsia="方正仿宋_GBK" w:cs="Times New Roman"/>
          <w:sz w:val="32"/>
          <w:szCs w:val="32"/>
          <w:shd w:val="clear" w:color="auto" w:fill="FFFFFF"/>
          <w:lang w:val="en-US" w:eastAsia="zh-CN"/>
        </w:rPr>
        <w:t>行政事业</w:t>
      </w:r>
      <w:r>
        <w:rPr>
          <w:rFonts w:hint="default" w:ascii="Times New Roman" w:hAnsi="Times New Roman" w:eastAsia="方正仿宋_GBK" w:cs="Times New Roman"/>
          <w:sz w:val="32"/>
          <w:szCs w:val="32"/>
          <w:shd w:val="clear" w:color="auto" w:fill="FFFFFF"/>
          <w:lang w:eastAsia="zh-CN"/>
        </w:rPr>
        <w:t>所有公用经费。</w:t>
      </w:r>
    </w:p>
    <w:p>
      <w:pPr>
        <w:pStyle w:val="11"/>
        <w:keepNext w:val="0"/>
        <w:keepLines w:val="0"/>
        <w:pageBreakBefore w:val="0"/>
        <w:kinsoku/>
        <w:overflowPunct/>
        <w:topLinePunct w:val="0"/>
        <w:autoSpaceDE w:val="0"/>
        <w:autoSpaceDN/>
        <w:bidi w:val="0"/>
        <w:adjustRightInd/>
        <w:spacing w:beforeAutospacing="0" w:line="594" w:lineRule="exact"/>
        <w:ind w:firstLine="643"/>
        <w:rPr>
          <w:rFonts w:hint="default" w:ascii="方正楷体_GBK" w:hAnsi="方正楷体_GBK" w:eastAsia="方正楷体_GBK" w:cs="方正楷体_GBK"/>
          <w:b w:val="0"/>
          <w:bCs w:val="0"/>
          <w:sz w:val="32"/>
          <w:szCs w:val="32"/>
          <w:shd w:val="clear" w:color="auto" w:fill="FFFFFF"/>
          <w:lang w:val="en-US" w:eastAsia="zh-CN" w:bidi="ar-SA"/>
        </w:rPr>
      </w:pPr>
      <w:r>
        <w:rPr>
          <w:rFonts w:hint="default" w:ascii="方正楷体_GBK" w:hAnsi="方正楷体_GBK" w:eastAsia="方正楷体_GBK" w:cs="方正楷体_GBK"/>
          <w:b w:val="0"/>
          <w:bCs w:val="0"/>
          <w:sz w:val="32"/>
          <w:szCs w:val="32"/>
          <w:shd w:val="clear" w:color="auto" w:fill="FFFFFF"/>
          <w:lang w:val="en-US" w:eastAsia="zh-CN" w:bidi="ar-SA"/>
        </w:rPr>
        <w:t>（三）国有资产占用情况说明</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overflowPunct/>
        <w:topLinePunct w:val="0"/>
        <w:autoSpaceDE w:val="0"/>
        <w:autoSpaceDN/>
        <w:bidi w:val="0"/>
        <w:adjustRightInd/>
        <w:spacing w:beforeAutospacing="0" w:line="594" w:lineRule="exact"/>
        <w:ind w:firstLine="643"/>
        <w:rPr>
          <w:rFonts w:hint="default" w:ascii="方正楷体_GBK" w:hAnsi="方正楷体_GBK" w:eastAsia="方正楷体_GBK" w:cs="方正楷体_GBK"/>
          <w:b w:val="0"/>
          <w:bCs w:val="0"/>
          <w:sz w:val="32"/>
          <w:szCs w:val="32"/>
          <w:shd w:val="clear" w:color="auto" w:fill="FFFFFF"/>
          <w:lang w:val="en-US" w:eastAsia="zh-CN" w:bidi="ar-SA"/>
        </w:rPr>
      </w:pPr>
      <w:r>
        <w:rPr>
          <w:rFonts w:hint="eastAsia" w:ascii="方正楷体_GBK" w:hAnsi="方正楷体_GBK" w:eastAsia="方正楷体_GBK" w:cs="方正楷体_GBK"/>
          <w:b w:val="0"/>
          <w:bCs w:val="0"/>
          <w:sz w:val="32"/>
          <w:szCs w:val="32"/>
          <w:shd w:val="clear" w:color="auto" w:fill="FFFFFF"/>
        </w:rPr>
        <w:t>（</w:t>
      </w:r>
      <w:r>
        <w:rPr>
          <w:rFonts w:hint="eastAsia" w:ascii="方正楷体_GBK" w:hAnsi="方正楷体_GBK" w:eastAsia="方正楷体_GBK" w:cs="方正楷体_GBK"/>
          <w:b w:val="0"/>
          <w:bCs w:val="0"/>
          <w:sz w:val="32"/>
          <w:szCs w:val="32"/>
          <w:shd w:val="clear" w:color="auto" w:fill="FFFFFF"/>
          <w:lang w:val="en-US" w:eastAsia="zh-CN" w:bidi="ar-SA"/>
        </w:rPr>
        <w:t>四</w:t>
      </w:r>
      <w:r>
        <w:rPr>
          <w:rFonts w:hint="default" w:ascii="方正楷体_GBK" w:hAnsi="方正楷体_GBK" w:eastAsia="方正楷体_GBK" w:cs="方正楷体_GBK"/>
          <w:b w:val="0"/>
          <w:bCs w:val="0"/>
          <w:sz w:val="32"/>
          <w:szCs w:val="32"/>
          <w:shd w:val="clear" w:color="auto" w:fill="FFFFFF"/>
          <w:lang w:val="en-US" w:eastAsia="zh-CN" w:bidi="ar-SA"/>
        </w:rPr>
        <w:t>）政府采购支出情况说明</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政府采购支出总额</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3.50万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3.50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%。主要用于采购</w:t>
      </w:r>
      <w:r>
        <w:rPr>
          <w:rFonts w:hint="default" w:ascii="Times New Roman" w:hAnsi="Times New Roman" w:eastAsia="方正仿宋_GBK" w:cs="Times New Roman"/>
          <w:kern w:val="0"/>
          <w:sz w:val="32"/>
          <w:szCs w:val="32"/>
          <w:shd w:val="clear" w:fill="FFFFFF"/>
          <w:lang w:eastAsia="zh-CN"/>
        </w:rPr>
        <w:t>空调、打印机</w:t>
      </w:r>
      <w:r>
        <w:rPr>
          <w:rFonts w:hint="default" w:ascii="Times New Roman" w:hAnsi="Times New Roman" w:eastAsia="方正仿宋_GBK" w:cs="Times New Roman"/>
          <w:kern w:val="0"/>
          <w:sz w:val="32"/>
          <w:szCs w:val="32"/>
          <w:shd w:val="clear" w:fill="FFFFFF"/>
        </w:rPr>
        <w:t>等</w:t>
      </w:r>
      <w:r>
        <w:rPr>
          <w:rFonts w:hint="default" w:ascii="Times New Roman" w:hAnsi="Times New Roman" w:eastAsia="方正仿宋_GBK" w:cs="Times New Roman"/>
          <w:kern w:val="0"/>
          <w:sz w:val="32"/>
          <w:szCs w:val="32"/>
          <w:shd w:val="clear" w:fill="FFFFFF"/>
          <w:lang w:eastAsia="zh-CN"/>
        </w:rPr>
        <w:t>办公用品。</w:t>
      </w:r>
    </w:p>
    <w:p>
      <w:pPr>
        <w:pStyle w:val="6"/>
        <w:keepNext w:val="0"/>
        <w:keepLines w:val="0"/>
        <w:pageBreakBefore w:val="0"/>
        <w:numPr>
          <w:ilvl w:val="0"/>
          <w:numId w:val="0"/>
        </w:numPr>
        <w:shd w:val="clear" w:color="auto" w:fill="FFFFFF"/>
        <w:kinsoku/>
        <w:overflowPunct/>
        <w:topLinePunct w:val="0"/>
        <w:autoSpaceDN/>
        <w:bidi w:val="0"/>
        <w:adjustRightInd/>
        <w:spacing w:before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w:t>
      </w:r>
      <w:r>
        <w:rPr>
          <w:rFonts w:hint="eastAsia" w:ascii="方正楷体_GBK" w:hAnsi="方正楷体_GBK" w:eastAsia="方正楷体_GBK" w:cs="方正楷体_GBK"/>
          <w:b w:val="0"/>
          <w:bCs w:val="0"/>
          <w:sz w:val="32"/>
          <w:szCs w:val="32"/>
          <w:shd w:val="clear" w:color="auto" w:fill="FFFFFF"/>
          <w:lang w:eastAsia="zh-CN"/>
        </w:rPr>
        <w:t>部门</w:t>
      </w:r>
      <w:r>
        <w:rPr>
          <w:rFonts w:hint="eastAsia" w:ascii="方正楷体_GBK" w:hAnsi="方正楷体_GBK" w:eastAsia="方正楷体_GBK" w:cs="方正楷体_GBK"/>
          <w:b w:val="0"/>
          <w:bCs w:val="0"/>
          <w:sz w:val="32"/>
          <w:szCs w:val="32"/>
          <w:shd w:val="clear" w:color="auto" w:fill="FFFFFF"/>
        </w:rPr>
        <w:t>自评情况</w:t>
      </w:r>
    </w:p>
    <w:p>
      <w:pPr>
        <w:pStyle w:val="12"/>
        <w:keepNext w:val="0"/>
        <w:keepLines w:val="0"/>
        <w:pageBreakBefore w:val="0"/>
        <w:kinsoku/>
        <w:overflowPunct/>
        <w:topLinePunct w:val="0"/>
        <w:autoSpaceDE w:val="0"/>
        <w:autoSpaceDN/>
        <w:bidi w:val="0"/>
        <w:adjustRightInd/>
        <w:spacing w:before="0" w:before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根据预算绩效管理要求，我</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对部门整体和</w:t>
      </w:r>
      <w:r>
        <w:rPr>
          <w:rFonts w:hint="default" w:ascii="Times New Roman" w:hAnsi="Times New Roman" w:eastAsia="方正仿宋_GBK" w:cs="Times New Roman"/>
          <w:sz w:val="32"/>
          <w:szCs w:val="32"/>
          <w:shd w:val="clear" w:color="auto" w:fill="FFFFFF"/>
          <w:lang w:val="en-US" w:eastAsia="zh-CN"/>
        </w:rPr>
        <w:t>22</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652.47</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。具体示例如下图</w:t>
      </w:r>
      <w:r>
        <w:rPr>
          <w:rFonts w:hint="default" w:ascii="Times New Roman" w:hAnsi="Times New Roman" w:eastAsia="方正仿宋_GBK" w:cs="Times New Roman"/>
          <w:sz w:val="32"/>
          <w:szCs w:val="32"/>
          <w:shd w:val="clear" w:color="auto" w:fill="FFFFFF"/>
          <w:lang w:val="en-US" w:eastAsia="zh-CN"/>
        </w:rPr>
        <w:t>:</w:t>
      </w:r>
    </w:p>
    <w:p>
      <w:pPr>
        <w:pStyle w:val="12"/>
        <w:keepNext w:val="0"/>
        <w:keepLines w:val="0"/>
        <w:pageBreakBefore w:val="0"/>
        <w:kinsoku/>
        <w:overflowPunct/>
        <w:topLinePunct w:val="0"/>
        <w:autoSpaceDE w:val="0"/>
        <w:autoSpaceDN/>
        <w:bidi w:val="0"/>
        <w:adjustRightInd/>
        <w:spacing w:before="0" w:before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rPr>
      </w:pPr>
    </w:p>
    <w:p>
      <w:pPr>
        <w:pStyle w:val="12"/>
        <w:keepNext w:val="0"/>
        <w:keepLines w:val="0"/>
        <w:pageBreakBefore w:val="0"/>
        <w:kinsoku/>
        <w:overflowPunct/>
        <w:topLinePunct w:val="0"/>
        <w:autoSpaceDE w:val="0"/>
        <w:autoSpaceDN/>
        <w:bidi w:val="0"/>
        <w:adjustRightInd/>
        <w:spacing w:before="0" w:before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rPr>
      </w:pPr>
    </w:p>
    <w:p>
      <w:pPr>
        <w:pStyle w:val="12"/>
        <w:keepNext w:val="0"/>
        <w:keepLines w:val="0"/>
        <w:pageBreakBefore w:val="0"/>
        <w:kinsoku/>
        <w:overflowPunct/>
        <w:topLinePunct w:val="0"/>
        <w:autoSpaceDE w:val="0"/>
        <w:autoSpaceDN/>
        <w:bidi w:val="0"/>
        <w:adjustRightInd/>
        <w:spacing w:before="0" w:before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rPr>
      </w:pPr>
    </w:p>
    <w:p>
      <w:pPr>
        <w:pStyle w:val="12"/>
        <w:keepNext w:val="0"/>
        <w:keepLines w:val="0"/>
        <w:pageBreakBefore w:val="0"/>
        <w:kinsoku/>
        <w:overflowPunct/>
        <w:topLinePunct w:val="0"/>
        <w:autoSpaceDE w:val="0"/>
        <w:autoSpaceDN/>
        <w:bidi w:val="0"/>
        <w:adjustRightInd/>
        <w:spacing w:before="0" w:before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rPr>
      </w:pPr>
    </w:p>
    <w:p>
      <w:pPr>
        <w:pStyle w:val="12"/>
        <w:keepNext w:val="0"/>
        <w:keepLines w:val="0"/>
        <w:pageBreakBefore w:val="0"/>
        <w:kinsoku/>
        <w:overflowPunct/>
        <w:topLinePunct w:val="0"/>
        <w:autoSpaceDE w:val="0"/>
        <w:autoSpaceDN/>
        <w:bidi w:val="0"/>
        <w:adjustRightInd/>
        <w:spacing w:before="0" w:before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rPr>
      </w:pPr>
    </w:p>
    <w:p>
      <w:pPr>
        <w:pStyle w:val="12"/>
        <w:keepNext w:val="0"/>
        <w:keepLines w:val="0"/>
        <w:pageBreakBefore w:val="0"/>
        <w:kinsoku/>
        <w:overflowPunct/>
        <w:topLinePunct w:val="0"/>
        <w:autoSpaceDE w:val="0"/>
        <w:autoSpaceDN/>
        <w:bidi w:val="0"/>
        <w:adjustRightInd/>
        <w:spacing w:before="0" w:before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rPr>
        <w:sectPr>
          <w:footerReference r:id="rId3" w:type="default"/>
          <w:pgSz w:w="11915" w:h="16840"/>
          <w:pgMar w:top="2098" w:right="1474" w:bottom="1984" w:left="1587" w:header="851" w:footer="1474" w:gutter="0"/>
          <w:pgNumType w:fmt="numberInDash"/>
          <w:cols w:space="720" w:num="1"/>
          <w:docGrid w:type="lines" w:linePitch="312" w:charSpace="0"/>
        </w:sectPr>
      </w:pPr>
    </w:p>
    <w:tbl>
      <w:tblPr>
        <w:tblStyle w:val="7"/>
        <w:tblpPr w:leftFromText="180" w:rightFromText="180" w:vertAnchor="text" w:horzAnchor="page" w:tblpX="2070" w:tblpY="96"/>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89"/>
        <w:gridCol w:w="207"/>
        <w:gridCol w:w="600"/>
        <w:gridCol w:w="1125"/>
        <w:gridCol w:w="223"/>
        <w:gridCol w:w="1022"/>
        <w:gridCol w:w="300"/>
        <w:gridCol w:w="1335"/>
        <w:gridCol w:w="945"/>
        <w:gridCol w:w="347"/>
        <w:gridCol w:w="1088"/>
        <w:gridCol w:w="29"/>
        <w:gridCol w:w="501"/>
        <w:gridCol w:w="614"/>
        <w:gridCol w:w="346"/>
        <w:gridCol w:w="450"/>
        <w:gridCol w:w="600"/>
        <w:gridCol w:w="121"/>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800"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微软雅黑" w:cs="Times New Roman"/>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0"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right"/>
              <w:textAlignment w:val="center"/>
              <w:rPr>
                <w:rFonts w:hint="default" w:ascii="Times New Roman" w:hAnsi="Times New Roman" w:eastAsia="宋体" w:cs="Times New Roman"/>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564"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8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巫溪县人民政府宁河街道办事处整体自评</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50023800023P000147</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5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99.95</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eastAsia="宋体" w:cs="Times New Roman"/>
                <w:b/>
                <w:bCs/>
                <w:i w:val="0"/>
                <w:iCs w:val="0"/>
                <w:color w:val="000000"/>
                <w:sz w:val="22"/>
                <w:szCs w:val="22"/>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8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531-巫溪县人民政府宁河街道办事处</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w:t>
            </w:r>
            <w:r>
              <w:rPr>
                <w:rFonts w:hint="default" w:ascii="Times New Roman" w:hAnsi="Times New Roman" w:cs="Times New Roman"/>
                <w:b/>
                <w:bCs/>
                <w:i w:val="0"/>
                <w:iCs w:val="0"/>
                <w:color w:val="000000"/>
                <w:kern w:val="0"/>
                <w:sz w:val="22"/>
                <w:szCs w:val="22"/>
                <w:u w:val="none"/>
                <w:lang w:val="en-US" w:eastAsia="zh-CN" w:bidi="ar"/>
              </w:rPr>
              <w:t>科室</w:t>
            </w:r>
            <w:r>
              <w:rPr>
                <w:rFonts w:hint="default" w:ascii="Times New Roman" w:hAnsi="Times New Roman" w:eastAsia="宋体" w:cs="Times New Roman"/>
                <w:b/>
                <w:bCs/>
                <w:i w:val="0"/>
                <w:iCs w:val="0"/>
                <w:color w:val="000000"/>
                <w:kern w:val="0"/>
                <w:sz w:val="22"/>
                <w:szCs w:val="22"/>
                <w:u w:val="none"/>
                <w:lang w:val="en-US" w:eastAsia="zh-CN" w:bidi="ar"/>
              </w:rPr>
              <w:t>：</w:t>
            </w:r>
          </w:p>
        </w:tc>
        <w:tc>
          <w:tcPr>
            <w:tcW w:w="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010-基财科</w:t>
            </w:r>
          </w:p>
        </w:tc>
        <w:tc>
          <w:tcPr>
            <w:tcW w:w="5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righ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5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李晓琴</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13628375907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600"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0" w:hRule="atLeast"/>
        </w:trPr>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11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75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500" w:hRule="atLeast"/>
        </w:trPr>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11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17,020,205.25</w:t>
            </w:r>
          </w:p>
        </w:tc>
        <w:tc>
          <w:tcPr>
            <w:tcW w:w="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23,106,550.25</w:t>
            </w:r>
          </w:p>
        </w:tc>
        <w:tc>
          <w:tcPr>
            <w:tcW w:w="75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23,004,500.25</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0" w:hRule="atLeast"/>
        </w:trPr>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11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17,020,205.25</w:t>
            </w:r>
          </w:p>
        </w:tc>
        <w:tc>
          <w:tcPr>
            <w:tcW w:w="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21,906,550.25</w:t>
            </w:r>
          </w:p>
        </w:tc>
        <w:tc>
          <w:tcPr>
            <w:tcW w:w="75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21,804,500.25</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99.53</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0" w:hRule="atLeast"/>
        </w:trPr>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11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17,020,205.25</w:t>
            </w:r>
          </w:p>
        </w:tc>
        <w:tc>
          <w:tcPr>
            <w:tcW w:w="9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21,897,600.25</w:t>
            </w:r>
          </w:p>
        </w:tc>
        <w:tc>
          <w:tcPr>
            <w:tcW w:w="75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21,795,550.25</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99.53</w:t>
            </w: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00"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0" w:hRule="atLeast"/>
        </w:trPr>
        <w:tc>
          <w:tcPr>
            <w:tcW w:w="1914"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1752"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133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1600" w:hRule="atLeast"/>
        </w:trPr>
        <w:tc>
          <w:tcPr>
            <w:tcW w:w="1914"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街道办是基层国家行政机关行使本行政区的行政职能。在财政预算经费保障下，以三保方案：保基本民生、保人员、保机关基本运行，确定经费使用先后次级，对本</w:t>
            </w:r>
            <w:r>
              <w:rPr>
                <w:rFonts w:hint="default" w:ascii="Times New Roman" w:hAnsi="Times New Roman" w:cs="Times New Roman"/>
                <w:i w:val="0"/>
                <w:iCs w:val="0"/>
                <w:color w:val="000000"/>
                <w:kern w:val="0"/>
                <w:sz w:val="22"/>
                <w:szCs w:val="22"/>
                <w:u w:val="none"/>
                <w:lang w:val="en-US" w:eastAsia="zh-CN" w:bidi="ar"/>
              </w:rPr>
              <w:t>部门</w:t>
            </w:r>
            <w:r>
              <w:rPr>
                <w:rFonts w:hint="default" w:ascii="Times New Roman" w:hAnsi="Times New Roman" w:eastAsia="宋体" w:cs="Times New Roman"/>
                <w:i w:val="0"/>
                <w:iCs w:val="0"/>
                <w:color w:val="000000"/>
                <w:kern w:val="0"/>
                <w:sz w:val="22"/>
                <w:szCs w:val="22"/>
                <w:u w:val="none"/>
                <w:lang w:val="en-US" w:eastAsia="zh-CN" w:bidi="ar"/>
              </w:rPr>
              <w:t>预算及支出进行统筹管理，做好民生保障，抓好精神文明建设。 一是保障本街道和7个社区能正常运转，为人民服务；二是严格落实好各项惠农惠民补贴政策，按时发放到位；三是利用城区和老城文化优势带动当地经济社会发展；四是和部门网格</w:t>
            </w:r>
            <w:r>
              <w:rPr>
                <w:rFonts w:hint="default" w:ascii="Times New Roman" w:hAnsi="Times New Roman" w:cs="Times New Roman"/>
                <w:i w:val="0"/>
                <w:iCs w:val="0"/>
                <w:color w:val="000000"/>
                <w:kern w:val="0"/>
                <w:sz w:val="22"/>
                <w:szCs w:val="22"/>
                <w:u w:val="none"/>
                <w:lang w:val="en-US" w:eastAsia="zh-CN" w:bidi="ar"/>
              </w:rPr>
              <w:t>部门</w:t>
            </w:r>
            <w:r>
              <w:rPr>
                <w:rFonts w:hint="default" w:ascii="Times New Roman" w:hAnsi="Times New Roman" w:eastAsia="宋体" w:cs="Times New Roman"/>
                <w:i w:val="0"/>
                <w:iCs w:val="0"/>
                <w:color w:val="000000"/>
                <w:kern w:val="0"/>
                <w:sz w:val="22"/>
                <w:szCs w:val="22"/>
                <w:u w:val="none"/>
                <w:lang w:val="en-US" w:eastAsia="zh-CN" w:bidi="ar"/>
              </w:rPr>
              <w:t>一起做好全国文明城市创建和日常工作；五是其它各项工作。</w:t>
            </w:r>
          </w:p>
        </w:tc>
        <w:tc>
          <w:tcPr>
            <w:tcW w:w="1752"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overflowPunct/>
              <w:topLinePunct w:val="0"/>
              <w:autoSpaceDN/>
              <w:bidi w:val="0"/>
              <w:adjustRightInd/>
              <w:spacing w:beforeAutospacing="0" w:line="594" w:lineRule="exact"/>
              <w:jc w:val="left"/>
              <w:rPr>
                <w:rFonts w:hint="default" w:ascii="Times New Roman" w:hAnsi="Times New Roman" w:eastAsia="宋体" w:cs="Times New Roman"/>
                <w:i w:val="0"/>
                <w:iCs w:val="0"/>
                <w:color w:val="000000"/>
                <w:sz w:val="22"/>
                <w:szCs w:val="22"/>
                <w:u w:val="none"/>
              </w:rPr>
            </w:pPr>
          </w:p>
        </w:tc>
        <w:tc>
          <w:tcPr>
            <w:tcW w:w="1333" w:type="pct"/>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基本保质保量完成街道各项行政职能。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600" w:hRule="atLeast"/>
        </w:trPr>
        <w:tc>
          <w:tcPr>
            <w:tcW w:w="5000" w:type="pct"/>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w:t>
            </w:r>
            <w:r>
              <w:rPr>
                <w:rFonts w:hint="default" w:ascii="Times New Roman" w:hAnsi="Times New Roman" w:cs="Times New Roman"/>
                <w:b/>
                <w:bCs/>
                <w:i w:val="0"/>
                <w:iCs w:val="0"/>
                <w:color w:val="000000"/>
                <w:kern w:val="0"/>
                <w:sz w:val="22"/>
                <w:szCs w:val="22"/>
                <w:u w:val="none"/>
                <w:lang w:val="en-US" w:eastAsia="zh-CN" w:bidi="ar"/>
              </w:rPr>
              <w:t>部门</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4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bookmarkStart w:id="0" w:name="_GoBack"/>
            <w:bookmarkEnd w:id="0"/>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cs="Times New Roman"/>
                <w:i w:val="0"/>
                <w:iCs w:val="0"/>
                <w:color w:val="000000"/>
                <w:kern w:val="0"/>
                <w:sz w:val="22"/>
                <w:szCs w:val="22"/>
                <w:u w:val="none"/>
                <w:lang w:val="en-US" w:eastAsia="zh-CN" w:bidi="ar"/>
              </w:rPr>
              <w:t>部门</w:t>
            </w:r>
            <w:r>
              <w:rPr>
                <w:rFonts w:hint="default" w:ascii="Times New Roman" w:hAnsi="Times New Roman" w:eastAsia="宋体" w:cs="Times New Roman"/>
                <w:i w:val="0"/>
                <w:iCs w:val="0"/>
                <w:color w:val="000000"/>
                <w:kern w:val="0"/>
                <w:sz w:val="22"/>
                <w:szCs w:val="22"/>
                <w:u w:val="none"/>
                <w:lang w:val="en-US" w:eastAsia="zh-CN" w:bidi="ar"/>
              </w:rPr>
              <w:t>线上宣传发布动态数</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条</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预决算按时公开率</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惠民惠农政策落实率</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信访工作完成率</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群众对街道工作的满意度</w:t>
            </w:r>
          </w:p>
        </w:tc>
        <w:tc>
          <w:tcPr>
            <w:tcW w:w="3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4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3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2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是</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完成</w:t>
            </w:r>
          </w:p>
        </w:tc>
      </w:tr>
    </w:tbl>
    <w:p>
      <w:pPr>
        <w:pStyle w:val="12"/>
        <w:keepNext w:val="0"/>
        <w:keepLines w:val="0"/>
        <w:pageBreakBefore w:val="0"/>
        <w:kinsoku/>
        <w:overflowPunct/>
        <w:topLinePunct w:val="0"/>
        <w:autoSpaceDE w:val="0"/>
        <w:autoSpaceDN/>
        <w:bidi w:val="0"/>
        <w:adjustRightInd/>
        <w:spacing w:before="0" w:beforeAutospacing="0" w:line="594" w:lineRule="exact"/>
        <w:ind w:firstLine="640" w:firstLineChars="200"/>
        <w:rPr>
          <w:rFonts w:hint="default" w:ascii="Times New Roman" w:hAnsi="Times New Roman" w:eastAsia="方正仿宋_GBK" w:cs="Times New Roman"/>
          <w:sz w:val="32"/>
          <w:szCs w:val="32"/>
          <w:shd w:val="clear" w:color="auto" w:fill="FFFFFF"/>
          <w:lang w:val="en-US" w:eastAsia="zh-CN"/>
        </w:rPr>
      </w:pPr>
    </w:p>
    <w:p>
      <w:pPr>
        <w:pStyle w:val="11"/>
        <w:keepNext w:val="0"/>
        <w:keepLines w:val="0"/>
        <w:pageBreakBefore w:val="0"/>
        <w:kinsoku/>
        <w:overflowPunct/>
        <w:topLinePunct w:val="0"/>
        <w:autoSpaceDE w:val="0"/>
        <w:autoSpaceDN/>
        <w:bidi w:val="0"/>
        <w:adjustRightInd/>
        <w:spacing w:beforeAutospacing="0" w:line="594" w:lineRule="exact"/>
        <w:ind w:left="0" w:leftChars="0" w:firstLine="0" w:firstLineChars="0"/>
        <w:rPr>
          <w:rFonts w:hint="default" w:ascii="Times New Roman" w:hAnsi="Times New Roman" w:eastAsia="方正仿宋_GBK" w:cs="Times New Roman"/>
          <w:sz w:val="32"/>
          <w:szCs w:val="32"/>
          <w:shd w:val="clear" w:color="auto" w:fill="FFFFFF"/>
          <w:lang w:val="en-US"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46"/>
        <w:gridCol w:w="1065"/>
        <w:gridCol w:w="1350"/>
        <w:gridCol w:w="1020"/>
        <w:gridCol w:w="930"/>
        <w:gridCol w:w="1065"/>
        <w:gridCol w:w="1230"/>
        <w:gridCol w:w="1200"/>
        <w:gridCol w:w="1230"/>
        <w:gridCol w:w="1200"/>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微软雅黑" w:cs="Times New Roman"/>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right"/>
              <w:textAlignment w:val="center"/>
              <w:rPr>
                <w:rFonts w:hint="default" w:ascii="Times New Roman" w:hAnsi="Times New Roman" w:eastAsia="宋体" w:cs="Times New Roman"/>
                <w:b/>
                <w:bCs/>
                <w:i w:val="0"/>
                <w:iCs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项目名称：</w:t>
            </w:r>
          </w:p>
        </w:tc>
        <w:tc>
          <w:tcPr>
            <w:tcW w:w="9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巫溪县2023年宁河街道先锋社区水井湾公路边坡排危除险项目(巫溪规资发【2023】162号</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项目编码：</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50023824T000003985814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自评总分：</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left"/>
              <w:rPr>
                <w:rFonts w:hint="default" w:ascii="Times New Roman" w:hAnsi="Times New Roman" w:eastAsia="宋体" w:cs="Times New Roman"/>
                <w:b/>
                <w:bCs/>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overflowPunct/>
              <w:topLinePunct w:val="0"/>
              <w:autoSpaceDN/>
              <w:bidi w:val="0"/>
              <w:adjustRightInd/>
              <w:spacing w:beforeAutospacing="0" w:line="594" w:lineRule="exact"/>
              <w:jc w:val="lef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项目主管部门：</w:t>
            </w:r>
          </w:p>
        </w:tc>
        <w:tc>
          <w:tcPr>
            <w:tcW w:w="9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531-巫溪县人民政府宁河街道办事处</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财政归口</w:t>
            </w:r>
            <w:r>
              <w:rPr>
                <w:rFonts w:hint="default" w:ascii="Times New Roman" w:hAnsi="Times New Roman" w:cs="Times New Roman"/>
                <w:b/>
                <w:bCs/>
                <w:i w:val="0"/>
                <w:iCs w:val="0"/>
                <w:color w:val="000000"/>
                <w:kern w:val="0"/>
                <w:sz w:val="22"/>
                <w:szCs w:val="22"/>
                <w:u w:val="none"/>
                <w:lang w:val="en-US" w:eastAsia="zh-CN" w:bidi="ar"/>
              </w:rPr>
              <w:t>科室</w:t>
            </w:r>
            <w:r>
              <w:rPr>
                <w:rFonts w:hint="default" w:ascii="Times New Roman" w:hAnsi="Times New Roman" w:eastAsia="宋体" w:cs="Times New Roman"/>
                <w:b/>
                <w:bCs/>
                <w:i w:val="0"/>
                <w:iCs w:val="0"/>
                <w:color w:val="000000"/>
                <w:kern w:val="0"/>
                <w:sz w:val="22"/>
                <w:szCs w:val="22"/>
                <w:u w:val="none"/>
                <w:lang w:val="en-US" w:eastAsia="zh-CN" w:bidi="ar"/>
              </w:rPr>
              <w:t>：</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010-基财科</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部门联系人：</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史红梅</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联系电话：</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18875003202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56" w:hRule="atLeast"/>
        </w:trPr>
        <w:tc>
          <w:tcPr>
            <w:tcW w:w="9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left"/>
              <w:rPr>
                <w:rFonts w:hint="default" w:ascii="Times New Roman" w:hAnsi="Times New Roman" w:eastAsia="宋体" w:cs="Times New Roman"/>
                <w:i w:val="0"/>
                <w:iCs w:val="0"/>
                <w:color w:val="000000"/>
                <w:sz w:val="22"/>
                <w:szCs w:val="22"/>
                <w:u w:val="none"/>
              </w:rPr>
            </w:pP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年初预算数</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全年（调整）预算数</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全年执行数</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执行率权重</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年度总金额</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left"/>
              <w:rPr>
                <w:rFonts w:hint="default" w:ascii="Times New Roman" w:hAnsi="Times New Roman" w:eastAsia="宋体" w:cs="Times New Roman"/>
                <w:i w:val="0"/>
                <w:iCs w:val="0"/>
                <w:color w:val="000000"/>
                <w:sz w:val="22"/>
                <w:szCs w:val="22"/>
                <w:u w:val="none"/>
              </w:rPr>
            </w:pP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85,980.00</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85,980.00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其中：财政拨款</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left"/>
              <w:rPr>
                <w:rFonts w:hint="default" w:ascii="Times New Roman" w:hAnsi="Times New Roman" w:eastAsia="宋体" w:cs="Times New Roman"/>
                <w:i w:val="0"/>
                <w:iCs w:val="0"/>
                <w:color w:val="000000"/>
                <w:sz w:val="22"/>
                <w:szCs w:val="22"/>
                <w:u w:val="none"/>
              </w:rPr>
            </w:pP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85,980.00</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85,980.00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一般公共预算</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left"/>
              <w:rPr>
                <w:rFonts w:hint="default" w:ascii="Times New Roman" w:hAnsi="Times New Roman" w:eastAsia="宋体" w:cs="Times New Roman"/>
                <w:i w:val="0"/>
                <w:iCs w:val="0"/>
                <w:color w:val="000000"/>
                <w:sz w:val="22"/>
                <w:szCs w:val="22"/>
                <w:u w:val="none"/>
              </w:rPr>
            </w:pP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0.00</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85,980.00</w:t>
            </w:r>
          </w:p>
        </w:tc>
        <w:tc>
          <w:tcPr>
            <w:tcW w:w="9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85,980.00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8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年初绩效目标</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全年（调整）绩效目标</w:t>
            </w:r>
          </w:p>
        </w:tc>
        <w:tc>
          <w:tcPr>
            <w:tcW w:w="14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4" w:hRule="atLeast"/>
        </w:trPr>
        <w:tc>
          <w:tcPr>
            <w:tcW w:w="18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通过修建混凝土190立方米，可解决先锋社区水井湾公路边坡排危除险目标，解决3户18人住房安全及1153人其中脱贫人口57人公路车辆行人过往安全</w:t>
            </w:r>
          </w:p>
        </w:tc>
        <w:tc>
          <w:tcPr>
            <w:tcW w:w="170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通过修建混凝土190立方米，可解决先锋社区水井湾公路边坡排危除险目标，解决3户18人住房安全及1153人其中脱贫人口57人公路车辆行人过往安全</w:t>
            </w:r>
          </w:p>
        </w:tc>
        <w:tc>
          <w:tcPr>
            <w:tcW w:w="145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通过修建混凝土190立方米，可解决先锋社区水井湾公路边坡排危除险目标，解决3户18人住房安全及1153人其中脱贫人口57人公路车辆行人过往安全，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微软雅黑" w:cs="Times New Roman"/>
                <w:b/>
                <w:bCs/>
                <w:i w:val="0"/>
                <w:iCs w:val="0"/>
                <w:color w:val="808080"/>
                <w:sz w:val="28"/>
                <w:szCs w:val="28"/>
                <w:u w:val="none"/>
              </w:rPr>
            </w:pPr>
            <w:r>
              <w:rPr>
                <w:rFonts w:hint="default" w:ascii="Times New Roman" w:hAnsi="Times New Roman" w:eastAsia="微软雅黑" w:cs="Times New Roman"/>
                <w:b/>
                <w:bCs/>
                <w:i w:val="0"/>
                <w:iCs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指标名称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w:t>
            </w:r>
            <w:r>
              <w:rPr>
                <w:rFonts w:hint="default" w:ascii="Times New Roman" w:hAnsi="Times New Roman" w:cs="Times New Roman"/>
                <w:b/>
                <w:bCs/>
                <w:i w:val="0"/>
                <w:iCs w:val="0"/>
                <w:color w:val="000000"/>
                <w:kern w:val="0"/>
                <w:sz w:val="22"/>
                <w:szCs w:val="22"/>
                <w:u w:val="none"/>
                <w:lang w:val="en-US" w:eastAsia="zh-CN" w:bidi="ar"/>
              </w:rPr>
              <w:t>部门</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指标性质</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指标值</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全年完成值</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偏离度（%）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得分系数（%）</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指标权重</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指标得分</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是否核心指标</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新建混凝土挡墙方量</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立方米</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项目验收合格率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项目完工及时率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混凝土挡墙</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元/立方米</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受益脱贫人口数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工程设计使用年限</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年</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jc w:val="both"/>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受益群众满意度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eastAsia="宋体" w:cs="Times New Roman"/>
                <w:i w:val="0"/>
                <w:iCs w:val="0"/>
                <w:color w:val="000000"/>
                <w:sz w:val="22"/>
                <w:szCs w:val="22"/>
                <w:u w:val="none"/>
              </w:rPr>
            </w:pP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overflowPunct/>
              <w:topLinePunct w:val="0"/>
              <w:autoSpaceDN/>
              <w:bidi w:val="0"/>
              <w:adjustRightInd/>
              <w:spacing w:beforeAutospacing="0" w:line="594" w:lineRule="exact"/>
              <w:ind w:firstLineChars="10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已完成</w:t>
            </w:r>
          </w:p>
        </w:tc>
      </w:tr>
    </w:tbl>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p>
    <w:p>
      <w:pPr>
        <w:pStyle w:val="11"/>
        <w:keepNext w:val="0"/>
        <w:keepLines w:val="0"/>
        <w:pageBreakBefore w:val="0"/>
        <w:kinsoku/>
        <w:overflowPunct/>
        <w:topLinePunct w:val="0"/>
        <w:autoSpaceDE w:val="0"/>
        <w:autoSpaceDN/>
        <w:bidi w:val="0"/>
        <w:adjustRightInd/>
        <w:spacing w:beforeAutospacing="0" w:line="594" w:lineRule="exact"/>
        <w:ind w:left="0" w:leftChars="0" w:firstLine="0" w:firstLineChars="0"/>
        <w:rPr>
          <w:rFonts w:hint="eastAsia" w:ascii="方正楷体_GBK" w:hAnsi="方正楷体_GBK" w:eastAsia="方正楷体_GBK" w:cs="方正楷体_GBK"/>
          <w:b w:val="0"/>
          <w:bCs w:val="0"/>
          <w:sz w:val="32"/>
          <w:szCs w:val="32"/>
          <w:shd w:val="clear" w:color="auto" w:fill="FFFFFF"/>
        </w:rPr>
      </w:pP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sectPr>
          <w:pgSz w:w="16838" w:h="11917" w:orient="landscape"/>
          <w:pgMar w:top="1587" w:right="2098" w:bottom="1474" w:left="1984" w:header="850" w:footer="1474" w:gutter="0"/>
          <w:pgNumType w:fmt="numberInDash"/>
          <w:cols w:space="0" w:num="1"/>
          <w:rtlGutter w:val="0"/>
          <w:docGrid w:type="lines" w:linePitch="328" w:charSpace="0"/>
        </w:sectPr>
      </w:pP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p>
    <w:p>
      <w:pPr>
        <w:pStyle w:val="11"/>
        <w:keepNext w:val="0"/>
        <w:keepLines w:val="0"/>
        <w:pageBreakBefore w:val="0"/>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w:t>
      </w:r>
      <w:r>
        <w:rPr>
          <w:rFonts w:hint="eastAsia" w:ascii="方正楷体_GBK" w:hAnsi="方正楷体_GBK" w:eastAsia="方正楷体_GBK" w:cs="方正楷体_GBK"/>
          <w:b w:val="0"/>
          <w:bCs w:val="0"/>
          <w:sz w:val="32"/>
          <w:szCs w:val="32"/>
          <w:shd w:val="clear" w:color="auto" w:fill="FFFFFF"/>
          <w:lang w:eastAsia="zh-CN"/>
        </w:rPr>
        <w:t>部门</w:t>
      </w:r>
      <w:r>
        <w:rPr>
          <w:rFonts w:hint="eastAsia" w:ascii="方正楷体_GBK" w:hAnsi="方正楷体_GBK" w:eastAsia="方正楷体_GBK" w:cs="方正楷体_GBK"/>
          <w:b w:val="0"/>
          <w:bCs w:val="0"/>
          <w:sz w:val="32"/>
          <w:szCs w:val="32"/>
          <w:shd w:val="clear" w:color="auto" w:fill="FFFFFF"/>
        </w:rPr>
        <w:t>绩效评价情况</w:t>
      </w:r>
    </w:p>
    <w:p>
      <w:pPr>
        <w:pStyle w:val="11"/>
        <w:keepNext w:val="0"/>
        <w:keepLines w:val="0"/>
        <w:pageBreakBefore w:val="0"/>
        <w:kinsoku/>
        <w:overflowPunct/>
        <w:topLinePunct w:val="0"/>
        <w:autoSpaceDE w:val="0"/>
        <w:autoSpaceDN/>
        <w:bidi w:val="0"/>
        <w:adjustRightInd/>
        <w:spacing w:beforeAutospacing="0" w:line="594" w:lineRule="exact"/>
        <w:ind w:firstLine="960" w:firstLineChars="3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无</w:t>
      </w:r>
    </w:p>
    <w:p>
      <w:pPr>
        <w:pStyle w:val="11"/>
        <w:keepNext w:val="0"/>
        <w:keepLines w:val="0"/>
        <w:pageBreakBefore w:val="0"/>
        <w:numPr>
          <w:ilvl w:val="0"/>
          <w:numId w:val="3"/>
        </w:numPr>
        <w:kinsoku/>
        <w:overflowPunct/>
        <w:topLinePunct w:val="0"/>
        <w:autoSpaceDE w:val="0"/>
        <w:autoSpaceDN/>
        <w:bidi w:val="0"/>
        <w:adjustRightInd/>
        <w:spacing w:beforeAutospacing="0" w:line="594" w:lineRule="exact"/>
        <w:ind w:firstLine="643"/>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财政绩效评价情况</w:t>
      </w:r>
    </w:p>
    <w:p>
      <w:pPr>
        <w:pStyle w:val="11"/>
        <w:keepNext w:val="0"/>
        <w:keepLines w:val="0"/>
        <w:pageBreakBefore w:val="0"/>
        <w:numPr>
          <w:ilvl w:val="0"/>
          <w:numId w:val="0"/>
        </w:numPr>
        <w:kinsoku/>
        <w:overflowPunct/>
        <w:topLinePunct w:val="0"/>
        <w:autoSpaceDE w:val="0"/>
        <w:autoSpaceDN/>
        <w:bidi w:val="0"/>
        <w:adjustRightInd/>
        <w:spacing w:beforeAutospacing="0" w:line="594" w:lineRule="exact"/>
        <w:ind w:firstLine="960" w:firstLineChars="300"/>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无</w:t>
      </w:r>
    </w:p>
    <w:p>
      <w:pPr>
        <w:pStyle w:val="6"/>
        <w:keepNext w:val="0"/>
        <w:keepLines w:val="0"/>
        <w:pageBreakBefore w:val="0"/>
        <w:shd w:val="clear" w:color="auto" w:fill="FFFFFF"/>
        <w:kinsoku/>
        <w:overflowPunct/>
        <w:topLinePunct w:val="0"/>
        <w:autoSpaceDN/>
        <w:bidi w:val="0"/>
        <w:adjustRightInd/>
        <w:spacing w:beforeAutospacing="0" w:line="594" w:lineRule="exact"/>
        <w:ind w:firstLine="640" w:firstLineChars="200"/>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sz w:val="32"/>
          <w:szCs w:val="32"/>
          <w:shd w:val="clear" w:color="auto" w:fill="FFFFFF"/>
        </w:rPr>
        <w:t>（一）财政拨款收入</w:t>
      </w:r>
      <w:r>
        <w:rPr>
          <w:rFonts w:hint="default" w:ascii="Times New Roman" w:hAnsi="Times New Roman" w:eastAsia="楷体" w:cs="Times New Roman"/>
          <w:b/>
          <w:bCs/>
          <w:sz w:val="32"/>
          <w:szCs w:val="32"/>
          <w:shd w:val="clear" w:color="auto" w:fill="FFFFFF"/>
        </w:rPr>
        <w:t>：</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方正楷体_GBK" w:hAnsi="方正楷体_GBK" w:eastAsia="方正楷体_GBK" w:cs="方正楷体_GBK"/>
          <w:b w:val="0"/>
          <w:bCs w:val="0"/>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开展专业业务活动及其辅助活动取得的现金流入；事业</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收到的财政专户实际核拨的教育收费等资金在此反映。</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rPr>
        <w:t>三）经营</w:t>
      </w:r>
      <w:r>
        <w:rPr>
          <w:rFonts w:hint="default" w:ascii="方正楷体_GBK" w:hAnsi="方正楷体_GBK" w:eastAsia="方正楷体_GBK" w:cs="方正楷体_GBK"/>
          <w:b w:val="0"/>
          <w:bCs w:val="0"/>
          <w:sz w:val="32"/>
          <w:szCs w:val="32"/>
          <w:shd w:val="clear" w:color="auto" w:fill="FFFFFF"/>
        </w:rPr>
        <w:t>收入：</w:t>
      </w:r>
      <w:r>
        <w:rPr>
          <w:rFonts w:hint="default" w:ascii="Times New Roman" w:hAnsi="Times New Roman" w:eastAsia="方正仿宋_GBK" w:cs="Times New Roman"/>
          <w:sz w:val="32"/>
          <w:szCs w:val="32"/>
          <w:shd w:val="clear" w:color="auto" w:fill="FFFFFF"/>
        </w:rPr>
        <w:t>指事业</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在专业业务活动及其辅助活动之外开展非独立核算经营活动取得的现金流入。</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（四）其他收入</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取得的除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从本级财政部门以外的同级</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取得的经费、从非本级财政部门取得的经费，以及行政</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收到的财政专户管理资金反映在本项内。</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eastAsia" w:ascii="Times New Roman" w:hAnsi="Times New Roman" w:eastAsia="方正仿宋_GBK" w:cs="Times New Roman"/>
          <w:sz w:val="32"/>
          <w:szCs w:val="32"/>
          <w:shd w:val="clear" w:color="auto" w:fill="FFFFFF"/>
        </w:rPr>
      </w:pPr>
      <w:r>
        <w:rPr>
          <w:rStyle w:val="10"/>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在当年的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财政拨款收入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事业收入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经营收入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其他收入</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等不足以安排当年支出的情况下，使用以前年度积累的非财政拨款结余弥补本年度收</w:t>
      </w:r>
      <w:r>
        <w:rPr>
          <w:rFonts w:hint="eastAsia" w:ascii="Times New Roman" w:hAnsi="Times New Roman" w:eastAsia="方正仿宋_GBK" w:cs="Times New Roman"/>
          <w:sz w:val="32"/>
          <w:szCs w:val="32"/>
          <w:shd w:val="clear" w:color="auto" w:fill="FFFFFF"/>
        </w:rPr>
        <w:t>支缺口的资金。</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val="0"/>
          <w:sz w:val="32"/>
          <w:szCs w:val="32"/>
          <w:shd w:val="clear" w:color="auto" w:fill="FFFFFF"/>
        </w:rPr>
        <w:t>（六）年初结转和结余</w:t>
      </w:r>
      <w:r>
        <w:rPr>
          <w:rFonts w:hint="eastAsia" w:ascii="方正楷体_GBK" w:hAnsi="方正楷体_GBK" w:eastAsia="方正楷体_GBK" w:cs="方正楷体_GBK"/>
          <w:b w:val="0"/>
          <w:bCs w:val="0"/>
          <w:sz w:val="32"/>
          <w:szCs w:val="32"/>
          <w:shd w:val="clear" w:color="auto" w:fill="FFFFFF"/>
        </w:rPr>
        <w:t>：</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上年结转本年使用的基本支出结转、项目支出结转和结余、经营结余。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val="0"/>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按照国家有关规定，缴纳所得税、提取专用基金、转入非财政拨款结余等当年结余的分配情况。</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val="0"/>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结转下年的基本支出结转、项目支出结转和结余、经营结余。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eastAsia" w:ascii="方正楷体_GBK" w:hAnsi="方正楷体_GBK" w:eastAsia="方正楷体_GBK" w:cs="方正楷体_GBK"/>
          <w:b w:val="0"/>
          <w:bCs/>
          <w:sz w:val="32"/>
          <w:szCs w:val="32"/>
          <w:shd w:val="clear" w:color="auto" w:fill="FFFFFF"/>
        </w:rPr>
        <w:t>（九）基本支出</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；公用经费指政府收支分类经济科目中除</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工资福利支出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和</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对个人和家庭的补助</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外的其他支出。</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在专业业务活动及其辅助活动之外开展非独立核算经营活动发生的支出。</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（十二）</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default" w:ascii="方正楷体_GBK" w:hAnsi="方正楷体_GBK" w:eastAsia="方正楷体_GBK" w:cs="方正楷体_GBK"/>
          <w:b w:val="0"/>
          <w:bCs/>
          <w:sz w:val="32"/>
          <w:szCs w:val="32"/>
          <w:shd w:val="clear" w:color="auto" w:fill="FFFFFF"/>
        </w:rPr>
        <w:t>三公</w:t>
      </w:r>
      <w:r>
        <w:rPr>
          <w:rStyle w:val="10"/>
          <w:rFonts w:hint="eastAsia" w:ascii="方正楷体_GBK" w:hAnsi="方正楷体_GBK" w:eastAsia="方正楷体_GBK" w:cs="方正楷体_GBK"/>
          <w:b w:val="0"/>
          <w:bCs/>
          <w:sz w:val="32"/>
          <w:szCs w:val="32"/>
          <w:shd w:val="clear" w:color="auto" w:fill="FFFFFF"/>
          <w:lang w:eastAsia="zh-CN"/>
        </w:rPr>
        <w:t>”</w:t>
      </w:r>
      <w:r>
        <w:rPr>
          <w:rStyle w:val="10"/>
          <w:rFonts w:hint="default" w:ascii="方正楷体_GBK" w:hAnsi="方正楷体_GBK" w:eastAsia="方正楷体_GBK" w:cs="方正楷体_GBK"/>
          <w:b w:val="0"/>
          <w:bCs/>
          <w:sz w:val="32"/>
          <w:szCs w:val="32"/>
          <w:shd w:val="clear" w:color="auto" w:fill="FFFFFF"/>
        </w:rPr>
        <w:t>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公务出国（境）的国际旅费、国外城市间交通费、住宿费、伙食费、培训费、公杂费等支出；公务用车购置费反映</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公务用车购置支出（含车辆购置税）；公务用车运行维护费反映</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按规定保留的公务用车燃料费、维修费、过路过桥费、保险费、安全奖励费用等支出；公务接待费反映</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按规定开支的各类公务接待（含外宾接待）支出。</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（含参照公务员法管理的事业</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开支的在职职工和编制外长期聘用人员的各类劳动报酬，以及为上述人员缴纳的各项社会保险费等。</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购买商品和服务的支出（不包括用于购置固定资产的支出、战略性和应急储备支出）。</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overflowPunct/>
        <w:topLinePunct w:val="0"/>
        <w:autoSpaceDN/>
        <w:bidi w:val="0"/>
        <w:adjustRightInd/>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overflowPunct/>
        <w:topLinePunct w:val="0"/>
        <w:autoSpaceDN/>
        <w:bidi w:val="0"/>
        <w:adjustRightInd/>
        <w:spacing w:beforeAutospacing="0" w:line="594" w:lineRule="exact"/>
        <w:rPr>
          <w:rStyle w:val="10"/>
          <w:rFonts w:hint="eastAsia" w:ascii="方正黑体_GBK" w:hAnsi="方正黑体_GBK" w:eastAsia="方正黑体_GBK" w:cs="方正黑体_GBK"/>
          <w:b w:val="0"/>
          <w:bCs/>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eastAsia" w:ascii="Times New Roman" w:hAnsi="Times New Roman" w:eastAsia="方正仿宋_GBK" w:cs="Times New Roman"/>
          <w:sz w:val="32"/>
          <w:szCs w:val="32"/>
          <w:shd w:val="clear" w:color="auto" w:fill="FFFFFF"/>
          <w:lang w:val="en-US" w:eastAsia="zh-CN"/>
        </w:rPr>
        <w:t xml:space="preserve">   </w:t>
      </w: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pPr>
        <w:pStyle w:val="12"/>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4" w:lineRule="exact"/>
        <w:ind w:right="0" w:firstLine="640" w:firstLineChars="200"/>
        <w:jc w:val="both"/>
        <w:textAlignment w:val="auto"/>
        <w:rPr>
          <w:rStyle w:val="10"/>
          <w:rFonts w:hint="default" w:ascii="Times New Roman" w:hAnsi="Times New Roman" w:eastAsia="方正仿宋_GBK" w:cs="Times New Roman"/>
          <w:sz w:val="32"/>
          <w:szCs w:val="32"/>
          <w:shd w:val="clear" w:color="auto" w:fill="FFFF00"/>
        </w:rPr>
        <w:sectPr>
          <w:pgSz w:w="11917" w:h="16838"/>
          <w:pgMar w:top="2098" w:right="1474" w:bottom="1984" w:left="1587" w:header="850" w:footer="1474" w:gutter="0"/>
          <w:pgNumType w:fmt="numberInDash"/>
          <w:cols w:space="0" w:num="1"/>
          <w:rtlGutter w:val="0"/>
          <w:docGrid w:type="lines" w:linePitch="328" w:charSpace="0"/>
        </w:sect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决算公开信息反馈和联系方式：</w:t>
      </w:r>
      <w:r>
        <w:rPr>
          <w:rFonts w:hint="default" w:ascii="Times New Roman" w:hAnsi="Times New Roman" w:eastAsia="方正仿宋_GBK" w:cs="Times New Roman"/>
          <w:kern w:val="0"/>
          <w:sz w:val="32"/>
          <w:szCs w:val="32"/>
        </w:rPr>
        <w:t>李晓琴</w:t>
      </w:r>
      <w:r>
        <w:rPr>
          <w:rFonts w:hint="default" w:ascii="Times New Roman" w:hAnsi="Times New Roman" w:eastAsia="方正仿宋_GBK" w:cs="Times New Roman"/>
          <w:kern w:val="0"/>
          <w:sz w:val="32"/>
          <w:szCs w:val="32"/>
          <w:shd w:val="clear" w:fill="FFFFFF"/>
        </w:rPr>
        <w:t>023-51336995</w:t>
      </w:r>
    </w:p>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p>
    <w:tbl>
      <w:tblPr>
        <w:tblStyle w:val="7"/>
        <w:tblW w:w="5005" w:type="pct"/>
        <w:tblInd w:w="0" w:type="dxa"/>
        <w:shd w:val="clear" w:color="auto" w:fill="auto"/>
        <w:tblLayout w:type="autofit"/>
        <w:tblCellMar>
          <w:top w:w="0" w:type="dxa"/>
          <w:left w:w="0" w:type="dxa"/>
          <w:bottom w:w="0" w:type="dxa"/>
          <w:right w:w="0" w:type="dxa"/>
        </w:tblCellMar>
      </w:tblPr>
      <w:tblGrid>
        <w:gridCol w:w="4260"/>
        <w:gridCol w:w="1679"/>
        <w:gridCol w:w="3998"/>
        <w:gridCol w:w="2862"/>
      </w:tblGrid>
      <w:tr>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shd w:val="clear" w:color="auto" w:fill="auto"/>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shd w:val="clear" w:color="auto" w:fill="auto"/>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重庆市巫溪县人民政府宁河街道办事处</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tblPrEx>
          <w:shd w:val="clear" w:color="auto" w:fill="auto"/>
          <w:tblCellMar>
            <w:top w:w="0" w:type="dxa"/>
            <w:left w:w="0" w:type="dxa"/>
            <w:bottom w:w="0" w:type="dxa"/>
            <w:right w:w="0" w:type="dxa"/>
          </w:tblCellMar>
        </w:tblPrEx>
        <w:trPr>
          <w:trHeight w:val="90"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shd w:val="clear" w:color="auto" w:fill="auto"/>
          <w:tblCellMar>
            <w:top w:w="0" w:type="dxa"/>
            <w:left w:w="0" w:type="dxa"/>
            <w:bottom w:w="0" w:type="dxa"/>
            <w:right w:w="0" w:type="dxa"/>
          </w:tblCellMar>
        </w:tblPrEx>
        <w:trPr>
          <w:trHeight w:val="457"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1,997.18</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891.53</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511"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c>
          <w:tcPr>
            <w:tcW w:w="156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841.49</w:t>
            </w:r>
          </w:p>
        </w:tc>
      </w:tr>
      <w:tr>
        <w:tblPrEx>
          <w:shd w:val="clear" w:color="auto" w:fill="auto"/>
          <w:tblCellMar>
            <w:top w:w="0" w:type="dxa"/>
            <w:left w:w="0" w:type="dxa"/>
            <w:bottom w:w="0" w:type="dxa"/>
            <w:right w:w="0" w:type="dxa"/>
          </w:tblCellMar>
        </w:tblPrEx>
        <w:trPr>
          <w:trHeight w:val="676" w:hRule="atLeast"/>
        </w:trPr>
        <w:tc>
          <w:tcPr>
            <w:tcW w:w="16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59.92</w:t>
            </w:r>
          </w:p>
        </w:tc>
      </w:tr>
      <w:tr>
        <w:tblPrEx>
          <w:shd w:val="clear" w:color="auto" w:fill="auto"/>
          <w:tblCellMar>
            <w:top w:w="0" w:type="dxa"/>
            <w:left w:w="0" w:type="dxa"/>
            <w:bottom w:w="0" w:type="dxa"/>
            <w:right w:w="0" w:type="dxa"/>
          </w:tblCellMar>
        </w:tblPrEx>
        <w:trPr>
          <w:trHeight w:val="243" w:hRule="atLeast"/>
        </w:trPr>
        <w:tc>
          <w:tcPr>
            <w:tcW w:w="166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13.45</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117.70</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73.09</w:t>
            </w: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1,997.18</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1,997.18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p>
        </w:tc>
      </w:tr>
      <w:tr>
        <w:tblPrEx>
          <w:shd w:val="clear" w:color="auto" w:fill="auto"/>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1,997.18</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1,997.18</w:t>
            </w:r>
          </w:p>
        </w:tc>
      </w:tr>
    </w:tbl>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0"/>
          <w:szCs w:val="20"/>
        </w:rPr>
      </w:pPr>
    </w:p>
    <w:tbl>
      <w:tblPr>
        <w:tblStyle w:val="7"/>
        <w:tblW w:w="5000" w:type="pct"/>
        <w:tblInd w:w="0" w:type="dxa"/>
        <w:tblLayout w:type="fixed"/>
        <w:tblCellMar>
          <w:top w:w="0" w:type="dxa"/>
          <w:left w:w="0" w:type="dxa"/>
          <w:bottom w:w="0" w:type="dxa"/>
          <w:right w:w="0" w:type="dxa"/>
        </w:tblCellMar>
      </w:tblPr>
      <w:tblGrid>
        <w:gridCol w:w="1415"/>
        <w:gridCol w:w="2638"/>
        <w:gridCol w:w="1025"/>
        <w:gridCol w:w="1025"/>
        <w:gridCol w:w="1025"/>
        <w:gridCol w:w="1025"/>
        <w:gridCol w:w="1136"/>
        <w:gridCol w:w="1087"/>
        <w:gridCol w:w="1196"/>
        <w:gridCol w:w="1215"/>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w:t>
            </w:r>
            <w:r>
              <w:rPr>
                <w:rFonts w:hint="default" w:ascii="Times New Roman" w:hAnsi="Times New Roman" w:cs="Times New Roman"/>
                <w:sz w:val="20"/>
                <w:u w:color="auto"/>
              </w:rPr>
              <w:t>重庆市巫溪县人民政府宁河街道办事处</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1,997.18</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1,997.18</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891.53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891.53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884.73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884.73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562.28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562.28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322.45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322.45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103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40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2012999</w:t>
            </w:r>
          </w:p>
        </w:tc>
        <w:tc>
          <w:tcPr>
            <w:tcW w:w="10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其他群众团体事务支出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w:t>
            </w:r>
            <w:r>
              <w:rPr>
                <w:rFonts w:hint="default" w:ascii="Times New Roman" w:hAnsi="Times New Roman" w:cs="Times New Roman"/>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841.49</w:t>
            </w:r>
            <w:r>
              <w:rPr>
                <w:rFonts w:hint="default" w:ascii="Times New Roman" w:hAnsi="Times New Roman" w:cs="Times New Roman"/>
                <w:b/>
                <w:color w:val="000000"/>
                <w:sz w:val="20"/>
                <w:u w:color="auto"/>
              </w:rPr>
              <w:t xml:space="preserve"> </w:t>
            </w:r>
          </w:p>
        </w:tc>
        <w:tc>
          <w:tcPr>
            <w:tcW w:w="40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841.49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480.21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480.21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268.32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92.11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92.11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103.13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103.13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50.69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50.69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03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10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40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103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59.92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17.91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17.91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重大公共卫生服务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17.91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17.91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103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3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19.22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19.22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5.54</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31"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35.90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35.90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0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401" w:type="pct"/>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73.09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73.09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69.59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69.59</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69.59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69.59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topLinePunct w:val="0"/>
        <w:autoSpaceDN/>
        <w:bidi w:val="0"/>
        <w:adjustRightInd/>
        <w:spacing w:beforeAutospacing="0" w:line="594" w:lineRule="exact"/>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3630"/>
        <w:gridCol w:w="1251"/>
        <w:gridCol w:w="1251"/>
        <w:gridCol w:w="1251"/>
        <w:gridCol w:w="1238"/>
        <w:gridCol w:w="1238"/>
        <w:gridCol w:w="129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重庆市巫溪县人民政府宁河街道办事处</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1,997.18</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1,344.71</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652.47</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891.53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884.73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884.73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884.73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562.28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562.28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322.45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322.45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6.80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6.80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841.49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348.39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493.11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480.21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480.21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480.21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480.21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268.32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92.11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92.11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22.39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103.13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103.13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50.69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50.69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12.90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12.90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59.92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17.91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17.91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17.91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重大公共卫生服务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17.91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17.91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42.01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26.34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15.66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13.45</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10.45</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10.45</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117.70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117.70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19.22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19.22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19.22</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0.75</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5.54</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5.54</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35.18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35.90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35.90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35.90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35.90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73.09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69.59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69.59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69.59</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69.59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69.59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550"/>
        <w:gridCol w:w="1238"/>
        <w:gridCol w:w="2730"/>
        <w:gridCol w:w="1383"/>
        <w:gridCol w:w="1384"/>
        <w:gridCol w:w="1384"/>
        <w:gridCol w:w="158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重庆市巫溪县人民政府宁河街道办事处</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shd w:val="clear" w:color="auto" w:fill="auto"/>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shd w:val="clear" w:color="auto" w:fill="auto"/>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shd w:val="clear" w:color="auto" w:fill="auto"/>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1,997.18</w:t>
            </w:r>
            <w:r>
              <w:rPr>
                <w:rFonts w:hint="default" w:ascii="Times New Roman" w:hAnsi="Times New Roman" w:cs="Times New Roman"/>
                <w:color w:val="000000"/>
                <w:sz w:val="18"/>
                <w:u w:color="auto"/>
                <w:shd w:val="clear" w:color="auto" w:fill="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891.53</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891.53</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841.49</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841.49</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59.92</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59.92</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13.45</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13.45</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117.70</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117.70</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73.09</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73.09</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1,997.18</w:t>
            </w:r>
            <w:r>
              <w:rPr>
                <w:rFonts w:hint="default" w:ascii="Times New Roman" w:hAnsi="Times New Roman" w:cs="Times New Roman"/>
                <w:color w:val="000000"/>
                <w:sz w:val="18"/>
                <w:u w:color="auto"/>
                <w:shd w:val="clear" w:color="auto" w:fill="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1,997.18</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1,997.18</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shd w:val="clear" w:color="auto" w:fill="auto"/>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shd w:val="clear" w:color="auto" w:fill="auto"/>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shd w:val="clear" w:color="auto" w:fill="auto"/>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shd w:val="clear" w:color="auto" w:fill="auto"/>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1,997.18</w:t>
            </w:r>
            <w:r>
              <w:rPr>
                <w:rFonts w:hint="default" w:ascii="Times New Roman" w:hAnsi="Times New Roman" w:cs="Times New Roman"/>
                <w:color w:val="000000"/>
                <w:sz w:val="18"/>
                <w:u w:color="auto"/>
                <w:shd w:val="clear" w:color="auto" w:fill="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shd w:val="clear" w:color="auto" w:fill="auto"/>
              </w:rPr>
            </w:pPr>
            <w:r>
              <w:rPr>
                <w:rFonts w:hint="default" w:ascii="Times New Roman" w:hAnsi="Times New Roman" w:cs="Times New Roman"/>
                <w:b/>
                <w:color w:val="000000"/>
                <w:sz w:val="18"/>
                <w:szCs w:val="18"/>
                <w:shd w:val="clear" w:color="auto" w:fill="auto"/>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1,997.18</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szCs w:val="18"/>
                <w:shd w:val="clear" w:color="auto" w:fill="auto"/>
              </w:rPr>
              <w:t>1,997.18</w:t>
            </w:r>
            <w:r>
              <w:rPr>
                <w:rFonts w:hint="default" w:ascii="Times New Roman" w:hAnsi="Times New Roman" w:cs="Times New Roman"/>
                <w:color w:val="000000"/>
                <w:sz w:val="18"/>
                <w:u w:color="auto"/>
                <w:shd w:val="clear" w:color="auto" w:fill="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shd w:val="clear" w:color="auto" w:fill="auto"/>
              </w:rPr>
            </w:pPr>
            <w:r>
              <w:rPr>
                <w:rFonts w:hint="default" w:ascii="Times New Roman" w:hAnsi="Times New Roman" w:cs="Times New Roman"/>
                <w:color w:val="000000"/>
                <w:sz w:val="18"/>
                <w:u w:color="auto"/>
                <w:shd w:val="clear" w:color="auto" w:fill="auto"/>
              </w:rPr>
              <w:t xml:space="preserve"> </w:t>
            </w:r>
          </w:p>
        </w:tc>
      </w:tr>
    </w:tbl>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75"/>
        <w:gridCol w:w="3630"/>
        <w:gridCol w:w="2589"/>
        <w:gridCol w:w="2589"/>
        <w:gridCol w:w="260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重庆市巫溪县人民政府宁河街道办事处</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1,997.18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1,344.71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652.47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891.53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884.73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884.73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884.73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562.28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562.28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322.45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322.45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6.80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841.49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348.39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493.11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480.21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480.21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480.21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480.21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268.32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268.32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92.11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92.11</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22.39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103.13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103.13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50.69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50.69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12.90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12.90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12.90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12.90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59.92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42.01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17.91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17.91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17.91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重大公共卫生服务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17.91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17.91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w:t>
            </w:r>
            <w:r>
              <w:rPr>
                <w:rFonts w:hint="default" w:ascii="Times New Roman" w:hAnsi="Times New Roman" w:cs="Times New Roman"/>
                <w:b/>
                <w:color w:val="000000"/>
                <w:sz w:val="20"/>
                <w:szCs w:val="20"/>
                <w:lang w:eastAsia="zh-CN"/>
              </w:rPr>
              <w:t>部门</w:t>
            </w:r>
            <w:r>
              <w:rPr>
                <w:rFonts w:hint="default" w:ascii="Times New Roman" w:hAnsi="Times New Roman" w:cs="Times New Roman"/>
                <w:b/>
                <w:color w:val="000000"/>
                <w:sz w:val="20"/>
                <w:szCs w:val="20"/>
              </w:rPr>
              <w:t>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42.01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42.01</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26.34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26.34</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w:t>
            </w: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15.66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13.45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13.45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10.45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117.70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117.70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21.11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18.11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18.11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19.22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19.22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19.22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41.46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5.54</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35.18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35.18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35.90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35.90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35.90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35.90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73.09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69.59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3.50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3.50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69.59</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69.59</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69.59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69.59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beforeAutospacing="0" w:line="594" w:lineRule="exact"/>
        <w:ind w:firstLine="630" w:firstLineChars="300"/>
        <w:rPr>
          <w:rFonts w:hint="default" w:ascii="Times New Roman" w:hAnsi="Times New Roman" w:cs="Times New Roman"/>
          <w:sz w:val="21"/>
          <w:szCs w:val="21"/>
        </w:rPr>
      </w:pPr>
    </w:p>
    <w:tbl>
      <w:tblPr>
        <w:tblStyle w:val="7"/>
        <w:tblW w:w="4994" w:type="pct"/>
        <w:tblInd w:w="0" w:type="dxa"/>
        <w:tblLayout w:type="fixed"/>
        <w:tblCellMar>
          <w:top w:w="0" w:type="dxa"/>
          <w:left w:w="0" w:type="dxa"/>
          <w:bottom w:w="0" w:type="dxa"/>
          <w:right w:w="0" w:type="dxa"/>
        </w:tblCellMar>
      </w:tblPr>
      <w:tblGrid>
        <w:gridCol w:w="504"/>
        <w:gridCol w:w="2278"/>
        <w:gridCol w:w="1144"/>
        <w:gridCol w:w="695"/>
        <w:gridCol w:w="1599"/>
        <w:gridCol w:w="1377"/>
        <w:gridCol w:w="672"/>
        <w:gridCol w:w="2931"/>
        <w:gridCol w:w="1571"/>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重庆市巫溪县人民政府宁河街道办事处</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款</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款</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款</w:t>
            </w:r>
            <w:r>
              <w:rPr>
                <w:rFonts w:hint="eastAsia" w:ascii="Times New Roman" w:hAnsi="Times New Roman" w:cs="Times New Roman"/>
                <w:b/>
                <w:color w:val="000000"/>
                <w:sz w:val="18"/>
                <w:szCs w:val="18"/>
                <w:lang w:eastAsia="zh-CN"/>
              </w:rPr>
              <w:t>”</w:t>
            </w:r>
            <w:r>
              <w:rPr>
                <w:rFonts w:hint="default" w:ascii="Times New Roman" w:hAnsi="Times New Roman" w:cs="Times New Roman"/>
                <w:b/>
                <w:color w:val="000000"/>
                <w:sz w:val="18"/>
                <w:szCs w:val="18"/>
              </w:rPr>
              <w:t>级功能分类科目）</w:t>
            </w:r>
          </w:p>
        </w:tc>
        <w:tc>
          <w:tcPr>
            <w:tcW w:w="61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shd w:val="clear"/>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1,007.11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143.03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228.58</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81.72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162.65</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155.89</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0.51</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192.44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1.93</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机关事业</w:t>
            </w:r>
            <w:r>
              <w:rPr>
                <w:rFonts w:hint="default" w:ascii="Times New Roman" w:hAnsi="Times New Roman" w:cs="Times New Roman"/>
                <w:color w:val="000000"/>
                <w:sz w:val="18"/>
                <w:szCs w:val="18"/>
                <w:lang w:eastAsia="zh-CN"/>
              </w:rPr>
              <w:t>部门</w:t>
            </w:r>
            <w:r>
              <w:rPr>
                <w:rFonts w:hint="default" w:ascii="Times New Roman" w:hAnsi="Times New Roman" w:cs="Times New Roman"/>
                <w:color w:val="000000"/>
                <w:sz w:val="18"/>
                <w:szCs w:val="18"/>
              </w:rPr>
              <w:t>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103.13</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6.18</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50.69</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42.01</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2.14</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69.59</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194.57</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76.03</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118.03</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0.50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2.62</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5.46</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4.59</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29.75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val="0"/>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1,201.68</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143.03</w:t>
            </w:r>
            <w:r>
              <w:rPr>
                <w:rFonts w:hint="default" w:ascii="Times New Roman" w:hAnsi="Times New Roman" w:cs="Times New Roman"/>
                <w:color w:val="000000"/>
                <w:sz w:val="18"/>
                <w:u w:color="auto"/>
              </w:rPr>
              <w:t xml:space="preserve"> </w:t>
            </w:r>
          </w:p>
        </w:tc>
      </w:tr>
    </w:tbl>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542"/>
        <w:gridCol w:w="2567"/>
        <w:gridCol w:w="1419"/>
        <w:gridCol w:w="1419"/>
        <w:gridCol w:w="1419"/>
        <w:gridCol w:w="1419"/>
        <w:gridCol w:w="1473"/>
        <w:gridCol w:w="1528"/>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重庆市巫溪县人民政府宁河街道办事处</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项</w:t>
            </w:r>
            <w:r>
              <w:rPr>
                <w:rFonts w:hint="eastAsia" w:ascii="Times New Roman" w:hAnsi="Times New Roman" w:cs="Times New Roman"/>
                <w:b/>
                <w:color w:val="000000"/>
                <w:sz w:val="20"/>
                <w:szCs w:val="20"/>
                <w:lang w:eastAsia="zh-CN"/>
              </w:rPr>
              <w:t>”</w:t>
            </w:r>
            <w:r>
              <w:rPr>
                <w:rFonts w:hint="default" w:ascii="Times New Roman" w:hAnsi="Times New Roman" w:cs="Times New Roman"/>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本年度政府性基金预算财政拨款收入支出及结转和结余情况。本</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565"/>
        <w:gridCol w:w="2544"/>
        <w:gridCol w:w="2723"/>
        <w:gridCol w:w="166"/>
        <w:gridCol w:w="2890"/>
        <w:gridCol w:w="64"/>
        <w:gridCol w:w="2834"/>
      </w:tblGrid>
      <w:tr>
        <w:tblPrEx>
          <w:tblCellMar>
            <w:top w:w="0" w:type="dxa"/>
            <w:left w:w="0" w:type="dxa"/>
            <w:bottom w:w="0" w:type="dxa"/>
            <w:right w:w="0" w:type="dxa"/>
          </w:tblCellMar>
        </w:tblPrEx>
        <w:trPr>
          <w:trHeight w:val="676"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重庆市巫溪县人民政府宁河街道办事处（本级）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shd w:val="clear"/>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val="0"/>
              <w:overflowPunct/>
              <w:topLinePunct w:val="0"/>
              <w:autoSpaceDN/>
              <w:bidi w:val="0"/>
              <w:adjustRightInd/>
              <w:spacing w:beforeAutospacing="0" w:line="594" w:lineRule="exact"/>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本年度国有资本经营预算财政拨款支出情况。本</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4877" w:type="pct"/>
        <w:tblInd w:w="0" w:type="dxa"/>
        <w:tblLayout w:type="fixed"/>
        <w:tblCellMar>
          <w:top w:w="0" w:type="dxa"/>
          <w:left w:w="170" w:type="dxa"/>
          <w:bottom w:w="0" w:type="dxa"/>
          <w:right w:w="170" w:type="dxa"/>
        </w:tblCellMar>
      </w:tblPr>
      <w:tblGrid>
        <w:gridCol w:w="3359"/>
        <w:gridCol w:w="1801"/>
        <w:gridCol w:w="1758"/>
        <w:gridCol w:w="3761"/>
        <w:gridCol w:w="1791"/>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center"/>
              <w:rPr>
                <w:rFonts w:hint="default" w:ascii="Times New Roman" w:hAnsi="Times New Roman" w:cs="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w:t>
            </w:r>
            <w:r>
              <w:rPr>
                <w:rFonts w:hint="default" w:ascii="Times New Roman" w:hAnsi="Times New Roman" w:cs="Times New Roman"/>
                <w:sz w:val="20"/>
                <w:szCs w:val="20"/>
                <w:lang w:eastAsia="zh-CN"/>
              </w:rPr>
              <w:t>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重庆市巫溪县人民政府宁河街道办事处（本级）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部门</w:t>
            </w:r>
            <w:r>
              <w:rPr>
                <w:rFonts w:hint="default" w:ascii="Times New Roman" w:hAnsi="Times New Roman" w:cs="Times New Roman"/>
                <w:color w:val="000000"/>
                <w:sz w:val="20"/>
                <w:szCs w:val="20"/>
              </w:rPr>
              <w:t>：</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w:t>
            </w:r>
            <w:r>
              <w:rPr>
                <w:rFonts w:hint="eastAsia" w:ascii="Times New Roman" w:hAnsi="Times New Roman" w:cs="Times New Roman"/>
                <w:color w:val="000000"/>
                <w:sz w:val="16"/>
                <w:szCs w:val="16"/>
                <w:lang w:eastAsia="zh-CN"/>
              </w:rPr>
              <w:t>“</w:t>
            </w:r>
            <w:r>
              <w:rPr>
                <w:rFonts w:hint="default" w:ascii="Times New Roman" w:hAnsi="Times New Roman" w:cs="Times New Roman"/>
                <w:color w:val="000000"/>
                <w:sz w:val="16"/>
                <w:szCs w:val="16"/>
              </w:rPr>
              <w:t>三公</w:t>
            </w:r>
            <w:r>
              <w:rPr>
                <w:rFonts w:hint="eastAsia" w:ascii="Times New Roman" w:hAnsi="Times New Roman" w:cs="Times New Roman"/>
                <w:color w:val="000000"/>
                <w:sz w:val="16"/>
                <w:szCs w:val="16"/>
                <w:lang w:eastAsia="zh-CN"/>
              </w:rPr>
              <w:t>”</w:t>
            </w:r>
            <w:r>
              <w:rPr>
                <w:rFonts w:hint="default" w:ascii="Times New Roman" w:hAnsi="Times New Roman" w:cs="Times New Roman"/>
                <w:color w:val="000000"/>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143.03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4.59</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4.59</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sz w:val="16"/>
                <w:szCs w:val="16"/>
              </w:rPr>
              <w:t xml:space="preserve">  （一）行政</w:t>
            </w:r>
            <w:r>
              <w:rPr>
                <w:rFonts w:hint="default" w:ascii="Times New Roman" w:hAnsi="Times New Roman" w:cs="Times New Roman"/>
                <w:color w:val="000000"/>
                <w:sz w:val="16"/>
                <w:szCs w:val="16"/>
                <w:lang w:eastAsia="zh-CN"/>
              </w:rPr>
              <w:t>部门</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143.03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eastAsia="宋体" w:cs="Times New Roman"/>
                <w:color w:val="000000"/>
                <w:sz w:val="16"/>
                <w:szCs w:val="16"/>
                <w:lang w:eastAsia="zh-CN"/>
              </w:rPr>
            </w:pPr>
            <w:r>
              <w:rPr>
                <w:rFonts w:hint="default" w:ascii="Times New Roman" w:hAnsi="Times New Roman" w:cs="Times New Roman"/>
                <w:color w:val="000000"/>
                <w:sz w:val="16"/>
                <w:szCs w:val="16"/>
              </w:rPr>
              <w:t xml:space="preserve">  （二）参照公务员法管理事业</w:t>
            </w:r>
            <w:r>
              <w:rPr>
                <w:rFonts w:hint="default" w:ascii="Times New Roman" w:hAnsi="Times New Roman" w:cs="Times New Roman"/>
                <w:color w:val="000000"/>
                <w:sz w:val="16"/>
                <w:szCs w:val="16"/>
                <w:lang w:eastAsia="zh-CN"/>
              </w:rPr>
              <w:t>部门</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4.59</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4.59</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4.59</w:t>
            </w: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4.59</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3.50</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3.50</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3.50</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3.50</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kinsoku/>
              <w:overflowPunct/>
              <w:topLinePunct w:val="0"/>
              <w:autoSpaceDN/>
              <w:bidi w:val="0"/>
              <w:adjustRightInd/>
              <w:spacing w:beforeAutospacing="0" w:line="594" w:lineRule="exact"/>
              <w:jc w:val="right"/>
              <w:rPr>
                <w:rFonts w:hint="default" w:ascii="Times New Roman" w:hAnsi="Times New Roman" w:cs="Times New Roman"/>
                <w:color w:val="000000"/>
                <w:sz w:val="16"/>
                <w:szCs w:val="16"/>
              </w:rPr>
            </w:pPr>
          </w:p>
        </w:tc>
      </w:tr>
    </w:tbl>
    <w:p>
      <w:pPr>
        <w:keepNext w:val="0"/>
        <w:keepLines w:val="0"/>
        <w:pageBreakBefore w:val="0"/>
        <w:kinsoku/>
        <w:overflowPunct/>
        <w:topLinePunct w:val="0"/>
        <w:autoSpaceDN/>
        <w:bidi w:val="0"/>
        <w:adjustRightInd/>
        <w:spacing w:beforeAutospacing="0" w:line="594" w:lineRule="exact"/>
        <w:rPr>
          <w:rFonts w:hint="default" w:ascii="Times New Roman" w:hAnsi="Times New Roman" w:cs="Times New Roman"/>
          <w:sz w:val="21"/>
          <w:szCs w:val="21"/>
        </w:rPr>
      </w:pPr>
      <w:r>
        <w:rPr>
          <w:rFonts w:hint="default" w:ascii="Times New Roman" w:hAnsi="Times New Roman" w:cs="Times New Roman"/>
          <w:sz w:val="20"/>
          <w:szCs w:val="20"/>
        </w:rPr>
        <w:t>备注：1.本表反映</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本年度财政拨款</w:t>
      </w:r>
      <w:r>
        <w:rPr>
          <w:rFonts w:hint="eastAsia" w:ascii="Times New Roman" w:hAnsi="Times New Roman" w:cs="Times New Roman"/>
          <w:sz w:val="20"/>
          <w:szCs w:val="20"/>
          <w:lang w:eastAsia="zh-CN"/>
        </w:rPr>
        <w:t>“</w:t>
      </w:r>
      <w:r>
        <w:rPr>
          <w:rFonts w:hint="default" w:ascii="Times New Roman" w:hAnsi="Times New Roman" w:cs="Times New Roman"/>
          <w:sz w:val="20"/>
          <w:szCs w:val="20"/>
        </w:rPr>
        <w:t>三公</w:t>
      </w:r>
      <w:r>
        <w:rPr>
          <w:rFonts w:hint="eastAsia" w:ascii="Times New Roman" w:hAnsi="Times New Roman" w:cs="Times New Roman"/>
          <w:sz w:val="20"/>
          <w:szCs w:val="20"/>
          <w:lang w:eastAsia="zh-CN"/>
        </w:rPr>
        <w:t>”</w:t>
      </w:r>
      <w:r>
        <w:rPr>
          <w:rFonts w:hint="default" w:ascii="Times New Roman" w:hAnsi="Times New Roman" w:cs="Times New Roman"/>
          <w:sz w:val="20"/>
          <w:szCs w:val="20"/>
        </w:rPr>
        <w:t>经费支出预决算情况。其中，预算数为</w:t>
      </w:r>
      <w:r>
        <w:rPr>
          <w:rFonts w:hint="eastAsia" w:ascii="Times New Roman" w:hAnsi="Times New Roman" w:cs="Times New Roman"/>
          <w:sz w:val="20"/>
          <w:szCs w:val="20"/>
          <w:lang w:eastAsia="zh-CN"/>
        </w:rPr>
        <w:t>“</w:t>
      </w:r>
      <w:r>
        <w:rPr>
          <w:rFonts w:hint="default" w:ascii="Times New Roman" w:hAnsi="Times New Roman" w:cs="Times New Roman"/>
          <w:sz w:val="20"/>
          <w:szCs w:val="20"/>
        </w:rPr>
        <w:t>三公</w:t>
      </w:r>
      <w:r>
        <w:rPr>
          <w:rFonts w:hint="eastAsia" w:ascii="Times New Roman" w:hAnsi="Times New Roman" w:cs="Times New Roman"/>
          <w:sz w:val="20"/>
          <w:szCs w:val="20"/>
          <w:lang w:eastAsia="zh-CN"/>
        </w:rPr>
        <w:t>”</w:t>
      </w:r>
      <w:r>
        <w:rPr>
          <w:rFonts w:hint="default" w:ascii="Times New Roman" w:hAnsi="Times New Roman" w:cs="Times New Roman"/>
          <w:sz w:val="20"/>
          <w:szCs w:val="20"/>
        </w:rPr>
        <w:t>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w:t>
      </w:r>
      <w:r>
        <w:rPr>
          <w:rFonts w:hint="default" w:ascii="Times New Roman" w:hAnsi="Times New Roman" w:cs="Times New Roman"/>
          <w:sz w:val="20"/>
          <w:szCs w:val="20"/>
          <w:lang w:eastAsia="zh-CN"/>
        </w:rPr>
        <w:t>部门</w:t>
      </w:r>
      <w:r>
        <w:rPr>
          <w:rFonts w:hint="default" w:ascii="Times New Roman" w:hAnsi="Times New Roman" w:cs="Times New Roman"/>
          <w:sz w:val="20"/>
          <w:szCs w:val="20"/>
        </w:rPr>
        <w:t>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8" w:h="11917" w:orient="landscape"/>
      <w:pgMar w:top="1587" w:right="2098" w:bottom="1474" w:left="1984" w:header="850" w:footer="1474" w:gutter="0"/>
      <w:pgNumType w:fmt="numberInDash"/>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sz w:val="18"/>
      </w:rPr>
      <w:pict>
        <v:shape id="_x0000_s1029" o:spid="_x0000_s1029" o:spt="202" type="#_x0000_t202" style="position:absolute;left:0pt;margin-top:5.35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sz w:val="18"/>
      </w:rPr>
      <w:pict>
        <v:shape id="_x0000_s1030" o:spid="_x0000_s1030" o:spt="202" type="#_x0000_t202" style="position:absolute;left:0pt;margin-top:5.35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keepNext w:val="0"/>
                  <w:keepLines w:val="0"/>
                  <w:pageBreakBefore w:val="0"/>
                  <w:widowControl/>
                  <w:kinsoku/>
                  <w:wordWrap/>
                  <w:overflowPunct/>
                  <w:topLinePunct w:val="0"/>
                  <w:autoSpaceDE/>
                  <w:autoSpaceDN/>
                  <w:bidi w:val="0"/>
                  <w:adjustRightInd/>
                  <w:snapToGrid w:val="0"/>
                  <w:ind w:left="240" w:leftChars="100" w:right="240" w:rightChars="100"/>
                  <w:textAlignment w:val="auto"/>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- 19 -</w:t>
                </w:r>
                <w:r>
                  <w:rPr>
                    <w:sz w:val="28"/>
                    <w:szCs w:val="28"/>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134611"/>
    <w:multiLevelType w:val="singleLevel"/>
    <w:tmpl w:val="9A134611"/>
    <w:lvl w:ilvl="0" w:tentative="0">
      <w:start w:val="1"/>
      <w:numFmt w:val="decimal"/>
      <w:suff w:val="space"/>
      <w:lvlText w:val="%1."/>
      <w:lvlJc w:val="left"/>
    </w:lvl>
  </w:abstractNum>
  <w:abstractNum w:abstractNumId="1">
    <w:nsid w:val="DAD78AA3"/>
    <w:multiLevelType w:val="singleLevel"/>
    <w:tmpl w:val="DAD78AA3"/>
    <w:lvl w:ilvl="0" w:tentative="0">
      <w:start w:val="1"/>
      <w:numFmt w:val="decimal"/>
      <w:suff w:val="space"/>
      <w:lvlText w:val="%1."/>
      <w:lvlJc w:val="left"/>
    </w:lvl>
  </w:abstractNum>
  <w:abstractNum w:abstractNumId="2">
    <w:nsid w:val="33F9752F"/>
    <w:multiLevelType w:val="singleLevel"/>
    <w:tmpl w:val="33F9752F"/>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4"/>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QyZjM1MjQyODdjYjRmMjgxZjZlMzUwNmY5ZjQyOG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8D0F17"/>
    <w:rsid w:val="01F3521E"/>
    <w:rsid w:val="02816F06"/>
    <w:rsid w:val="03B87EA0"/>
    <w:rsid w:val="03E3214F"/>
    <w:rsid w:val="044C50BA"/>
    <w:rsid w:val="04B43C8C"/>
    <w:rsid w:val="05237BC9"/>
    <w:rsid w:val="05BC6D49"/>
    <w:rsid w:val="06194FF1"/>
    <w:rsid w:val="06A2550B"/>
    <w:rsid w:val="06F80EE2"/>
    <w:rsid w:val="07001CCA"/>
    <w:rsid w:val="075678DB"/>
    <w:rsid w:val="079B438E"/>
    <w:rsid w:val="079D7CC7"/>
    <w:rsid w:val="08051BCA"/>
    <w:rsid w:val="086C12F4"/>
    <w:rsid w:val="08705944"/>
    <w:rsid w:val="08B6198D"/>
    <w:rsid w:val="08BA052C"/>
    <w:rsid w:val="08BF72D5"/>
    <w:rsid w:val="08DB07BA"/>
    <w:rsid w:val="091C32AD"/>
    <w:rsid w:val="095F763D"/>
    <w:rsid w:val="0969353F"/>
    <w:rsid w:val="098305D0"/>
    <w:rsid w:val="0A3317EA"/>
    <w:rsid w:val="0A5C4B69"/>
    <w:rsid w:val="0A86124A"/>
    <w:rsid w:val="0AB54CC0"/>
    <w:rsid w:val="0B386398"/>
    <w:rsid w:val="0B9335CE"/>
    <w:rsid w:val="0BF2311A"/>
    <w:rsid w:val="0C7927C4"/>
    <w:rsid w:val="0C8C24F7"/>
    <w:rsid w:val="0C8F646D"/>
    <w:rsid w:val="0C9B098C"/>
    <w:rsid w:val="0D186481"/>
    <w:rsid w:val="0D673E11"/>
    <w:rsid w:val="0D955DE9"/>
    <w:rsid w:val="0DD979BE"/>
    <w:rsid w:val="0DDA54E4"/>
    <w:rsid w:val="0E3A5F83"/>
    <w:rsid w:val="0F442BAA"/>
    <w:rsid w:val="0F836721"/>
    <w:rsid w:val="0FA25D96"/>
    <w:rsid w:val="0FA52705"/>
    <w:rsid w:val="103709CC"/>
    <w:rsid w:val="107B59E5"/>
    <w:rsid w:val="10892764"/>
    <w:rsid w:val="10EC0126"/>
    <w:rsid w:val="10F70B9A"/>
    <w:rsid w:val="111445C7"/>
    <w:rsid w:val="112D1D65"/>
    <w:rsid w:val="114278C6"/>
    <w:rsid w:val="1158083A"/>
    <w:rsid w:val="11643A4B"/>
    <w:rsid w:val="116A6B7F"/>
    <w:rsid w:val="11ED0F98"/>
    <w:rsid w:val="11F03528"/>
    <w:rsid w:val="1243726D"/>
    <w:rsid w:val="12C921C4"/>
    <w:rsid w:val="13871C70"/>
    <w:rsid w:val="13A71CB4"/>
    <w:rsid w:val="13AF1D43"/>
    <w:rsid w:val="13CA1B57"/>
    <w:rsid w:val="13CE1647"/>
    <w:rsid w:val="13FD55AB"/>
    <w:rsid w:val="14200702"/>
    <w:rsid w:val="14345DAD"/>
    <w:rsid w:val="158723E4"/>
    <w:rsid w:val="163A6CEE"/>
    <w:rsid w:val="170B44DE"/>
    <w:rsid w:val="173708E3"/>
    <w:rsid w:val="175A1841"/>
    <w:rsid w:val="179D1A5D"/>
    <w:rsid w:val="17AF49B9"/>
    <w:rsid w:val="17C374FC"/>
    <w:rsid w:val="17EF03B5"/>
    <w:rsid w:val="182E4AB6"/>
    <w:rsid w:val="189079DC"/>
    <w:rsid w:val="189B0D0B"/>
    <w:rsid w:val="18B43F7C"/>
    <w:rsid w:val="194255A6"/>
    <w:rsid w:val="194A1770"/>
    <w:rsid w:val="19B906A4"/>
    <w:rsid w:val="19E448B0"/>
    <w:rsid w:val="1A5F6DE8"/>
    <w:rsid w:val="1AAB623F"/>
    <w:rsid w:val="1B6F15B6"/>
    <w:rsid w:val="1BAA2EDC"/>
    <w:rsid w:val="1C3C502D"/>
    <w:rsid w:val="1C9F475A"/>
    <w:rsid w:val="1CA55E64"/>
    <w:rsid w:val="1D014A01"/>
    <w:rsid w:val="1D022362"/>
    <w:rsid w:val="1D1B04B0"/>
    <w:rsid w:val="1D313D5D"/>
    <w:rsid w:val="1DA52501"/>
    <w:rsid w:val="1DBD6767"/>
    <w:rsid w:val="1DC52125"/>
    <w:rsid w:val="1DD26311"/>
    <w:rsid w:val="1E192F15"/>
    <w:rsid w:val="1E374ACB"/>
    <w:rsid w:val="1ECF0A66"/>
    <w:rsid w:val="1EF67CA4"/>
    <w:rsid w:val="1F020D3A"/>
    <w:rsid w:val="1F2C5189"/>
    <w:rsid w:val="1F3802BD"/>
    <w:rsid w:val="1F4B0B02"/>
    <w:rsid w:val="1FBB35CD"/>
    <w:rsid w:val="1FCD26AF"/>
    <w:rsid w:val="20642787"/>
    <w:rsid w:val="213A01DA"/>
    <w:rsid w:val="21556F04"/>
    <w:rsid w:val="21B77002"/>
    <w:rsid w:val="21F2252A"/>
    <w:rsid w:val="220E544A"/>
    <w:rsid w:val="22403BD3"/>
    <w:rsid w:val="233C215F"/>
    <w:rsid w:val="243E45C7"/>
    <w:rsid w:val="248F4E23"/>
    <w:rsid w:val="24B92327"/>
    <w:rsid w:val="24C14514"/>
    <w:rsid w:val="2533755C"/>
    <w:rsid w:val="25791755"/>
    <w:rsid w:val="26396DF4"/>
    <w:rsid w:val="266F21FB"/>
    <w:rsid w:val="26D23FB3"/>
    <w:rsid w:val="27167136"/>
    <w:rsid w:val="271B442C"/>
    <w:rsid w:val="27B23302"/>
    <w:rsid w:val="29310A5F"/>
    <w:rsid w:val="29C37A35"/>
    <w:rsid w:val="2A076083"/>
    <w:rsid w:val="2A614B6C"/>
    <w:rsid w:val="2A73162E"/>
    <w:rsid w:val="2AEB2687"/>
    <w:rsid w:val="2B167953"/>
    <w:rsid w:val="2B200583"/>
    <w:rsid w:val="2B8209DE"/>
    <w:rsid w:val="2C636760"/>
    <w:rsid w:val="2C6762A3"/>
    <w:rsid w:val="2D244D45"/>
    <w:rsid w:val="2E5F095B"/>
    <w:rsid w:val="2E844B11"/>
    <w:rsid w:val="2EF41D20"/>
    <w:rsid w:val="2FCA4B37"/>
    <w:rsid w:val="2FE029D7"/>
    <w:rsid w:val="2FF06E00"/>
    <w:rsid w:val="30586FEC"/>
    <w:rsid w:val="306B6744"/>
    <w:rsid w:val="30872E52"/>
    <w:rsid w:val="309D1BDE"/>
    <w:rsid w:val="315F0B22"/>
    <w:rsid w:val="31D84415"/>
    <w:rsid w:val="31EC7411"/>
    <w:rsid w:val="31F20FFF"/>
    <w:rsid w:val="32285F6F"/>
    <w:rsid w:val="32496611"/>
    <w:rsid w:val="32770556"/>
    <w:rsid w:val="329C0913"/>
    <w:rsid w:val="32AA0460"/>
    <w:rsid w:val="32D7220B"/>
    <w:rsid w:val="3337290D"/>
    <w:rsid w:val="33E31118"/>
    <w:rsid w:val="33EF7674"/>
    <w:rsid w:val="342D7BC6"/>
    <w:rsid w:val="34F76CCC"/>
    <w:rsid w:val="351C582F"/>
    <w:rsid w:val="352930DB"/>
    <w:rsid w:val="3535049A"/>
    <w:rsid w:val="35573069"/>
    <w:rsid w:val="355F6038"/>
    <w:rsid w:val="358362DE"/>
    <w:rsid w:val="358C217E"/>
    <w:rsid w:val="36C9128A"/>
    <w:rsid w:val="37632827"/>
    <w:rsid w:val="37841E99"/>
    <w:rsid w:val="37BF1123"/>
    <w:rsid w:val="383C3F15"/>
    <w:rsid w:val="38BE4696"/>
    <w:rsid w:val="3939115E"/>
    <w:rsid w:val="39A93BA9"/>
    <w:rsid w:val="39B82A39"/>
    <w:rsid w:val="39C42CA8"/>
    <w:rsid w:val="39DC4FD6"/>
    <w:rsid w:val="39F03D7A"/>
    <w:rsid w:val="39F33306"/>
    <w:rsid w:val="3A2C1C67"/>
    <w:rsid w:val="3A6A4397"/>
    <w:rsid w:val="3AA84AA6"/>
    <w:rsid w:val="3ADD7F09"/>
    <w:rsid w:val="3B1705E5"/>
    <w:rsid w:val="3B18334B"/>
    <w:rsid w:val="3B292699"/>
    <w:rsid w:val="3B36794F"/>
    <w:rsid w:val="3B6F6EE0"/>
    <w:rsid w:val="3C566AD6"/>
    <w:rsid w:val="3C594871"/>
    <w:rsid w:val="3C6A5B02"/>
    <w:rsid w:val="3CFD619E"/>
    <w:rsid w:val="3D2757A1"/>
    <w:rsid w:val="3D3D4FC4"/>
    <w:rsid w:val="3DDF3AB1"/>
    <w:rsid w:val="3E1D0952"/>
    <w:rsid w:val="3E42660A"/>
    <w:rsid w:val="3E7555B1"/>
    <w:rsid w:val="3E787ED9"/>
    <w:rsid w:val="3E7C38CA"/>
    <w:rsid w:val="3EBD34B2"/>
    <w:rsid w:val="3F032E93"/>
    <w:rsid w:val="3F0527E5"/>
    <w:rsid w:val="3F694D83"/>
    <w:rsid w:val="3F885DCC"/>
    <w:rsid w:val="3FCD675E"/>
    <w:rsid w:val="400336AE"/>
    <w:rsid w:val="4004000C"/>
    <w:rsid w:val="40BD5482"/>
    <w:rsid w:val="411B6CE5"/>
    <w:rsid w:val="412070D7"/>
    <w:rsid w:val="41314E40"/>
    <w:rsid w:val="41E0734B"/>
    <w:rsid w:val="423170C2"/>
    <w:rsid w:val="426C1EA8"/>
    <w:rsid w:val="42736402"/>
    <w:rsid w:val="42E86A87"/>
    <w:rsid w:val="432664FB"/>
    <w:rsid w:val="43307B09"/>
    <w:rsid w:val="439A3EB9"/>
    <w:rsid w:val="43BB152F"/>
    <w:rsid w:val="43EB3D98"/>
    <w:rsid w:val="444C1F91"/>
    <w:rsid w:val="44C37687"/>
    <w:rsid w:val="45CB699A"/>
    <w:rsid w:val="465B470D"/>
    <w:rsid w:val="469D6AD4"/>
    <w:rsid w:val="471E6C84"/>
    <w:rsid w:val="4748792B"/>
    <w:rsid w:val="475D719D"/>
    <w:rsid w:val="47674801"/>
    <w:rsid w:val="48225EF7"/>
    <w:rsid w:val="488F422B"/>
    <w:rsid w:val="48E1714C"/>
    <w:rsid w:val="48E36915"/>
    <w:rsid w:val="48EB6572"/>
    <w:rsid w:val="495C4A24"/>
    <w:rsid w:val="497135DF"/>
    <w:rsid w:val="4A263DF2"/>
    <w:rsid w:val="4A6F6675"/>
    <w:rsid w:val="4B135857"/>
    <w:rsid w:val="4B7951CB"/>
    <w:rsid w:val="4B7C315C"/>
    <w:rsid w:val="4CDA0323"/>
    <w:rsid w:val="4DAC4ACA"/>
    <w:rsid w:val="4DBE01D2"/>
    <w:rsid w:val="4E0E2891"/>
    <w:rsid w:val="4E485577"/>
    <w:rsid w:val="4EC866B8"/>
    <w:rsid w:val="4F0C6BA3"/>
    <w:rsid w:val="4F186D58"/>
    <w:rsid w:val="4F9A62A6"/>
    <w:rsid w:val="50BB1FED"/>
    <w:rsid w:val="50F06B6E"/>
    <w:rsid w:val="51081672"/>
    <w:rsid w:val="51D21804"/>
    <w:rsid w:val="52234D33"/>
    <w:rsid w:val="522F6E0C"/>
    <w:rsid w:val="52463BA1"/>
    <w:rsid w:val="52D25D57"/>
    <w:rsid w:val="52F163D4"/>
    <w:rsid w:val="531A2DB4"/>
    <w:rsid w:val="53C0244D"/>
    <w:rsid w:val="53DD4D4E"/>
    <w:rsid w:val="53E578CE"/>
    <w:rsid w:val="541330F0"/>
    <w:rsid w:val="54272666"/>
    <w:rsid w:val="543B029D"/>
    <w:rsid w:val="547E7F44"/>
    <w:rsid w:val="54861779"/>
    <w:rsid w:val="552256E1"/>
    <w:rsid w:val="554E5773"/>
    <w:rsid w:val="555829E0"/>
    <w:rsid w:val="555A3CBC"/>
    <w:rsid w:val="5582012B"/>
    <w:rsid w:val="558E4E05"/>
    <w:rsid w:val="55BE2E85"/>
    <w:rsid w:val="564B564F"/>
    <w:rsid w:val="56530F5D"/>
    <w:rsid w:val="567700D3"/>
    <w:rsid w:val="56FF7E9E"/>
    <w:rsid w:val="578867FC"/>
    <w:rsid w:val="57945CD1"/>
    <w:rsid w:val="580F3F8D"/>
    <w:rsid w:val="582F42FE"/>
    <w:rsid w:val="5842572D"/>
    <w:rsid w:val="585D7471"/>
    <w:rsid w:val="59837DAB"/>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3D65F61"/>
    <w:rsid w:val="63E43B3C"/>
    <w:rsid w:val="63EF1280"/>
    <w:rsid w:val="64571EF5"/>
    <w:rsid w:val="64763E74"/>
    <w:rsid w:val="64FB113D"/>
    <w:rsid w:val="656152C6"/>
    <w:rsid w:val="65871DDB"/>
    <w:rsid w:val="6587477F"/>
    <w:rsid w:val="658C3A08"/>
    <w:rsid w:val="65C031CA"/>
    <w:rsid w:val="65CE6852"/>
    <w:rsid w:val="65FC5F5D"/>
    <w:rsid w:val="66267C04"/>
    <w:rsid w:val="663F505A"/>
    <w:rsid w:val="66D103A8"/>
    <w:rsid w:val="66EE5541"/>
    <w:rsid w:val="67924660"/>
    <w:rsid w:val="68407834"/>
    <w:rsid w:val="6883293E"/>
    <w:rsid w:val="688412AD"/>
    <w:rsid w:val="68EB1B71"/>
    <w:rsid w:val="698E0D6B"/>
    <w:rsid w:val="6A6C7940"/>
    <w:rsid w:val="6AAD2300"/>
    <w:rsid w:val="6ABB6335"/>
    <w:rsid w:val="6ABD4D10"/>
    <w:rsid w:val="6B474EF5"/>
    <w:rsid w:val="6C0A5AC5"/>
    <w:rsid w:val="6C560CAE"/>
    <w:rsid w:val="6C576495"/>
    <w:rsid w:val="6D7E660E"/>
    <w:rsid w:val="6D903FF5"/>
    <w:rsid w:val="6DA955B8"/>
    <w:rsid w:val="6DE346AB"/>
    <w:rsid w:val="6DE5391A"/>
    <w:rsid w:val="6E502D20"/>
    <w:rsid w:val="6EFD1324"/>
    <w:rsid w:val="6F20011E"/>
    <w:rsid w:val="6F5A53AC"/>
    <w:rsid w:val="6FAC003D"/>
    <w:rsid w:val="6FE55E12"/>
    <w:rsid w:val="6FFB2E76"/>
    <w:rsid w:val="704D257C"/>
    <w:rsid w:val="708F6F7F"/>
    <w:rsid w:val="70D94BD3"/>
    <w:rsid w:val="70F6046F"/>
    <w:rsid w:val="717B4FB6"/>
    <w:rsid w:val="71C34D91"/>
    <w:rsid w:val="72270B56"/>
    <w:rsid w:val="725812B2"/>
    <w:rsid w:val="72DB435C"/>
    <w:rsid w:val="72E2613A"/>
    <w:rsid w:val="72F771F4"/>
    <w:rsid w:val="73934AD2"/>
    <w:rsid w:val="74163E96"/>
    <w:rsid w:val="750837F0"/>
    <w:rsid w:val="754758CF"/>
    <w:rsid w:val="7558626E"/>
    <w:rsid w:val="764F62AB"/>
    <w:rsid w:val="765C45EC"/>
    <w:rsid w:val="768A7619"/>
    <w:rsid w:val="772E1EBA"/>
    <w:rsid w:val="777F79AC"/>
    <w:rsid w:val="781926BC"/>
    <w:rsid w:val="796D60A4"/>
    <w:rsid w:val="79A031D5"/>
    <w:rsid w:val="7A1525F7"/>
    <w:rsid w:val="7A313149"/>
    <w:rsid w:val="7A635363"/>
    <w:rsid w:val="7B420052"/>
    <w:rsid w:val="7BCE1C2A"/>
    <w:rsid w:val="7BD06A28"/>
    <w:rsid w:val="7C3A7C0B"/>
    <w:rsid w:val="7C5248E4"/>
    <w:rsid w:val="7C566698"/>
    <w:rsid w:val="7C5866A3"/>
    <w:rsid w:val="7D3B4375"/>
    <w:rsid w:val="7D7406BB"/>
    <w:rsid w:val="7DE94331"/>
    <w:rsid w:val="7E3079D8"/>
    <w:rsid w:val="7E55321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textRotate="1"/>
    <customShpInfo spid="_x0000_s1030"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4001</Words>
  <Characters>22811</Characters>
  <Lines>190</Lines>
  <Paragraphs>53</Paragraphs>
  <TotalTime>49</TotalTime>
  <ScaleCrop>false</ScaleCrop>
  <LinksUpToDate>false</LinksUpToDate>
  <CharactersWithSpaces>26759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Asus</cp:lastModifiedBy>
  <dcterms:modified xsi:type="dcterms:W3CDTF">2024-10-08T03:44:57Z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