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C55AC">
      <w:pPr>
        <w:pStyle w:val="6"/>
        <w:keepNext w:val="0"/>
        <w:keepLines w:val="0"/>
        <w:pageBreakBefore w:val="0"/>
        <w:widowControl/>
        <w:kinsoku/>
        <w:wordWrap/>
        <w:overflowPunct/>
        <w:topLinePunct w:val="0"/>
        <w:autoSpaceDE/>
        <w:autoSpaceDN/>
        <w:bidi w:val="0"/>
        <w:adjustRightInd/>
        <w:snapToGrid/>
        <w:spacing w:before="0" w:beforeAutospacing="0" w:line="594" w:lineRule="exact"/>
        <w:jc w:val="center"/>
        <w:textAlignment w:val="auto"/>
        <w:rPr>
          <w:rFonts w:hint="default" w:ascii="Times New Roman" w:hAnsi="Times New Roman" w:eastAsia="方正小标宋_GBK" w:cs="Times New Roman"/>
          <w:sz w:val="36"/>
          <w:szCs w:val="36"/>
        </w:rPr>
      </w:pPr>
    </w:p>
    <w:p w14:paraId="245B4481">
      <w:pPr>
        <w:pStyle w:val="6"/>
        <w:keepNext w:val="0"/>
        <w:keepLines w:val="0"/>
        <w:pageBreakBefore w:val="0"/>
        <w:widowControl/>
        <w:kinsoku/>
        <w:wordWrap/>
        <w:overflowPunct/>
        <w:topLinePunct w:val="0"/>
        <w:autoSpaceDE/>
        <w:autoSpaceDN/>
        <w:bidi w:val="0"/>
        <w:adjustRightInd/>
        <w:snapToGrid/>
        <w:spacing w:before="0" w:beforeAutospacing="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重庆市巫溪县人民政府宁河街道办事处</w:t>
      </w:r>
    </w:p>
    <w:p w14:paraId="0DCC9C93">
      <w:pPr>
        <w:pStyle w:val="6"/>
        <w:keepNext w:val="0"/>
        <w:keepLines w:val="0"/>
        <w:pageBreakBefore w:val="0"/>
        <w:widowControl/>
        <w:kinsoku/>
        <w:wordWrap/>
        <w:overflowPunct/>
        <w:topLinePunct w:val="0"/>
        <w:autoSpaceDE/>
        <w:autoSpaceDN/>
        <w:bidi w:val="0"/>
        <w:adjustRightInd/>
        <w:snapToGrid/>
        <w:spacing w:before="0" w:beforeAutospacing="0" w:line="6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14:paraId="7E0ED3D9">
      <w:pPr>
        <w:pStyle w:val="6"/>
        <w:keepNext w:val="0"/>
        <w:keepLines w:val="0"/>
        <w:pageBreakBefore w:val="0"/>
        <w:widowControl/>
        <w:shd w:val="clear" w:color="auto" w:fill="FFFFFF"/>
        <w:kinsoku/>
        <w:wordWrap/>
        <w:overflowPunct/>
        <w:topLinePunct w:val="0"/>
        <w:autoSpaceDE/>
        <w:autoSpaceDN/>
        <w:bidi w:val="0"/>
        <w:adjustRightInd/>
        <w:snapToGrid/>
        <w:spacing w:beforeAutospacing="0" w:line="594" w:lineRule="exact"/>
        <w:textAlignment w:val="auto"/>
        <w:rPr>
          <w:rStyle w:val="10"/>
          <w:rFonts w:hint="default" w:ascii="Times New Roman" w:hAnsi="Times New Roman" w:eastAsia="黑体" w:cs="Times New Roman"/>
          <w:sz w:val="44"/>
          <w:szCs w:val="44"/>
          <w:shd w:val="clear" w:color="auto" w:fill="FFFFFF"/>
        </w:rPr>
      </w:pPr>
    </w:p>
    <w:p w14:paraId="04014C5C">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14:paraId="00B14C16">
      <w:pPr>
        <w:pStyle w:val="6"/>
        <w:keepNext w:val="0"/>
        <w:keepLines w:val="0"/>
        <w:pageBreakBefore w:val="0"/>
        <w:shd w:val="clear" w:color="auto" w:fill="FFFFFF"/>
        <w:kinsoku/>
        <w:wordWrap/>
        <w:overflowPunct/>
        <w:topLinePunct w:val="0"/>
        <w:autoSpaceDN/>
        <w:bidi w:val="0"/>
        <w:adjustRightInd/>
        <w:snapToGrid/>
        <w:spacing w:before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sz w:val="32"/>
          <w:szCs w:val="32"/>
          <w:shd w:val="clear" w:color="auto" w:fill="FFFFFF"/>
        </w:rPr>
        <w:t>（一）职能职责</w:t>
      </w:r>
    </w:p>
    <w:p w14:paraId="3ECC98CE">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属行政</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，履行法律规定的行政职能。街道辖人民、广场、九磷、先锋、环城、白鹅、环保7个社区。截至202</w:t>
      </w:r>
      <w:r>
        <w:rPr>
          <w:rFonts w:hint="default" w:ascii="Times New Roman" w:hAnsi="Times New Roman" w:eastAsia="方正仿宋_GBK" w:cs="Times New Roman"/>
          <w:kern w:val="0"/>
          <w:sz w:val="32"/>
          <w:szCs w:val="32"/>
          <w:shd w:val="clear" w:fill="FFFFFF"/>
          <w:lang w:val="en-US" w:eastAsia="zh-CN"/>
        </w:rPr>
        <w:t>3</w:t>
      </w:r>
      <w:r>
        <w:rPr>
          <w:rFonts w:hint="default" w:ascii="Times New Roman" w:hAnsi="Times New Roman" w:eastAsia="方正仿宋_GBK" w:cs="Times New Roman"/>
          <w:kern w:val="0"/>
          <w:sz w:val="32"/>
          <w:szCs w:val="32"/>
          <w:shd w:val="clear" w:fill="FFFFFF"/>
        </w:rPr>
        <w:t>年年底，辖区共有网格责任区</w:t>
      </w:r>
      <w:r>
        <w:rPr>
          <w:rFonts w:hint="default" w:ascii="Times New Roman" w:hAnsi="Times New Roman" w:eastAsia="方正仿宋_GBK" w:cs="Times New Roman"/>
          <w:kern w:val="0"/>
          <w:sz w:val="32"/>
          <w:szCs w:val="32"/>
          <w:shd w:val="clear" w:fill="FFFFFF"/>
          <w:lang w:val="en-US" w:eastAsia="zh-CN"/>
        </w:rPr>
        <w:t>96</w:t>
      </w:r>
      <w:r>
        <w:rPr>
          <w:rFonts w:hint="default" w:ascii="Times New Roman" w:hAnsi="Times New Roman" w:eastAsia="方正仿宋_GBK" w:cs="Times New Roman"/>
          <w:kern w:val="0"/>
          <w:sz w:val="32"/>
          <w:szCs w:val="32"/>
          <w:shd w:val="clear" w:fill="FFFFFF"/>
        </w:rPr>
        <w:t>个，机关干部4</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人，社区干部5</w:t>
      </w:r>
      <w:r>
        <w:rPr>
          <w:rFonts w:hint="default" w:ascii="Times New Roman" w:hAnsi="Times New Roman" w:eastAsia="方正仿宋_GBK" w:cs="Times New Roman"/>
          <w:kern w:val="0"/>
          <w:sz w:val="32"/>
          <w:szCs w:val="32"/>
          <w:shd w:val="clear" w:fill="FFFFFF"/>
          <w:lang w:val="en-US" w:eastAsia="zh-CN"/>
        </w:rPr>
        <w:t>3</w:t>
      </w:r>
      <w:r>
        <w:rPr>
          <w:rFonts w:hint="default" w:ascii="Times New Roman" w:hAnsi="Times New Roman" w:eastAsia="方正仿宋_GBK" w:cs="Times New Roman"/>
          <w:kern w:val="0"/>
          <w:sz w:val="32"/>
          <w:szCs w:val="32"/>
          <w:shd w:val="clear" w:fill="FFFFFF"/>
        </w:rPr>
        <w:t>人。街道党政机构具有党委和政府两种职能，党委领导政府工作。主要是政治思想和方针政策的领导、干部的选拔、考核和监督、经济和行政工作中重大问题的决策。街道办是基层国家行政机关行使本行政区的行政职能。</w:t>
      </w:r>
    </w:p>
    <w:p w14:paraId="605CEE18">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政府职能：</w:t>
      </w:r>
    </w:p>
    <w:p w14:paraId="2A47AAEB">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14:paraId="4904FF50">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制定并组织实施村镇建设规划，部署重点工程建设、地方道路建设及公共设施、水利设施的管理，负责土地、林木、水等自然资源和生态环境的保护，做好护林防火工作。</w:t>
      </w:r>
    </w:p>
    <w:p w14:paraId="4E43B47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负责本行政区域内的民政、计划生育、文化教育、卫生、体育等社会公益事业的综合性工作，维护一切经济</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和个人的正当经济权益，取缔非法经济活动，调解和处理民事纠纷，打击刑事犯罪维护社会稳定。</w:t>
      </w:r>
    </w:p>
    <w:p w14:paraId="53D048ED">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按计划组织本级财政收入和地方税的征收完成国家财政计划，不断培植税源，管好财政资金，增强财政实力。</w:t>
      </w:r>
    </w:p>
    <w:p w14:paraId="59AA0D5E">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抓好精神文明建设，丰富群众文化生活，提倡移风易俗反对封建迷信，破除陈规陋习，树立社会主义新风尚。</w:t>
      </w:r>
    </w:p>
    <w:p w14:paraId="7FB1C244">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完成上级政府交办的其它事项。</w:t>
      </w:r>
    </w:p>
    <w:p w14:paraId="1E51DB1D">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政府职责：</w:t>
      </w:r>
    </w:p>
    <w:p w14:paraId="2AD46795">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执行本级人民代表大会的决议和上级国家行政机关的决定。</w:t>
      </w:r>
    </w:p>
    <w:p w14:paraId="73449F9B">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执行本行政区域内的经济和社会发展计划、预算，管理本行政区域内的经济、教育、科学、文化、卫生、体育事业和财政、民政、公安、司法行政、计划生育等行政工作。</w:t>
      </w:r>
    </w:p>
    <w:p w14:paraId="2BD740DB">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保护社会主义的全民所有的财产和劳动群众集体所有财产，保护公民私有的合法财产，维护社会秩序，保障公民的人身权利、民主权利和其他权利。</w:t>
      </w:r>
    </w:p>
    <w:p w14:paraId="3B192783">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保障农村集体经济组织应有的自主权。</w:t>
      </w:r>
    </w:p>
    <w:p w14:paraId="40A21450">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保障少数民族的权利和尊重少数民族的风俗习惯。</w:t>
      </w:r>
    </w:p>
    <w:p w14:paraId="55934A88">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保障宪法和法律赋予妇女的男女平等、同工同酬和婚姻自由等各项权利。</w:t>
      </w:r>
    </w:p>
    <w:p w14:paraId="17BD0D58">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line="594"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办理上级人民政府交办的其它事项。</w:t>
      </w:r>
    </w:p>
    <w:p w14:paraId="05BE6BD3">
      <w:pPr>
        <w:pStyle w:val="6"/>
        <w:keepNext w:val="0"/>
        <w:keepLines w:val="0"/>
        <w:pageBreakBefore w:val="0"/>
        <w:shd w:val="clear" w:color="auto" w:fill="FFFFFF"/>
        <w:kinsoku/>
        <w:overflowPunct/>
        <w:topLinePunct w:val="0"/>
        <w:autoSpaceDN/>
        <w:bidi w:val="0"/>
        <w:adjustRightInd/>
        <w:spacing w:beforeAutospacing="0" w:line="594" w:lineRule="exact"/>
        <w:ind w:firstLine="420"/>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14:paraId="7F203E27">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宁河街道办事处现有独立核算</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共</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机关内设党政（人大）、党群工作、经济发展办公室、民政和社区事务（卫生健康办公室）、平安建设（应急管理）、规划建设管理环保、财政10个办公室；社区事务服务中心、社区文化服务中心、劳动就业和社会保障服务所和退役军人服务站、综合行政执法大队5个事业站所。</w:t>
      </w:r>
    </w:p>
    <w:p w14:paraId="511E6793">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年末机构编制</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6个，独立核算</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年末编制：行政编制31人，事业编制2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人，总编制数5</w:t>
      </w:r>
      <w:r>
        <w:rPr>
          <w:rFonts w:hint="default" w:ascii="Times New Roman" w:hAnsi="Times New Roman" w:eastAsia="方正仿宋_GBK" w:cs="Times New Roman"/>
          <w:kern w:val="0"/>
          <w:sz w:val="32"/>
          <w:szCs w:val="32"/>
          <w:shd w:val="clear" w:fill="FFFFFF"/>
          <w:lang w:val="en-US" w:eastAsia="zh-CN"/>
        </w:rPr>
        <w:t>5</w:t>
      </w:r>
      <w:r>
        <w:rPr>
          <w:rFonts w:hint="default" w:ascii="Times New Roman" w:hAnsi="Times New Roman" w:eastAsia="方正仿宋_GBK" w:cs="Times New Roman"/>
          <w:kern w:val="0"/>
          <w:sz w:val="32"/>
          <w:szCs w:val="32"/>
          <w:shd w:val="clear" w:fill="FFFFFF"/>
        </w:rPr>
        <w:t>人。实有在岗人员4</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人，其中：行政2</w:t>
      </w:r>
      <w:r>
        <w:rPr>
          <w:rFonts w:hint="default"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rPr>
        <w:t>人，事业2</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人。</w:t>
      </w:r>
    </w:p>
    <w:p w14:paraId="78D8463D">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楷体_GBK" w:cs="Times New Roman"/>
          <w:kern w:val="0"/>
          <w:sz w:val="32"/>
          <w:szCs w:val="32"/>
          <w:shd w:val="clear" w:fill="FFFFFF"/>
        </w:rPr>
      </w:pPr>
      <w:r>
        <w:rPr>
          <w:rFonts w:hint="default" w:ascii="Times New Roman" w:hAnsi="Times New Roman" w:eastAsia="方正楷体_GBK" w:cs="Times New Roman"/>
          <w:kern w:val="0"/>
          <w:sz w:val="32"/>
          <w:szCs w:val="32"/>
          <w:shd w:val="clear" w:fill="FFFFFF"/>
        </w:rPr>
        <w:t>（三）</w:t>
      </w:r>
      <w:r>
        <w:rPr>
          <w:rFonts w:hint="default" w:ascii="Times New Roman" w:hAnsi="Times New Roman" w:eastAsia="方正楷体_GBK" w:cs="Times New Roman"/>
          <w:kern w:val="0"/>
          <w:sz w:val="32"/>
          <w:szCs w:val="32"/>
          <w:shd w:val="clear" w:fill="FFFFFF"/>
          <w:lang w:eastAsia="zh-CN"/>
        </w:rPr>
        <w:t>部门</w:t>
      </w:r>
      <w:r>
        <w:rPr>
          <w:rFonts w:hint="default" w:ascii="Times New Roman" w:hAnsi="Times New Roman" w:eastAsia="方正楷体_GBK" w:cs="Times New Roman"/>
          <w:kern w:val="0"/>
          <w:sz w:val="32"/>
          <w:szCs w:val="32"/>
          <w:shd w:val="clear" w:fill="FFFFFF"/>
        </w:rPr>
        <w:t>构成</w:t>
      </w:r>
    </w:p>
    <w:p w14:paraId="223DC1A9">
      <w:pPr>
        <w:keepNext w:val="0"/>
        <w:keepLines w:val="0"/>
        <w:pageBreakBefore w:val="0"/>
        <w:widowControl w:val="0"/>
        <w:suppressLineNumbers w:val="0"/>
        <w:kinsoku/>
        <w:wordWrap/>
        <w:overflowPunct/>
        <w:topLinePunct w:val="0"/>
        <w:autoSpaceDE w:val="0"/>
        <w:autoSpaceDN/>
        <w:bidi w:val="0"/>
        <w:adjustRightInd/>
        <w:snapToGrid/>
        <w:spacing w:before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从预算</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构成看，宁河街道办事处纳入202</w:t>
      </w:r>
      <w:r>
        <w:rPr>
          <w:rFonts w:hint="default" w:ascii="Times New Roman" w:hAnsi="Times New Roman" w:eastAsia="方正仿宋_GBK" w:cs="Times New Roman"/>
          <w:kern w:val="0"/>
          <w:sz w:val="32"/>
          <w:szCs w:val="32"/>
          <w:shd w:val="clear" w:fill="FFFFFF"/>
          <w:lang w:val="en-US" w:eastAsia="zh-CN"/>
        </w:rPr>
        <w:t>3</w:t>
      </w:r>
      <w:r>
        <w:rPr>
          <w:rFonts w:hint="default" w:ascii="Times New Roman" w:hAnsi="Times New Roman" w:eastAsia="方正仿宋_GBK" w:cs="Times New Roman"/>
          <w:kern w:val="0"/>
          <w:sz w:val="32"/>
          <w:szCs w:val="32"/>
          <w:shd w:val="clear" w:fill="FFFFFF"/>
        </w:rPr>
        <w:t>年度部门决算工作的下属</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有社区事务服务中心、社区文化服务中心、劳动就业和社会保障服务所和退役军人服务站、综合行政执法大队5个事业站所等</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w:t>
      </w:r>
    </w:p>
    <w:p w14:paraId="0C7A8AEB">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决算情况说明</w:t>
      </w:r>
    </w:p>
    <w:p w14:paraId="67EFCF16">
      <w:pPr>
        <w:pStyle w:val="11"/>
        <w:keepNext w:val="0"/>
        <w:keepLines w:val="0"/>
        <w:pageBreakBefore w:val="0"/>
        <w:kinsoku/>
        <w:overflowPunct/>
        <w:topLinePunct w:val="0"/>
        <w:autoSpaceDE w:val="0"/>
        <w:autoSpaceDN/>
        <w:bidi w:val="0"/>
        <w:adjustRightInd/>
        <w:spacing w:beforeAutospacing="0"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6C1A5F67">
      <w:pPr>
        <w:pStyle w:val="6"/>
        <w:keepNext w:val="0"/>
        <w:keepLines w:val="0"/>
        <w:pageBreakBefore w:val="0"/>
        <w:shd w:val="clear" w:color="auto" w:fill="FFFFFF"/>
        <w:kinsoku/>
        <w:overflowPunct/>
        <w:topLinePunct w:val="0"/>
        <w:autoSpaceDN/>
        <w:bidi w:val="0"/>
        <w:adjustRightInd/>
        <w:spacing w:beforeAutospacing="0" w:line="594" w:lineRule="exact"/>
        <w:ind w:firstLine="643" w:firstLineChars="200"/>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1.</w:t>
      </w:r>
      <w:r>
        <w:rPr>
          <w:rStyle w:val="10"/>
          <w:rFonts w:hint="default"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总体情况。</w:t>
      </w:r>
      <w:r>
        <w:rPr>
          <w:rFonts w:hint="default" w:ascii="Times New Roman" w:hAnsi="Times New Roman" w:eastAsia="方正仿宋_GBK" w:cs="Times New Roman"/>
          <w:sz w:val="32"/>
          <w:szCs w:val="32"/>
          <w:shd w:val="clear" w:color="auto" w:fill="FFFFFF"/>
        </w:rPr>
        <w:t>2023年度收入总计1997.18万元，支出总计</w:t>
      </w:r>
      <w:r>
        <w:rPr>
          <w:rFonts w:hint="default" w:ascii="Times New Roman" w:hAnsi="Times New Roman" w:eastAsia="方正仿宋_GBK" w:cs="Times New Roman"/>
          <w:sz w:val="32"/>
          <w:szCs w:val="32"/>
        </w:rPr>
        <w:t>1997.18</w:t>
      </w:r>
      <w:r>
        <w:rPr>
          <w:rFonts w:hint="default" w:ascii="Times New Roman" w:hAnsi="Times New Roman" w:eastAsia="方正仿宋_GBK" w:cs="Times New Roman"/>
          <w:sz w:val="32"/>
          <w:szCs w:val="32"/>
          <w:shd w:val="clear" w:color="auto" w:fill="FFFFFF"/>
        </w:rPr>
        <w:t>万元。收支较上年决算数减少537.07万元，下降21.19%，</w:t>
      </w:r>
      <w:r>
        <w:rPr>
          <w:rFonts w:hint="default" w:ascii="Times New Roman" w:hAnsi="Times New Roman" w:eastAsia="方正仿宋_GBK" w:cs="Times New Roman"/>
          <w:kern w:val="0"/>
          <w:sz w:val="32"/>
          <w:szCs w:val="32"/>
          <w:shd w:val="clear" w:fill="FFFFFF"/>
        </w:rPr>
        <w:t>主要原因是实行一卡通政策后</w:t>
      </w:r>
      <w:r>
        <w:rPr>
          <w:rFonts w:hint="default" w:ascii="Times New Roman" w:hAnsi="Times New Roman" w:eastAsia="方正仿宋_GBK" w:cs="Times New Roman"/>
          <w:kern w:val="0"/>
          <w:sz w:val="32"/>
          <w:szCs w:val="32"/>
          <w:shd w:val="clear" w:fill="FFFFFF"/>
          <w:lang w:eastAsia="zh-CN"/>
        </w:rPr>
        <w:t>，抚恤如伤残抚恤、在乡复员、退伍军人生活补助、义务兵优待、其他优抚支出等不</w:t>
      </w:r>
      <w:r>
        <w:rPr>
          <w:rFonts w:hint="default" w:ascii="Times New Roman" w:hAnsi="Times New Roman" w:eastAsia="方正仿宋_GBK" w:cs="Times New Roman"/>
          <w:kern w:val="0"/>
          <w:sz w:val="32"/>
          <w:szCs w:val="32"/>
          <w:shd w:val="clear" w:fill="FFFFFF"/>
        </w:rPr>
        <w:t>纳入本</w:t>
      </w:r>
      <w:r>
        <w:rPr>
          <w:rFonts w:hint="default" w:ascii="Times New Roman" w:hAnsi="Times New Roman" w:eastAsia="方正仿宋_GBK" w:cs="Times New Roman"/>
          <w:kern w:val="0"/>
          <w:sz w:val="32"/>
          <w:szCs w:val="32"/>
          <w:shd w:val="clear" w:fill="FFFFFF"/>
          <w:lang w:eastAsia="zh-CN"/>
        </w:rPr>
        <w:t>部门预决算，减少抚恤收支</w:t>
      </w:r>
      <w:r>
        <w:rPr>
          <w:rFonts w:hint="default" w:ascii="Times New Roman" w:hAnsi="Times New Roman" w:eastAsia="方正仿宋_GBK" w:cs="Times New Roman"/>
          <w:kern w:val="0"/>
          <w:sz w:val="32"/>
          <w:szCs w:val="32"/>
          <w:shd w:val="clear" w:fill="FFFFFF"/>
          <w:lang w:val="en-US" w:eastAsia="zh-CN"/>
        </w:rPr>
        <w:t>611.5万元。</w:t>
      </w:r>
    </w:p>
    <w:p w14:paraId="0C4769B2">
      <w:pPr>
        <w:pStyle w:val="6"/>
        <w:keepNext w:val="0"/>
        <w:keepLines w:val="0"/>
        <w:pageBreakBefore w:val="0"/>
        <w:shd w:val="clear" w:color="auto" w:fill="FFFFFF"/>
        <w:kinsoku/>
        <w:overflowPunct/>
        <w:topLinePunct w:val="0"/>
        <w:autoSpaceDN/>
        <w:bidi w:val="0"/>
        <w:adjustRightInd/>
        <w:spacing w:before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2023年度收入合计1997.18万元，较上年决算数减少494.19万元，下降19.84%，</w:t>
      </w:r>
      <w:r>
        <w:rPr>
          <w:rFonts w:hint="default" w:ascii="Times New Roman" w:hAnsi="Times New Roman" w:eastAsia="方正仿宋_GBK" w:cs="Times New Roman"/>
          <w:kern w:val="0"/>
          <w:sz w:val="32"/>
          <w:szCs w:val="32"/>
          <w:shd w:val="clear" w:fill="FFFFFF"/>
        </w:rPr>
        <w:t>主要原因是实行一卡通政策后</w:t>
      </w:r>
      <w:r>
        <w:rPr>
          <w:rFonts w:hint="default" w:ascii="Times New Roman" w:hAnsi="Times New Roman" w:eastAsia="方正仿宋_GBK" w:cs="Times New Roman"/>
          <w:kern w:val="0"/>
          <w:sz w:val="32"/>
          <w:szCs w:val="32"/>
          <w:shd w:val="clear" w:fill="FFFFFF"/>
          <w:lang w:eastAsia="zh-CN"/>
        </w:rPr>
        <w:t>，抚恤如伤残抚恤、在乡复员、退伍军人生活补助、义务兵优待、其他优抚支出等不</w:t>
      </w:r>
      <w:r>
        <w:rPr>
          <w:rFonts w:hint="default" w:ascii="Times New Roman" w:hAnsi="Times New Roman" w:eastAsia="方正仿宋_GBK" w:cs="Times New Roman"/>
          <w:kern w:val="0"/>
          <w:sz w:val="32"/>
          <w:szCs w:val="32"/>
          <w:shd w:val="clear" w:fill="FFFFFF"/>
        </w:rPr>
        <w:t>纳入本</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本</w:t>
      </w:r>
      <w:r>
        <w:rPr>
          <w:rFonts w:hint="default" w:ascii="Times New Roman" w:hAnsi="Times New Roman" w:eastAsia="方正仿宋_GBK" w:cs="Times New Roman"/>
          <w:kern w:val="0"/>
          <w:sz w:val="32"/>
          <w:szCs w:val="32"/>
          <w:shd w:val="clear" w:fill="FFFFFF"/>
          <w:lang w:eastAsia="zh-CN"/>
        </w:rPr>
        <w:t>部门预决算，减少抚恤收入</w:t>
      </w:r>
      <w:r>
        <w:rPr>
          <w:rFonts w:hint="default" w:ascii="Times New Roman" w:hAnsi="Times New Roman" w:eastAsia="方正仿宋_GBK" w:cs="Times New Roman"/>
          <w:kern w:val="0"/>
          <w:sz w:val="32"/>
          <w:szCs w:val="32"/>
          <w:shd w:val="clear" w:fill="FFFFFF"/>
          <w:lang w:val="en-US" w:eastAsia="zh-CN"/>
        </w:rPr>
        <w:t>611.5万元。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1997.18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3429200">
      <w:pPr>
        <w:pStyle w:val="6"/>
        <w:keepNext w:val="0"/>
        <w:keepLines w:val="0"/>
        <w:pageBreakBefore w:val="0"/>
        <w:shd w:val="clear" w:color="auto" w:fill="FFFFFF"/>
        <w:kinsoku/>
        <w:overflowPunct/>
        <w:topLinePunct w:val="0"/>
        <w:autoSpaceDN/>
        <w:bidi w:val="0"/>
        <w:adjustRightInd/>
        <w:spacing w:before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1997.18</w:t>
      </w:r>
      <w:r>
        <w:rPr>
          <w:rFonts w:hint="default" w:ascii="Times New Roman" w:hAnsi="Times New Roman" w:eastAsia="方正仿宋_GBK" w:cs="Times New Roman"/>
          <w:sz w:val="32"/>
          <w:szCs w:val="32"/>
          <w:shd w:val="clear" w:color="auto" w:fill="FFFFFF"/>
        </w:rPr>
        <w:t>万元，较上年决算数减少537.07万元，下降21.19%，</w:t>
      </w:r>
      <w:r>
        <w:rPr>
          <w:rFonts w:hint="default" w:ascii="Times New Roman" w:hAnsi="Times New Roman" w:eastAsia="方正仿宋_GBK" w:cs="Times New Roman"/>
          <w:kern w:val="0"/>
          <w:sz w:val="32"/>
          <w:szCs w:val="32"/>
          <w:shd w:val="clear" w:fill="FFFFFF"/>
        </w:rPr>
        <w:t>主要原因是实行一卡通政策后</w:t>
      </w:r>
      <w:r>
        <w:rPr>
          <w:rFonts w:hint="default" w:ascii="Times New Roman" w:hAnsi="Times New Roman" w:eastAsia="方正仿宋_GBK" w:cs="Times New Roman"/>
          <w:kern w:val="0"/>
          <w:sz w:val="32"/>
          <w:szCs w:val="32"/>
          <w:shd w:val="clear" w:fill="FFFFFF"/>
          <w:lang w:eastAsia="zh-CN"/>
        </w:rPr>
        <w:t>，抚恤如伤残抚恤、在乡复员、退伍军人生活补助、义务兵优待、其他优抚支出等不</w:t>
      </w:r>
      <w:r>
        <w:rPr>
          <w:rFonts w:hint="default" w:ascii="Times New Roman" w:hAnsi="Times New Roman" w:eastAsia="方正仿宋_GBK" w:cs="Times New Roman"/>
          <w:kern w:val="0"/>
          <w:sz w:val="32"/>
          <w:szCs w:val="32"/>
          <w:shd w:val="clear" w:fill="FFFFFF"/>
        </w:rPr>
        <w:t>纳入本</w:t>
      </w:r>
      <w:r>
        <w:rPr>
          <w:rFonts w:hint="default" w:ascii="Times New Roman" w:hAnsi="Times New Roman" w:eastAsia="方正仿宋_GBK" w:cs="Times New Roman"/>
          <w:kern w:val="0"/>
          <w:sz w:val="32"/>
          <w:szCs w:val="32"/>
          <w:shd w:val="clear" w:fill="FFFFFF"/>
          <w:lang w:eastAsia="zh-CN"/>
        </w:rPr>
        <w:t>部门预决算，减少抚恤支出</w:t>
      </w:r>
      <w:r>
        <w:rPr>
          <w:rFonts w:hint="default" w:ascii="Times New Roman" w:hAnsi="Times New Roman" w:eastAsia="方正仿宋_GBK" w:cs="Times New Roman"/>
          <w:kern w:val="0"/>
          <w:sz w:val="32"/>
          <w:szCs w:val="32"/>
          <w:shd w:val="clear" w:fill="FFFFFF"/>
          <w:lang w:val="en-US" w:eastAsia="zh-CN"/>
        </w:rPr>
        <w:t>611.5万元。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1344.71</w:t>
      </w:r>
      <w:r>
        <w:rPr>
          <w:rFonts w:hint="default" w:ascii="Times New Roman" w:hAnsi="Times New Roman" w:eastAsia="方正仿宋_GBK" w:cs="Times New Roman"/>
          <w:sz w:val="32"/>
          <w:szCs w:val="32"/>
          <w:shd w:val="clear" w:color="auto" w:fill="FFFFFF"/>
        </w:rPr>
        <w:t>万元，占67.33%；项目支出</w:t>
      </w:r>
      <w:r>
        <w:rPr>
          <w:rFonts w:hint="default" w:ascii="Times New Roman" w:hAnsi="Times New Roman" w:eastAsia="方正仿宋_GBK" w:cs="Times New Roman"/>
          <w:sz w:val="32"/>
          <w:szCs w:val="32"/>
        </w:rPr>
        <w:t>652.47</w:t>
      </w:r>
      <w:r>
        <w:rPr>
          <w:rFonts w:hint="default" w:ascii="Times New Roman" w:hAnsi="Times New Roman" w:eastAsia="方正仿宋_GBK" w:cs="Times New Roman"/>
          <w:sz w:val="32"/>
          <w:szCs w:val="32"/>
          <w:shd w:val="clear" w:color="auto" w:fill="FFFFFF"/>
        </w:rPr>
        <w:t>万元，占32.67%；经营支出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1157CFF">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kern w:val="0"/>
          <w:sz w:val="32"/>
          <w:szCs w:val="32"/>
        </w:rPr>
        <w:t>为有效衔接新的财政制度，加强资金支付进度管理，提高资金兑付率，做到财政资金零结余。</w:t>
      </w:r>
    </w:p>
    <w:p w14:paraId="4534E149">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D7A9605">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sz w:val="32"/>
          <w:szCs w:val="32"/>
          <w:shd w:val="clear" w:color="auto" w:fill="FFFFFF"/>
        </w:rPr>
        <w:t>2023年度财政拨款收、支总计1997.18万元。与2022年相比，财政拨款收、支总计各减少537.07万元，下降21.19%。主要原因是</w:t>
      </w:r>
      <w:r>
        <w:rPr>
          <w:rFonts w:hint="default" w:ascii="Times New Roman" w:hAnsi="Times New Roman" w:eastAsia="方正仿宋_GBK" w:cs="Times New Roman"/>
          <w:kern w:val="0"/>
          <w:sz w:val="32"/>
          <w:szCs w:val="32"/>
          <w:shd w:val="clear" w:fill="FFFFFF"/>
        </w:rPr>
        <w:t>实行一卡通政策后</w:t>
      </w:r>
      <w:r>
        <w:rPr>
          <w:rFonts w:hint="default" w:ascii="Times New Roman" w:hAnsi="Times New Roman" w:eastAsia="方正仿宋_GBK" w:cs="Times New Roman"/>
          <w:kern w:val="0"/>
          <w:sz w:val="32"/>
          <w:szCs w:val="32"/>
          <w:shd w:val="clear" w:fill="FFFFFF"/>
          <w:lang w:eastAsia="zh-CN"/>
        </w:rPr>
        <w:t>，抚恤如伤残抚恤、在乡复员、退伍军人生活补助、义务兵优待、其他优抚支出等不</w:t>
      </w:r>
      <w:r>
        <w:rPr>
          <w:rFonts w:hint="default" w:ascii="Times New Roman" w:hAnsi="Times New Roman" w:eastAsia="方正仿宋_GBK" w:cs="Times New Roman"/>
          <w:kern w:val="0"/>
          <w:sz w:val="32"/>
          <w:szCs w:val="32"/>
          <w:shd w:val="clear" w:fill="FFFFFF"/>
        </w:rPr>
        <w:t>纳入本</w:t>
      </w:r>
      <w:r>
        <w:rPr>
          <w:rFonts w:hint="default" w:ascii="Times New Roman" w:hAnsi="Times New Roman" w:eastAsia="方正仿宋_GBK" w:cs="Times New Roman"/>
          <w:kern w:val="0"/>
          <w:sz w:val="32"/>
          <w:szCs w:val="32"/>
          <w:shd w:val="clear" w:fill="FFFFFF"/>
          <w:lang w:eastAsia="zh-CN"/>
        </w:rPr>
        <w:t>部门预决算，减少抚恤收支</w:t>
      </w:r>
      <w:r>
        <w:rPr>
          <w:rFonts w:hint="default" w:ascii="Times New Roman" w:hAnsi="Times New Roman" w:eastAsia="方正仿宋_GBK" w:cs="Times New Roman"/>
          <w:kern w:val="0"/>
          <w:sz w:val="32"/>
          <w:szCs w:val="32"/>
          <w:shd w:val="clear" w:fill="FFFFFF"/>
          <w:lang w:val="en-US" w:eastAsia="zh-CN"/>
        </w:rPr>
        <w:t>611.5万元。</w:t>
      </w:r>
    </w:p>
    <w:p w14:paraId="1C5B1D73">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49EEB493">
      <w:pPr>
        <w:pStyle w:val="6"/>
        <w:keepNext w:val="0"/>
        <w:keepLines w:val="0"/>
        <w:pageBreakBefore w:val="0"/>
        <w:shd w:val="clear" w:color="auto" w:fill="FFFFFF"/>
        <w:kinsoku/>
        <w:overflowPunct/>
        <w:topLinePunct w:val="0"/>
        <w:autoSpaceDN/>
        <w:bidi w:val="0"/>
        <w:adjustRightInd/>
        <w:spacing w:before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1997.18</w:t>
      </w:r>
      <w:r>
        <w:rPr>
          <w:rFonts w:hint="default" w:ascii="Times New Roman" w:hAnsi="Times New Roman" w:eastAsia="方正仿宋_GBK" w:cs="Times New Roman"/>
          <w:sz w:val="32"/>
          <w:szCs w:val="32"/>
          <w:shd w:val="clear" w:color="auto" w:fill="FFFFFF"/>
        </w:rPr>
        <w:t>万元，较上年决算数减少424.66万元，下降17.53%。主要原因是</w:t>
      </w:r>
      <w:r>
        <w:rPr>
          <w:rFonts w:hint="default" w:ascii="Times New Roman" w:hAnsi="Times New Roman" w:eastAsia="方正仿宋_GBK" w:cs="Times New Roman"/>
          <w:kern w:val="0"/>
          <w:sz w:val="32"/>
          <w:szCs w:val="32"/>
          <w:shd w:val="clear" w:fill="FFFFFF"/>
        </w:rPr>
        <w:t>实行一卡通政策后</w:t>
      </w:r>
      <w:r>
        <w:rPr>
          <w:rFonts w:hint="default" w:ascii="Times New Roman" w:hAnsi="Times New Roman" w:eastAsia="方正仿宋_GBK" w:cs="Times New Roman"/>
          <w:kern w:val="0"/>
          <w:sz w:val="32"/>
          <w:szCs w:val="32"/>
          <w:shd w:val="clear" w:fill="FFFFFF"/>
          <w:lang w:eastAsia="zh-CN"/>
        </w:rPr>
        <w:t>，抚恤如伤残抚恤、在乡复员、退伍军人生活补助、义务兵优待、其他优抚支出等不</w:t>
      </w:r>
      <w:r>
        <w:rPr>
          <w:rFonts w:hint="default" w:ascii="Times New Roman" w:hAnsi="Times New Roman" w:eastAsia="方正仿宋_GBK" w:cs="Times New Roman"/>
          <w:kern w:val="0"/>
          <w:sz w:val="32"/>
          <w:szCs w:val="32"/>
          <w:shd w:val="clear" w:fill="FFFFFF"/>
        </w:rPr>
        <w:t>纳入本</w:t>
      </w:r>
      <w:r>
        <w:rPr>
          <w:rFonts w:hint="default" w:ascii="Times New Roman" w:hAnsi="Times New Roman" w:eastAsia="方正仿宋_GBK" w:cs="Times New Roman"/>
          <w:kern w:val="0"/>
          <w:sz w:val="32"/>
          <w:szCs w:val="32"/>
          <w:shd w:val="clear" w:fill="FFFFFF"/>
          <w:lang w:eastAsia="zh-CN"/>
        </w:rPr>
        <w:t>部门预决算，减少抚恤收支</w:t>
      </w:r>
      <w:r>
        <w:rPr>
          <w:rFonts w:hint="default" w:ascii="Times New Roman" w:hAnsi="Times New Roman" w:eastAsia="方正仿宋_GBK" w:cs="Times New Roman"/>
          <w:kern w:val="0"/>
          <w:sz w:val="32"/>
          <w:szCs w:val="32"/>
          <w:shd w:val="clear" w:fill="FFFFFF"/>
          <w:lang w:val="en-US" w:eastAsia="zh-CN"/>
        </w:rPr>
        <w:t>611.5万元。</w:t>
      </w:r>
      <w:r>
        <w:rPr>
          <w:rFonts w:hint="default" w:ascii="Times New Roman" w:hAnsi="Times New Roman" w:eastAsia="方正仿宋_GBK" w:cs="Times New Roman"/>
          <w:sz w:val="32"/>
          <w:szCs w:val="32"/>
          <w:shd w:val="clear" w:color="auto" w:fill="FFFFFF"/>
        </w:rPr>
        <w:t>较年初预算数增加443.98万元，增长28.58%。主要原因是</w:t>
      </w:r>
      <w:r>
        <w:rPr>
          <w:rFonts w:hint="default" w:ascii="Times New Roman" w:hAnsi="Times New Roman" w:eastAsia="方正仿宋_GBK" w:cs="Times New Roman"/>
          <w:sz w:val="32"/>
          <w:szCs w:val="32"/>
          <w:shd w:val="clear" w:color="auto" w:fill="FFFFFF"/>
          <w:lang w:eastAsia="zh-CN"/>
        </w:rPr>
        <w:t>部分项目年初未纳入预算，年中根据实际情况按文件入库纳入本年收支。</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84AA4BB">
      <w:pPr>
        <w:pStyle w:val="6"/>
        <w:keepNext w:val="0"/>
        <w:keepLines w:val="0"/>
        <w:pageBreakBefore w:val="0"/>
        <w:shd w:val="clear" w:color="auto" w:fill="FFFFFF"/>
        <w:kinsoku/>
        <w:overflowPunct/>
        <w:topLinePunct w:val="0"/>
        <w:autoSpaceDN/>
        <w:bidi w:val="0"/>
        <w:adjustRightInd/>
        <w:spacing w:before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1997.18</w:t>
      </w:r>
      <w:r>
        <w:rPr>
          <w:rFonts w:hint="default" w:ascii="Times New Roman" w:hAnsi="Times New Roman" w:eastAsia="方正仿宋_GBK" w:cs="Times New Roman"/>
          <w:sz w:val="32"/>
          <w:szCs w:val="32"/>
          <w:shd w:val="clear" w:color="auto" w:fill="FFFFFF"/>
        </w:rPr>
        <w:t>万元，较上年决算数减少467.54万元，下降18.97%。主要原因是</w:t>
      </w:r>
      <w:r>
        <w:rPr>
          <w:rFonts w:hint="default" w:ascii="Times New Roman" w:hAnsi="Times New Roman" w:eastAsia="方正仿宋_GBK" w:cs="Times New Roman"/>
          <w:kern w:val="0"/>
          <w:sz w:val="32"/>
          <w:szCs w:val="32"/>
          <w:shd w:val="clear" w:fill="FFFFFF"/>
        </w:rPr>
        <w:t>实行一卡通政策后</w:t>
      </w:r>
      <w:r>
        <w:rPr>
          <w:rFonts w:hint="default" w:ascii="Times New Roman" w:hAnsi="Times New Roman" w:eastAsia="方正仿宋_GBK" w:cs="Times New Roman"/>
          <w:kern w:val="0"/>
          <w:sz w:val="32"/>
          <w:szCs w:val="32"/>
          <w:shd w:val="clear" w:fill="FFFFFF"/>
          <w:lang w:eastAsia="zh-CN"/>
        </w:rPr>
        <w:t>，抚恤如伤残抚恤、在乡复员、退伍军人生活补助、义务兵优待、其他优抚支出等不</w:t>
      </w:r>
      <w:r>
        <w:rPr>
          <w:rFonts w:hint="default" w:ascii="Times New Roman" w:hAnsi="Times New Roman" w:eastAsia="方正仿宋_GBK" w:cs="Times New Roman"/>
          <w:kern w:val="0"/>
          <w:sz w:val="32"/>
          <w:szCs w:val="32"/>
          <w:shd w:val="clear" w:fill="FFFFFF"/>
        </w:rPr>
        <w:t>纳入本</w:t>
      </w:r>
      <w:r>
        <w:rPr>
          <w:rFonts w:hint="default" w:ascii="Times New Roman" w:hAnsi="Times New Roman" w:eastAsia="方正仿宋_GBK" w:cs="Times New Roman"/>
          <w:kern w:val="0"/>
          <w:sz w:val="32"/>
          <w:szCs w:val="32"/>
          <w:shd w:val="clear" w:fill="FFFFFF"/>
          <w:lang w:eastAsia="zh-CN"/>
        </w:rPr>
        <w:t>部门预决算，减少抚恤收支</w:t>
      </w:r>
      <w:r>
        <w:rPr>
          <w:rFonts w:hint="default" w:ascii="Times New Roman" w:hAnsi="Times New Roman" w:eastAsia="方正仿宋_GBK" w:cs="Times New Roman"/>
          <w:kern w:val="0"/>
          <w:sz w:val="32"/>
          <w:szCs w:val="32"/>
          <w:shd w:val="clear" w:fill="FFFFFF"/>
          <w:lang w:val="en-US" w:eastAsia="zh-CN"/>
        </w:rPr>
        <w:t>611.5万元。</w:t>
      </w:r>
      <w:r>
        <w:rPr>
          <w:rFonts w:hint="default" w:ascii="Times New Roman" w:hAnsi="Times New Roman" w:eastAsia="方正仿宋_GBK" w:cs="Times New Roman"/>
          <w:sz w:val="32"/>
          <w:szCs w:val="32"/>
          <w:shd w:val="clear" w:color="auto" w:fill="FFFFFF"/>
        </w:rPr>
        <w:t>较年初预算数增加443.98万元，增长28.58%。主要原因是</w:t>
      </w:r>
      <w:r>
        <w:rPr>
          <w:rFonts w:hint="default" w:ascii="Times New Roman" w:hAnsi="Times New Roman" w:eastAsia="方正仿宋_GBK" w:cs="Times New Roman"/>
          <w:sz w:val="32"/>
          <w:szCs w:val="32"/>
          <w:shd w:val="clear" w:color="auto" w:fill="FFFFFF"/>
          <w:lang w:eastAsia="zh-CN"/>
        </w:rPr>
        <w:t>部分项目年初未纳入预算，年中根据实际情况按文件入库纳入本年收支。</w:t>
      </w:r>
    </w:p>
    <w:p w14:paraId="36391F38">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kern w:val="0"/>
          <w:sz w:val="32"/>
          <w:szCs w:val="32"/>
        </w:rPr>
        <w:t>为有效衔接新的财政制度，加强资金支付进度管理，提高资金兑付率，做到财政资金零结余。</w:t>
      </w:r>
    </w:p>
    <w:p w14:paraId="21FD3575">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方正仿宋_GBK" w:cs="Times New Roman"/>
          <w:sz w:val="32"/>
          <w:szCs w:val="32"/>
          <w:shd w:val="clear" w:color="auto" w:fill="FFFFFF"/>
        </w:rPr>
        <w:t>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2023年度一般公共预算财政拨款支出主要用于以下几个方面：</w:t>
      </w:r>
    </w:p>
    <w:p w14:paraId="36935699">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891.53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44.64</w:t>
      </w:r>
      <w:r>
        <w:rPr>
          <w:rFonts w:hint="default" w:ascii="Times New Roman" w:hAnsi="Times New Roman" w:eastAsia="方正仿宋_GBK" w:cs="Times New Roman"/>
          <w:sz w:val="32"/>
          <w:szCs w:val="32"/>
          <w:shd w:val="clear" w:color="auto" w:fill="FFFFFF"/>
        </w:rPr>
        <w:t>%，较年初预算数增加88.52万元，增长11.02%，主要原因是</w:t>
      </w:r>
      <w:r>
        <w:rPr>
          <w:rFonts w:hint="default" w:ascii="Times New Roman" w:hAnsi="Times New Roman" w:eastAsia="方正仿宋_GBK" w:cs="Times New Roman"/>
          <w:kern w:val="0"/>
          <w:sz w:val="32"/>
          <w:szCs w:val="32"/>
          <w:shd w:val="clear" w:fill="FFFFFF"/>
        </w:rPr>
        <w:t>公务员工资津补贴政策</w:t>
      </w:r>
      <w:r>
        <w:rPr>
          <w:rFonts w:hint="default" w:ascii="Times New Roman" w:hAnsi="Times New Roman" w:eastAsia="方正仿宋_GBK" w:cs="Times New Roman"/>
          <w:kern w:val="0"/>
          <w:sz w:val="32"/>
          <w:szCs w:val="32"/>
          <w:shd w:val="clear" w:fill="FFFFFF"/>
          <w:lang w:eastAsia="zh-CN"/>
        </w:rPr>
        <w:t>衔接补发</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eastAsia="zh-CN"/>
        </w:rPr>
        <w:t>年终考核奖年初未纳入预算，年中按实际收支</w:t>
      </w:r>
      <w:r>
        <w:rPr>
          <w:rFonts w:hint="default" w:ascii="Times New Roman" w:hAnsi="Times New Roman" w:eastAsia="方正仿宋_GBK" w:cs="Times New Roman"/>
          <w:kern w:val="0"/>
          <w:sz w:val="32"/>
          <w:szCs w:val="32"/>
          <w:shd w:val="clear" w:fill="FFFFFF"/>
          <w:lang w:eastAsia="zh-CN"/>
        </w:rPr>
        <w:t>。</w:t>
      </w:r>
    </w:p>
    <w:p w14:paraId="6C93BCDC">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841.49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42.13</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rPr>
        <w:t>增加216.</w:t>
      </w:r>
      <w:r>
        <w:rPr>
          <w:rFonts w:hint="default" w:ascii="Times New Roman" w:hAnsi="Times New Roman" w:eastAsia="方正仿宋_GBK" w:cs="Times New Roman"/>
          <w:sz w:val="32"/>
          <w:szCs w:val="32"/>
          <w:shd w:val="clear" w:color="auto" w:fill="FFFFFF"/>
        </w:rPr>
        <w:t>71万元，增长34.69%，主要原因是</w:t>
      </w:r>
      <w:r>
        <w:rPr>
          <w:rFonts w:hint="default" w:ascii="Times New Roman" w:hAnsi="Times New Roman" w:eastAsia="方正仿宋_GBK" w:cs="Times New Roman"/>
          <w:sz w:val="32"/>
          <w:szCs w:val="32"/>
          <w:shd w:val="clear" w:color="auto" w:fill="FFFFFF"/>
          <w:lang w:eastAsia="zh-CN"/>
        </w:rPr>
        <w:t>公务员基础绩效奖纳入五险缴费基数，预算增加；</w:t>
      </w:r>
      <w:r>
        <w:rPr>
          <w:rFonts w:hint="default" w:ascii="Times New Roman" w:hAnsi="Times New Roman" w:eastAsia="方正仿宋_GBK" w:cs="Times New Roman"/>
          <w:color w:val="auto"/>
          <w:sz w:val="32"/>
          <w:szCs w:val="32"/>
          <w:shd w:val="clear" w:color="auto" w:fill="FFFFFF"/>
          <w:lang w:eastAsia="zh-CN"/>
        </w:rPr>
        <w:t>死亡抚恤、补缴机关职工</w:t>
      </w:r>
      <w:r>
        <w:rPr>
          <w:rFonts w:hint="default" w:ascii="Times New Roman" w:hAnsi="Times New Roman" w:eastAsia="方正仿宋_GBK" w:cs="Times New Roman"/>
          <w:color w:val="auto"/>
          <w:sz w:val="32"/>
          <w:szCs w:val="32"/>
          <w:shd w:val="clear" w:color="auto" w:fill="FFFFFF"/>
          <w:lang w:val="en-US" w:eastAsia="zh-CN"/>
        </w:rPr>
        <w:t>2016年以来</w:t>
      </w:r>
      <w:r>
        <w:rPr>
          <w:rFonts w:hint="default" w:ascii="Times New Roman" w:hAnsi="Times New Roman" w:eastAsia="方正仿宋_GBK" w:cs="Times New Roman"/>
          <w:color w:val="auto"/>
          <w:sz w:val="32"/>
          <w:szCs w:val="32"/>
          <w:shd w:val="clear" w:color="auto" w:fill="FFFFFF"/>
          <w:lang w:eastAsia="zh-CN"/>
        </w:rPr>
        <w:t>职业年金纪实等年初未纳入预算，年中根据实际情况按文件增加支出。</w:t>
      </w:r>
    </w:p>
    <w:p w14:paraId="06035E7D">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59.92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%，较年初预算数增加17.91万元，增长42.63%，主要原因是</w:t>
      </w:r>
      <w:r>
        <w:rPr>
          <w:rFonts w:hint="default" w:ascii="Times New Roman" w:hAnsi="Times New Roman" w:eastAsia="方正仿宋_GBK" w:cs="Times New Roman"/>
          <w:sz w:val="32"/>
          <w:szCs w:val="32"/>
          <w:shd w:val="clear" w:color="auto" w:fill="FFFFFF"/>
          <w:lang w:val="en-US" w:eastAsia="zh-CN"/>
        </w:rPr>
        <w:t>2023年初还在兑付2022年疫情相关支出17.91万元，该项目年初未纳入预算。</w:t>
      </w:r>
    </w:p>
    <w:p w14:paraId="7239679D">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13.45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0.67</w:t>
      </w:r>
      <w:r>
        <w:rPr>
          <w:rFonts w:hint="default" w:ascii="Times New Roman" w:hAnsi="Times New Roman" w:eastAsia="方正仿宋_GBK" w:cs="Times New Roman"/>
          <w:sz w:val="32"/>
          <w:szCs w:val="32"/>
          <w:shd w:val="clear" w:color="auto" w:fill="FFFFFF"/>
        </w:rPr>
        <w:t>%，较年初预算数增加13.45万元，增长100.00%，主要原因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兑付</w:t>
      </w:r>
      <w:r>
        <w:rPr>
          <w:rFonts w:hint="default" w:ascii="Times New Roman" w:hAnsi="Times New Roman" w:eastAsia="方正仿宋_GBK" w:cs="Times New Roman"/>
          <w:color w:val="auto"/>
          <w:sz w:val="32"/>
          <w:szCs w:val="32"/>
          <w:shd w:val="clear" w:color="auto" w:fill="FFFFFF"/>
          <w:lang w:val="en-US" w:eastAsia="zh-CN"/>
        </w:rPr>
        <w:t>2023年生态护林员补助13.45万元，该项目年初未纳入预算</w:t>
      </w:r>
    </w:p>
    <w:p w14:paraId="03E66106">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117.70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5.89</w:t>
      </w:r>
      <w:r>
        <w:rPr>
          <w:rFonts w:hint="default" w:ascii="Times New Roman" w:hAnsi="Times New Roman" w:eastAsia="方正仿宋_GBK" w:cs="Times New Roman"/>
          <w:sz w:val="32"/>
          <w:szCs w:val="32"/>
          <w:shd w:val="clear" w:color="auto" w:fill="FFFFFF"/>
        </w:rPr>
        <w:t>%，较年初预算数增加103.89万元，增长752.28%，主要原因是</w:t>
      </w:r>
      <w:r>
        <w:rPr>
          <w:rFonts w:hint="default" w:ascii="Times New Roman" w:hAnsi="Times New Roman" w:eastAsia="方正仿宋_GBK" w:cs="Times New Roman"/>
          <w:sz w:val="32"/>
          <w:szCs w:val="32"/>
          <w:shd w:val="clear" w:color="auto" w:fill="FFFFFF"/>
          <w:lang w:eastAsia="zh-CN"/>
        </w:rPr>
        <w:t>年初只预算了三支一扶补助，年中按实际情况根据文件入库和兑付大量巩固脱贫攻坚成果衔接乡村振兴支出。</w:t>
      </w:r>
    </w:p>
    <w:p w14:paraId="0A0389A2">
      <w:pPr>
        <w:keepNext w:val="0"/>
        <w:keepLines w:val="0"/>
        <w:pageBreakBefore w:val="0"/>
        <w:kinsoku/>
        <w:overflowPunct/>
        <w:topLinePunct w:val="0"/>
        <w:autoSpaceDN/>
        <w:bidi w:val="0"/>
        <w:adjustRightInd/>
        <w:spacing w:beforeAutospacing="0" w:line="594" w:lineRule="exact"/>
        <w:ind w:firstLine="640" w:firstLineChars="200"/>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住房保障支出73.09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3.66</w:t>
      </w:r>
      <w:r>
        <w:rPr>
          <w:rFonts w:hint="default" w:ascii="Times New Roman" w:hAnsi="Times New Roman" w:eastAsia="方正仿宋_GBK" w:cs="Times New Roman"/>
          <w:sz w:val="32"/>
          <w:szCs w:val="32"/>
          <w:shd w:val="clear" w:color="auto" w:fill="FFFFFF"/>
        </w:rPr>
        <w:t>%，较年初预算数增加3.50万元，增长5.03%，主要原因是</w:t>
      </w:r>
      <w:r>
        <w:rPr>
          <w:rFonts w:hint="default" w:ascii="Times New Roman" w:hAnsi="Times New Roman" w:eastAsia="方正仿宋_GBK" w:cs="Times New Roman"/>
          <w:sz w:val="32"/>
          <w:szCs w:val="32"/>
          <w:shd w:val="clear" w:color="auto" w:fill="FFFFFF"/>
          <w:lang w:eastAsia="zh-CN"/>
        </w:rPr>
        <w:t>年中按实际情况根据文件追加支付一户农村危房改造资金</w:t>
      </w:r>
      <w:r>
        <w:rPr>
          <w:rFonts w:hint="default" w:ascii="Times New Roman" w:hAnsi="Times New Roman" w:eastAsia="方正仿宋_GBK" w:cs="Times New Roman"/>
          <w:sz w:val="32"/>
          <w:szCs w:val="32"/>
          <w:shd w:val="clear" w:color="auto" w:fill="FFFFFF"/>
          <w:lang w:val="en-US" w:eastAsia="zh-CN"/>
        </w:rPr>
        <w:t>3.5万元</w:t>
      </w:r>
      <w:r>
        <w:rPr>
          <w:rFonts w:hint="default" w:ascii="Times New Roman" w:hAnsi="Times New Roman" w:eastAsia="方正仿宋_GBK" w:cs="Times New Roman"/>
          <w:sz w:val="32"/>
          <w:szCs w:val="32"/>
          <w:shd w:val="clear" w:color="auto" w:fill="FFFFFF"/>
          <w:lang w:eastAsia="zh-CN"/>
        </w:rPr>
        <w:t>。</w:t>
      </w:r>
    </w:p>
    <w:p w14:paraId="2574013D">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2AD0E76F">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1344.71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1201.68</w:t>
      </w:r>
      <w:r>
        <w:rPr>
          <w:rFonts w:hint="default" w:ascii="Times New Roman" w:hAnsi="Times New Roman" w:eastAsia="方正仿宋_GBK" w:cs="Times New Roman"/>
          <w:sz w:val="32"/>
          <w:szCs w:val="32"/>
          <w:shd w:val="clear" w:color="auto" w:fill="FFFFFF"/>
        </w:rPr>
        <w:t>万元，较上年决算数增加223.36万元，增长22.83%，主要原因是</w:t>
      </w:r>
      <w:r>
        <w:rPr>
          <w:rFonts w:hint="default" w:ascii="Times New Roman" w:hAnsi="Times New Roman" w:eastAsia="方正仿宋_GBK" w:cs="Times New Roman"/>
          <w:kern w:val="0"/>
          <w:sz w:val="32"/>
          <w:szCs w:val="32"/>
          <w:shd w:val="clear" w:fill="FFFFFF"/>
        </w:rPr>
        <w:t>公务员工资津补贴政策</w:t>
      </w:r>
      <w:r>
        <w:rPr>
          <w:rFonts w:hint="default" w:ascii="Times New Roman" w:hAnsi="Times New Roman" w:eastAsia="方正仿宋_GBK" w:cs="Times New Roman"/>
          <w:kern w:val="0"/>
          <w:sz w:val="32"/>
          <w:szCs w:val="32"/>
          <w:shd w:val="clear" w:fill="FFFFFF"/>
          <w:lang w:eastAsia="zh-CN"/>
        </w:rPr>
        <w:t>衔接补发</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eastAsia="zh-CN"/>
        </w:rPr>
        <w:t>基数绩效奖纳入五险一金缴费基数。</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支付正常工资津贴、缴纳职工五险一金等。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143.03</w:t>
      </w:r>
      <w:r>
        <w:rPr>
          <w:rFonts w:hint="default" w:ascii="Times New Roman" w:hAnsi="Times New Roman" w:eastAsia="方正仿宋_GBK" w:cs="Times New Roman"/>
          <w:sz w:val="32"/>
          <w:szCs w:val="32"/>
          <w:shd w:val="clear" w:color="auto" w:fill="FFFFFF"/>
        </w:rPr>
        <w:t>万元，较上年决算数增加7.75万元，增长5.73%，主要原因是</w:t>
      </w:r>
      <w:r>
        <w:rPr>
          <w:rFonts w:hint="default" w:ascii="Times New Roman" w:hAnsi="Times New Roman" w:eastAsia="方正仿宋_GBK" w:cs="Times New Roman"/>
          <w:sz w:val="32"/>
          <w:szCs w:val="32"/>
          <w:shd w:val="clear" w:color="auto" w:fill="FFFFFF"/>
          <w:lang w:eastAsia="zh-CN"/>
        </w:rPr>
        <w:t>邮电费和劳务费等日常开支增加。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日常办公开支，如办公用品购置、水电通信费、公车维护加油、人员出差及培训、公务接待费、工会经费、其他商品和服务支出。</w:t>
      </w:r>
    </w:p>
    <w:p w14:paraId="7971A93C">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5C35A03">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万元，较上年决算数减少69.53万元，下降100.00%，主要原因是</w:t>
      </w:r>
      <w:r>
        <w:rPr>
          <w:rFonts w:hint="default" w:ascii="Times New Roman" w:hAnsi="Times New Roman" w:eastAsia="方正仿宋_GBK" w:cs="Times New Roman"/>
          <w:sz w:val="32"/>
          <w:szCs w:val="32"/>
          <w:shd w:val="clear" w:color="auto" w:fill="FFFFFF"/>
          <w:lang w:eastAsia="zh-CN"/>
        </w:rPr>
        <w:t>上年</w:t>
      </w:r>
      <w:r>
        <w:rPr>
          <w:rFonts w:hint="default" w:ascii="Times New Roman" w:hAnsi="Times New Roman" w:eastAsia="方正仿宋_GBK" w:cs="Times New Roman"/>
          <w:kern w:val="0"/>
          <w:sz w:val="32"/>
          <w:szCs w:val="32"/>
          <w:shd w:val="clear" w:fill="FFFFFF"/>
        </w:rPr>
        <w:t>人民社区党群服务中心及养老服务站站点建设，由县财政追加指标后纳入调整预算</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color w:val="auto"/>
          <w:sz w:val="32"/>
          <w:szCs w:val="32"/>
          <w:shd w:val="clear" w:color="auto" w:fill="FFFFFF"/>
          <w:lang w:eastAsia="zh-CN"/>
        </w:rPr>
        <w:t>本年无</w:t>
      </w:r>
      <w:r>
        <w:rPr>
          <w:rFonts w:hint="default" w:ascii="Times New Roman" w:hAnsi="Times New Roman" w:eastAsia="方正仿宋_GBK" w:cs="Times New Roman"/>
          <w:sz w:val="32"/>
          <w:szCs w:val="32"/>
          <w:shd w:val="clear" w:color="auto" w:fill="FFFFFF"/>
        </w:rPr>
        <w:t>政府性基金预算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万元，较上年决算数减少69.53万元，下降100.00%，主要原因是</w:t>
      </w:r>
      <w:r>
        <w:rPr>
          <w:rFonts w:hint="default" w:ascii="Times New Roman" w:hAnsi="Times New Roman" w:eastAsia="方正仿宋_GBK" w:cs="Times New Roman"/>
          <w:color w:val="auto"/>
          <w:sz w:val="32"/>
          <w:szCs w:val="32"/>
          <w:shd w:val="clear" w:color="auto" w:fill="FFFFFF"/>
          <w:lang w:eastAsia="zh-CN"/>
        </w:rPr>
        <w:t>本年无</w:t>
      </w:r>
      <w:r>
        <w:rPr>
          <w:rFonts w:hint="default" w:ascii="Times New Roman" w:hAnsi="Times New Roman" w:eastAsia="方正仿宋_GBK" w:cs="Times New Roman"/>
          <w:sz w:val="32"/>
          <w:szCs w:val="32"/>
          <w:shd w:val="clear" w:color="auto" w:fill="FFFFFF"/>
        </w:rPr>
        <w:t>政府性基金预</w:t>
      </w:r>
      <w:r>
        <w:rPr>
          <w:rFonts w:hint="default" w:ascii="Times New Roman" w:hAnsi="Times New Roman" w:eastAsia="方正仿宋_GBK" w:cs="Times New Roman"/>
          <w:color w:val="auto"/>
          <w:sz w:val="32"/>
          <w:szCs w:val="32"/>
          <w:shd w:val="clear" w:color="auto" w:fill="FFFFFF"/>
        </w:rPr>
        <w:t>算</w:t>
      </w:r>
      <w:r>
        <w:rPr>
          <w:rFonts w:hint="default" w:ascii="Times New Roman" w:hAnsi="Times New Roman" w:eastAsia="方正仿宋_GBK" w:cs="Times New Roman"/>
          <w:color w:val="auto"/>
          <w:sz w:val="32"/>
          <w:szCs w:val="32"/>
          <w:shd w:val="clear" w:color="auto" w:fill="FFFFFF"/>
          <w:lang w:eastAsia="zh-CN"/>
        </w:rPr>
        <w:t>。</w:t>
      </w:r>
    </w:p>
    <w:p w14:paraId="253E0B25">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6124943F">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本部门2023年度无国有资本经营预算财政拨款支出。</w:t>
      </w:r>
    </w:p>
    <w:p w14:paraId="4F3E7293">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w:t>
      </w:r>
      <w:r>
        <w:rPr>
          <w:rStyle w:val="10"/>
          <w:rFonts w:hint="eastAsia" w:ascii="方正黑体_GBK" w:hAnsi="方正黑体_GBK" w:eastAsia="方正黑体_GBK" w:cs="方正黑体_GBK"/>
          <w:b w:val="0"/>
          <w:bCs/>
          <w:sz w:val="32"/>
          <w:szCs w:val="32"/>
          <w:shd w:val="clear" w:color="auto" w:fill="FFFFFF"/>
        </w:rPr>
        <w:t>三公</w:t>
      </w:r>
      <w:r>
        <w:rPr>
          <w:rStyle w:val="10"/>
          <w:rFonts w:hint="eastAsia" w:ascii="方正黑体_GBK" w:hAnsi="方正黑体_GBK" w:eastAsia="方正黑体_GBK" w:cs="方正黑体_GBK"/>
          <w:b w:val="0"/>
          <w:bCs/>
          <w:sz w:val="32"/>
          <w:szCs w:val="32"/>
          <w:shd w:val="clear" w:color="auto" w:fill="FFFFFF"/>
          <w:lang w:eastAsia="zh-CN"/>
        </w:rPr>
        <w:t>”</w:t>
      </w:r>
      <w:r>
        <w:rPr>
          <w:rStyle w:val="10"/>
          <w:rFonts w:hint="eastAsia" w:ascii="方正黑体_GBK" w:hAnsi="方正黑体_GBK" w:eastAsia="方正黑体_GBK" w:cs="方正黑体_GBK"/>
          <w:b w:val="0"/>
          <w:bCs/>
          <w:sz w:val="32"/>
          <w:szCs w:val="32"/>
          <w:shd w:val="clear" w:color="auto" w:fill="FFFFFF"/>
        </w:rPr>
        <w:t>经费情况说明</w:t>
      </w:r>
    </w:p>
    <w:p w14:paraId="0A22B0E9">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经费支出总体情况说明</w:t>
      </w:r>
    </w:p>
    <w:p w14:paraId="5D4BA675">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4.59</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eastAsia="zh-CN"/>
        </w:rPr>
        <w:t>严格按照按照过紧日子要求，不随意增加调整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经</w:t>
      </w:r>
      <w:r>
        <w:rPr>
          <w:rFonts w:hint="default" w:ascii="Times New Roman" w:hAnsi="Times New Roman" w:eastAsia="方正仿宋_GBK" w:cs="Times New Roman"/>
          <w:color w:val="auto"/>
          <w:sz w:val="32"/>
          <w:szCs w:val="32"/>
          <w:shd w:val="clear" w:color="auto" w:fill="FFFFFF"/>
          <w:lang w:eastAsia="zh-CN"/>
        </w:rPr>
        <w:t>费预算。</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上年支出数减少1.28万元，下降21.81%，主要原因是</w:t>
      </w:r>
      <w:r>
        <w:rPr>
          <w:rFonts w:hint="default" w:ascii="Times New Roman" w:hAnsi="Times New Roman" w:eastAsia="方正仿宋_GBK" w:cs="Times New Roman"/>
          <w:kern w:val="0"/>
          <w:sz w:val="32"/>
          <w:szCs w:val="32"/>
          <w:shd w:val="clear" w:fill="FFFFFF"/>
        </w:rPr>
        <w:t>严格按预算控制执行，认真贯彻落实中央八项规定精神</w:t>
      </w:r>
      <w:r>
        <w:rPr>
          <w:rFonts w:hint="default" w:ascii="Times New Roman" w:hAnsi="Times New Roman" w:eastAsia="方正仿宋_GBK" w:cs="Times New Roman"/>
          <w:kern w:val="0"/>
          <w:sz w:val="32"/>
          <w:szCs w:val="32"/>
          <w:shd w:val="clear" w:fill="FFFFFF"/>
          <w:lang w:eastAsia="zh-CN"/>
        </w:rPr>
        <w:t>，做到量入为出，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w:t>
      </w:r>
      <w:r>
        <w:rPr>
          <w:rFonts w:hint="default" w:ascii="Times New Roman" w:hAnsi="Times New Roman" w:eastAsia="方正仿宋_GBK" w:cs="Times New Roman"/>
          <w:sz w:val="32"/>
          <w:szCs w:val="32"/>
          <w:shd w:val="clear" w:color="auto" w:fill="FFFFFF"/>
          <w:lang w:eastAsia="zh-CN"/>
        </w:rPr>
        <w:t>费年年压减。</w:t>
      </w:r>
    </w:p>
    <w:p w14:paraId="26E8D07E">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经费分项支出情况</w:t>
      </w:r>
    </w:p>
    <w:p w14:paraId="78C02D55">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rPr>
        <w:t>2023年度本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fill="FFFFFF"/>
        </w:rPr>
        <w:t>本部门没有发生因公出国（境）费用；</w:t>
      </w:r>
    </w:p>
    <w:p w14:paraId="39CA2059">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fill="FFFFFF"/>
        </w:rPr>
        <w:t>本部门没有发生公务车购置费；</w:t>
      </w:r>
    </w:p>
    <w:p w14:paraId="24AAD08C">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4.59</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2"/>
          <w:szCs w:val="32"/>
          <w:shd w:val="clear" w:fill="FFFFFF"/>
        </w:rPr>
        <w:t>基层党建、城市创建、森林防火、大气污染防治、基层治理</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道路安全执法及应急处理等</w:t>
      </w:r>
      <w:r>
        <w:rPr>
          <w:rFonts w:hint="default" w:ascii="Times New Roman" w:hAnsi="Times New Roman" w:eastAsia="方正仿宋_GBK" w:cs="Times New Roman"/>
          <w:kern w:val="0"/>
          <w:sz w:val="32"/>
          <w:szCs w:val="32"/>
          <w:shd w:val="clear" w:fill="FFFFFF"/>
          <w:lang w:eastAsia="zh-CN"/>
        </w:rPr>
        <w:t>方面</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color w:val="auto"/>
          <w:sz w:val="32"/>
          <w:szCs w:val="32"/>
          <w:shd w:val="clear" w:color="auto" w:fill="FFFFFF"/>
          <w:lang w:eastAsia="zh-CN"/>
        </w:rPr>
        <w:t>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经费预算。</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上年支出数减少1.28万元，下降21.81%，主要原因是</w:t>
      </w:r>
      <w:r>
        <w:rPr>
          <w:rFonts w:hint="default" w:ascii="Times New Roman" w:hAnsi="Times New Roman" w:eastAsia="方正仿宋_GBK" w:cs="Times New Roman"/>
          <w:kern w:val="0"/>
          <w:sz w:val="32"/>
          <w:szCs w:val="32"/>
          <w:shd w:val="clear" w:fill="FFFFFF"/>
        </w:rPr>
        <w:t>严格按预算控制执行，认真贯彻落实中央八项规定精神</w:t>
      </w:r>
      <w:r>
        <w:rPr>
          <w:rFonts w:hint="default" w:ascii="Times New Roman" w:hAnsi="Times New Roman" w:eastAsia="方正仿宋_GBK" w:cs="Times New Roman"/>
          <w:kern w:val="0"/>
          <w:sz w:val="32"/>
          <w:szCs w:val="32"/>
          <w:shd w:val="clear" w:fill="FFFFFF"/>
          <w:lang w:eastAsia="zh-CN"/>
        </w:rPr>
        <w:t>，做到量入为出，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经费年年压减。</w:t>
      </w:r>
    </w:p>
    <w:p w14:paraId="0B87949C">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fill="FFFFFF"/>
        </w:rPr>
        <w:t>本部门没有发生公务接待费。</w:t>
      </w:r>
    </w:p>
    <w:p w14:paraId="214F06A7">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经费实物量情况</w:t>
      </w:r>
    </w:p>
    <w:p w14:paraId="23238FF0">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4.59</w:t>
      </w:r>
      <w:r>
        <w:rPr>
          <w:rFonts w:hint="default" w:ascii="Times New Roman" w:hAnsi="Times New Roman" w:eastAsia="方正仿宋_GBK" w:cs="Times New Roman"/>
          <w:sz w:val="32"/>
          <w:szCs w:val="32"/>
          <w:shd w:val="clear" w:color="auto" w:fill="FFFFFF"/>
        </w:rPr>
        <w:t>万元。</w:t>
      </w:r>
    </w:p>
    <w:p w14:paraId="7B9E4F37">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4CCEA115">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16AA05E0">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本年度未发生会议费支出和培训费支出，未发生的主要原因是我</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进行会议培训时，相关经费由基本户</w:t>
      </w:r>
      <w:r>
        <w:rPr>
          <w:rFonts w:hint="default" w:ascii="Times New Roman" w:hAnsi="Times New Roman" w:eastAsia="方正仿宋_GBK" w:cs="Times New Roman"/>
          <w:kern w:val="0"/>
          <w:sz w:val="32"/>
          <w:szCs w:val="32"/>
          <w:shd w:val="clear" w:fill="FFFFFF"/>
          <w:lang w:eastAsia="zh-CN"/>
        </w:rPr>
        <w:t>相关工作</w:t>
      </w:r>
      <w:r>
        <w:rPr>
          <w:rFonts w:hint="default" w:ascii="Times New Roman" w:hAnsi="Times New Roman" w:eastAsia="方正仿宋_GBK" w:cs="Times New Roman"/>
          <w:kern w:val="0"/>
          <w:sz w:val="32"/>
          <w:szCs w:val="32"/>
          <w:shd w:val="clear" w:fill="FFFFFF"/>
        </w:rPr>
        <w:t>经费支付，未纳入财政预算，故未显示。</w:t>
      </w:r>
    </w:p>
    <w:p w14:paraId="4310A1C8">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14:paraId="3832914E">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2023年度本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rPr>
        <w:t>143.03</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kern w:val="0"/>
          <w:sz w:val="32"/>
          <w:szCs w:val="32"/>
          <w:shd w:val="clear" w:fill="FFFFFF"/>
        </w:rPr>
        <w:t>街道办日常办公开支，如办公用品购置、水电通信费、公车维修加油、人员出差及培训等方面</w:t>
      </w:r>
      <w:r>
        <w:rPr>
          <w:rFonts w:hint="default"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sz w:val="32"/>
          <w:szCs w:val="32"/>
          <w:shd w:val="clear" w:color="auto" w:fill="FFFFFF"/>
        </w:rPr>
        <w:t>机关运行经费较上年支出数增加52.66万元，增长58.27%，主要原因是</w:t>
      </w:r>
      <w:r>
        <w:rPr>
          <w:rFonts w:hint="default" w:ascii="Times New Roman" w:hAnsi="Times New Roman" w:eastAsia="方正仿宋_GBK" w:cs="Times New Roman"/>
          <w:sz w:val="32"/>
          <w:szCs w:val="32"/>
          <w:shd w:val="clear" w:color="auto" w:fill="FFFFFF"/>
          <w:lang w:val="en-US" w:eastAsia="zh-CN"/>
        </w:rPr>
        <w:t>2022年</w:t>
      </w:r>
      <w:r>
        <w:rPr>
          <w:rFonts w:hint="default" w:ascii="Times New Roman" w:hAnsi="Times New Roman" w:eastAsia="方正仿宋_GBK" w:cs="Times New Roman"/>
          <w:sz w:val="32"/>
          <w:szCs w:val="32"/>
          <w:shd w:val="clear" w:color="auto" w:fill="FFFFFF"/>
          <w:lang w:eastAsia="zh-CN"/>
        </w:rPr>
        <w:t>按财政口径机关运行经费只算行政公用经费，</w:t>
      </w:r>
      <w:r>
        <w:rPr>
          <w:rFonts w:hint="default" w:ascii="Times New Roman" w:hAnsi="Times New Roman" w:eastAsia="方正仿宋_GBK" w:cs="Times New Roman"/>
          <w:sz w:val="32"/>
          <w:szCs w:val="32"/>
          <w:shd w:val="clear" w:color="auto" w:fill="FFFFFF"/>
          <w:lang w:val="en-US" w:eastAsia="zh-CN"/>
        </w:rPr>
        <w:t>2023年按新口径</w:t>
      </w:r>
      <w:r>
        <w:rPr>
          <w:rFonts w:hint="default" w:ascii="Times New Roman" w:hAnsi="Times New Roman" w:eastAsia="方正仿宋_GBK" w:cs="Times New Roman"/>
          <w:sz w:val="32"/>
          <w:szCs w:val="32"/>
          <w:shd w:val="clear" w:color="auto" w:fill="FFFFFF"/>
          <w:lang w:eastAsia="zh-CN"/>
        </w:rPr>
        <w:t>机关运行经费应包含</w:t>
      </w:r>
      <w:r>
        <w:rPr>
          <w:rFonts w:hint="default" w:ascii="Times New Roman" w:hAnsi="Times New Roman" w:eastAsia="方正仿宋_GBK" w:cs="Times New Roman"/>
          <w:sz w:val="32"/>
          <w:szCs w:val="32"/>
          <w:shd w:val="clear" w:color="auto" w:fill="FFFFFF"/>
          <w:lang w:val="en-US" w:eastAsia="zh-CN"/>
        </w:rPr>
        <w:t>行政事业</w:t>
      </w:r>
      <w:r>
        <w:rPr>
          <w:rFonts w:hint="default" w:ascii="Times New Roman" w:hAnsi="Times New Roman" w:eastAsia="方正仿宋_GBK" w:cs="Times New Roman"/>
          <w:sz w:val="32"/>
          <w:szCs w:val="32"/>
          <w:shd w:val="clear" w:color="auto" w:fill="FFFFFF"/>
          <w:lang w:eastAsia="zh-CN"/>
        </w:rPr>
        <w:t>所有公用经费。</w:t>
      </w:r>
    </w:p>
    <w:p w14:paraId="13A3F0E1">
      <w:pPr>
        <w:pStyle w:val="11"/>
        <w:keepNext w:val="0"/>
        <w:keepLines w:val="0"/>
        <w:pageBreakBefore w:val="0"/>
        <w:kinsoku/>
        <w:overflowPunct/>
        <w:topLinePunct w:val="0"/>
        <w:autoSpaceDE w:val="0"/>
        <w:autoSpaceDN/>
        <w:bidi w:val="0"/>
        <w:adjustRightInd/>
        <w:spacing w:beforeAutospacing="0" w:line="594" w:lineRule="exact"/>
        <w:ind w:firstLine="643"/>
        <w:rPr>
          <w:rFonts w:hint="default" w:ascii="方正楷体_GBK" w:hAnsi="方正楷体_GBK" w:eastAsia="方正楷体_GBK" w:cs="方正楷体_GBK"/>
          <w:b w:val="0"/>
          <w:bCs w:val="0"/>
          <w:sz w:val="32"/>
          <w:szCs w:val="32"/>
          <w:shd w:val="clear" w:color="auto" w:fill="FFFFFF"/>
          <w:lang w:val="en-US" w:eastAsia="zh-CN" w:bidi="ar-SA"/>
        </w:rPr>
      </w:pPr>
      <w:r>
        <w:rPr>
          <w:rFonts w:hint="default" w:ascii="方正楷体_GBK" w:hAnsi="方正楷体_GBK" w:eastAsia="方正楷体_GBK" w:cs="方正楷体_GBK"/>
          <w:b w:val="0"/>
          <w:bCs w:val="0"/>
          <w:sz w:val="32"/>
          <w:szCs w:val="32"/>
          <w:shd w:val="clear" w:color="auto" w:fill="FFFFFF"/>
          <w:lang w:val="en-US" w:eastAsia="zh-CN" w:bidi="ar-SA"/>
        </w:rPr>
        <w:t>（三）国有资产占用情况说明</w:t>
      </w:r>
    </w:p>
    <w:p w14:paraId="7355D96F">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98AFAEC">
      <w:pPr>
        <w:pStyle w:val="11"/>
        <w:keepNext w:val="0"/>
        <w:keepLines w:val="0"/>
        <w:pageBreakBefore w:val="0"/>
        <w:kinsoku/>
        <w:overflowPunct/>
        <w:topLinePunct w:val="0"/>
        <w:autoSpaceDE w:val="0"/>
        <w:autoSpaceDN/>
        <w:bidi w:val="0"/>
        <w:adjustRightInd/>
        <w:spacing w:beforeAutospacing="0" w:line="594" w:lineRule="exact"/>
        <w:ind w:firstLine="643"/>
        <w:rPr>
          <w:rFonts w:hint="default"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rPr>
        <w:t>（</w:t>
      </w:r>
      <w:r>
        <w:rPr>
          <w:rFonts w:hint="eastAsia" w:ascii="方正楷体_GBK" w:hAnsi="方正楷体_GBK" w:eastAsia="方正楷体_GBK" w:cs="方正楷体_GBK"/>
          <w:b w:val="0"/>
          <w:bCs w:val="0"/>
          <w:sz w:val="32"/>
          <w:szCs w:val="32"/>
          <w:shd w:val="clear" w:color="auto" w:fill="FFFFFF"/>
          <w:lang w:val="en-US" w:eastAsia="zh-CN" w:bidi="ar-SA"/>
        </w:rPr>
        <w:t>四</w:t>
      </w:r>
      <w:r>
        <w:rPr>
          <w:rFonts w:hint="default" w:ascii="方正楷体_GBK" w:hAnsi="方正楷体_GBK" w:eastAsia="方正楷体_GBK" w:cs="方正楷体_GBK"/>
          <w:b w:val="0"/>
          <w:bCs w:val="0"/>
          <w:sz w:val="32"/>
          <w:szCs w:val="32"/>
          <w:shd w:val="clear" w:color="auto" w:fill="FFFFFF"/>
          <w:lang w:val="en-US" w:eastAsia="zh-CN" w:bidi="ar-SA"/>
        </w:rPr>
        <w:t>）政府采购支出情况说明</w:t>
      </w:r>
    </w:p>
    <w:p w14:paraId="089495F1">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3.50万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kern w:val="0"/>
          <w:sz w:val="32"/>
          <w:szCs w:val="32"/>
          <w:shd w:val="clear" w:fill="FFFFFF"/>
          <w:lang w:eastAsia="zh-CN"/>
        </w:rPr>
        <w:t>空调、打印机</w:t>
      </w:r>
      <w:r>
        <w:rPr>
          <w:rFonts w:hint="default" w:ascii="Times New Roman" w:hAnsi="Times New Roman" w:eastAsia="方正仿宋_GBK" w:cs="Times New Roman"/>
          <w:kern w:val="0"/>
          <w:sz w:val="32"/>
          <w:szCs w:val="32"/>
          <w:shd w:val="clear" w:fill="FFFFFF"/>
        </w:rPr>
        <w:t>等</w:t>
      </w:r>
      <w:r>
        <w:rPr>
          <w:rFonts w:hint="default" w:ascii="Times New Roman" w:hAnsi="Times New Roman" w:eastAsia="方正仿宋_GBK" w:cs="Times New Roman"/>
          <w:kern w:val="0"/>
          <w:sz w:val="32"/>
          <w:szCs w:val="32"/>
          <w:shd w:val="clear" w:fill="FFFFFF"/>
          <w:lang w:eastAsia="zh-CN"/>
        </w:rPr>
        <w:t>办公用品。</w:t>
      </w:r>
    </w:p>
    <w:p w14:paraId="0AD4FD6B">
      <w:pPr>
        <w:pStyle w:val="6"/>
        <w:keepNext w:val="0"/>
        <w:keepLines w:val="0"/>
        <w:pageBreakBefore w:val="0"/>
        <w:numPr>
          <w:ilvl w:val="0"/>
          <w:numId w:val="0"/>
        </w:numPr>
        <w:shd w:val="clear" w:color="auto" w:fill="FFFFFF"/>
        <w:kinsoku/>
        <w:overflowPunct/>
        <w:topLinePunct w:val="0"/>
        <w:autoSpaceDN/>
        <w:bidi w:val="0"/>
        <w:adjustRightInd/>
        <w:spacing w:before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w:t>
      </w:r>
      <w:r>
        <w:rPr>
          <w:rStyle w:val="10"/>
          <w:rFonts w:hint="eastAsia" w:ascii="方正黑体_GBK" w:hAnsi="方正黑体_GBK" w:eastAsia="方正黑体_GBK" w:cs="方正黑体_GBK"/>
          <w:b w:val="0"/>
          <w:bCs/>
          <w:sz w:val="32"/>
          <w:szCs w:val="32"/>
          <w:shd w:val="clear" w:color="auto" w:fill="FFFFFF"/>
        </w:rPr>
        <w:t>预算绩效管理情况说明</w:t>
      </w:r>
    </w:p>
    <w:p w14:paraId="41E5F2AF">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自评情况</w:t>
      </w:r>
    </w:p>
    <w:p w14:paraId="128B33A4">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根据预算绩效管理要求，我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对部门整体和</w:t>
      </w:r>
      <w:r>
        <w:rPr>
          <w:rFonts w:hint="default" w:ascii="Times New Roman" w:hAnsi="Times New Roman" w:eastAsia="方正仿宋_GBK" w:cs="Times New Roman"/>
          <w:sz w:val="32"/>
          <w:szCs w:val="32"/>
          <w:shd w:val="clear" w:color="auto" w:fill="FFFFFF"/>
          <w:lang w:val="en-US" w:eastAsia="zh-CN"/>
        </w:rPr>
        <w:t>22</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652.47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。具体示例如下图</w:t>
      </w:r>
      <w:r>
        <w:rPr>
          <w:rFonts w:hint="default" w:ascii="Times New Roman" w:hAnsi="Times New Roman" w:eastAsia="方正仿宋_GBK" w:cs="Times New Roman"/>
          <w:sz w:val="32"/>
          <w:szCs w:val="32"/>
          <w:shd w:val="clear" w:color="auto" w:fill="FFFFFF"/>
          <w:lang w:val="en-US" w:eastAsia="zh-CN"/>
        </w:rPr>
        <w:t>:</w:t>
      </w:r>
    </w:p>
    <w:p w14:paraId="3437722F">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375B3039">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1321B1F1">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61ED64D6">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7485EA7C">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24A76BA1">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7"/>
        <w:tblpPr w:leftFromText="180" w:rightFromText="180" w:vertAnchor="text" w:horzAnchor="page" w:tblpX="2070" w:tblpY="96"/>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9"/>
        <w:gridCol w:w="207"/>
        <w:gridCol w:w="600"/>
        <w:gridCol w:w="1125"/>
        <w:gridCol w:w="223"/>
        <w:gridCol w:w="1022"/>
        <w:gridCol w:w="300"/>
        <w:gridCol w:w="1335"/>
        <w:gridCol w:w="945"/>
        <w:gridCol w:w="347"/>
        <w:gridCol w:w="1088"/>
        <w:gridCol w:w="29"/>
        <w:gridCol w:w="501"/>
        <w:gridCol w:w="614"/>
        <w:gridCol w:w="346"/>
        <w:gridCol w:w="450"/>
        <w:gridCol w:w="600"/>
        <w:gridCol w:w="121"/>
        <w:gridCol w:w="1327"/>
      </w:tblGrid>
      <w:tr w14:paraId="3FE1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473B">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2023年度部门整体绩效自评表</w:t>
            </w:r>
          </w:p>
        </w:tc>
      </w:tr>
      <w:tr w14:paraId="1AF5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B805">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default" w:ascii="Times New Roman" w:hAnsi="Times New Roman" w:eastAsia="宋体" w:cs="Times New Roman"/>
                <w:b/>
                <w:bCs/>
                <w:i w:val="0"/>
                <w:iCs w:val="0"/>
                <w:color w:val="DA3232"/>
                <w:sz w:val="22"/>
                <w:szCs w:val="22"/>
                <w:u w:val="none"/>
              </w:rPr>
            </w:pPr>
          </w:p>
        </w:tc>
      </w:tr>
      <w:tr w14:paraId="247D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A6D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8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22DB">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巫溪县人民政府宁河街道办事处整体自评</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AEF1">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1BBC">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50023800023P000147</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E06A">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5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8838">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99.95</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62E9">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eastAsia="宋体" w:cs="Times New Roman"/>
                <w:b/>
                <w:bCs/>
                <w:i w:val="0"/>
                <w:iCs w:val="0"/>
                <w:color w:val="000000"/>
                <w:sz w:val="22"/>
                <w:szCs w:val="22"/>
                <w:u w:val="none"/>
              </w:rPr>
            </w:pP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3A8E">
            <w:pPr>
              <w:keepNext w:val="0"/>
              <w:keepLines w:val="0"/>
              <w:pageBreakBefore w:val="0"/>
              <w:kinsoku/>
              <w:overflowPunct/>
              <w:topLinePunct w:val="0"/>
              <w:autoSpaceDN/>
              <w:bidi w:val="0"/>
              <w:adjustRightInd/>
              <w:spacing w:beforeAutospacing="0" w:line="594" w:lineRule="exact"/>
              <w:rPr>
                <w:rFonts w:hint="default" w:ascii="Times New Roman" w:hAnsi="Times New Roman" w:eastAsia="宋体" w:cs="Times New Roman"/>
                <w:i w:val="0"/>
                <w:iCs w:val="0"/>
                <w:color w:val="000000"/>
                <w:sz w:val="22"/>
                <w:szCs w:val="22"/>
                <w:u w:val="none"/>
              </w:rPr>
            </w:pPr>
          </w:p>
        </w:tc>
      </w:tr>
      <w:tr w14:paraId="50A9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37EA">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8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50EC">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531-巫溪县人民政府宁河街道办事处</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FE7D">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w:t>
            </w:r>
            <w:r>
              <w:rPr>
                <w:rFonts w:hint="default" w:ascii="Times New Roman" w:hAnsi="Times New Roman" w:cs="Times New Roman"/>
                <w:b/>
                <w:bCs/>
                <w:i w:val="0"/>
                <w:iCs w:val="0"/>
                <w:color w:val="000000"/>
                <w:kern w:val="0"/>
                <w:sz w:val="22"/>
                <w:szCs w:val="22"/>
                <w:u w:val="none"/>
                <w:lang w:val="en-US" w:eastAsia="zh-CN" w:bidi="ar"/>
              </w:rPr>
              <w:t>科室</w:t>
            </w:r>
            <w:r>
              <w:rPr>
                <w:rFonts w:hint="default" w:ascii="Times New Roman" w:hAnsi="Times New Roman" w:eastAsia="宋体" w:cs="Times New Roman"/>
                <w:b/>
                <w:bCs/>
                <w:i w:val="0"/>
                <w:iCs w:val="0"/>
                <w:color w:val="000000"/>
                <w:kern w:val="0"/>
                <w:sz w:val="22"/>
                <w:szCs w:val="22"/>
                <w:u w:val="none"/>
                <w:lang w:val="en-US" w:eastAsia="zh-CN" w:bidi="ar"/>
              </w:rPr>
              <w:t>：</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E7BA">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010-基财科</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2BE1">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5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EB1C">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李晓琴</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CB2F">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C1B4">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13628375907</w:t>
            </w:r>
          </w:p>
        </w:tc>
      </w:tr>
      <w:tr w14:paraId="299D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4A47">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2719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2BB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19C8">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397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46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383F">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E73E">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B20C">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6B02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E8F67">
            <w:pPr>
              <w:keepNext w:val="0"/>
              <w:keepLines w:val="0"/>
              <w:pageBreakBefore w:val="0"/>
              <w:kinsoku/>
              <w:overflowPunct/>
              <w:topLinePunct w:val="0"/>
              <w:autoSpaceDN/>
              <w:bidi w:val="0"/>
              <w:adjustRightInd/>
              <w:spacing w:beforeAutospacing="0" w:line="594" w:lineRule="exac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E72F">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17,020,205.25</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E1B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23,106,550.25</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0F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23,004,500.25</w:t>
            </w: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8EC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854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B7F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r>
      <w:tr w14:paraId="73A2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E9F6A">
            <w:pPr>
              <w:keepNext w:val="0"/>
              <w:keepLines w:val="0"/>
              <w:pageBreakBefore w:val="0"/>
              <w:kinsoku/>
              <w:overflowPunct/>
              <w:topLinePunct w:val="0"/>
              <w:autoSpaceDN/>
              <w:bidi w:val="0"/>
              <w:adjustRightInd/>
              <w:spacing w:beforeAutospacing="0" w:line="594" w:lineRule="exac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57B8">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17,020,205.25</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D25A">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21,906,550.25</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32A0">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21,804,500.25</w:t>
            </w: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AB82">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99.53</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79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885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9.95</w:t>
            </w:r>
          </w:p>
        </w:tc>
      </w:tr>
      <w:tr w14:paraId="3953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58C9F">
            <w:pPr>
              <w:keepNext w:val="0"/>
              <w:keepLines w:val="0"/>
              <w:pageBreakBefore w:val="0"/>
              <w:kinsoku/>
              <w:overflowPunct/>
              <w:topLinePunct w:val="0"/>
              <w:autoSpaceDN/>
              <w:bidi w:val="0"/>
              <w:adjustRightInd/>
              <w:spacing w:beforeAutospacing="0" w:line="594" w:lineRule="exac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11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24C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17,020,205.25</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906">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21,897,600.25</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1A2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21,795,550.25</w:t>
            </w: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174">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99.53</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C8C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A41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r>
      <w:tr w14:paraId="0672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5E9F">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6E41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1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529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75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4C0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33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A0E6">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3F6D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1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2A0EF68">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街道办是基层国家行政机关行使本行政区的行政职能。在财政预算经费保障下，以三保方案：保基本民生、保人员、保机关基本运行，确定经费使用先后次级，对本</w:t>
            </w:r>
            <w:r>
              <w:rPr>
                <w:rFonts w:hint="default" w:ascii="Times New Roman" w:hAnsi="Times New Roman" w:cs="Times New Roman"/>
                <w:i w:val="0"/>
                <w:iCs w:val="0"/>
                <w:color w:val="000000"/>
                <w:kern w:val="0"/>
                <w:sz w:val="22"/>
                <w:szCs w:val="22"/>
                <w:u w:val="none"/>
                <w:lang w:val="en-US" w:eastAsia="zh-CN" w:bidi="ar"/>
              </w:rPr>
              <w:t>部门</w:t>
            </w:r>
            <w:r>
              <w:rPr>
                <w:rFonts w:hint="default" w:ascii="Times New Roman" w:hAnsi="Times New Roman" w:eastAsia="宋体" w:cs="Times New Roman"/>
                <w:i w:val="0"/>
                <w:iCs w:val="0"/>
                <w:color w:val="000000"/>
                <w:kern w:val="0"/>
                <w:sz w:val="22"/>
                <w:szCs w:val="22"/>
                <w:u w:val="none"/>
                <w:lang w:val="en-US" w:eastAsia="zh-CN" w:bidi="ar"/>
              </w:rPr>
              <w:t>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w:t>
            </w:r>
            <w:r>
              <w:rPr>
                <w:rFonts w:hint="default" w:ascii="Times New Roman" w:hAnsi="Times New Roman" w:cs="Times New Roman"/>
                <w:i w:val="0"/>
                <w:iCs w:val="0"/>
                <w:color w:val="000000"/>
                <w:kern w:val="0"/>
                <w:sz w:val="22"/>
                <w:szCs w:val="22"/>
                <w:u w:val="none"/>
                <w:lang w:val="en-US" w:eastAsia="zh-CN" w:bidi="ar"/>
              </w:rPr>
              <w:t>部门</w:t>
            </w:r>
            <w:r>
              <w:rPr>
                <w:rFonts w:hint="default" w:ascii="Times New Roman" w:hAnsi="Times New Roman" w:eastAsia="宋体" w:cs="Times New Roman"/>
                <w:i w:val="0"/>
                <w:iCs w:val="0"/>
                <w:color w:val="000000"/>
                <w:kern w:val="0"/>
                <w:sz w:val="22"/>
                <w:szCs w:val="22"/>
                <w:u w:val="none"/>
                <w:lang w:val="en-US" w:eastAsia="zh-CN" w:bidi="ar"/>
              </w:rPr>
              <w:t>一起做好全国文明城市创建和日常工作；五是</w:t>
            </w:r>
            <w:r>
              <w:rPr>
                <w:rFonts w:hint="eastAsia" w:ascii="Times New Roman" w:hAnsi="Times New Roman" w:cs="Times New Roman"/>
                <w:i w:val="0"/>
                <w:iCs w:val="0"/>
                <w:color w:val="000000"/>
                <w:kern w:val="0"/>
                <w:sz w:val="22"/>
                <w:szCs w:val="22"/>
                <w:u w:val="none"/>
                <w:lang w:val="en-US" w:eastAsia="zh-CN" w:bidi="ar"/>
              </w:rPr>
              <w:t>其他各项工作</w:t>
            </w:r>
            <w:r>
              <w:rPr>
                <w:rFonts w:hint="default" w:ascii="Times New Roman" w:hAnsi="Times New Roman" w:eastAsia="宋体" w:cs="Times New Roman"/>
                <w:i w:val="0"/>
                <w:iCs w:val="0"/>
                <w:color w:val="000000"/>
                <w:kern w:val="0"/>
                <w:sz w:val="22"/>
                <w:szCs w:val="22"/>
                <w:u w:val="none"/>
                <w:lang w:val="en-US" w:eastAsia="zh-CN" w:bidi="ar"/>
              </w:rPr>
              <w:t>。</w:t>
            </w:r>
          </w:p>
        </w:tc>
        <w:tc>
          <w:tcPr>
            <w:tcW w:w="175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49FF87D">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i w:val="0"/>
                <w:iCs w:val="0"/>
                <w:color w:val="000000"/>
                <w:sz w:val="22"/>
                <w:szCs w:val="22"/>
                <w:u w:val="none"/>
              </w:rPr>
            </w:pPr>
          </w:p>
        </w:tc>
        <w:tc>
          <w:tcPr>
            <w:tcW w:w="133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822AFD">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基本保质保量完成街道各项行政职能。</w:t>
            </w:r>
          </w:p>
        </w:tc>
      </w:tr>
      <w:tr w14:paraId="50AC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658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10D4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3665">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bookmarkStart w:id="0" w:name="_GoBack"/>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A451">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w:t>
            </w:r>
            <w:r>
              <w:rPr>
                <w:rFonts w:hint="default" w:ascii="Times New Roman" w:hAnsi="Times New Roman" w:cs="Times New Roman"/>
                <w:b/>
                <w:bCs/>
                <w:i w:val="0"/>
                <w:iCs w:val="0"/>
                <w:color w:val="000000"/>
                <w:kern w:val="0"/>
                <w:sz w:val="22"/>
                <w:szCs w:val="22"/>
                <w:u w:val="none"/>
                <w:lang w:val="en-US" w:eastAsia="zh-CN" w:bidi="ar"/>
              </w:rPr>
              <w:t>部门</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632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BB67">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5FA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97C9">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D39E">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B3C7">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2DF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824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297B">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bookmarkEnd w:id="0"/>
      <w:tr w14:paraId="1580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1F1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部门</w:t>
            </w:r>
            <w:r>
              <w:rPr>
                <w:rFonts w:hint="default" w:ascii="Times New Roman" w:hAnsi="Times New Roman" w:eastAsia="宋体" w:cs="Times New Roman"/>
                <w:i w:val="0"/>
                <w:iCs w:val="0"/>
                <w:color w:val="000000"/>
                <w:kern w:val="0"/>
                <w:sz w:val="22"/>
                <w:szCs w:val="22"/>
                <w:u w:val="none"/>
                <w:lang w:val="en-US" w:eastAsia="zh-CN" w:bidi="ar"/>
              </w:rPr>
              <w:t>线上宣传发布动态数</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277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ED5A">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D91">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7359">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C7B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B00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96E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0CC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2B3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BDC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w:t>
            </w:r>
          </w:p>
        </w:tc>
      </w:tr>
      <w:tr w14:paraId="0EA6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0855">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预决算按时公开率</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7EC5">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EF5">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5C1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2451">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F055">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289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435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51C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76D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1DCB">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w:t>
            </w:r>
          </w:p>
        </w:tc>
      </w:tr>
      <w:tr w14:paraId="5BC0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89AD">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惠民惠农政策落实率</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F3B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CD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7E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3CA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AA0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602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5521">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DDB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24E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CAF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w:t>
            </w:r>
          </w:p>
        </w:tc>
      </w:tr>
      <w:tr w14:paraId="5BA0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8DEF">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信访工作完成率</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734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0AB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2A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14E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37D5">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52D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EFF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43D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A59D">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E87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w:t>
            </w:r>
          </w:p>
        </w:tc>
      </w:tr>
      <w:tr w14:paraId="6299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8B7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群众对街道工作的满意度</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D9BD">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4FE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FD79">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F125">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BE8A">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CF2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BA7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33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7E6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D1A">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w:t>
            </w:r>
          </w:p>
        </w:tc>
      </w:tr>
    </w:tbl>
    <w:p w14:paraId="2BE72A19">
      <w:pPr>
        <w:pStyle w:val="12"/>
        <w:keepNext w:val="0"/>
        <w:keepLines w:val="0"/>
        <w:pageBreakBefore w:val="0"/>
        <w:kinsoku/>
        <w:overflowPunct/>
        <w:topLinePunct w:val="0"/>
        <w:autoSpaceDE w:val="0"/>
        <w:autoSpaceDN/>
        <w:bidi w:val="0"/>
        <w:adjustRightInd/>
        <w:spacing w:before="0" w:before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46B8B79A">
      <w:pPr>
        <w:pStyle w:val="11"/>
        <w:keepNext w:val="0"/>
        <w:keepLines w:val="0"/>
        <w:pageBreakBefore w:val="0"/>
        <w:kinsoku/>
        <w:overflowPunct/>
        <w:topLinePunct w:val="0"/>
        <w:autoSpaceDE w:val="0"/>
        <w:autoSpaceDN/>
        <w:bidi w:val="0"/>
        <w:adjustRightInd/>
        <w:spacing w:beforeAutospacing="0" w:line="594" w:lineRule="exact"/>
        <w:ind w:left="0" w:leftChars="0" w:firstLine="0" w:firstLineChars="0"/>
        <w:rPr>
          <w:rFonts w:hint="default" w:ascii="Times New Roman" w:hAnsi="Times New Roman" w:eastAsia="方正仿宋_GBK" w:cs="Times New Roman"/>
          <w:sz w:val="32"/>
          <w:szCs w:val="32"/>
          <w:shd w:val="clear" w:color="auto" w:fill="FFFFFF"/>
          <w:lang w:val="en-US" w:eastAsia="zh-CN"/>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065"/>
        <w:gridCol w:w="1350"/>
        <w:gridCol w:w="1020"/>
        <w:gridCol w:w="930"/>
        <w:gridCol w:w="1065"/>
        <w:gridCol w:w="1230"/>
        <w:gridCol w:w="1200"/>
        <w:gridCol w:w="1230"/>
        <w:gridCol w:w="1200"/>
        <w:gridCol w:w="1336"/>
      </w:tblGrid>
      <w:tr w14:paraId="1F1F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205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2023年度二级项目绩效自评表</w:t>
            </w:r>
          </w:p>
        </w:tc>
      </w:tr>
      <w:tr w14:paraId="3EAC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AD7">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default" w:ascii="Times New Roman" w:hAnsi="Times New Roman" w:eastAsia="宋体" w:cs="Times New Roman"/>
                <w:b/>
                <w:bCs/>
                <w:i w:val="0"/>
                <w:iCs w:val="0"/>
                <w:color w:val="DA3232"/>
                <w:sz w:val="22"/>
                <w:szCs w:val="22"/>
                <w:u w:val="none"/>
              </w:rPr>
            </w:pPr>
          </w:p>
        </w:tc>
      </w:tr>
      <w:tr w14:paraId="6C59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C1A6">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DDC8">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巫溪县2023年宁河街道先锋社区水井湾公路边坡排危除险项目(巫溪规资发【2023】162号</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E65">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A339">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50023824T000003985814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BEA8">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014A">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9ABA">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b/>
                <w:bCs/>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66E4">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i w:val="0"/>
                <w:iCs w:val="0"/>
                <w:color w:val="000000"/>
                <w:sz w:val="22"/>
                <w:szCs w:val="22"/>
                <w:u w:val="none"/>
              </w:rPr>
            </w:pPr>
          </w:p>
        </w:tc>
      </w:tr>
      <w:tr w14:paraId="71E0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0F49">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6295">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531-巫溪县人民政府宁河街道办事处</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808F">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w:t>
            </w:r>
            <w:r>
              <w:rPr>
                <w:rFonts w:hint="default" w:ascii="Times New Roman" w:hAnsi="Times New Roman" w:cs="Times New Roman"/>
                <w:b/>
                <w:bCs/>
                <w:i w:val="0"/>
                <w:iCs w:val="0"/>
                <w:color w:val="000000"/>
                <w:kern w:val="0"/>
                <w:sz w:val="22"/>
                <w:szCs w:val="22"/>
                <w:u w:val="none"/>
                <w:lang w:val="en-US" w:eastAsia="zh-CN" w:bidi="ar"/>
              </w:rPr>
              <w:t>科室</w:t>
            </w:r>
            <w:r>
              <w:rPr>
                <w:rFonts w:hint="default" w:ascii="Times New Roman" w:hAnsi="Times New Roman" w:eastAsia="宋体" w:cs="Times New Roman"/>
                <w:b/>
                <w:bCs/>
                <w:i w:val="0"/>
                <w:iCs w:val="0"/>
                <w:color w:val="000000"/>
                <w:kern w:val="0"/>
                <w:sz w:val="22"/>
                <w:szCs w:val="22"/>
                <w:u w:val="none"/>
                <w:lang w:val="en-US" w:eastAsia="zh-CN" w:bidi="ar"/>
              </w:rPr>
              <w:t>：</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1DE0">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010-基财科</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189B">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BC9E">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史红梅</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C1E4">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89FD">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18875003202</w:t>
            </w:r>
          </w:p>
        </w:tc>
      </w:tr>
      <w:tr w14:paraId="3882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D630">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3140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E049">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i w:val="0"/>
                <w:iCs w:val="0"/>
                <w:color w:val="000000"/>
                <w:sz w:val="22"/>
                <w:szCs w:val="22"/>
                <w:u w:val="none"/>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4F3F">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41A4">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C4AC">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0878">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DD4D">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AE20">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1C5D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nil"/>
            </w:tcBorders>
            <w:shd w:val="clear" w:color="auto" w:fill="auto"/>
            <w:vAlign w:val="center"/>
          </w:tcPr>
          <w:p w14:paraId="7EF308F5">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3413D72">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i w:val="0"/>
                <w:iCs w:val="0"/>
                <w:color w:val="000000"/>
                <w:sz w:val="22"/>
                <w:szCs w:val="22"/>
                <w:u w:val="none"/>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9897">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96D122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85,980.00</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0F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85,980.00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143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CB8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B32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r>
      <w:tr w14:paraId="6B25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nil"/>
            </w:tcBorders>
            <w:shd w:val="clear" w:color="auto" w:fill="auto"/>
            <w:vAlign w:val="center"/>
          </w:tcPr>
          <w:p w14:paraId="3EB2029B">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42714ED5">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i w:val="0"/>
                <w:iCs w:val="0"/>
                <w:color w:val="000000"/>
                <w:sz w:val="22"/>
                <w:szCs w:val="22"/>
                <w:u w:val="none"/>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086B">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839F">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85,980.00</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E7C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85,980.00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2FD5">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C30">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E398">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r>
      <w:tr w14:paraId="6784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nil"/>
            </w:tcBorders>
            <w:shd w:val="clear" w:color="auto" w:fill="auto"/>
            <w:vAlign w:val="center"/>
          </w:tcPr>
          <w:p w14:paraId="36E9F34F">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36BC76D2">
            <w:pPr>
              <w:keepNext w:val="0"/>
              <w:keepLines w:val="0"/>
              <w:pageBreakBefore w:val="0"/>
              <w:kinsoku/>
              <w:overflowPunct/>
              <w:topLinePunct w:val="0"/>
              <w:autoSpaceDN/>
              <w:bidi w:val="0"/>
              <w:adjustRightInd/>
              <w:spacing w:beforeAutospacing="0" w:line="594" w:lineRule="exact"/>
              <w:jc w:val="left"/>
              <w:rPr>
                <w:rFonts w:hint="default" w:ascii="Times New Roman" w:hAnsi="Times New Roman" w:eastAsia="宋体" w:cs="Times New Roman"/>
                <w:i w:val="0"/>
                <w:iCs w:val="0"/>
                <w:color w:val="000000"/>
                <w:sz w:val="22"/>
                <w:szCs w:val="22"/>
                <w:u w:val="none"/>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86AE">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7E8E">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85,980.00</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D610">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85,980.00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C582">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74F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661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r>
      <w:tr w14:paraId="727E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D95">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363A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B414">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7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820F">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FEBF">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2C7D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4" w:hRule="atLeast"/>
        </w:trPr>
        <w:tc>
          <w:tcPr>
            <w:tcW w:w="18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4BF617">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通过修建混凝土190立方米，可解决先锋社区水井湾公路边坡排危除险目标，解决3户18人住房安全及1153人其中脱贫人口57人公路车辆行人过往安全</w:t>
            </w:r>
          </w:p>
        </w:tc>
        <w:tc>
          <w:tcPr>
            <w:tcW w:w="170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25D116">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通过修建混凝土190立方米，可解决先锋社区水井湾公路边坡排危除险目标，解决3户18人住房安全及1153人其中脱贫人口57人公路车辆行人过往安全</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571A5D">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通过修建混凝土190立方米，可解决先锋社区水井湾公路边坡排危除险目标，解决3户18人住房安全及1153人其中脱贫人口57人公路车辆行人过往安全，</w:t>
            </w:r>
          </w:p>
        </w:tc>
      </w:tr>
      <w:tr w14:paraId="7B2C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4D3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1A20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3A2">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4B22">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w:t>
            </w:r>
            <w:r>
              <w:rPr>
                <w:rFonts w:hint="default" w:ascii="Times New Roman" w:hAnsi="Times New Roman" w:cs="Times New Roman"/>
                <w:b/>
                <w:bCs/>
                <w:i w:val="0"/>
                <w:iCs w:val="0"/>
                <w:color w:val="000000"/>
                <w:kern w:val="0"/>
                <w:sz w:val="22"/>
                <w:szCs w:val="22"/>
                <w:u w:val="none"/>
                <w:lang w:val="en-US" w:eastAsia="zh-CN" w:bidi="ar"/>
              </w:rPr>
              <w:t>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D129">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D4A0">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9CE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2169">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D63E">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1D3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508">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D1B2">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07E9">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4E3B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92D0">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新建混凝土挡墙方量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27CE">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立方米</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296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4E3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9FA3">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8ADA">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A10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8B8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710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8E1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80F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r w14:paraId="198A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56C6">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项目验收合格率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5C8A">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7F4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BAD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A80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3FA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CE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249">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296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0F6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BB7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r w14:paraId="7085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2BAD">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项目完工及时率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A4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132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A80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0F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8009">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95E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DA5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E0D">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C59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7B01">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r w14:paraId="4C44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8808">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混凝土挡墙</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F4B0">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元/立方米</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4C3">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172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1BA7">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882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4D3D">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9801">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A3B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347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10D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r w14:paraId="361D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978D">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受益脱贫人口数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0A8">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A6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366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60BF">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FB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478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1504">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8B0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542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25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r w14:paraId="6F89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7656">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工程设计使用年限</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9336">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B3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271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DFFA">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BBF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B958">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067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3E32">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4A5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2F66">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r w14:paraId="7C06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9BBE">
            <w:pPr>
              <w:keepNext w:val="0"/>
              <w:keepLines w:val="0"/>
              <w:pageBreakBefore w:val="0"/>
              <w:widowControl/>
              <w:suppressLineNumbers w:val="0"/>
              <w:kinsoku/>
              <w:overflowPunct/>
              <w:topLinePunct w:val="0"/>
              <w:autoSpaceDN/>
              <w:bidi w:val="0"/>
              <w:adjustRightInd/>
              <w:spacing w:beforeAutospacing="0" w:line="594"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受益群众满意度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D85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D24D">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E2E9">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7FD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53B0">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D23">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626E">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63FB">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D1C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eastAsia="宋体" w:cs="Times New Roman"/>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1BEC">
            <w:pPr>
              <w:keepNext w:val="0"/>
              <w:keepLines w:val="0"/>
              <w:pageBreakBefore w:val="0"/>
              <w:widowControl/>
              <w:suppressLineNumbers w:val="0"/>
              <w:kinsoku/>
              <w:overflowPunct/>
              <w:topLinePunct w:val="0"/>
              <w:autoSpaceDN/>
              <w:bidi w:val="0"/>
              <w:adjustRightInd/>
              <w:spacing w:beforeAutospacing="0" w:line="594" w:lineRule="exact"/>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已完成</w:t>
            </w:r>
          </w:p>
        </w:tc>
      </w:tr>
    </w:tbl>
    <w:p w14:paraId="0820A457">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p>
    <w:p w14:paraId="29EE93B1">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p>
    <w:p w14:paraId="25B82ECC">
      <w:pPr>
        <w:pStyle w:val="11"/>
        <w:keepNext w:val="0"/>
        <w:keepLines w:val="0"/>
        <w:pageBreakBefore w:val="0"/>
        <w:kinsoku/>
        <w:overflowPunct/>
        <w:topLinePunct w:val="0"/>
        <w:autoSpaceDE w:val="0"/>
        <w:autoSpaceDN/>
        <w:bidi w:val="0"/>
        <w:adjustRightInd/>
        <w:spacing w:beforeAutospacing="0" w:line="594" w:lineRule="exact"/>
        <w:ind w:left="0" w:leftChars="0" w:firstLine="0" w:firstLineChars="0"/>
        <w:rPr>
          <w:rFonts w:hint="eastAsia" w:ascii="方正楷体_GBK" w:hAnsi="方正楷体_GBK" w:eastAsia="方正楷体_GBK" w:cs="方正楷体_GBK"/>
          <w:b w:val="0"/>
          <w:bCs w:val="0"/>
          <w:sz w:val="32"/>
          <w:szCs w:val="32"/>
          <w:shd w:val="clear" w:color="auto" w:fill="FFFFFF"/>
        </w:rPr>
      </w:pPr>
    </w:p>
    <w:p w14:paraId="2540FF9C">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sectPr>
          <w:pgSz w:w="16838" w:h="11917" w:orient="landscape"/>
          <w:pgMar w:top="1587" w:right="2098" w:bottom="1474" w:left="1984" w:header="850" w:footer="1474" w:gutter="0"/>
          <w:pgNumType w:fmt="numberInDash"/>
          <w:cols w:space="0" w:num="1"/>
          <w:rtlGutter w:val="0"/>
          <w:docGrid w:type="lines" w:linePitch="328" w:charSpace="0"/>
        </w:sectPr>
      </w:pPr>
    </w:p>
    <w:p w14:paraId="5524D0E5">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p>
    <w:p w14:paraId="510AF5CD">
      <w:pPr>
        <w:pStyle w:val="11"/>
        <w:keepNext w:val="0"/>
        <w:keepLines w:val="0"/>
        <w:pageBreakBefore w:val="0"/>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绩效评价情况</w:t>
      </w:r>
    </w:p>
    <w:p w14:paraId="2A0522ED">
      <w:pPr>
        <w:pStyle w:val="11"/>
        <w:keepNext w:val="0"/>
        <w:keepLines w:val="0"/>
        <w:pageBreakBefore w:val="0"/>
        <w:kinsoku/>
        <w:overflowPunct/>
        <w:topLinePunct w:val="0"/>
        <w:autoSpaceDE w:val="0"/>
        <w:autoSpaceDN/>
        <w:bidi w:val="0"/>
        <w:adjustRightInd/>
        <w:spacing w:beforeAutospacing="0" w:line="594" w:lineRule="exact"/>
        <w:ind w:firstLine="960" w:firstLineChars="3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无</w:t>
      </w:r>
    </w:p>
    <w:p w14:paraId="09E41BB0">
      <w:pPr>
        <w:pStyle w:val="11"/>
        <w:keepNext w:val="0"/>
        <w:keepLines w:val="0"/>
        <w:pageBreakBefore w:val="0"/>
        <w:numPr>
          <w:ilvl w:val="0"/>
          <w:numId w:val="3"/>
        </w:numPr>
        <w:kinsoku/>
        <w:overflowPunct/>
        <w:topLinePunct w:val="0"/>
        <w:autoSpaceDE w:val="0"/>
        <w:autoSpaceDN/>
        <w:bidi w:val="0"/>
        <w:adjustRightInd/>
        <w:spacing w:before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财政绩效评价情况</w:t>
      </w:r>
    </w:p>
    <w:p w14:paraId="6CAD8FAF">
      <w:pPr>
        <w:pStyle w:val="11"/>
        <w:keepNext w:val="0"/>
        <w:keepLines w:val="0"/>
        <w:pageBreakBefore w:val="0"/>
        <w:numPr>
          <w:ilvl w:val="0"/>
          <w:numId w:val="0"/>
        </w:numPr>
        <w:kinsoku/>
        <w:overflowPunct/>
        <w:topLinePunct w:val="0"/>
        <w:autoSpaceDE w:val="0"/>
        <w:autoSpaceDN/>
        <w:bidi w:val="0"/>
        <w:adjustRightInd/>
        <w:spacing w:beforeAutospacing="0" w:line="594" w:lineRule="exact"/>
        <w:ind w:firstLine="960" w:firstLineChars="3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无</w:t>
      </w:r>
    </w:p>
    <w:p w14:paraId="1947ADA9">
      <w:pPr>
        <w:pStyle w:val="6"/>
        <w:keepNext w:val="0"/>
        <w:keepLines w:val="0"/>
        <w:pageBreakBefore w:val="0"/>
        <w:shd w:val="clear" w:color="auto" w:fill="FFFFFF"/>
        <w:kinsoku/>
        <w:overflowPunct/>
        <w:topLinePunct w:val="0"/>
        <w:autoSpaceDN/>
        <w:bidi w:val="0"/>
        <w:adjustRightInd/>
        <w:spacing w:before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六、专业名词解释</w:t>
      </w:r>
    </w:p>
    <w:p w14:paraId="0563C393">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8E380BD">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开展专业业务活动及其辅助活动取得的现金流入；事业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收到的财政专户实际核拨的教育收费等资金在此反映。</w:t>
      </w:r>
    </w:p>
    <w:p w14:paraId="6A3E34FD">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rPr>
        <w:t>三）经营</w:t>
      </w:r>
      <w:r>
        <w:rPr>
          <w:rFonts w:hint="default" w:ascii="方正楷体_GBK" w:hAnsi="方正楷体_GBK" w:eastAsia="方正楷体_GBK" w:cs="方正楷体_GBK"/>
          <w:b w:val="0"/>
          <w:bCs w:val="0"/>
          <w:sz w:val="32"/>
          <w:szCs w:val="32"/>
          <w:shd w:val="clear" w:color="auto" w:fill="FFFFFF"/>
        </w:rPr>
        <w:t>收入：</w:t>
      </w:r>
      <w:r>
        <w:rPr>
          <w:rFonts w:hint="default" w:ascii="Times New Roman" w:hAnsi="Times New Roman" w:eastAsia="方正仿宋_GBK" w:cs="Times New Roman"/>
          <w:sz w:val="32"/>
          <w:szCs w:val="32"/>
          <w:shd w:val="clear" w:color="auto" w:fill="FFFFFF"/>
        </w:rPr>
        <w:t>指事业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在专业业务活动及其辅助活动之外开展非独立核算经营活动取得的现金流入。</w:t>
      </w:r>
    </w:p>
    <w:p w14:paraId="065A92A2">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从本级财政部门以外的同级</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取得的经费、从非本级财政部门取得的经费，以及行政</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收到的财政专户管理资金反映在本项内。</w:t>
      </w:r>
    </w:p>
    <w:p w14:paraId="69BA6E14">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w:t>
      </w:r>
      <w:r>
        <w:rPr>
          <w:rFonts w:hint="eastAsia" w:ascii="Times New Roman" w:hAnsi="Times New Roman" w:eastAsia="方正仿宋_GBK" w:cs="Times New Roman"/>
          <w:sz w:val="32"/>
          <w:szCs w:val="32"/>
          <w:shd w:val="clear" w:color="auto" w:fill="FFFFFF"/>
        </w:rPr>
        <w:t>支缺口的资金。</w:t>
      </w:r>
    </w:p>
    <w:p w14:paraId="6387265B">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val="0"/>
          <w:sz w:val="32"/>
          <w:szCs w:val="32"/>
          <w:shd w:val="clear" w:color="auto" w:fill="FFFFFF"/>
        </w:rPr>
        <w:t>（六）年初结转和结余</w:t>
      </w:r>
      <w:r>
        <w:rPr>
          <w:rFonts w:hint="eastAsia" w:ascii="方正楷体_GBK" w:hAnsi="方正楷体_GBK" w:eastAsia="方正楷体_GBK" w:cs="方正楷体_GBK"/>
          <w:b w:val="0"/>
          <w:bCs w:val="0"/>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上年结转本年使用的基本支出结转、项目支出结转和结余、经营结余。</w:t>
      </w:r>
    </w:p>
    <w:p w14:paraId="5B0D8A83">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按照国家有关规定，缴纳所得税、提取专用基金、转入非财政拨款结余等当年结余的分配情况。</w:t>
      </w:r>
    </w:p>
    <w:p w14:paraId="10ADC39B">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结转下年的基本支出结转、项目支出结转和结余、经营结余。</w:t>
      </w:r>
    </w:p>
    <w:p w14:paraId="7EE9495E">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3859DBC">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4571B88">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在专业业务活动及其辅助活动之外开展非独立核算经营活动发生的支出。</w:t>
      </w:r>
    </w:p>
    <w:p w14:paraId="44A96AED">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（十二）</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三公</w:t>
      </w:r>
      <w:r>
        <w:rPr>
          <w:rStyle w:val="10"/>
          <w:rFonts w:hint="eastAsia" w:ascii="方正楷体_GBK" w:hAnsi="方正楷体_GBK" w:eastAsia="方正楷体_GBK" w:cs="方正楷体_GBK"/>
          <w:b w:val="0"/>
          <w:bCs/>
          <w:sz w:val="32"/>
          <w:szCs w:val="32"/>
          <w:shd w:val="clear" w:color="auto" w:fill="FFFFFF"/>
          <w:lang w:eastAsia="zh-CN"/>
        </w:rPr>
        <w:t>”</w:t>
      </w:r>
      <w:r>
        <w:rPr>
          <w:rStyle w:val="10"/>
          <w:rFonts w:hint="default" w:ascii="方正楷体_GBK" w:hAnsi="方正楷体_GBK" w:eastAsia="方正楷体_GBK" w:cs="方正楷体_GBK"/>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公务出国（境）的国际旅费、国外城市间交通费、住宿费、伙食费、培训费、公杂费等支出；公务用车购置费反映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公务用车购置支出（含车辆购置税）；公务用车运行维护费反映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按规定保留的公务用车燃料费、维修费、过路过桥费、保险费、安全奖励费用等支出；公务接待费反映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按规定开支的各类公务接待（含外宾接待）支出。</w:t>
      </w:r>
    </w:p>
    <w:p w14:paraId="3D63AC76">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（含参照公务员法管理的事业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CAD3EA">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开支的在职职工和编制外长期聘用人员的各类劳动报酬，以及为上述人员缴纳的各项社会保险费等。</w:t>
      </w:r>
    </w:p>
    <w:p w14:paraId="5CAD3274">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购买商品和服务的支出（不包括用于购置固定资产的支出、战略性和应急储备支出）。</w:t>
      </w:r>
    </w:p>
    <w:p w14:paraId="6C72EA8A">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2F4D084">
      <w:pPr>
        <w:pStyle w:val="6"/>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6298EB8">
      <w:pPr>
        <w:pStyle w:val="6"/>
        <w:keepNext w:val="0"/>
        <w:keepLines w:val="0"/>
        <w:pageBreakBefore w:val="0"/>
        <w:shd w:val="clear" w:color="auto" w:fill="FFFFFF"/>
        <w:kinsoku/>
        <w:overflowPunct/>
        <w:topLinePunct w:val="0"/>
        <w:autoSpaceDN/>
        <w:bidi w:val="0"/>
        <w:adjustRightInd/>
        <w:spacing w:beforeAutospacing="0" w:line="594" w:lineRule="exact"/>
        <w:rPr>
          <w:rStyle w:val="10"/>
          <w:rFonts w:hint="eastAsia" w:ascii="方正黑体_GBK" w:hAnsi="方正黑体_GBK" w:eastAsia="方正黑体_GBK" w:cs="方正黑体_GBK"/>
          <w:b w:val="0"/>
          <w:bCs/>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eastAsia" w:ascii="Times New Roman" w:hAnsi="Times New Roman" w:eastAsia="方正仿宋_GBK" w:cs="Times New Roman"/>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14:paraId="1B9562B1">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firstLine="640" w:firstLineChars="200"/>
        <w:jc w:val="both"/>
        <w:textAlignment w:val="auto"/>
        <w:rPr>
          <w:rStyle w:val="10"/>
          <w:rFonts w:hint="default" w:ascii="Times New Roman" w:hAnsi="Times New Roman" w:eastAsia="方正仿宋_GBK" w:cs="Times New Roman"/>
          <w:sz w:val="32"/>
          <w:szCs w:val="32"/>
          <w:shd w:val="clear" w:color="auto" w:fill="FFFF00"/>
        </w:rPr>
        <w:sectPr>
          <w:pgSz w:w="11917" w:h="16838"/>
          <w:pgMar w:top="2098" w:right="1474" w:bottom="1984" w:left="1587" w:header="850" w:footer="1474" w:gutter="0"/>
          <w:pgNumType w:fmt="numberInDash"/>
          <w:cols w:space="0" w:num="1"/>
          <w:rtlGutter w:val="0"/>
          <w:docGrid w:type="lines" w:linePitch="328" w:charSpace="0"/>
        </w:sect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kern w:val="0"/>
          <w:sz w:val="32"/>
          <w:szCs w:val="32"/>
        </w:rPr>
        <w:t>李晓琴</w:t>
      </w:r>
      <w:r>
        <w:rPr>
          <w:rFonts w:hint="default" w:ascii="Times New Roman" w:hAnsi="Times New Roman" w:eastAsia="方正仿宋_GBK" w:cs="Times New Roman"/>
          <w:kern w:val="0"/>
          <w:sz w:val="32"/>
          <w:szCs w:val="32"/>
          <w:shd w:val="clear" w:fill="FFFFFF"/>
        </w:rPr>
        <w:t>023-51336995</w:t>
      </w:r>
    </w:p>
    <w:p w14:paraId="5D457C5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p>
    <w:tbl>
      <w:tblPr>
        <w:tblStyle w:val="7"/>
        <w:tblW w:w="5005" w:type="pct"/>
        <w:tblInd w:w="0" w:type="dxa"/>
        <w:shd w:val="clear" w:color="auto" w:fill="auto"/>
        <w:tblLayout w:type="autofit"/>
        <w:tblCellMar>
          <w:top w:w="0" w:type="dxa"/>
          <w:left w:w="0" w:type="dxa"/>
          <w:bottom w:w="0" w:type="dxa"/>
          <w:right w:w="0" w:type="dxa"/>
        </w:tblCellMar>
      </w:tblPr>
      <w:tblGrid>
        <w:gridCol w:w="4260"/>
        <w:gridCol w:w="1679"/>
        <w:gridCol w:w="3998"/>
        <w:gridCol w:w="2862"/>
      </w:tblGrid>
      <w:tr w14:paraId="4E802C6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0D6C567">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40BFF51">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0C90679C">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13407CD6">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6914C1D6">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45D600F8">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5C55ED81">
        <w:tblPrEx>
          <w:shd w:val="clear" w:color="auto" w:fill="auto"/>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C1CB4B6">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重庆市巫溪县人民政府宁河街道办事处</w:t>
            </w:r>
          </w:p>
        </w:tc>
        <w:tc>
          <w:tcPr>
            <w:tcW w:w="1562" w:type="pct"/>
            <w:tcBorders>
              <w:top w:val="nil"/>
              <w:left w:val="nil"/>
              <w:bottom w:val="nil"/>
              <w:right w:val="nil"/>
            </w:tcBorders>
            <w:shd w:val="clear" w:color="auto" w:fill="auto"/>
            <w:noWrap/>
            <w:tcMar>
              <w:top w:w="15" w:type="dxa"/>
              <w:left w:w="15" w:type="dxa"/>
              <w:right w:w="15" w:type="dxa"/>
            </w:tcMar>
            <w:vAlign w:val="bottom"/>
          </w:tcPr>
          <w:p w14:paraId="2FF90F1C">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507030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0763451F">
        <w:tblPrEx>
          <w:tblCellMar>
            <w:top w:w="0" w:type="dxa"/>
            <w:left w:w="0" w:type="dxa"/>
            <w:bottom w:w="0" w:type="dxa"/>
            <w:right w:w="0" w:type="dxa"/>
          </w:tblCellMar>
        </w:tblPrEx>
        <w:trPr>
          <w:trHeight w:val="90"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B14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43B58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18B39DC">
        <w:tblPrEx>
          <w:shd w:val="clear" w:color="auto" w:fill="auto"/>
          <w:tblCellMar>
            <w:top w:w="0" w:type="dxa"/>
            <w:left w:w="0" w:type="dxa"/>
            <w:bottom w:w="0" w:type="dxa"/>
            <w:right w:w="0" w:type="dxa"/>
          </w:tblCellMar>
        </w:tblPrEx>
        <w:trPr>
          <w:trHeight w:val="457"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E53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780B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506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30B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E6FC7F7">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74E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C89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1,997.18</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83F5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4A61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891.53</w:t>
            </w:r>
          </w:p>
        </w:tc>
      </w:tr>
      <w:tr w14:paraId="24A125F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79D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B40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413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1DD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11C585E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017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4FD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6EF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AC51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4A4ABA5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190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6CF5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1DC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E3D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3DA0B41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5FA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D8E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AF7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20D5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64BE308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DBD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4BC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16EA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D78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5FF5B8EA">
        <w:tblPrEx>
          <w:tblCellMar>
            <w:top w:w="0" w:type="dxa"/>
            <w:left w:w="0" w:type="dxa"/>
            <w:bottom w:w="0" w:type="dxa"/>
            <w:right w:w="0" w:type="dxa"/>
          </w:tblCellMar>
        </w:tblPrEx>
        <w:trPr>
          <w:trHeight w:val="511"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366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10E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0F5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4F8C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683EB544">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BD91DE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65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ED747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B3F31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77C1AD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841.49</w:t>
            </w:r>
          </w:p>
        </w:tc>
      </w:tr>
      <w:tr w14:paraId="07E775D6">
        <w:tblPrEx>
          <w:tblCellMar>
            <w:top w:w="0" w:type="dxa"/>
            <w:left w:w="0" w:type="dxa"/>
            <w:bottom w:w="0" w:type="dxa"/>
            <w:right w:w="0" w:type="dxa"/>
          </w:tblCellMar>
        </w:tblPrEx>
        <w:trPr>
          <w:trHeight w:val="676" w:hRule="atLeast"/>
        </w:trPr>
        <w:tc>
          <w:tcPr>
            <w:tcW w:w="16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1AD7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9810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B3B0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F7FF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59.92</w:t>
            </w:r>
          </w:p>
        </w:tc>
      </w:tr>
      <w:tr w14:paraId="2E18D6E1">
        <w:tblPrEx>
          <w:tblCellMar>
            <w:top w:w="0" w:type="dxa"/>
            <w:left w:w="0" w:type="dxa"/>
            <w:bottom w:w="0" w:type="dxa"/>
            <w:right w:w="0" w:type="dxa"/>
          </w:tblCellMar>
        </w:tblPrEx>
        <w:trPr>
          <w:trHeight w:val="243" w:hRule="atLeast"/>
        </w:trPr>
        <w:tc>
          <w:tcPr>
            <w:tcW w:w="166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C42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FC65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D48D3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111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86D1F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13.45</w:t>
            </w:r>
          </w:p>
        </w:tc>
      </w:tr>
      <w:tr w14:paraId="558E94B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797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15512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86BA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689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0457A881">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D3F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D4EB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FA07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F6BB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117.70</w:t>
            </w:r>
          </w:p>
        </w:tc>
      </w:tr>
      <w:tr w14:paraId="783824C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F7D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613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B35E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ED6F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21B20AEE">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5C7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B973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C179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FAD0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45AC74C7">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323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D45C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366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1B8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177E04B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400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45C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4A45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2E21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3081C0A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CC8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A206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057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113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622302D8">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564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244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C90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37B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77C4386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B03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6C3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D0F2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321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73.09</w:t>
            </w:r>
          </w:p>
        </w:tc>
      </w:tr>
      <w:tr w14:paraId="7AE71BFD">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ADD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6D04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30D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5029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0C8F3CA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29C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32A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4E4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4A7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63CE7D0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0AF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89A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3C06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321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057334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70E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CD5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E47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477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67C3D8D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AA2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FA9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7A7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690D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724684C0">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9CD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9A14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524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3451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3AC9F277">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C7F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C3C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75E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1F0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4AC51CAF">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6D7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1549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1,997.18</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5DCE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A2A6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1,997.18</w:t>
            </w:r>
          </w:p>
        </w:tc>
      </w:tr>
      <w:tr w14:paraId="0E40E3F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636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808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E4C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47A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5A363DB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CC9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AB5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3E5E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02AEF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p>
        </w:tc>
      </w:tr>
      <w:tr w14:paraId="2BAC132F">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FC4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339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1,997.18</w:t>
            </w:r>
          </w:p>
        </w:tc>
        <w:tc>
          <w:tcPr>
            <w:tcW w:w="156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BF9110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C36D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1,997.18</w:t>
            </w:r>
          </w:p>
        </w:tc>
      </w:tr>
    </w:tbl>
    <w:p w14:paraId="5C7D8E7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83FFA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0"/>
          <w:szCs w:val="20"/>
        </w:rPr>
      </w:pPr>
    </w:p>
    <w:tbl>
      <w:tblPr>
        <w:tblStyle w:val="7"/>
        <w:tblW w:w="5000" w:type="pct"/>
        <w:tblInd w:w="0" w:type="dxa"/>
        <w:tblLayout w:type="fixed"/>
        <w:tblCellMar>
          <w:top w:w="0" w:type="dxa"/>
          <w:left w:w="0" w:type="dxa"/>
          <w:bottom w:w="0" w:type="dxa"/>
          <w:right w:w="0" w:type="dxa"/>
        </w:tblCellMar>
      </w:tblPr>
      <w:tblGrid>
        <w:gridCol w:w="1415"/>
        <w:gridCol w:w="2638"/>
        <w:gridCol w:w="1025"/>
        <w:gridCol w:w="1025"/>
        <w:gridCol w:w="1025"/>
        <w:gridCol w:w="1025"/>
        <w:gridCol w:w="1136"/>
        <w:gridCol w:w="1087"/>
        <w:gridCol w:w="1196"/>
        <w:gridCol w:w="1215"/>
      </w:tblGrid>
      <w:tr w14:paraId="597F8A9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EC20638">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303121C">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3A09C48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重庆市巫溪县人民政府宁河街道办事处</w:t>
            </w:r>
          </w:p>
        </w:tc>
        <w:tc>
          <w:tcPr>
            <w:tcW w:w="401" w:type="pct"/>
            <w:tcBorders>
              <w:top w:val="nil"/>
              <w:left w:val="nil"/>
              <w:bottom w:val="nil"/>
              <w:right w:val="nil"/>
            </w:tcBorders>
            <w:shd w:val="clear" w:color="auto" w:fill="auto"/>
            <w:noWrap/>
            <w:tcMar>
              <w:top w:w="15" w:type="dxa"/>
              <w:left w:w="15" w:type="dxa"/>
              <w:right w:w="15" w:type="dxa"/>
            </w:tcMar>
            <w:vAlign w:val="bottom"/>
          </w:tcPr>
          <w:p w14:paraId="3182859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037B428">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96D9B4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A53667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369866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D252295">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81CD0AB">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BA33BCA">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00061EA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F1B846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6B9EA9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7242AB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84F257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79DAC1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9096F7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6BAACB1">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7A11E77A">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EB8EAA0">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2E3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570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67F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2A1C3">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2C0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52A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AA3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861BCA2">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766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3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B4776B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D8B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53E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981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874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16A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3B1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FE0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59D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49040D1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218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DF53B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E41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F77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A8E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2E6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862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C67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BCF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637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1DADC4D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784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0DF42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520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EB6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14B8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E63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F2F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68CA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D0E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E5B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7E37D366">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661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0B56F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DCD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531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D11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E1F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2E3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C91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B8C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078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59B5409E">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CD1644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794E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1,997.18</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AA1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1,997.18</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DF9B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E53B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2E5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BC8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880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237F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2549A71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645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37BB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B8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891.53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B14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891.53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49B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E7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AEC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B3B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B95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F24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C8E1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165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603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ADF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D40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176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9B8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B36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FA2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37A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2F8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950D2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45A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581F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C33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562.28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44E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562.28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876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2D1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31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4B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8F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B93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EBFDEC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1DF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5EA0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88B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322.45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09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322.45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8B4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F57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2C1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E5A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A4D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1CE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37E4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CE2D3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86AE46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40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E18EF0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F809F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C59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C6B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075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70A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EA3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7E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1578EF">
        <w:tblPrEx>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C5B6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541C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4563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u w:color="auto"/>
              </w:rPr>
              <w:t xml:space="preserve"> </w:t>
            </w:r>
          </w:p>
        </w:tc>
        <w:tc>
          <w:tcPr>
            <w:tcW w:w="4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66AD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30159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FD4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21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7C7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B31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F25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CCB66C">
        <w:tblPrEx>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240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EA979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0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BA1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841.49</w:t>
            </w:r>
            <w:r>
              <w:rPr>
                <w:rFonts w:hint="default" w:ascii="Times New Roman" w:hAnsi="Times New Roman" w:cs="Times New Roman"/>
                <w:b/>
                <w:color w:val="000000"/>
                <w:sz w:val="20"/>
                <w:u w:color="auto"/>
              </w:rPr>
              <w:t xml:space="preserve"> </w:t>
            </w:r>
          </w:p>
        </w:tc>
        <w:tc>
          <w:tcPr>
            <w:tcW w:w="40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736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841.49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66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E49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9D3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789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1DA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FDD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7A98D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CD9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565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B39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480.21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C00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480.21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F83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793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1AC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316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4FA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6BA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7B932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52E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8EA8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058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480.21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51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480.21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658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1C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2B5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6BA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00E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CB8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268B2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BD4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4ADE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C95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268.32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47F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268.32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A02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A60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DFD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940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803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1E5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38F7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6C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F8E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2B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92.11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5E6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92.11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4FD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83B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E3F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2C3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7B2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D97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9C66E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F22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5B0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18C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C8E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44C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5E1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DD0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432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FD4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231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2528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ADB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34F7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79F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103.13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C11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103.13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4C4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EBE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4B6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C91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A5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441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FD28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2B0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E53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420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ADE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737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9DA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BC8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D8F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ED5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295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9B26E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526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2580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06F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33E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1D6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CC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4D8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A40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8F6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74B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A0CE6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FAB79A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CB69E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D1C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068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902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953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0F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53C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49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C2C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3C06CF">
        <w:tblPrEx>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D86F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C969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A98CC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0C0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258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082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E07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C2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569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E76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043C38">
        <w:tblPrEx>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1B2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227E7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1A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C27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22C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11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4E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25B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79F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80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7226D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43D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DCE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BC0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59.92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24E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59.92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F93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E11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7D1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6FE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BA3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BB0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EA28D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319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ED8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273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023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956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C49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010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E9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BFE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E34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FF516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48A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7379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重大公共卫生服务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6A9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DC8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39D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3BD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CA5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27B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C5A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162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D0D76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BC4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6EF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C71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20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F21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5F9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A4E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925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877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890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69DBD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D0B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EEA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0E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837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E4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97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6C8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D61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FE5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6C9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8D7615">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858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9ABC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9F4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EC1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66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DCD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C42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436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C08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EF3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9180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DAE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631F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918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490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183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F17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46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3A7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371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7C7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3D62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D1A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6DC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ACA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AFA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B7E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A194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797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159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844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A57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465F5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1A7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31BB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C6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320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FB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DBA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A1A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D35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2C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48B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E5DB1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537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BA6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257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FD5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F33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A08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129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D1E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122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C78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9EEE3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2F3E83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2119999</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23CD8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C0D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19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AB7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00A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8C4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A84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D22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3AC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D26C7F">
        <w:tblPrEx>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010C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5D9E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645EAB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8C0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A9B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3B2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BD7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C7D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6FE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73C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66B769">
        <w:tblPrEx>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167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D7287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FF2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EE5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FB1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76F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E6C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78A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99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1B7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CEEA98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634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65FE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EA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ACF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E55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968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F21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6BB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02C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247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B631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921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7FAE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B75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6D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18.11</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43E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A4F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3D3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FFE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8D2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7AE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C345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64E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F240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E01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703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DB4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956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60F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07E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072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15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1C385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9C4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2609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BA2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19.22</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AD2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19.22</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B2C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EB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52F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83A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EE7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AA9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07D9B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D39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D63C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6BC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107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7A2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87C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6B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509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D49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3B0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CE01C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69D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4883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3CA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71E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0DC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968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647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1E0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C1F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E33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06F69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CD3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3C8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886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962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0F6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C9E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968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2FC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4A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BC1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FAF7A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8C6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572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942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99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16C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5F5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ED0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BEB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CB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05F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A173D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836E1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C6DC2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A94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35.90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7DF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35.90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4DE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A9C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D5E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1AA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54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DAA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41D098">
        <w:tblPrEx>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4AEC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8249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F86BE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1C0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9E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20C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9FE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8F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217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766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F7B84D">
        <w:tblPrEx>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011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A1E93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834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73.09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9FD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73.09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1EE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C45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4BE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FD6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C3C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A25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23C6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CC9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4AC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2C2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9B3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040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537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41F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C45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974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00F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D341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0C2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569D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B75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3E7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6F3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664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D87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F7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97A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D68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F6AF4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C6E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053F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972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BD3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9F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0C9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C71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B15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208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D2A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9FDAF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FE6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10F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753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69.59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FB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69.59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630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52F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06E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F9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706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2E7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3201432B">
      <w:pPr>
        <w:keepNext w:val="0"/>
        <w:keepLines w:val="0"/>
        <w:pageBreakBefore w:val="0"/>
        <w:kinsoku/>
        <w:overflowPunct/>
        <w:topLinePunct w:val="0"/>
        <w:autoSpaceDN/>
        <w:bidi w:val="0"/>
        <w:adjustRightInd/>
        <w:spacing w:before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F39F897">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630"/>
        <w:gridCol w:w="1251"/>
        <w:gridCol w:w="1251"/>
        <w:gridCol w:w="1251"/>
        <w:gridCol w:w="1238"/>
        <w:gridCol w:w="1238"/>
        <w:gridCol w:w="1290"/>
      </w:tblGrid>
      <w:tr w14:paraId="35F4E01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DE80D3">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790759E">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15673575">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w:t>
            </w:r>
          </w:p>
        </w:tc>
        <w:tc>
          <w:tcPr>
            <w:tcW w:w="553" w:type="pct"/>
            <w:tcBorders>
              <w:top w:val="nil"/>
              <w:left w:val="nil"/>
              <w:bottom w:val="nil"/>
              <w:right w:val="nil"/>
            </w:tcBorders>
            <w:shd w:val="clear" w:color="auto" w:fill="auto"/>
            <w:noWrap/>
            <w:tcMar>
              <w:top w:w="15" w:type="dxa"/>
              <w:left w:w="15" w:type="dxa"/>
              <w:right w:w="15" w:type="dxa"/>
            </w:tcMar>
            <w:vAlign w:val="bottom"/>
          </w:tcPr>
          <w:p w14:paraId="7F534CC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3F69F60">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9362BA0">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68EA5E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DD7E4D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5C6B1F3">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4699248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E02442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4E4B0C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263A95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6F7DC3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39774B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6AE160C8">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00584">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D52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D7E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1D0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D75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D38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675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补助支出</w:t>
            </w:r>
          </w:p>
        </w:tc>
      </w:tr>
      <w:tr w14:paraId="08860341">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79E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43745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8B0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825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EAC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A46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D6D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507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7EB47B83">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5AB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7097A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5A3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EB1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08D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1E6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78D1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DC9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35E50D0D">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2FF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348F2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255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078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B31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EBC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392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AE4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56CFFEC2">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A6A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26197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CA3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879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943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9BB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73B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630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42FF729A">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3CA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67D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1,997.18</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3C0E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1,344.71</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B90D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652.47</w:t>
            </w: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16C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88F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1B6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048C16E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A3F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B94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9C7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891.53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C21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7D6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311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24F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CFC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F3A8A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8D4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AAF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F24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2C5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41D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6A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40F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C82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1C87A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9BE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0BE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95B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562.28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97D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562.28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AA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633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997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63D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428359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CAB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3A3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0ED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322.45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5F4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322.45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2B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903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37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9B8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9E714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05E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020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0B0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D73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119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B9D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C5D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7E6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594C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13B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594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6C2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27A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2A2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91A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23D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B90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E187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B79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67BD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BD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841.49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3F3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348.39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F76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493.11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E01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E1E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02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163D1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9C7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A22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505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480.21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5F3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328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480.21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2EA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98D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CA7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49CAE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03F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2EA6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8BF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480.21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698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782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480.21</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A0C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327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6E5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565EF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0E9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56C3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176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268.32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0F4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268.32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180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29D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518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3B6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3A0EC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444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14D7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546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92.11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B24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92.11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A97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E75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72C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993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E5A7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FAF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C69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A6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792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46A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B0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B39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5D0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26B8B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CB2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5D4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49A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103.13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5CB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103.13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6A2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6B6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621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66D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45FF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37C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06D2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C14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8F5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646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5CF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C44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7ED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3CD7A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B8C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340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314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3B5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716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14A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EA1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F5B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3869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CAD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C2C0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0EF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40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A92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6B7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33E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AA3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46DB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393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B0B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67B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06A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FB1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B03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95D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50A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E02CC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C9B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E7C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62A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B79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E08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386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902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DFF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007D9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0EB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951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CAA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59.92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3C1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7BC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216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B52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6C1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5541F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01F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DCFE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F3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7DC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EAC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C56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1CA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180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660F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1CD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B34F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重大公共卫生服务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799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C13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F3F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17.91</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DA2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D4E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F67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1EBF8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AAA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FA8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E6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09E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4B8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D9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012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CCE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E9497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66F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F6D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8A8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201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277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A94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D80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821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3272A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FB9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FAD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C20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6C3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9A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153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B8B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0AB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8B38D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FE8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90F8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639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3C5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90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13.45</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378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7AE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CE4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238B7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54E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9F9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30E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452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D62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10.45</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CD3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4DF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418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8D866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3F3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AF86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E78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523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F1A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10.45</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DFD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021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DA7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5E52C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0BB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0F3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5D1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F07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BD3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7A5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C96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789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1EC90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255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D2A6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AB6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322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21D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6DE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084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5B9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8B42F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730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FB76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F4A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417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A77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14F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CB2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893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5CD7D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439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E31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573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FC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3B8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C9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37F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D7E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D669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3DD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43C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E4A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4C8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7D9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499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EC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3E6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8553C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B63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F3F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5D6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18.11</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6A4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F48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18.11</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5BD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DEE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E40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ADAF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62D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10CB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A9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936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E35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19.22</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BC3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65E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56D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6507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BF8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F804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553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19.22</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6F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54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19.22</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195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6AF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EFE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B8275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F0D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DCA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49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2F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62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41.46</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4F3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D0F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32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3EEF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5A7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262F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563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DB3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143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F1C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A17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C4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FFCBE7">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210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CBC3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B40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914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001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5.54</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1D1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ED8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6C5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2573F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E6E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0A3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CD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60C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DB4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35.18</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7D0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71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29A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0CF0E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3E6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AFB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981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35.90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9E3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04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35.90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BE3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963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163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F671F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C0C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841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02B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A36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3DE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AB8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BDE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EBE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EEADB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17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E7E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2E0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73.09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4E7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DBE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33D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86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AA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7F3D0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33F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6E26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FFA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E8D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409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2E2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F28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726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6203F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BE1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95E0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022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A7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4AA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2C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A6C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CCB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3C3DA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CCD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4EF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B71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E11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486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848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83E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036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07E8B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39A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1700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283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69.59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93E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69.59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491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FFB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CA8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45B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0CE6C33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788D908">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05E5D0C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550"/>
        <w:gridCol w:w="1238"/>
        <w:gridCol w:w="2730"/>
        <w:gridCol w:w="1383"/>
        <w:gridCol w:w="1384"/>
        <w:gridCol w:w="1384"/>
        <w:gridCol w:w="1580"/>
      </w:tblGrid>
      <w:tr w14:paraId="42EFDB9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EEECEA">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B72E95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1CFF036">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14:paraId="1D1B4B6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0067E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7510B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18CF0B">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690B89A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C289775">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1C59A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AB8B6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E46C7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C3B6A3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113693C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3D1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081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支     出</w:t>
            </w:r>
          </w:p>
        </w:tc>
      </w:tr>
      <w:tr w14:paraId="440EE9D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207D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5BC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EC83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46DC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决算数</w:t>
            </w:r>
          </w:p>
        </w:tc>
      </w:tr>
      <w:tr w14:paraId="059640E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7A1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shd w:val="clear" w:color="auto" w:fill="auto"/>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A76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shd w:val="clear" w:color="auto" w:fill="auto"/>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773F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23F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192E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EE1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96B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国有资本经营预算财政拨款</w:t>
            </w:r>
          </w:p>
        </w:tc>
      </w:tr>
      <w:tr w14:paraId="7404F3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E4F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517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404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1AC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891.53</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3B1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891.53</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9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CE4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0137BA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A7E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D63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E9A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C7C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1BE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BF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78F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0C1A3D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FC7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5BD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BDA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3B1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3C2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879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BC7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29A02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F35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48E57">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DD4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9C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84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1A3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095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2D298A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D99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5DC0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150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6B3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FA6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A1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550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15D169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DB9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697268">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CDF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4F1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96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96D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7E8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211314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EC1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C94DA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84D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53F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570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FA4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CD2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5238AC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E1C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EB5B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377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EA7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841.49</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3C4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841.49</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497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0A2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1711E2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84E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31248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7CA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4F4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59.92</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E0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59.92</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86C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D42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67F8AE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3CF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F0FE">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0D8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BF4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13.45</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27A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13.45</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C4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C8E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72D132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2BB6">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59D7">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64C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046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1CD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6B7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0B3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58F374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999C">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7D52">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385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AF1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117.70</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1F6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117.70</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512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3E2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4B393D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7490">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C10">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B22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4FC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C3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42D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E35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14D15F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0E86">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5065">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0C1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AA0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997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856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6C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458F93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5512">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51C4">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DD6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AA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1D7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D20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8F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07C368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E48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D655">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34B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AE7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5DD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B95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189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71F883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ACE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4DF7">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C88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CB4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45E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62F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CE9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7775B2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6009">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4442">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1F1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52B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E29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51E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5AB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79472A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17E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9C4E">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062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00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73.09</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149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73.09</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D0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4FF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40EF6A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853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B64B">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E1A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5B0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1C1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0C3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187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006E8B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AE1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DBBE">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923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9A7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88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6AE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AA6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47474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825">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D8FA">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EE7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BF7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EF4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F6A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C84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0AEB6C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641C">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37F7">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704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5D9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CC6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4F1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FB7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2CB7F0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2330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B7DF">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657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54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A8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210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BE4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21C910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4C6D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22C">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B6B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501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48C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99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F8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0550AF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6E71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BF39">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91F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12D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392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FDE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3DD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5C48E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E4F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EE6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0A1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3E7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BA9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D70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C0D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157670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11F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B57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987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C4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903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925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8FA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r w14:paraId="5CB132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1D2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53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D164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AD04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A936E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897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E3C95">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shd w:val="clear" w:color="auto" w:fill="auto"/>
              </w:rPr>
            </w:pPr>
          </w:p>
        </w:tc>
      </w:tr>
      <w:tr w14:paraId="09BE3F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E1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346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E98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9EA0">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1645">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007A">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A11F">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r>
      <w:tr w14:paraId="4CC144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0DE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2BA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245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AA3B">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53A3">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DC72">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20B4">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shd w:val="clear" w:color="auto" w:fill="auto"/>
              </w:rPr>
            </w:pPr>
          </w:p>
        </w:tc>
      </w:tr>
      <w:tr w14:paraId="7B6A2B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DA4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E90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C41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shd w:val="clear" w:color="auto" w:fill="auto"/>
              </w:rPr>
            </w:pPr>
            <w:r>
              <w:rPr>
                <w:rFonts w:hint="default" w:ascii="Times New Roman" w:hAnsi="Times New Roman" w:cs="Times New Roman"/>
                <w:b/>
                <w:color w:val="000000"/>
                <w:sz w:val="18"/>
                <w:szCs w:val="18"/>
                <w:shd w:val="clear" w:color="auto" w:fill="auto"/>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A5D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5D7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szCs w:val="18"/>
                <w:shd w:val="clear" w:color="auto" w:fill="auto"/>
              </w:rPr>
              <w:t>1,997.18</w:t>
            </w:r>
            <w:r>
              <w:rPr>
                <w:rFonts w:hint="default" w:ascii="Times New Roman" w:hAnsi="Times New Roman" w:cs="Times New Roman"/>
                <w:color w:val="000000"/>
                <w:sz w:val="18"/>
                <w:u w:color="auto"/>
                <w:shd w:val="clear" w:color="auto" w:fill="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E75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70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shd w:val="clear" w:color="auto" w:fill="auto"/>
              </w:rPr>
            </w:pPr>
            <w:r>
              <w:rPr>
                <w:rFonts w:hint="default" w:ascii="Times New Roman" w:hAnsi="Times New Roman" w:cs="Times New Roman"/>
                <w:color w:val="000000"/>
                <w:sz w:val="18"/>
                <w:u w:color="auto"/>
                <w:shd w:val="clear" w:color="auto" w:fill="auto"/>
              </w:rPr>
              <w:t xml:space="preserve"> </w:t>
            </w:r>
          </w:p>
        </w:tc>
      </w:tr>
    </w:tbl>
    <w:p w14:paraId="156B5EF7">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75"/>
        <w:gridCol w:w="3630"/>
        <w:gridCol w:w="2589"/>
        <w:gridCol w:w="2589"/>
        <w:gridCol w:w="2603"/>
      </w:tblGrid>
      <w:tr w14:paraId="5B4D443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0424D84">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2CEFBB3">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3A3CD1E9">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w:t>
            </w:r>
          </w:p>
        </w:tc>
        <w:tc>
          <w:tcPr>
            <w:tcW w:w="1079" w:type="pct"/>
            <w:tcBorders>
              <w:top w:val="nil"/>
              <w:left w:val="nil"/>
              <w:bottom w:val="nil"/>
              <w:right w:val="nil"/>
            </w:tcBorders>
            <w:shd w:val="clear" w:color="auto" w:fill="auto"/>
            <w:noWrap/>
            <w:tcMar>
              <w:top w:w="15" w:type="dxa"/>
              <w:left w:w="15" w:type="dxa"/>
              <w:right w:w="15" w:type="dxa"/>
            </w:tcMar>
            <w:vAlign w:val="bottom"/>
          </w:tcPr>
          <w:p w14:paraId="0E4DC29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7B86F698">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38F18228">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7844B6D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56C10DA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DF40E6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7BB5BF61">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B0F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FAC4F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DEBB855">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D637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1F71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5D02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32C0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13AC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76AD96F">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781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A5A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217F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B661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0DCB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7FB483F7">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69A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72DB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6BFA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A25D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9F2A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0192B50E">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F91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7C24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1,997.18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CD68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1,344.71</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8DE6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652.47</w:t>
            </w:r>
            <w:r>
              <w:rPr>
                <w:rFonts w:hint="default" w:ascii="Times New Roman" w:hAnsi="Times New Roman" w:cs="Times New Roman"/>
                <w:b/>
                <w:color w:val="000000"/>
                <w:sz w:val="20"/>
                <w:u w:color="auto"/>
              </w:rPr>
              <w:t xml:space="preserve"> </w:t>
            </w:r>
          </w:p>
        </w:tc>
      </w:tr>
      <w:tr w14:paraId="2B388E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934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8D2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D976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891.53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469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DBF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r>
      <w:tr w14:paraId="1982BC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428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E8D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2F0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915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884.73</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6E9E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0E58165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73F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A845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A714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562.28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4CAF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562.28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FAE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09F729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979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6DC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BEF8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322.45</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A7F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322.45</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B8D9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293BF9D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26A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D911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49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4ED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9C2D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w:t>
            </w:r>
            <w:r>
              <w:rPr>
                <w:rFonts w:hint="default" w:ascii="Times New Roman" w:hAnsi="Times New Roman" w:cs="Times New Roman"/>
                <w:b/>
                <w:color w:val="000000"/>
                <w:sz w:val="20"/>
                <w:u w:color="auto"/>
              </w:rPr>
              <w:t xml:space="preserve"> </w:t>
            </w:r>
          </w:p>
        </w:tc>
      </w:tr>
      <w:tr w14:paraId="52FC58D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A4D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4932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8C2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97D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825D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6.80</w:t>
            </w:r>
            <w:r>
              <w:rPr>
                <w:rFonts w:hint="default" w:ascii="Times New Roman" w:hAnsi="Times New Roman" w:cs="Times New Roman"/>
                <w:color w:val="000000"/>
                <w:sz w:val="20"/>
                <w:u w:color="auto"/>
              </w:rPr>
              <w:t xml:space="preserve"> </w:t>
            </w:r>
          </w:p>
        </w:tc>
      </w:tr>
      <w:tr w14:paraId="576FDD1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C8E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104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8AD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841.49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54C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348.39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17BF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493.11</w:t>
            </w:r>
            <w:r>
              <w:rPr>
                <w:rFonts w:hint="default" w:ascii="Times New Roman" w:hAnsi="Times New Roman" w:cs="Times New Roman"/>
                <w:b/>
                <w:color w:val="000000"/>
                <w:sz w:val="20"/>
                <w:u w:color="auto"/>
              </w:rPr>
              <w:t xml:space="preserve"> </w:t>
            </w:r>
          </w:p>
        </w:tc>
      </w:tr>
      <w:tr w14:paraId="10BDEE0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D11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944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E81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480.21</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27E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A0EE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480.21</w:t>
            </w:r>
            <w:r>
              <w:rPr>
                <w:rFonts w:hint="default" w:ascii="Times New Roman" w:hAnsi="Times New Roman" w:cs="Times New Roman"/>
                <w:b/>
                <w:color w:val="000000"/>
                <w:sz w:val="20"/>
                <w:u w:color="auto"/>
              </w:rPr>
              <w:t xml:space="preserve"> </w:t>
            </w:r>
          </w:p>
        </w:tc>
      </w:tr>
      <w:tr w14:paraId="55C1C1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161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D541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F1DF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480.21</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D8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D64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480.21</w:t>
            </w:r>
            <w:r>
              <w:rPr>
                <w:rFonts w:hint="default" w:ascii="Times New Roman" w:hAnsi="Times New Roman" w:cs="Times New Roman"/>
                <w:color w:val="000000"/>
                <w:sz w:val="20"/>
                <w:u w:color="auto"/>
              </w:rPr>
              <w:t xml:space="preserve"> </w:t>
            </w:r>
          </w:p>
        </w:tc>
      </w:tr>
      <w:tr w14:paraId="0FB9BED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099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C02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36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268.32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38E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268.32</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9CB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55FA519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418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1D0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E45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92.11</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192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92.11</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1444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367FF7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10F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FD8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9A1C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22.39</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C02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22.39</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3C6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7D59B92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EAB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A60A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7BD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103.13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F9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103.13</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8E35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412AA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D3F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701F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C8F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50.69</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01DD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50.69</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E66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F7E52D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1D2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901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25E2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E5C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D59B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005C8A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376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A183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592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80.06</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93B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80.06</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985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0EFA24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83C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502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95B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C01F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F6E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12.90</w:t>
            </w:r>
            <w:r>
              <w:rPr>
                <w:rFonts w:hint="default" w:ascii="Times New Roman" w:hAnsi="Times New Roman" w:cs="Times New Roman"/>
                <w:b/>
                <w:color w:val="000000"/>
                <w:sz w:val="20"/>
                <w:u w:color="auto"/>
              </w:rPr>
              <w:t xml:space="preserve"> </w:t>
            </w:r>
          </w:p>
        </w:tc>
      </w:tr>
      <w:tr w14:paraId="4046D65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BA1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CF1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2D9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9A4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9A2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12.90</w:t>
            </w:r>
            <w:r>
              <w:rPr>
                <w:rFonts w:hint="default" w:ascii="Times New Roman" w:hAnsi="Times New Roman" w:cs="Times New Roman"/>
                <w:color w:val="000000"/>
                <w:sz w:val="20"/>
                <w:u w:color="auto"/>
              </w:rPr>
              <w:t xml:space="preserve"> </w:t>
            </w:r>
          </w:p>
        </w:tc>
      </w:tr>
      <w:tr w14:paraId="3DB5A45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1AC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8AC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D5B8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59.92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31C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8B6F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r>
      <w:tr w14:paraId="5B3B2B4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A8E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96A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A38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D38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D157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17.91</w:t>
            </w:r>
            <w:r>
              <w:rPr>
                <w:rFonts w:hint="default" w:ascii="Times New Roman" w:hAnsi="Times New Roman" w:cs="Times New Roman"/>
                <w:b/>
                <w:color w:val="000000"/>
                <w:sz w:val="20"/>
                <w:u w:color="auto"/>
              </w:rPr>
              <w:t xml:space="preserve"> </w:t>
            </w:r>
          </w:p>
        </w:tc>
      </w:tr>
      <w:tr w14:paraId="20A5873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59F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357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重大公共卫生服务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7FB0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17.91</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856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7DE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17.91</w:t>
            </w:r>
            <w:r>
              <w:rPr>
                <w:rFonts w:hint="default" w:ascii="Times New Roman" w:hAnsi="Times New Roman" w:cs="Times New Roman"/>
                <w:color w:val="000000"/>
                <w:sz w:val="20"/>
                <w:u w:color="auto"/>
              </w:rPr>
              <w:t xml:space="preserve"> </w:t>
            </w:r>
          </w:p>
        </w:tc>
      </w:tr>
      <w:tr w14:paraId="43E83EA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CC3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07B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w:t>
            </w:r>
            <w:r>
              <w:rPr>
                <w:rFonts w:hint="default" w:ascii="Times New Roman" w:hAnsi="Times New Roman" w:cs="Times New Roman"/>
                <w:b/>
                <w:color w:val="000000"/>
                <w:sz w:val="20"/>
                <w:szCs w:val="20"/>
                <w:lang w:eastAsia="zh-CN"/>
              </w:rPr>
              <w:t>部门</w:t>
            </w:r>
            <w:r>
              <w:rPr>
                <w:rFonts w:hint="default" w:ascii="Times New Roman" w:hAnsi="Times New Roman" w:cs="Times New Roman"/>
                <w:b/>
                <w:color w:val="000000"/>
                <w:sz w:val="20"/>
                <w:szCs w:val="20"/>
              </w:rPr>
              <w:t>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256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8CCF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42.01</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C11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242EFAB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42E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009A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A66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1309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26.34</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73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53B5CFB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395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2452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w:t>
            </w: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1E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15.66</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A0F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15.66</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4716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137A588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23D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8CC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32A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13.45</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3E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55E2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13.45</w:t>
            </w:r>
            <w:r>
              <w:rPr>
                <w:rFonts w:hint="default" w:ascii="Times New Roman" w:hAnsi="Times New Roman" w:cs="Times New Roman"/>
                <w:b/>
                <w:color w:val="000000"/>
                <w:sz w:val="20"/>
                <w:u w:color="auto"/>
              </w:rPr>
              <w:t xml:space="preserve"> </w:t>
            </w:r>
          </w:p>
        </w:tc>
      </w:tr>
      <w:tr w14:paraId="3CC1603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814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021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19C9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789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0FF7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w:t>
            </w:r>
            <w:r>
              <w:rPr>
                <w:rFonts w:hint="default" w:ascii="Times New Roman" w:hAnsi="Times New Roman" w:cs="Times New Roman"/>
                <w:b/>
                <w:color w:val="000000"/>
                <w:sz w:val="20"/>
                <w:u w:color="auto"/>
              </w:rPr>
              <w:t xml:space="preserve"> </w:t>
            </w:r>
          </w:p>
        </w:tc>
      </w:tr>
      <w:tr w14:paraId="2DB87E9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7C1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FDF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641A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10.45</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63F0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B888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10.45</w:t>
            </w:r>
            <w:r>
              <w:rPr>
                <w:rFonts w:hint="default" w:ascii="Times New Roman" w:hAnsi="Times New Roman" w:cs="Times New Roman"/>
                <w:color w:val="000000"/>
                <w:sz w:val="20"/>
                <w:u w:color="auto"/>
              </w:rPr>
              <w:t xml:space="preserve"> </w:t>
            </w:r>
          </w:p>
        </w:tc>
      </w:tr>
      <w:tr w14:paraId="7F671E6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2CB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6C07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89FA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77A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CAE7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3B1B0A4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995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B876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DEA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398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BD2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0A4F91A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A93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F39F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6390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117.70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181F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DA65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117.70</w:t>
            </w:r>
            <w:r>
              <w:rPr>
                <w:rFonts w:hint="default" w:ascii="Times New Roman" w:hAnsi="Times New Roman" w:cs="Times New Roman"/>
                <w:b/>
                <w:color w:val="000000"/>
                <w:sz w:val="20"/>
                <w:u w:color="auto"/>
              </w:rPr>
              <w:t xml:space="preserve"> </w:t>
            </w:r>
          </w:p>
        </w:tc>
      </w:tr>
      <w:tr w14:paraId="0277FCB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A14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0F6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B10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39F4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750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u w:color="auto"/>
              </w:rPr>
              <w:t xml:space="preserve"> </w:t>
            </w:r>
          </w:p>
        </w:tc>
      </w:tr>
      <w:tr w14:paraId="6E5C5A5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DBF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5EBE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7790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F4C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309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61B406D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13A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5A52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对高校毕业生到基层任职补助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623C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18.11</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0E2A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6B94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18.11</w:t>
            </w:r>
            <w:r>
              <w:rPr>
                <w:rFonts w:hint="default" w:ascii="Times New Roman" w:hAnsi="Times New Roman" w:cs="Times New Roman"/>
                <w:color w:val="000000"/>
                <w:sz w:val="20"/>
                <w:u w:color="auto"/>
              </w:rPr>
              <w:t xml:space="preserve"> </w:t>
            </w:r>
          </w:p>
        </w:tc>
      </w:tr>
      <w:tr w14:paraId="2DDE67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68F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751D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ED2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6201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B28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19.22</w:t>
            </w:r>
            <w:r>
              <w:rPr>
                <w:rFonts w:hint="default" w:ascii="Times New Roman" w:hAnsi="Times New Roman" w:cs="Times New Roman"/>
                <w:b/>
                <w:color w:val="000000"/>
                <w:sz w:val="20"/>
                <w:u w:color="auto"/>
              </w:rPr>
              <w:t xml:space="preserve"> </w:t>
            </w:r>
          </w:p>
        </w:tc>
      </w:tr>
      <w:tr w14:paraId="6D095AF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462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658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0DF2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19.22</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CF8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E1B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19.22</w:t>
            </w:r>
            <w:r>
              <w:rPr>
                <w:rFonts w:hint="default" w:ascii="Times New Roman" w:hAnsi="Times New Roman" w:cs="Times New Roman"/>
                <w:color w:val="000000"/>
                <w:sz w:val="20"/>
                <w:u w:color="auto"/>
              </w:rPr>
              <w:t xml:space="preserve"> </w:t>
            </w:r>
          </w:p>
        </w:tc>
      </w:tr>
      <w:tr w14:paraId="788A785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660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381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91D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41.46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37C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5092">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41.46</w:t>
            </w:r>
            <w:r>
              <w:rPr>
                <w:rFonts w:hint="default" w:ascii="Times New Roman" w:hAnsi="Times New Roman" w:cs="Times New Roman"/>
                <w:b/>
                <w:color w:val="000000"/>
                <w:sz w:val="20"/>
                <w:u w:color="auto"/>
              </w:rPr>
              <w:t xml:space="preserve"> </w:t>
            </w:r>
          </w:p>
        </w:tc>
      </w:tr>
      <w:tr w14:paraId="6DF188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60C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56C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985F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2BFA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6F6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r>
      <w:tr w14:paraId="41209DE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EC6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45A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CEB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463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31FA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5.54</w:t>
            </w:r>
            <w:r>
              <w:rPr>
                <w:rFonts w:hint="default" w:ascii="Times New Roman" w:hAnsi="Times New Roman" w:cs="Times New Roman"/>
                <w:color w:val="000000"/>
                <w:sz w:val="20"/>
                <w:u w:color="auto"/>
              </w:rPr>
              <w:t xml:space="preserve"> </w:t>
            </w:r>
          </w:p>
        </w:tc>
      </w:tr>
      <w:tr w14:paraId="4ED249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E22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C053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A971">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35.18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FD35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DDD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35.18</w:t>
            </w:r>
            <w:r>
              <w:rPr>
                <w:rFonts w:hint="default" w:ascii="Times New Roman" w:hAnsi="Times New Roman" w:cs="Times New Roman"/>
                <w:color w:val="000000"/>
                <w:sz w:val="20"/>
                <w:u w:color="auto"/>
              </w:rPr>
              <w:t xml:space="preserve"> </w:t>
            </w:r>
          </w:p>
        </w:tc>
      </w:tr>
      <w:tr w14:paraId="10EC6E6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A65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9E2C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7F1A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35.90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567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E224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35.90</w:t>
            </w:r>
            <w:r>
              <w:rPr>
                <w:rFonts w:hint="default" w:ascii="Times New Roman" w:hAnsi="Times New Roman" w:cs="Times New Roman"/>
                <w:b/>
                <w:color w:val="000000"/>
                <w:sz w:val="20"/>
                <w:u w:color="auto"/>
              </w:rPr>
              <w:t xml:space="preserve"> </w:t>
            </w:r>
          </w:p>
        </w:tc>
      </w:tr>
      <w:tr w14:paraId="2B85B5D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3BC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E20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9DE2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35.90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19DC">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1D4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35.90</w:t>
            </w:r>
            <w:r>
              <w:rPr>
                <w:rFonts w:hint="default" w:ascii="Times New Roman" w:hAnsi="Times New Roman" w:cs="Times New Roman"/>
                <w:color w:val="000000"/>
                <w:sz w:val="20"/>
                <w:u w:color="auto"/>
              </w:rPr>
              <w:t xml:space="preserve"> </w:t>
            </w:r>
          </w:p>
        </w:tc>
      </w:tr>
      <w:tr w14:paraId="630A898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423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103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424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73.09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8E54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7A77">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r>
      <w:tr w14:paraId="403196D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F6D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8AA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102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5AE1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83D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3.50</w:t>
            </w:r>
            <w:r>
              <w:rPr>
                <w:rFonts w:hint="default" w:ascii="Times New Roman" w:hAnsi="Times New Roman" w:cs="Times New Roman"/>
                <w:b/>
                <w:color w:val="000000"/>
                <w:sz w:val="20"/>
                <w:u w:color="auto"/>
              </w:rPr>
              <w:t xml:space="preserve"> </w:t>
            </w:r>
          </w:p>
        </w:tc>
      </w:tr>
      <w:tr w14:paraId="4EC75CB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5D9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1D3C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E8A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DAAF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C5F6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r>
      <w:tr w14:paraId="07DA55C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9AF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B376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D1CA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15F8">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69.59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278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AA4E84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183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A94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1EF6">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69.59</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6EA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69.59</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58CC9">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14:paraId="7AE8657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56E6C3">
      <w:pPr>
        <w:keepNext w:val="0"/>
        <w:keepLines w:val="0"/>
        <w:pageBreakBefore w:val="0"/>
        <w:kinsoku/>
        <w:overflowPunct/>
        <w:topLinePunct w:val="0"/>
        <w:autoSpaceDN/>
        <w:bidi w:val="0"/>
        <w:adjustRightInd/>
        <w:spacing w:beforeAutospacing="0" w:line="594" w:lineRule="exact"/>
        <w:ind w:firstLine="630" w:firstLineChars="300"/>
        <w:rPr>
          <w:rFonts w:hint="default" w:ascii="Times New Roman" w:hAnsi="Times New Roman" w:cs="Times New Roman"/>
          <w:sz w:val="21"/>
          <w:szCs w:val="21"/>
        </w:rPr>
      </w:pPr>
    </w:p>
    <w:tbl>
      <w:tblPr>
        <w:tblStyle w:val="7"/>
        <w:tblW w:w="4994" w:type="pct"/>
        <w:tblInd w:w="0" w:type="dxa"/>
        <w:tblLayout w:type="fixed"/>
        <w:tblCellMar>
          <w:top w:w="0" w:type="dxa"/>
          <w:left w:w="0" w:type="dxa"/>
          <w:bottom w:w="0" w:type="dxa"/>
          <w:right w:w="0" w:type="dxa"/>
        </w:tblCellMar>
      </w:tblPr>
      <w:tblGrid>
        <w:gridCol w:w="504"/>
        <w:gridCol w:w="2278"/>
        <w:gridCol w:w="1144"/>
        <w:gridCol w:w="695"/>
        <w:gridCol w:w="1599"/>
        <w:gridCol w:w="1377"/>
        <w:gridCol w:w="672"/>
        <w:gridCol w:w="2931"/>
        <w:gridCol w:w="1571"/>
      </w:tblGrid>
      <w:tr w14:paraId="14A4BCE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FC1706C">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AD4D69A">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4D99FAC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w:t>
            </w:r>
          </w:p>
        </w:tc>
        <w:tc>
          <w:tcPr>
            <w:tcW w:w="626" w:type="pct"/>
            <w:tcBorders>
              <w:top w:val="nil"/>
              <w:left w:val="nil"/>
              <w:bottom w:val="nil"/>
              <w:right w:val="nil"/>
            </w:tcBorders>
            <w:shd w:val="clear" w:color="auto" w:fill="auto"/>
            <w:noWrap/>
            <w:tcMar>
              <w:top w:w="15" w:type="dxa"/>
              <w:left w:w="15" w:type="dxa"/>
              <w:right w:w="15" w:type="dxa"/>
            </w:tcMar>
            <w:vAlign w:val="bottom"/>
          </w:tcPr>
          <w:p w14:paraId="7C6312C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7A42D0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2C9C386">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378B4BD">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7407F5C">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DE0EF5F">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617AB148">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3228B8D0">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EEA4559">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AD9F0D9">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520C87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BC01410">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4F4980AD">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526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AFA19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213421D">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04F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FC51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D81B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5CE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3459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A547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D16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DDEF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EFE6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shd w:val="clear"/>
              </w:rPr>
              <w:t>金额</w:t>
            </w:r>
          </w:p>
        </w:tc>
      </w:tr>
      <w:tr w14:paraId="785EA4A6">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672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CE2B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B48B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1DB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C271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9232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790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2146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DBA2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18"/>
                <w:szCs w:val="18"/>
              </w:rPr>
            </w:pPr>
          </w:p>
        </w:tc>
      </w:tr>
      <w:tr w14:paraId="5924F2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AC1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F08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2A2D">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1,007.11</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9BF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681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B9BB">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143.03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8A5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DE2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F7A">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4E203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5A4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708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C201">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228.58</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336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0AD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978E">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81.72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132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0A6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5975">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348C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4C4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34E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C69A">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162.65</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0D1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649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50AB">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91A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254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FCDB">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DAEA8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29B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693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0F3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155.89</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C36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AE3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F031">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58C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638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8D22">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A7AA8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5EA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2BB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A6E2">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F4B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DBE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9823">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596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106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9D79">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5ECF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23F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BD4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63DD">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192.44</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14B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531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FA9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0E6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814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800B">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86FE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4A5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EDA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w:t>
            </w:r>
            <w:r>
              <w:rPr>
                <w:rFonts w:hint="default" w:ascii="Times New Roman" w:hAnsi="Times New Roman" w:cs="Times New Roman"/>
                <w:color w:val="000000"/>
                <w:sz w:val="18"/>
                <w:szCs w:val="18"/>
                <w:lang w:eastAsia="zh-CN"/>
              </w:rPr>
              <w:t>部门</w:t>
            </w:r>
            <w:r>
              <w:rPr>
                <w:rFonts w:hint="default" w:ascii="Times New Roman" w:hAnsi="Times New Roman" w:cs="Times New Roman"/>
                <w:color w:val="000000"/>
                <w:sz w:val="18"/>
                <w:szCs w:val="18"/>
              </w:rPr>
              <w:t>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42AD">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103.13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C8C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15D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3F56">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6.18</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A03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9D0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F901">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B4DDA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DC0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607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F3B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50.69</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B81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E91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3070">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8AC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222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FB51">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F738C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97A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27C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5B0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42.01</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43A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567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AD5A">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F1B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40E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5C66">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BD12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E3E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4E6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3D98">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BC0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A8B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8748">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561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30A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9A64">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00A7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088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027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2886">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E2B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D83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3512">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CA3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F74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9588">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B2E5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EFD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30B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6A7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69.59</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213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747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51E6">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7A6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684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444D">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4F9A6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7DE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0C5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B0BE">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539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A14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830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550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C45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1CF5">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CCB5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83B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4A5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8670">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47D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691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5AD2">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8B4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396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52AB">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1FD9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C0C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0ED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191A">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194.57</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459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5F8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78E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01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1B1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72C7">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D6DA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41B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836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ABE5">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5A1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52F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181D">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B5C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DB2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20C4">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A8C3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42D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DBD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6129">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029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038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536B">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CDE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92C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5A0D">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C887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1A20B5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B03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6835">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B99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44F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FA3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89E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C17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78A3">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9043D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172EED2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5FF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EBD3">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76.03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4D5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447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CA3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1D8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C8C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BBB8">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1F37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1D20707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43C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E926">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118.03</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8D5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7E9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F3C3">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C4B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FDA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C26C">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8D32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02F4827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DE5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5FA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8BF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24B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1F03">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FB2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190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1065">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FA6F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67BF4EB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FC0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0D72">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8A6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508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B621">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1C1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568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8813">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75F34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486FBAB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206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C272">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334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130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8918">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F18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E51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4CF6">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2E52D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529A7C2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2C3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6717">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64C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0B3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72F1">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D83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4DD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C8EA">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3EC3B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6EED35D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36F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69D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D88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EF2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101E">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393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AE9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0A04">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174F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E9CD04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981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BC72">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7F4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011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3A5E">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D9D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795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C1E9">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D3294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6D70CCA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56B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1C4C">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2AD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420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1815">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748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920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9EDB">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9C96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36FD114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20C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02E0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F68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654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D57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763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1CD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2E26">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0627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CB4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08C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C00E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048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B0D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618E">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654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3EF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CEF3">
            <w:pPr>
              <w:keepNext w:val="0"/>
              <w:keepLines w:val="0"/>
              <w:pageBreakBefore w:val="0"/>
              <w:kinsoku/>
              <w:wordWrap/>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3EFD7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0704">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BEA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BDA3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672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556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1853">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997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3D3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FF31">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rPr>
            </w:pPr>
          </w:p>
        </w:tc>
      </w:tr>
      <w:tr w14:paraId="62DD73C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F79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82D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D2453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B0D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70F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72F4">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B14C">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1B0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AD50">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rPr>
            </w:pPr>
          </w:p>
        </w:tc>
      </w:tr>
      <w:tr w14:paraId="7353138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9A8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A15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DD9F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5A6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E1F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DE7D">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900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770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D6C1">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rPr>
            </w:pPr>
          </w:p>
        </w:tc>
      </w:tr>
      <w:tr w14:paraId="462FF7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C28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620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01F2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891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638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CDDD">
            <w:pPr>
              <w:keepNext w:val="0"/>
              <w:keepLines w:val="0"/>
              <w:pageBreakBefore w:val="0"/>
              <w:kinsoku/>
              <w:wordWrap/>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C0F9">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D9C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9BEC">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8"/>
                <w:szCs w:val="18"/>
              </w:rPr>
            </w:pPr>
          </w:p>
        </w:tc>
      </w:tr>
      <w:tr w14:paraId="279BBE85">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618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76F66C">
            <w:pPr>
              <w:keepNext w:val="0"/>
              <w:keepLines w:val="0"/>
              <w:pageBreakBefore w:val="0"/>
              <w:kinsoku/>
              <w:wordWrap w:val="0"/>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1,201.68</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57E6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602B">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143.03</w:t>
            </w:r>
            <w:r>
              <w:rPr>
                <w:rFonts w:hint="default" w:ascii="Times New Roman" w:hAnsi="Times New Roman" w:cs="Times New Roman"/>
                <w:color w:val="000000"/>
                <w:sz w:val="18"/>
                <w:u w:color="auto"/>
              </w:rPr>
              <w:t xml:space="preserve"> </w:t>
            </w:r>
          </w:p>
        </w:tc>
      </w:tr>
    </w:tbl>
    <w:p w14:paraId="469CBD22">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542"/>
        <w:gridCol w:w="2567"/>
        <w:gridCol w:w="1419"/>
        <w:gridCol w:w="1419"/>
        <w:gridCol w:w="1419"/>
        <w:gridCol w:w="1419"/>
        <w:gridCol w:w="1473"/>
        <w:gridCol w:w="1528"/>
      </w:tblGrid>
      <w:tr w14:paraId="251E5D3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F6BD4E4">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F96205B">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724DB57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14:paraId="1E5181F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5566D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B1ADEC">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3199BF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8ADA70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DB94021">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21E7197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03135A">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202883">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3085D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B21FA8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68E0836">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26B976F7">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402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E3E78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754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C965F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4F5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0B0853F">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602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4C6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1E15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C93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2E8D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4039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59B6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987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5926AFD2">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970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56CC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63CF6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0BC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577A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2DC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4F9B0">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AEE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261F51EE">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196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9CF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45318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3F72">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FF00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CD44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2F9B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47E7E">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6CC9CD71">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5E1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6783A">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6C65">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CB0F">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33B4">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6EC3">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E6ADE">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0AB470D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本年度政府性基金预算财政拨款收入支出及结转和结余情况。本</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29CCED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565"/>
        <w:gridCol w:w="2544"/>
        <w:gridCol w:w="2723"/>
        <w:gridCol w:w="166"/>
        <w:gridCol w:w="2890"/>
        <w:gridCol w:w="64"/>
        <w:gridCol w:w="2834"/>
      </w:tblGrid>
      <w:tr w14:paraId="380B422D">
        <w:tblPrEx>
          <w:tblCellMar>
            <w:top w:w="0" w:type="dxa"/>
            <w:left w:w="0" w:type="dxa"/>
            <w:bottom w:w="0" w:type="dxa"/>
            <w:right w:w="0" w:type="dxa"/>
          </w:tblCellMar>
        </w:tblPrEx>
        <w:trPr>
          <w:trHeight w:val="676"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9E79A2">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88882C8">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6B42BF3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0B695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D5E829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7A9737A">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36D8EAC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3760F9">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40B6577">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0B8C1981">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C17277">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0CC17">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E0D7720">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FFF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3012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6DAB">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02DF">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4E1A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shd w:val="clear"/>
              </w:rPr>
              <w:t>项目支出</w:t>
            </w:r>
          </w:p>
        </w:tc>
      </w:tr>
      <w:tr w14:paraId="3E958595">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C3A1">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7293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91E4">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F9AA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2D6B8">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60592697">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7E1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AE7D3">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D65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EEF4F">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77CD">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62EEB511">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65A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ECE6A">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83C6">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84C07">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DDBE5">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b/>
                <w:color w:val="000000"/>
                <w:sz w:val="20"/>
                <w:szCs w:val="20"/>
              </w:rPr>
            </w:pPr>
          </w:p>
        </w:tc>
      </w:tr>
      <w:tr w14:paraId="5901D38C">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37490">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CCB0">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D8295">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9A59D">
            <w:pPr>
              <w:keepNext w:val="0"/>
              <w:keepLines w:val="0"/>
              <w:pageBreakBefore w:val="0"/>
              <w:kinsoku/>
              <w:wordWrap w:val="0"/>
              <w:overflowPunct/>
              <w:topLinePunct w:val="0"/>
              <w:autoSpaceDN/>
              <w:bidi w:val="0"/>
              <w:adjustRightInd/>
              <w:spacing w:before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789BC0E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本年度国有资本经营预算财政拨款支出情况。本</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4877" w:type="pct"/>
        <w:tblInd w:w="0" w:type="dxa"/>
        <w:tblLayout w:type="fixed"/>
        <w:tblCellMar>
          <w:top w:w="0" w:type="dxa"/>
          <w:left w:w="170" w:type="dxa"/>
          <w:bottom w:w="0" w:type="dxa"/>
          <w:right w:w="170" w:type="dxa"/>
        </w:tblCellMar>
      </w:tblPr>
      <w:tblGrid>
        <w:gridCol w:w="3359"/>
        <w:gridCol w:w="1801"/>
        <w:gridCol w:w="1758"/>
        <w:gridCol w:w="3761"/>
        <w:gridCol w:w="1791"/>
      </w:tblGrid>
      <w:tr w14:paraId="45AF5F0B">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203A632">
            <w:pPr>
              <w:keepNext w:val="0"/>
              <w:keepLines w:val="0"/>
              <w:pageBreakBefore w:val="0"/>
              <w:kinsoku/>
              <w:overflowPunct/>
              <w:topLinePunct w:val="0"/>
              <w:autoSpaceDN/>
              <w:bidi w:val="0"/>
              <w:adjustRightInd/>
              <w:spacing w:before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14:paraId="4CFB5357">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44B09AD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127EBA2B">
            <w:pPr>
              <w:keepNext w:val="0"/>
              <w:keepLines w:val="0"/>
              <w:pageBreakBefore w:val="0"/>
              <w:kinsoku/>
              <w:overflowPunct/>
              <w:topLinePunct w:val="0"/>
              <w:autoSpaceDN/>
              <w:bidi w:val="0"/>
              <w:adjustRightInd/>
              <w:spacing w:beforeAutospacing="0" w:line="594" w:lineRule="exact"/>
              <w:jc w:val="center"/>
              <w:rPr>
                <w:rFonts w:hint="default" w:ascii="Times New Roman" w:hAnsi="Times New Roman" w:cs="Times New Roman"/>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1556A7F9">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71A6DC65">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24D0E732">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14:paraId="6EEC1EF9">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F5D48E1">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w:t>
            </w: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重庆市巫溪县人民政府宁河街道办事处（本级）</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21A91862">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3AA4F6AE">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33A3551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14:paraId="56DAB48B">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B0E4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9DA2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3D827">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7A86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2094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14:paraId="7E089833">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EB58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w:t>
            </w:r>
            <w:r>
              <w:rPr>
                <w:rFonts w:hint="eastAsia" w:ascii="Times New Roman" w:hAnsi="Times New Roman" w:cs="Times New Roman"/>
                <w:color w:val="000000"/>
                <w:sz w:val="16"/>
                <w:szCs w:val="16"/>
                <w:lang w:eastAsia="zh-CN"/>
              </w:rPr>
              <w:t>“</w:t>
            </w:r>
            <w:r>
              <w:rPr>
                <w:rFonts w:hint="default" w:ascii="Times New Roman" w:hAnsi="Times New Roman" w:cs="Times New Roman"/>
                <w:color w:val="000000"/>
                <w:sz w:val="16"/>
                <w:szCs w:val="16"/>
              </w:rPr>
              <w:t>三公</w:t>
            </w:r>
            <w:r>
              <w:rPr>
                <w:rFonts w:hint="eastAsia" w:ascii="Times New Roman" w:hAnsi="Times New Roman" w:cs="Times New Roman"/>
                <w:color w:val="000000"/>
                <w:sz w:val="16"/>
                <w:szCs w:val="16"/>
                <w:lang w:eastAsia="zh-CN"/>
              </w:rPr>
              <w:t>”</w:t>
            </w:r>
            <w:r>
              <w:rPr>
                <w:rFonts w:hint="default" w:ascii="Times New Roman" w:hAnsi="Times New Roman" w:cs="Times New Roman"/>
                <w:color w:val="000000"/>
                <w:sz w:val="16"/>
                <w:szCs w:val="16"/>
              </w:rPr>
              <w:t>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86F6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58F3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A97A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D8608">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143.03</w:t>
            </w:r>
            <w:r>
              <w:rPr>
                <w:rFonts w:hint="default" w:ascii="Times New Roman" w:hAnsi="Times New Roman" w:cs="Times New Roman"/>
                <w:color w:val="000000"/>
                <w:sz w:val="16"/>
                <w:u w:color="auto"/>
              </w:rPr>
              <w:t xml:space="preserve"> </w:t>
            </w:r>
          </w:p>
        </w:tc>
      </w:tr>
      <w:tr w14:paraId="1533A5B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D6D59">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C1AB3">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4.59</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9F9D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4.59</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9C8A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sz w:val="16"/>
                <w:szCs w:val="16"/>
              </w:rPr>
              <w:t xml:space="preserve">  （一）行政</w:t>
            </w:r>
            <w:r>
              <w:rPr>
                <w:rFonts w:hint="default" w:ascii="Times New Roman" w:hAnsi="Times New Roman" w:cs="Times New Roman"/>
                <w:color w:val="000000"/>
                <w:sz w:val="16"/>
                <w:szCs w:val="16"/>
                <w:lang w:eastAsia="zh-CN"/>
              </w:rPr>
              <w:t>部门</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105C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143.03</w:t>
            </w:r>
            <w:r>
              <w:rPr>
                <w:rFonts w:hint="default" w:ascii="Times New Roman" w:hAnsi="Times New Roman" w:cs="Times New Roman"/>
                <w:color w:val="000000"/>
                <w:sz w:val="16"/>
                <w:u w:color="auto"/>
              </w:rPr>
              <w:t xml:space="preserve"> </w:t>
            </w:r>
          </w:p>
        </w:tc>
      </w:tr>
      <w:tr w14:paraId="25FC003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A0BB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05316">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FFDA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B28A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sz w:val="16"/>
                <w:szCs w:val="16"/>
              </w:rPr>
              <w:t xml:space="preserve">  （二）参照公务员法管理事业</w:t>
            </w:r>
            <w:r>
              <w:rPr>
                <w:rFonts w:hint="default" w:ascii="Times New Roman" w:hAnsi="Times New Roman" w:cs="Times New Roman"/>
                <w:color w:val="000000"/>
                <w:sz w:val="16"/>
                <w:szCs w:val="16"/>
                <w:lang w:eastAsia="zh-CN"/>
              </w:rPr>
              <w:t>部门</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B967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08DBDE7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9D67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81D5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4.59</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E9252">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4.59</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770B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CBDE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5E41D12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BE15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205D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D5CE6">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D16BB">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E93C7">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   </w:t>
            </w:r>
          </w:p>
        </w:tc>
      </w:tr>
      <w:tr w14:paraId="2439A4F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294A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1A067">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4.59</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63728">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4.59</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4AB6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30A99">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EFC1DE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62D1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4CF8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8DA94">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2DC8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FF1B4">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BA6D6A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D006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7A94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6E85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6D52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986F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6C9166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8772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6504E">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E7F37">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AD5C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EF50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r>
              <w:rPr>
                <w:rFonts w:hint="default" w:ascii="Times New Roman" w:hAnsi="Times New Roman" w:cs="Times New Roman"/>
                <w:color w:val="000000"/>
                <w:sz w:val="16"/>
                <w:u w:color="auto"/>
              </w:rPr>
              <w:t xml:space="preserve"> </w:t>
            </w:r>
          </w:p>
        </w:tc>
      </w:tr>
      <w:tr w14:paraId="3C56F5B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F8A6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503F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45312">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3A61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B3D25">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9C058D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4D893">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9138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F4E04">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E22F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99C3E">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3FF649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EB5D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6932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A7502">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4EB8F">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5845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1E91615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B726D">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ED879">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A5B4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1BE40">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5E93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6B6D1F5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229E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1E10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A88B9">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B679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8A580">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0333C66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B270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37976">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4C62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9670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60DF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3B3DFF1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21E95">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35195">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18A0B">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E840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25771">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3.50</w:t>
            </w:r>
            <w:r>
              <w:rPr>
                <w:rFonts w:hint="default" w:ascii="Times New Roman" w:hAnsi="Times New Roman" w:cs="Times New Roman"/>
                <w:color w:val="000000"/>
                <w:sz w:val="16"/>
                <w:u w:color="auto"/>
              </w:rPr>
              <w:t xml:space="preserve"> </w:t>
            </w:r>
          </w:p>
        </w:tc>
      </w:tr>
      <w:tr w14:paraId="6DAF7CF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4CA4">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DFA52">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D71D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924A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97F1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3.50</w:t>
            </w:r>
            <w:r>
              <w:rPr>
                <w:rFonts w:hint="default" w:ascii="Times New Roman" w:hAnsi="Times New Roman" w:cs="Times New Roman"/>
                <w:color w:val="000000"/>
                <w:sz w:val="16"/>
                <w:u w:color="auto"/>
              </w:rPr>
              <w:t xml:space="preserve"> </w:t>
            </w:r>
          </w:p>
        </w:tc>
      </w:tr>
      <w:tr w14:paraId="4A0FDBC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7AA4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C3558">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A1172">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507BE">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8AF4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88B993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10687">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174B3">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77AA8">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C768">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93C0D">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227833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1105A">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B76AD">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CFDBB">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10376">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8FDA9">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3.50</w:t>
            </w:r>
            <w:r>
              <w:rPr>
                <w:rFonts w:hint="default" w:ascii="Times New Roman" w:hAnsi="Times New Roman" w:cs="Times New Roman"/>
                <w:color w:val="000000"/>
                <w:sz w:val="16"/>
                <w:u w:color="auto"/>
              </w:rPr>
              <w:t xml:space="preserve"> </w:t>
            </w:r>
          </w:p>
        </w:tc>
      </w:tr>
      <w:tr w14:paraId="65F08EC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43DD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82B9C">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43A12">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84A5C">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CAF24">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3.50</w:t>
            </w:r>
            <w:r>
              <w:rPr>
                <w:rFonts w:hint="default" w:ascii="Times New Roman" w:hAnsi="Times New Roman" w:cs="Times New Roman"/>
                <w:color w:val="000000"/>
                <w:sz w:val="16"/>
                <w:u w:color="auto"/>
              </w:rPr>
              <w:t xml:space="preserve"> </w:t>
            </w:r>
          </w:p>
        </w:tc>
      </w:tr>
      <w:tr w14:paraId="5A58F16F">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84A22">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7B571">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C10DA">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AF00B">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EA561">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6"/>
                <w:szCs w:val="16"/>
              </w:rPr>
            </w:pPr>
          </w:p>
        </w:tc>
      </w:tr>
      <w:tr w14:paraId="3829C9D4">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F3561">
            <w:pPr>
              <w:keepNext w:val="0"/>
              <w:keepLines w:val="0"/>
              <w:pageBreakBefore w:val="0"/>
              <w:kinsoku/>
              <w:overflowPunct/>
              <w:topLinePunct w:val="0"/>
              <w:autoSpaceDN/>
              <w:bidi w:val="0"/>
              <w:adjustRightInd/>
              <w:spacing w:beforeAutospacing="0" w:line="594"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1199A">
            <w:pPr>
              <w:keepNext w:val="0"/>
              <w:keepLines w:val="0"/>
              <w:pageBreakBefore w:val="0"/>
              <w:kinsoku/>
              <w:overflowPunct/>
              <w:topLinePunct w:val="0"/>
              <w:autoSpaceDN/>
              <w:bidi w:val="0"/>
              <w:adjustRightInd/>
              <w:spacing w:beforeAutospacing="0" w:line="594"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4009F">
            <w:pPr>
              <w:keepNext w:val="0"/>
              <w:keepLines w:val="0"/>
              <w:pageBreakBefore w:val="0"/>
              <w:kinsoku/>
              <w:overflowPunct/>
              <w:topLinePunct w:val="0"/>
              <w:autoSpaceDN/>
              <w:bidi w:val="0"/>
              <w:adjustRightInd/>
              <w:spacing w:beforeAutospacing="0" w:line="594"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BEA88">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620C9">
            <w:pPr>
              <w:keepNext w:val="0"/>
              <w:keepLines w:val="0"/>
              <w:pageBreakBefore w:val="0"/>
              <w:kinsoku/>
              <w:overflowPunct/>
              <w:topLinePunct w:val="0"/>
              <w:autoSpaceDN/>
              <w:bidi w:val="0"/>
              <w:adjustRightInd/>
              <w:spacing w:beforeAutospacing="0" w:line="594" w:lineRule="exact"/>
              <w:jc w:val="right"/>
              <w:rPr>
                <w:rFonts w:hint="default" w:ascii="Times New Roman" w:hAnsi="Times New Roman" w:cs="Times New Roman"/>
                <w:color w:val="000000"/>
                <w:sz w:val="16"/>
                <w:szCs w:val="16"/>
              </w:rPr>
            </w:pPr>
          </w:p>
        </w:tc>
      </w:tr>
    </w:tbl>
    <w:p w14:paraId="32AC65AF">
      <w:pPr>
        <w:keepNext w:val="0"/>
        <w:keepLines w:val="0"/>
        <w:pageBreakBefore w:val="0"/>
        <w:kinsoku/>
        <w:overflowPunct/>
        <w:topLinePunct w:val="0"/>
        <w:autoSpaceDN/>
        <w:bidi w:val="0"/>
        <w:adjustRightInd/>
        <w:spacing w:before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本年度财政拨款</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经费支出预决算情况。其中，预算数为</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838" w:h="11917" w:orient="landscape"/>
      <w:pgMar w:top="1587" w:right="2098" w:bottom="1474" w:left="1984" w:header="850" w:footer="1474" w:gutter="0"/>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0104">
    <w:pPr>
      <w:pStyle w:val="3"/>
      <w:rPr>
        <w:rFonts w:hint="default"/>
      </w:rPr>
    </w:pPr>
    <w:r>
      <w:rPr>
        <w:sz w:val="18"/>
      </w:rPr>
      <w:pict>
        <v:shape id="_x0000_s1029" o:spid="_x0000_s1029" o:spt="202" type="#_x0000_t202" style="position:absolute;left:0pt;margin-top:5.35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E295750">
                <w:pPr>
                  <w:pStyle w:val="3"/>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FBE5">
    <w:pPr>
      <w:pStyle w:val="3"/>
      <w:jc w:val="both"/>
      <w:rPr>
        <w:rFonts w:hint="default"/>
      </w:rPr>
    </w:pPr>
    <w:r>
      <w:rPr>
        <w:sz w:val="18"/>
      </w:rPr>
      <w:pict>
        <v:shape id="_x0000_s1030" o:spid="_x0000_s1030" o:spt="202" type="#_x0000_t202" style="position:absolute;left:0pt;margin-top:5.35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5508880">
                <w:pPr>
                  <w:pStyle w:val="3"/>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- 19 -</w:t>
                </w:r>
                <w:r>
                  <w:rPr>
                    <w:sz w:val="28"/>
                    <w:szCs w:val="28"/>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07635E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A97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4611"/>
    <w:multiLevelType w:val="singleLevel"/>
    <w:tmpl w:val="9A134611"/>
    <w:lvl w:ilvl="0" w:tentative="0">
      <w:start w:val="1"/>
      <w:numFmt w:val="decimal"/>
      <w:suff w:val="space"/>
      <w:lvlText w:val="%1."/>
      <w:lvlJc w:val="left"/>
    </w:lvl>
  </w:abstractNum>
  <w:abstractNum w:abstractNumId="1">
    <w:nsid w:val="DAD78AA3"/>
    <w:multiLevelType w:val="singleLevel"/>
    <w:tmpl w:val="DAD78AA3"/>
    <w:lvl w:ilvl="0" w:tentative="0">
      <w:start w:val="1"/>
      <w:numFmt w:val="decimal"/>
      <w:suff w:val="space"/>
      <w:lvlText w:val="%1."/>
      <w:lvlJc w:val="left"/>
    </w:lvl>
  </w:abstractNum>
  <w:abstractNum w:abstractNumId="2">
    <w:nsid w:val="33F9752F"/>
    <w:multiLevelType w:val="singleLevel"/>
    <w:tmpl w:val="33F9752F"/>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yZjM1MjQyODdjYjRmMjgxZjZlMzUwNmY5ZjQyOGQ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8D0F17"/>
    <w:rsid w:val="01F3521E"/>
    <w:rsid w:val="02816F06"/>
    <w:rsid w:val="03B87EA0"/>
    <w:rsid w:val="03E3214F"/>
    <w:rsid w:val="044C50BA"/>
    <w:rsid w:val="04B43C8C"/>
    <w:rsid w:val="05237BC9"/>
    <w:rsid w:val="05BC6D49"/>
    <w:rsid w:val="06194FF1"/>
    <w:rsid w:val="06A2550B"/>
    <w:rsid w:val="06F80EE2"/>
    <w:rsid w:val="07001CCA"/>
    <w:rsid w:val="075678DB"/>
    <w:rsid w:val="079B438E"/>
    <w:rsid w:val="079D7CC7"/>
    <w:rsid w:val="08051BCA"/>
    <w:rsid w:val="086C12F4"/>
    <w:rsid w:val="08705944"/>
    <w:rsid w:val="08B6198D"/>
    <w:rsid w:val="08BA052C"/>
    <w:rsid w:val="08BF72D5"/>
    <w:rsid w:val="08DB07BA"/>
    <w:rsid w:val="091C32AD"/>
    <w:rsid w:val="095F763D"/>
    <w:rsid w:val="0969353F"/>
    <w:rsid w:val="098305D0"/>
    <w:rsid w:val="0A3317EA"/>
    <w:rsid w:val="0A5C4B69"/>
    <w:rsid w:val="0A86124A"/>
    <w:rsid w:val="0AB54CC0"/>
    <w:rsid w:val="0B386398"/>
    <w:rsid w:val="0B9335CE"/>
    <w:rsid w:val="0BF2311A"/>
    <w:rsid w:val="0C7927C4"/>
    <w:rsid w:val="0C8C24F7"/>
    <w:rsid w:val="0C8F646D"/>
    <w:rsid w:val="0C9B098C"/>
    <w:rsid w:val="0D186481"/>
    <w:rsid w:val="0D673E11"/>
    <w:rsid w:val="0D955DE9"/>
    <w:rsid w:val="0DD979BE"/>
    <w:rsid w:val="0DDA54E4"/>
    <w:rsid w:val="0E3A5F83"/>
    <w:rsid w:val="0F442BAA"/>
    <w:rsid w:val="0F836721"/>
    <w:rsid w:val="0FA25D96"/>
    <w:rsid w:val="0FA52705"/>
    <w:rsid w:val="103709CC"/>
    <w:rsid w:val="107B59E5"/>
    <w:rsid w:val="10892764"/>
    <w:rsid w:val="10EC0126"/>
    <w:rsid w:val="10F70B9A"/>
    <w:rsid w:val="111445C7"/>
    <w:rsid w:val="112D1D65"/>
    <w:rsid w:val="114278C6"/>
    <w:rsid w:val="1158083A"/>
    <w:rsid w:val="11643A4B"/>
    <w:rsid w:val="116A6B7F"/>
    <w:rsid w:val="11ED0F98"/>
    <w:rsid w:val="11F03528"/>
    <w:rsid w:val="12386DDA"/>
    <w:rsid w:val="1243726D"/>
    <w:rsid w:val="12C921C4"/>
    <w:rsid w:val="13871C70"/>
    <w:rsid w:val="13A71CB4"/>
    <w:rsid w:val="13AF1D43"/>
    <w:rsid w:val="13CA1B57"/>
    <w:rsid w:val="13CE1647"/>
    <w:rsid w:val="13FD55AB"/>
    <w:rsid w:val="14200702"/>
    <w:rsid w:val="14345DAD"/>
    <w:rsid w:val="158723E4"/>
    <w:rsid w:val="163A6CEE"/>
    <w:rsid w:val="170B44DE"/>
    <w:rsid w:val="173708E3"/>
    <w:rsid w:val="175A1841"/>
    <w:rsid w:val="179D1A5D"/>
    <w:rsid w:val="17AF49B9"/>
    <w:rsid w:val="17C374FC"/>
    <w:rsid w:val="17EF03B5"/>
    <w:rsid w:val="182E4AB6"/>
    <w:rsid w:val="189079DC"/>
    <w:rsid w:val="189B0D0B"/>
    <w:rsid w:val="18B43F7C"/>
    <w:rsid w:val="194255A6"/>
    <w:rsid w:val="194A1770"/>
    <w:rsid w:val="19B906A4"/>
    <w:rsid w:val="19E448B0"/>
    <w:rsid w:val="1A5F6DE8"/>
    <w:rsid w:val="1AAB623F"/>
    <w:rsid w:val="1B6F15B6"/>
    <w:rsid w:val="1BAA2EDC"/>
    <w:rsid w:val="1C3C502D"/>
    <w:rsid w:val="1C9F475A"/>
    <w:rsid w:val="1CA55E64"/>
    <w:rsid w:val="1D014A01"/>
    <w:rsid w:val="1D022362"/>
    <w:rsid w:val="1D1B04B0"/>
    <w:rsid w:val="1D313D5D"/>
    <w:rsid w:val="1DA52501"/>
    <w:rsid w:val="1DBD6767"/>
    <w:rsid w:val="1DC52125"/>
    <w:rsid w:val="1DD26311"/>
    <w:rsid w:val="1E192F15"/>
    <w:rsid w:val="1E374ACB"/>
    <w:rsid w:val="1ECF0A66"/>
    <w:rsid w:val="1EF67CA4"/>
    <w:rsid w:val="1F020D3A"/>
    <w:rsid w:val="1F2C5189"/>
    <w:rsid w:val="1F3802BD"/>
    <w:rsid w:val="1F4B0B02"/>
    <w:rsid w:val="1FBB35CD"/>
    <w:rsid w:val="1FCD26AF"/>
    <w:rsid w:val="20642787"/>
    <w:rsid w:val="213A01DA"/>
    <w:rsid w:val="21556F04"/>
    <w:rsid w:val="21B77002"/>
    <w:rsid w:val="21F2252A"/>
    <w:rsid w:val="220E544A"/>
    <w:rsid w:val="22403BD3"/>
    <w:rsid w:val="233C215F"/>
    <w:rsid w:val="243E45C7"/>
    <w:rsid w:val="248F4E23"/>
    <w:rsid w:val="24B92327"/>
    <w:rsid w:val="24C14514"/>
    <w:rsid w:val="2533755C"/>
    <w:rsid w:val="25791755"/>
    <w:rsid w:val="26396DF4"/>
    <w:rsid w:val="266F21FB"/>
    <w:rsid w:val="26D23FB3"/>
    <w:rsid w:val="27167136"/>
    <w:rsid w:val="271B442C"/>
    <w:rsid w:val="27B23302"/>
    <w:rsid w:val="29310A5F"/>
    <w:rsid w:val="29C37A35"/>
    <w:rsid w:val="2A076083"/>
    <w:rsid w:val="2A614B6C"/>
    <w:rsid w:val="2A73162E"/>
    <w:rsid w:val="2AEB2687"/>
    <w:rsid w:val="2B167953"/>
    <w:rsid w:val="2B200583"/>
    <w:rsid w:val="2B8209DE"/>
    <w:rsid w:val="2C636760"/>
    <w:rsid w:val="2C6762A3"/>
    <w:rsid w:val="2D244D45"/>
    <w:rsid w:val="2E5F095B"/>
    <w:rsid w:val="2E844B11"/>
    <w:rsid w:val="2EF41D20"/>
    <w:rsid w:val="2FCA4B37"/>
    <w:rsid w:val="2FE029D7"/>
    <w:rsid w:val="2FF06E00"/>
    <w:rsid w:val="30586FEC"/>
    <w:rsid w:val="306B6744"/>
    <w:rsid w:val="30872E52"/>
    <w:rsid w:val="309D1BDE"/>
    <w:rsid w:val="315F0B22"/>
    <w:rsid w:val="31D84415"/>
    <w:rsid w:val="31EC7411"/>
    <w:rsid w:val="31F20FFF"/>
    <w:rsid w:val="32285F6F"/>
    <w:rsid w:val="32496611"/>
    <w:rsid w:val="32770556"/>
    <w:rsid w:val="329C0913"/>
    <w:rsid w:val="32AA0460"/>
    <w:rsid w:val="32D7220B"/>
    <w:rsid w:val="3337290D"/>
    <w:rsid w:val="33E31118"/>
    <w:rsid w:val="33EF7674"/>
    <w:rsid w:val="342D7BC6"/>
    <w:rsid w:val="34F76CCC"/>
    <w:rsid w:val="351C582F"/>
    <w:rsid w:val="352930DB"/>
    <w:rsid w:val="3535049A"/>
    <w:rsid w:val="35573069"/>
    <w:rsid w:val="355F6038"/>
    <w:rsid w:val="358362DE"/>
    <w:rsid w:val="358C217E"/>
    <w:rsid w:val="36C9128A"/>
    <w:rsid w:val="37632827"/>
    <w:rsid w:val="37841E99"/>
    <w:rsid w:val="37BF1123"/>
    <w:rsid w:val="383C3F15"/>
    <w:rsid w:val="38BE4696"/>
    <w:rsid w:val="3939115E"/>
    <w:rsid w:val="39A93BA9"/>
    <w:rsid w:val="39B82A39"/>
    <w:rsid w:val="39C42CA8"/>
    <w:rsid w:val="39DC4FD6"/>
    <w:rsid w:val="39F03D7A"/>
    <w:rsid w:val="39F33306"/>
    <w:rsid w:val="3A2C1C67"/>
    <w:rsid w:val="3A6A4397"/>
    <w:rsid w:val="3AA84AA6"/>
    <w:rsid w:val="3ADD7F09"/>
    <w:rsid w:val="3B1705E5"/>
    <w:rsid w:val="3B18334B"/>
    <w:rsid w:val="3B292699"/>
    <w:rsid w:val="3B36794F"/>
    <w:rsid w:val="3B6F6EE0"/>
    <w:rsid w:val="3C566AD6"/>
    <w:rsid w:val="3C594871"/>
    <w:rsid w:val="3C6A5B02"/>
    <w:rsid w:val="3CFD619E"/>
    <w:rsid w:val="3D2757A1"/>
    <w:rsid w:val="3D3D4FC4"/>
    <w:rsid w:val="3DDF3AB1"/>
    <w:rsid w:val="3E1D0952"/>
    <w:rsid w:val="3E42660A"/>
    <w:rsid w:val="3E7555B1"/>
    <w:rsid w:val="3E787ED9"/>
    <w:rsid w:val="3E7C38CA"/>
    <w:rsid w:val="3EBD34B2"/>
    <w:rsid w:val="3F032E93"/>
    <w:rsid w:val="3F0527E5"/>
    <w:rsid w:val="3F694D83"/>
    <w:rsid w:val="3F885DCC"/>
    <w:rsid w:val="3FCD675E"/>
    <w:rsid w:val="400336AE"/>
    <w:rsid w:val="4004000C"/>
    <w:rsid w:val="40BD5482"/>
    <w:rsid w:val="411B6CE5"/>
    <w:rsid w:val="412070D7"/>
    <w:rsid w:val="41314E40"/>
    <w:rsid w:val="41E0734B"/>
    <w:rsid w:val="423170C2"/>
    <w:rsid w:val="426C1EA8"/>
    <w:rsid w:val="42736402"/>
    <w:rsid w:val="42E86A87"/>
    <w:rsid w:val="432664FB"/>
    <w:rsid w:val="43307B09"/>
    <w:rsid w:val="439A3EB9"/>
    <w:rsid w:val="43BB152F"/>
    <w:rsid w:val="43EB3D98"/>
    <w:rsid w:val="444C1F91"/>
    <w:rsid w:val="44C37687"/>
    <w:rsid w:val="45CB699A"/>
    <w:rsid w:val="465B470D"/>
    <w:rsid w:val="469D6AD4"/>
    <w:rsid w:val="471E6C84"/>
    <w:rsid w:val="4748792B"/>
    <w:rsid w:val="475D719D"/>
    <w:rsid w:val="47674801"/>
    <w:rsid w:val="48225EF7"/>
    <w:rsid w:val="488F422B"/>
    <w:rsid w:val="48E1714C"/>
    <w:rsid w:val="48E36915"/>
    <w:rsid w:val="48EB6572"/>
    <w:rsid w:val="495C4A24"/>
    <w:rsid w:val="497135DF"/>
    <w:rsid w:val="4A263DF2"/>
    <w:rsid w:val="4A6F6675"/>
    <w:rsid w:val="4B135857"/>
    <w:rsid w:val="4B7951CB"/>
    <w:rsid w:val="4B7C315C"/>
    <w:rsid w:val="4CDA0323"/>
    <w:rsid w:val="4DAC4ACA"/>
    <w:rsid w:val="4DBE01D2"/>
    <w:rsid w:val="4E0E2891"/>
    <w:rsid w:val="4E485577"/>
    <w:rsid w:val="4EC866B8"/>
    <w:rsid w:val="4F0C6BA3"/>
    <w:rsid w:val="4F186D58"/>
    <w:rsid w:val="4F9A62A6"/>
    <w:rsid w:val="50BB1FED"/>
    <w:rsid w:val="50F06B6E"/>
    <w:rsid w:val="51081672"/>
    <w:rsid w:val="51D21804"/>
    <w:rsid w:val="52234D33"/>
    <w:rsid w:val="522F6E0C"/>
    <w:rsid w:val="52463BA1"/>
    <w:rsid w:val="52D25D57"/>
    <w:rsid w:val="52F163D4"/>
    <w:rsid w:val="531A2DB4"/>
    <w:rsid w:val="53C0244D"/>
    <w:rsid w:val="53DD4D4E"/>
    <w:rsid w:val="53E578CE"/>
    <w:rsid w:val="541330F0"/>
    <w:rsid w:val="54272666"/>
    <w:rsid w:val="543B029D"/>
    <w:rsid w:val="547E7F44"/>
    <w:rsid w:val="54861779"/>
    <w:rsid w:val="552256E1"/>
    <w:rsid w:val="554E5773"/>
    <w:rsid w:val="555829E0"/>
    <w:rsid w:val="555A3CBC"/>
    <w:rsid w:val="5582012B"/>
    <w:rsid w:val="558E4E05"/>
    <w:rsid w:val="55BE2E85"/>
    <w:rsid w:val="564B564F"/>
    <w:rsid w:val="56530F5D"/>
    <w:rsid w:val="567700D3"/>
    <w:rsid w:val="56FF7E9E"/>
    <w:rsid w:val="578867FC"/>
    <w:rsid w:val="57945CD1"/>
    <w:rsid w:val="580F3F8D"/>
    <w:rsid w:val="582F42FE"/>
    <w:rsid w:val="5842572D"/>
    <w:rsid w:val="585D7471"/>
    <w:rsid w:val="59837DAB"/>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3D65F61"/>
    <w:rsid w:val="63E43B3C"/>
    <w:rsid w:val="63EF1280"/>
    <w:rsid w:val="64571EF5"/>
    <w:rsid w:val="64763E74"/>
    <w:rsid w:val="64FB113D"/>
    <w:rsid w:val="656152C6"/>
    <w:rsid w:val="65871DDB"/>
    <w:rsid w:val="6587477F"/>
    <w:rsid w:val="658C3A08"/>
    <w:rsid w:val="65C031CA"/>
    <w:rsid w:val="65CE6852"/>
    <w:rsid w:val="65FC5F5D"/>
    <w:rsid w:val="66267C04"/>
    <w:rsid w:val="663F505A"/>
    <w:rsid w:val="66D103A8"/>
    <w:rsid w:val="66EE5541"/>
    <w:rsid w:val="67924660"/>
    <w:rsid w:val="68407834"/>
    <w:rsid w:val="6883293E"/>
    <w:rsid w:val="688412AD"/>
    <w:rsid w:val="68EB1B71"/>
    <w:rsid w:val="691F7AED"/>
    <w:rsid w:val="698E0D6B"/>
    <w:rsid w:val="6A6C7940"/>
    <w:rsid w:val="6AAD2300"/>
    <w:rsid w:val="6ABB6335"/>
    <w:rsid w:val="6ABD4D10"/>
    <w:rsid w:val="6B474EF5"/>
    <w:rsid w:val="6C0A5AC5"/>
    <w:rsid w:val="6C560CAE"/>
    <w:rsid w:val="6C576495"/>
    <w:rsid w:val="6D7E660E"/>
    <w:rsid w:val="6D903FF5"/>
    <w:rsid w:val="6DA955B8"/>
    <w:rsid w:val="6DE346AB"/>
    <w:rsid w:val="6DE5391A"/>
    <w:rsid w:val="6E502D20"/>
    <w:rsid w:val="6EFD1324"/>
    <w:rsid w:val="6F20011E"/>
    <w:rsid w:val="6F5A53AC"/>
    <w:rsid w:val="6FAC003D"/>
    <w:rsid w:val="6FE55E12"/>
    <w:rsid w:val="6FFB2E76"/>
    <w:rsid w:val="704D257C"/>
    <w:rsid w:val="708F6F7F"/>
    <w:rsid w:val="70D94BD3"/>
    <w:rsid w:val="70F6046F"/>
    <w:rsid w:val="717B4FB6"/>
    <w:rsid w:val="71C34D91"/>
    <w:rsid w:val="72270B56"/>
    <w:rsid w:val="725812B2"/>
    <w:rsid w:val="72DB435C"/>
    <w:rsid w:val="72E2613A"/>
    <w:rsid w:val="72F771F4"/>
    <w:rsid w:val="73934AD2"/>
    <w:rsid w:val="74163E96"/>
    <w:rsid w:val="750837F0"/>
    <w:rsid w:val="754758CF"/>
    <w:rsid w:val="7558626E"/>
    <w:rsid w:val="764F62AB"/>
    <w:rsid w:val="765C45EC"/>
    <w:rsid w:val="768A7619"/>
    <w:rsid w:val="772E1EBA"/>
    <w:rsid w:val="777F79AC"/>
    <w:rsid w:val="781926BC"/>
    <w:rsid w:val="796D60A4"/>
    <w:rsid w:val="79A031D5"/>
    <w:rsid w:val="7A1525F7"/>
    <w:rsid w:val="7A313149"/>
    <w:rsid w:val="7A635363"/>
    <w:rsid w:val="7B420052"/>
    <w:rsid w:val="7BCE1C2A"/>
    <w:rsid w:val="7BD06A28"/>
    <w:rsid w:val="7C3A7C0B"/>
    <w:rsid w:val="7C5248E4"/>
    <w:rsid w:val="7C566698"/>
    <w:rsid w:val="7C5866A3"/>
    <w:rsid w:val="7D3B4375"/>
    <w:rsid w:val="7D7406BB"/>
    <w:rsid w:val="7DE94331"/>
    <w:rsid w:val="7E3079D8"/>
    <w:rsid w:val="7E55321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textRotate="1"/>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5401</Words>
  <Characters>6343</Characters>
  <Lines>190</Lines>
  <Paragraphs>53</Paragraphs>
  <TotalTime>49</TotalTime>
  <ScaleCrop>false</ScaleCrop>
  <LinksUpToDate>false</LinksUpToDate>
  <CharactersWithSpaces>6352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2026-06-11T06:56:01Z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