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4196" w:type="dxa"/>
        <w:tblInd w:w="0" w:type="dxa"/>
        <w:tblLayout w:type="fixed"/>
        <w:tblCellMar>
          <w:top w:w="0" w:type="dxa"/>
          <w:left w:w="108" w:type="dxa"/>
          <w:bottom w:w="0" w:type="dxa"/>
          <w:right w:w="108" w:type="dxa"/>
        </w:tblCellMar>
      </w:tblPr>
      <w:tblGrid>
        <w:gridCol w:w="3950"/>
        <w:gridCol w:w="2393"/>
        <w:gridCol w:w="3949"/>
        <w:gridCol w:w="3904"/>
      </w:tblGrid>
      <w:tr>
        <w:tblPrEx>
          <w:tblLayout w:type="fixed"/>
          <w:tblCellMar>
            <w:top w:w="0" w:type="dxa"/>
            <w:left w:w="108" w:type="dxa"/>
            <w:bottom w:w="0" w:type="dxa"/>
            <w:right w:w="108" w:type="dxa"/>
          </w:tblCellMar>
        </w:tblPrEx>
        <w:trPr>
          <w:trHeight w:val="454" w:hRule="exact"/>
        </w:trPr>
        <w:tc>
          <w:tcPr>
            <w:tcW w:w="14196" w:type="dxa"/>
            <w:gridSpan w:val="4"/>
            <w:tcBorders>
              <w:top w:val="nil"/>
              <w:left w:val="nil"/>
              <w:bottom w:val="nil"/>
              <w:right w:val="nil"/>
            </w:tcBorders>
            <w:vAlign w:val="center"/>
          </w:tcPr>
          <w:p>
            <w:pPr>
              <w:widowControl/>
              <w:jc w:val="left"/>
              <w:rPr>
                <w:rFonts w:ascii="Arial" w:hAnsi="Arial" w:cs="Arial"/>
                <w:color w:val="000000"/>
                <w:kern w:val="0"/>
                <w:sz w:val="20"/>
                <w:szCs w:val="20"/>
              </w:rPr>
            </w:pPr>
            <w:bookmarkStart w:id="0" w:name="_GoBack"/>
            <w:bookmarkEnd w:id="0"/>
            <w:r>
              <w:rPr>
                <w:rFonts w:hint="eastAsia" w:ascii="宋体" w:hAnsi="宋体" w:cs="宋体"/>
                <w:kern w:val="0"/>
                <w:sz w:val="22"/>
                <w:szCs w:val="22"/>
              </w:rPr>
              <w:t>附件</w:t>
            </w:r>
            <w:r>
              <w:rPr>
                <w:rFonts w:ascii="宋体" w:hAnsi="宋体" w:cs="宋体"/>
                <w:kern w:val="0"/>
                <w:sz w:val="22"/>
                <w:szCs w:val="22"/>
              </w:rPr>
              <w:t xml:space="preserve">3-1  </w:t>
            </w:r>
            <w:r>
              <w:rPr>
                <w:rFonts w:hint="eastAsia" w:ascii="宋体" w:hAnsi="宋体" w:cs="宋体"/>
                <w:kern w:val="0"/>
                <w:sz w:val="22"/>
                <w:szCs w:val="22"/>
              </w:rPr>
              <w:t>：</w:t>
            </w:r>
            <w:r>
              <w:rPr>
                <w:rFonts w:ascii="宋体" w:hAnsi="宋体" w:cs="宋体"/>
                <w:kern w:val="0"/>
                <w:sz w:val="22"/>
                <w:szCs w:val="22"/>
              </w:rPr>
              <w:t xml:space="preserve">                                                                                                   </w:t>
            </w:r>
          </w:p>
        </w:tc>
      </w:tr>
      <w:tr>
        <w:tblPrEx>
          <w:tblLayout w:type="fixed"/>
          <w:tblCellMar>
            <w:top w:w="0" w:type="dxa"/>
            <w:left w:w="108" w:type="dxa"/>
            <w:bottom w:w="0" w:type="dxa"/>
            <w:right w:w="108" w:type="dxa"/>
          </w:tblCellMar>
        </w:tblPrEx>
        <w:trPr>
          <w:trHeight w:val="1103" w:hRule="exact"/>
        </w:trPr>
        <w:tc>
          <w:tcPr>
            <w:tcW w:w="14196" w:type="dxa"/>
            <w:gridSpan w:val="4"/>
            <w:tcBorders>
              <w:top w:val="nil"/>
              <w:left w:val="nil"/>
              <w:bottom w:val="nil"/>
              <w:right w:val="nil"/>
            </w:tcBorders>
            <w:vAlign w:val="center"/>
          </w:tcPr>
          <w:p>
            <w:pPr>
              <w:widowControl/>
              <w:jc w:val="center"/>
              <w:rPr>
                <w:rFonts w:ascii="华文中宋" w:hAnsi="华文中宋" w:eastAsia="华文中宋" w:cs="宋体"/>
                <w:kern w:val="0"/>
                <w:sz w:val="36"/>
                <w:szCs w:val="36"/>
              </w:rPr>
            </w:pPr>
            <w:r>
              <w:rPr>
                <w:rFonts w:hint="eastAsia" w:ascii="华文中宋" w:hAnsi="华文中宋" w:eastAsia="华文中宋" w:cs="宋体"/>
                <w:kern w:val="0"/>
                <w:sz w:val="36"/>
                <w:szCs w:val="36"/>
              </w:rPr>
              <w:t>巫溪县蒲莲镇人民政府</w:t>
            </w:r>
            <w:r>
              <w:rPr>
                <w:rFonts w:ascii="华文中宋" w:hAnsi="华文中宋" w:eastAsia="华文中宋" w:cs="宋体"/>
                <w:kern w:val="0"/>
                <w:sz w:val="36"/>
                <w:szCs w:val="36"/>
              </w:rPr>
              <w:t>2015</w:t>
            </w:r>
            <w:r>
              <w:rPr>
                <w:rFonts w:hint="eastAsia" w:ascii="华文中宋" w:hAnsi="华文中宋" w:eastAsia="华文中宋" w:cs="宋体"/>
                <w:kern w:val="0"/>
                <w:sz w:val="36"/>
                <w:szCs w:val="36"/>
              </w:rPr>
              <w:t>年收入支出决算总表</w:t>
            </w:r>
          </w:p>
          <w:p>
            <w:pPr>
              <w:widowControl/>
              <w:jc w:val="center"/>
              <w:rPr>
                <w:rFonts w:ascii="华文中宋" w:hAnsi="华文中宋" w:eastAsia="华文中宋" w:cs="宋体"/>
                <w:kern w:val="0"/>
                <w:sz w:val="36"/>
                <w:szCs w:val="36"/>
              </w:rPr>
            </w:pPr>
            <w:r>
              <w:rPr>
                <w:rFonts w:ascii="华文中宋" w:hAnsi="华文中宋" w:eastAsia="华文中宋" w:cs="宋体"/>
                <w:kern w:val="0"/>
                <w:sz w:val="36"/>
                <w:szCs w:val="36"/>
              </w:rPr>
              <w:t xml:space="preserve">                                                                       </w:t>
            </w:r>
            <w:r>
              <w:rPr>
                <w:rFonts w:hint="eastAsia" w:ascii="仿宋" w:hAnsi="宋体" w:eastAsia="仿宋" w:cs="宋体"/>
                <w:color w:val="000000"/>
                <w:kern w:val="0"/>
                <w:sz w:val="22"/>
                <w:szCs w:val="22"/>
              </w:rPr>
              <w:t>公开</w:t>
            </w:r>
            <w:r>
              <w:rPr>
                <w:rFonts w:ascii="仿宋" w:hAnsi="宋体" w:eastAsia="仿宋" w:cs="宋体"/>
                <w:color w:val="000000"/>
                <w:kern w:val="0"/>
                <w:sz w:val="22"/>
                <w:szCs w:val="22"/>
              </w:rPr>
              <w:t>01</w:t>
            </w:r>
            <w:r>
              <w:rPr>
                <w:rFonts w:hint="eastAsia" w:ascii="仿宋" w:hAnsi="宋体" w:eastAsia="仿宋" w:cs="宋体"/>
                <w:color w:val="000000"/>
                <w:kern w:val="0"/>
                <w:sz w:val="22"/>
                <w:szCs w:val="22"/>
              </w:rPr>
              <w:t>表</w:t>
            </w:r>
          </w:p>
        </w:tc>
      </w:tr>
      <w:tr>
        <w:tblPrEx>
          <w:tblLayout w:type="fixed"/>
          <w:tblCellMar>
            <w:top w:w="0" w:type="dxa"/>
            <w:left w:w="108" w:type="dxa"/>
            <w:bottom w:w="0" w:type="dxa"/>
            <w:right w:w="108" w:type="dxa"/>
          </w:tblCellMar>
        </w:tblPrEx>
        <w:trPr>
          <w:trHeight w:val="510" w:hRule="exact"/>
        </w:trPr>
        <w:tc>
          <w:tcPr>
            <w:tcW w:w="3950" w:type="dxa"/>
            <w:tcBorders>
              <w:top w:val="nil"/>
              <w:left w:val="nil"/>
              <w:bottom w:val="nil"/>
              <w:right w:val="nil"/>
            </w:tcBorders>
            <w:vAlign w:val="center"/>
          </w:tcPr>
          <w:p>
            <w:pPr>
              <w:widowControl/>
              <w:jc w:val="left"/>
              <w:rPr>
                <w:rFonts w:ascii="仿宋" w:hAnsi="宋体" w:eastAsia="仿宋" w:cs="宋体"/>
                <w:color w:val="000000"/>
                <w:kern w:val="0"/>
                <w:sz w:val="22"/>
                <w:szCs w:val="22"/>
              </w:rPr>
            </w:pPr>
          </w:p>
        </w:tc>
        <w:tc>
          <w:tcPr>
            <w:tcW w:w="2393" w:type="dxa"/>
            <w:tcBorders>
              <w:top w:val="nil"/>
              <w:left w:val="nil"/>
              <w:bottom w:val="nil"/>
              <w:right w:val="nil"/>
            </w:tcBorders>
            <w:vAlign w:val="center"/>
          </w:tcPr>
          <w:p>
            <w:pPr>
              <w:widowControl/>
              <w:jc w:val="right"/>
              <w:rPr>
                <w:rFonts w:ascii="仿宋" w:hAnsi="宋体" w:eastAsia="仿宋" w:cs="宋体"/>
                <w:color w:val="000000"/>
                <w:kern w:val="0"/>
                <w:sz w:val="22"/>
                <w:szCs w:val="22"/>
              </w:rPr>
            </w:pPr>
          </w:p>
        </w:tc>
        <w:tc>
          <w:tcPr>
            <w:tcW w:w="3949" w:type="dxa"/>
            <w:tcBorders>
              <w:top w:val="nil"/>
              <w:left w:val="nil"/>
              <w:bottom w:val="nil"/>
              <w:right w:val="nil"/>
            </w:tcBorders>
            <w:vAlign w:val="center"/>
          </w:tcPr>
          <w:p>
            <w:pPr>
              <w:widowControl/>
              <w:jc w:val="right"/>
              <w:rPr>
                <w:rFonts w:ascii="仿宋" w:hAnsi="宋体" w:eastAsia="仿宋" w:cs="宋体"/>
                <w:color w:val="000000"/>
                <w:kern w:val="0"/>
                <w:sz w:val="22"/>
                <w:szCs w:val="22"/>
              </w:rPr>
            </w:pPr>
          </w:p>
        </w:tc>
        <w:tc>
          <w:tcPr>
            <w:tcW w:w="3904" w:type="dxa"/>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单位：万元</w:t>
            </w:r>
          </w:p>
        </w:tc>
      </w:tr>
      <w:tr>
        <w:tblPrEx>
          <w:tblLayout w:type="fixed"/>
          <w:tblCellMar>
            <w:top w:w="0" w:type="dxa"/>
            <w:left w:w="108" w:type="dxa"/>
            <w:bottom w:w="0" w:type="dxa"/>
            <w:right w:w="108" w:type="dxa"/>
          </w:tblCellMar>
        </w:tblPrEx>
        <w:trPr>
          <w:trHeight w:val="428" w:hRule="exact"/>
        </w:trPr>
        <w:tc>
          <w:tcPr>
            <w:tcW w:w="6343"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收入</w:t>
            </w:r>
          </w:p>
        </w:tc>
        <w:tc>
          <w:tcPr>
            <w:tcW w:w="7853" w:type="dxa"/>
            <w:gridSpan w:val="2"/>
            <w:tcBorders>
              <w:top w:val="single" w:color="auto" w:sz="4" w:space="0"/>
              <w:left w:val="nil"/>
              <w:bottom w:val="single" w:color="auto" w:sz="4" w:space="0"/>
              <w:right w:val="single" w:color="000000"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支出</w:t>
            </w:r>
          </w:p>
        </w:tc>
      </w:tr>
      <w:tr>
        <w:tblPrEx>
          <w:tblLayout w:type="fixed"/>
          <w:tblCellMar>
            <w:top w:w="0" w:type="dxa"/>
            <w:left w:w="108" w:type="dxa"/>
            <w:bottom w:w="0" w:type="dxa"/>
            <w:right w:w="108" w:type="dxa"/>
          </w:tblCellMar>
        </w:tblPrEx>
        <w:trPr>
          <w:trHeight w:val="510" w:hRule="exact"/>
        </w:trPr>
        <w:tc>
          <w:tcPr>
            <w:tcW w:w="3950"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项目</w:t>
            </w:r>
          </w:p>
        </w:tc>
        <w:tc>
          <w:tcPr>
            <w:tcW w:w="2393"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决算数</w:t>
            </w:r>
          </w:p>
        </w:tc>
        <w:tc>
          <w:tcPr>
            <w:tcW w:w="3949"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项目</w:t>
            </w:r>
          </w:p>
        </w:tc>
        <w:tc>
          <w:tcPr>
            <w:tcW w:w="3904"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决算数</w:t>
            </w:r>
          </w:p>
        </w:tc>
      </w:tr>
      <w:tr>
        <w:tblPrEx>
          <w:tblLayout w:type="fixed"/>
          <w:tblCellMar>
            <w:top w:w="0" w:type="dxa"/>
            <w:left w:w="108" w:type="dxa"/>
            <w:bottom w:w="0" w:type="dxa"/>
            <w:right w:w="108" w:type="dxa"/>
          </w:tblCellMar>
        </w:tblPrEx>
        <w:trPr>
          <w:trHeight w:val="510" w:hRule="exact"/>
        </w:trPr>
        <w:tc>
          <w:tcPr>
            <w:tcW w:w="39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一、财政拨款收入</w:t>
            </w:r>
          </w:p>
        </w:tc>
        <w:tc>
          <w:tcPr>
            <w:tcW w:w="2393" w:type="dxa"/>
            <w:tcBorders>
              <w:top w:val="single" w:color="000000" w:sz="4" w:space="0"/>
              <w:left w:val="nil"/>
              <w:bottom w:val="single" w:color="000000" w:sz="4" w:space="0"/>
              <w:right w:val="single" w:color="000000"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1086.9</w:t>
            </w:r>
          </w:p>
        </w:tc>
        <w:tc>
          <w:tcPr>
            <w:tcW w:w="3949"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一、一般公共服务支出</w:t>
            </w:r>
          </w:p>
        </w:tc>
        <w:tc>
          <w:tcPr>
            <w:tcW w:w="3904" w:type="dxa"/>
            <w:tcBorders>
              <w:top w:val="single" w:color="000000" w:sz="4" w:space="0"/>
              <w:left w:val="nil"/>
              <w:bottom w:val="single" w:color="000000" w:sz="4" w:space="0"/>
              <w:right w:val="single" w:color="000000"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220.1</w:t>
            </w:r>
          </w:p>
        </w:tc>
      </w:tr>
      <w:tr>
        <w:tblPrEx>
          <w:tblLayout w:type="fixed"/>
          <w:tblCellMar>
            <w:top w:w="0" w:type="dxa"/>
            <w:left w:w="108" w:type="dxa"/>
            <w:bottom w:w="0" w:type="dxa"/>
            <w:right w:w="108" w:type="dxa"/>
          </w:tblCellMar>
        </w:tblPrEx>
        <w:trPr>
          <w:trHeight w:val="510" w:hRule="exact"/>
        </w:trPr>
        <w:tc>
          <w:tcPr>
            <w:tcW w:w="3950" w:type="dxa"/>
            <w:tcBorders>
              <w:top w:val="nil"/>
              <w:left w:val="single" w:color="000000" w:sz="4" w:space="0"/>
              <w:bottom w:val="single" w:color="000000" w:sz="4" w:space="0"/>
              <w:right w:val="single" w:color="000000"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二、上级补助收入</w:t>
            </w:r>
          </w:p>
        </w:tc>
        <w:tc>
          <w:tcPr>
            <w:tcW w:w="2393" w:type="dxa"/>
            <w:tcBorders>
              <w:top w:val="nil"/>
              <w:left w:val="nil"/>
              <w:bottom w:val="single" w:color="000000" w:sz="4" w:space="0"/>
              <w:right w:val="single" w:color="000000" w:sz="4" w:space="0"/>
            </w:tcBorders>
            <w:vAlign w:val="center"/>
          </w:tcPr>
          <w:p>
            <w:pPr>
              <w:widowControl/>
              <w:jc w:val="center"/>
              <w:rPr>
                <w:rFonts w:ascii="仿宋" w:hAnsi="宋体" w:eastAsia="仿宋" w:cs="宋体"/>
                <w:color w:val="000000"/>
                <w:kern w:val="0"/>
                <w:sz w:val="22"/>
                <w:szCs w:val="22"/>
              </w:rPr>
            </w:pPr>
          </w:p>
        </w:tc>
        <w:tc>
          <w:tcPr>
            <w:tcW w:w="3949"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二、外交支出</w:t>
            </w:r>
          </w:p>
        </w:tc>
        <w:tc>
          <w:tcPr>
            <w:tcW w:w="3904" w:type="dxa"/>
            <w:tcBorders>
              <w:top w:val="nil"/>
              <w:left w:val="nil"/>
              <w:bottom w:val="single" w:color="000000" w:sz="4" w:space="0"/>
              <w:right w:val="single" w:color="000000"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3950" w:type="dxa"/>
            <w:tcBorders>
              <w:top w:val="nil"/>
              <w:left w:val="single" w:color="000000" w:sz="4" w:space="0"/>
              <w:bottom w:val="single" w:color="000000" w:sz="4" w:space="0"/>
              <w:right w:val="single" w:color="000000"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三、事业收入</w:t>
            </w:r>
          </w:p>
        </w:tc>
        <w:tc>
          <w:tcPr>
            <w:tcW w:w="2393" w:type="dxa"/>
            <w:tcBorders>
              <w:top w:val="nil"/>
              <w:left w:val="nil"/>
              <w:bottom w:val="single" w:color="000000" w:sz="4" w:space="0"/>
              <w:right w:val="single" w:color="000000" w:sz="4" w:space="0"/>
            </w:tcBorders>
            <w:vAlign w:val="center"/>
          </w:tcPr>
          <w:p>
            <w:pPr>
              <w:widowControl/>
              <w:jc w:val="center"/>
              <w:rPr>
                <w:rFonts w:ascii="仿宋" w:hAnsi="宋体" w:eastAsia="仿宋" w:cs="宋体"/>
                <w:color w:val="000000"/>
                <w:kern w:val="0"/>
                <w:sz w:val="22"/>
                <w:szCs w:val="22"/>
              </w:rPr>
            </w:pPr>
          </w:p>
        </w:tc>
        <w:tc>
          <w:tcPr>
            <w:tcW w:w="3949"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三、国防支出</w:t>
            </w:r>
          </w:p>
        </w:tc>
        <w:tc>
          <w:tcPr>
            <w:tcW w:w="3904" w:type="dxa"/>
            <w:tcBorders>
              <w:top w:val="nil"/>
              <w:left w:val="nil"/>
              <w:bottom w:val="single" w:color="000000" w:sz="4" w:space="0"/>
              <w:right w:val="single" w:color="000000"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3950" w:type="dxa"/>
            <w:tcBorders>
              <w:top w:val="nil"/>
              <w:left w:val="single" w:color="000000" w:sz="4" w:space="0"/>
              <w:bottom w:val="single" w:color="000000" w:sz="4" w:space="0"/>
              <w:right w:val="single" w:color="000000"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四、经营收入</w:t>
            </w:r>
          </w:p>
        </w:tc>
        <w:tc>
          <w:tcPr>
            <w:tcW w:w="2393" w:type="dxa"/>
            <w:tcBorders>
              <w:top w:val="nil"/>
              <w:left w:val="nil"/>
              <w:bottom w:val="single" w:color="000000" w:sz="4" w:space="0"/>
              <w:right w:val="single" w:color="000000" w:sz="4" w:space="0"/>
            </w:tcBorders>
            <w:vAlign w:val="center"/>
          </w:tcPr>
          <w:p>
            <w:pPr>
              <w:widowControl/>
              <w:jc w:val="center"/>
              <w:rPr>
                <w:rFonts w:ascii="仿宋" w:hAnsi="宋体" w:eastAsia="仿宋" w:cs="宋体"/>
                <w:color w:val="000000"/>
                <w:kern w:val="0"/>
                <w:sz w:val="22"/>
                <w:szCs w:val="22"/>
              </w:rPr>
            </w:pPr>
          </w:p>
        </w:tc>
        <w:tc>
          <w:tcPr>
            <w:tcW w:w="3949"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四、公共安全支出</w:t>
            </w:r>
          </w:p>
        </w:tc>
        <w:tc>
          <w:tcPr>
            <w:tcW w:w="3904" w:type="dxa"/>
            <w:tcBorders>
              <w:top w:val="nil"/>
              <w:left w:val="nil"/>
              <w:bottom w:val="single" w:color="000000" w:sz="4" w:space="0"/>
              <w:right w:val="single" w:color="000000"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3950" w:type="dxa"/>
            <w:tcBorders>
              <w:top w:val="nil"/>
              <w:left w:val="single" w:color="000000" w:sz="4" w:space="0"/>
              <w:bottom w:val="nil"/>
              <w:right w:val="single" w:color="000000"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五、附属单位上缴收入</w:t>
            </w:r>
          </w:p>
        </w:tc>
        <w:tc>
          <w:tcPr>
            <w:tcW w:w="2393" w:type="dxa"/>
            <w:tcBorders>
              <w:top w:val="nil"/>
              <w:left w:val="nil"/>
              <w:bottom w:val="nil"/>
              <w:right w:val="single" w:color="000000" w:sz="4" w:space="0"/>
            </w:tcBorders>
            <w:vAlign w:val="center"/>
          </w:tcPr>
          <w:p>
            <w:pPr>
              <w:widowControl/>
              <w:jc w:val="center"/>
              <w:rPr>
                <w:rFonts w:ascii="仿宋" w:hAnsi="宋体" w:eastAsia="仿宋" w:cs="宋体"/>
                <w:color w:val="000000"/>
                <w:kern w:val="0"/>
                <w:sz w:val="22"/>
                <w:szCs w:val="22"/>
              </w:rPr>
            </w:pPr>
          </w:p>
        </w:tc>
        <w:tc>
          <w:tcPr>
            <w:tcW w:w="3949"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五、教育支出</w:t>
            </w:r>
          </w:p>
        </w:tc>
        <w:tc>
          <w:tcPr>
            <w:tcW w:w="3904" w:type="dxa"/>
            <w:tcBorders>
              <w:top w:val="nil"/>
              <w:left w:val="nil"/>
              <w:bottom w:val="nil"/>
              <w:right w:val="single" w:color="000000"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trHeight w:val="510" w:hRule="exact"/>
        </w:trPr>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六、其他收入</w:t>
            </w:r>
          </w:p>
        </w:tc>
        <w:tc>
          <w:tcPr>
            <w:tcW w:w="2393" w:type="dxa"/>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3949"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六、科学技术支出</w:t>
            </w:r>
          </w:p>
        </w:tc>
        <w:tc>
          <w:tcPr>
            <w:tcW w:w="3904" w:type="dxa"/>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trHeight w:val="566" w:hRule="exact"/>
        </w:trPr>
        <w:tc>
          <w:tcPr>
            <w:tcW w:w="3950" w:type="dxa"/>
            <w:tcBorders>
              <w:top w:val="nil"/>
              <w:left w:val="single" w:color="auto" w:sz="4" w:space="0"/>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2393"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3949"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七、文化体育与传媒支出</w:t>
            </w:r>
          </w:p>
        </w:tc>
        <w:tc>
          <w:tcPr>
            <w:tcW w:w="3904"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15.6</w:t>
            </w:r>
          </w:p>
        </w:tc>
      </w:tr>
      <w:tr>
        <w:tblPrEx>
          <w:tblLayout w:type="fixed"/>
          <w:tblCellMar>
            <w:top w:w="0" w:type="dxa"/>
            <w:left w:w="108" w:type="dxa"/>
            <w:bottom w:w="0" w:type="dxa"/>
            <w:right w:w="108" w:type="dxa"/>
          </w:tblCellMar>
        </w:tblPrEx>
        <w:trPr>
          <w:trHeight w:val="566" w:hRule="exact"/>
        </w:trPr>
        <w:tc>
          <w:tcPr>
            <w:tcW w:w="3950" w:type="dxa"/>
            <w:tcBorders>
              <w:top w:val="nil"/>
              <w:left w:val="single" w:color="auto" w:sz="4" w:space="0"/>
              <w:bottom w:val="single" w:color="auto" w:sz="4" w:space="0"/>
              <w:right w:val="single" w:color="auto" w:sz="4" w:space="0"/>
            </w:tcBorders>
            <w:vAlign w:val="bottom"/>
          </w:tcPr>
          <w:p>
            <w:pPr>
              <w:widowControl/>
              <w:jc w:val="left"/>
              <w:rPr>
                <w:rFonts w:ascii="Arial" w:hAnsi="Arial" w:cs="Arial"/>
                <w:color w:val="000000"/>
                <w:kern w:val="0"/>
                <w:sz w:val="20"/>
                <w:szCs w:val="20"/>
              </w:rPr>
            </w:pPr>
          </w:p>
        </w:tc>
        <w:tc>
          <w:tcPr>
            <w:tcW w:w="2393"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3949"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八、社会保障和就业支出</w:t>
            </w:r>
          </w:p>
        </w:tc>
        <w:tc>
          <w:tcPr>
            <w:tcW w:w="3904"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229.3</w:t>
            </w:r>
          </w:p>
        </w:tc>
      </w:tr>
      <w:tr>
        <w:tblPrEx>
          <w:tblLayout w:type="fixed"/>
          <w:tblCellMar>
            <w:top w:w="0" w:type="dxa"/>
            <w:left w:w="108" w:type="dxa"/>
            <w:bottom w:w="0" w:type="dxa"/>
            <w:right w:w="108" w:type="dxa"/>
          </w:tblCellMar>
        </w:tblPrEx>
        <w:trPr>
          <w:trHeight w:val="566" w:hRule="exact"/>
        </w:trPr>
        <w:tc>
          <w:tcPr>
            <w:tcW w:w="3950" w:type="dxa"/>
            <w:tcBorders>
              <w:top w:val="nil"/>
              <w:left w:val="single" w:color="auto" w:sz="4" w:space="0"/>
              <w:bottom w:val="single" w:color="auto" w:sz="4" w:space="0"/>
              <w:right w:val="single" w:color="auto" w:sz="4" w:space="0"/>
            </w:tcBorders>
            <w:vAlign w:val="bottom"/>
          </w:tcPr>
          <w:p>
            <w:pPr>
              <w:widowControl/>
              <w:jc w:val="left"/>
              <w:rPr>
                <w:rFonts w:ascii="Arial" w:hAnsi="Arial" w:cs="Arial"/>
                <w:color w:val="000000"/>
                <w:kern w:val="0"/>
                <w:sz w:val="20"/>
                <w:szCs w:val="20"/>
              </w:rPr>
            </w:pPr>
          </w:p>
        </w:tc>
        <w:tc>
          <w:tcPr>
            <w:tcW w:w="2393"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3949"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九、医疗卫生和计划生育支出</w:t>
            </w:r>
          </w:p>
        </w:tc>
        <w:tc>
          <w:tcPr>
            <w:tcW w:w="3904"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14.1</w:t>
            </w:r>
          </w:p>
        </w:tc>
      </w:tr>
      <w:tr>
        <w:tblPrEx>
          <w:tblLayout w:type="fixed"/>
          <w:tblCellMar>
            <w:top w:w="0" w:type="dxa"/>
            <w:left w:w="108" w:type="dxa"/>
            <w:bottom w:w="0" w:type="dxa"/>
            <w:right w:w="108" w:type="dxa"/>
          </w:tblCellMar>
        </w:tblPrEx>
        <w:trPr>
          <w:trHeight w:val="566" w:hRule="exact"/>
        </w:trPr>
        <w:tc>
          <w:tcPr>
            <w:tcW w:w="3950" w:type="dxa"/>
            <w:tcBorders>
              <w:top w:val="nil"/>
              <w:left w:val="single" w:color="auto" w:sz="4" w:space="0"/>
              <w:bottom w:val="single" w:color="auto" w:sz="4" w:space="0"/>
              <w:right w:val="single" w:color="auto" w:sz="4" w:space="0"/>
            </w:tcBorders>
            <w:vAlign w:val="bottom"/>
          </w:tcPr>
          <w:p>
            <w:pPr>
              <w:widowControl/>
              <w:jc w:val="left"/>
              <w:rPr>
                <w:rFonts w:ascii="Arial" w:hAnsi="Arial" w:cs="Arial"/>
                <w:color w:val="000000"/>
                <w:kern w:val="0"/>
                <w:sz w:val="20"/>
                <w:szCs w:val="20"/>
              </w:rPr>
            </w:pPr>
          </w:p>
        </w:tc>
        <w:tc>
          <w:tcPr>
            <w:tcW w:w="2393"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3949"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十、节能环保支出</w:t>
            </w:r>
          </w:p>
        </w:tc>
        <w:tc>
          <w:tcPr>
            <w:tcW w:w="3904"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19.2</w:t>
            </w:r>
          </w:p>
        </w:tc>
      </w:tr>
      <w:tr>
        <w:tblPrEx>
          <w:tblLayout w:type="fixed"/>
          <w:tblCellMar>
            <w:top w:w="0" w:type="dxa"/>
            <w:left w:w="108" w:type="dxa"/>
            <w:bottom w:w="0" w:type="dxa"/>
            <w:right w:w="108" w:type="dxa"/>
          </w:tblCellMar>
        </w:tblPrEx>
        <w:trPr>
          <w:trHeight w:val="566" w:hRule="exact"/>
        </w:trPr>
        <w:tc>
          <w:tcPr>
            <w:tcW w:w="3950" w:type="dxa"/>
            <w:tcBorders>
              <w:top w:val="nil"/>
              <w:left w:val="single" w:color="auto" w:sz="4" w:space="0"/>
              <w:bottom w:val="single" w:color="auto" w:sz="4" w:space="0"/>
              <w:right w:val="single" w:color="auto" w:sz="4" w:space="0"/>
            </w:tcBorders>
            <w:vAlign w:val="bottom"/>
          </w:tcPr>
          <w:p>
            <w:pPr>
              <w:widowControl/>
              <w:jc w:val="left"/>
              <w:rPr>
                <w:rFonts w:ascii="Arial" w:hAnsi="Arial" w:cs="Arial"/>
                <w:color w:val="000000"/>
                <w:kern w:val="0"/>
                <w:sz w:val="20"/>
                <w:szCs w:val="20"/>
              </w:rPr>
            </w:pPr>
          </w:p>
        </w:tc>
        <w:tc>
          <w:tcPr>
            <w:tcW w:w="2393"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3949"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十一、城乡社区支出</w:t>
            </w:r>
          </w:p>
        </w:tc>
        <w:tc>
          <w:tcPr>
            <w:tcW w:w="3904"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66" w:hRule="exact"/>
        </w:trPr>
        <w:tc>
          <w:tcPr>
            <w:tcW w:w="3950" w:type="dxa"/>
            <w:tcBorders>
              <w:top w:val="nil"/>
              <w:left w:val="single" w:color="auto" w:sz="4" w:space="0"/>
              <w:bottom w:val="single" w:color="auto" w:sz="4" w:space="0"/>
              <w:right w:val="single" w:color="auto" w:sz="4" w:space="0"/>
            </w:tcBorders>
            <w:vAlign w:val="bottom"/>
          </w:tcPr>
          <w:p>
            <w:pPr>
              <w:widowControl/>
              <w:jc w:val="left"/>
              <w:rPr>
                <w:rFonts w:ascii="Arial" w:hAnsi="Arial" w:cs="Arial"/>
                <w:color w:val="000000"/>
                <w:kern w:val="0"/>
                <w:sz w:val="20"/>
                <w:szCs w:val="20"/>
              </w:rPr>
            </w:pPr>
          </w:p>
        </w:tc>
        <w:tc>
          <w:tcPr>
            <w:tcW w:w="2393"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3949"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十二、农林水支出</w:t>
            </w:r>
          </w:p>
        </w:tc>
        <w:tc>
          <w:tcPr>
            <w:tcW w:w="3904"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333.7</w:t>
            </w:r>
          </w:p>
        </w:tc>
      </w:tr>
      <w:tr>
        <w:tblPrEx>
          <w:tblLayout w:type="fixed"/>
          <w:tblCellMar>
            <w:top w:w="0" w:type="dxa"/>
            <w:left w:w="108" w:type="dxa"/>
            <w:bottom w:w="0" w:type="dxa"/>
            <w:right w:w="108" w:type="dxa"/>
          </w:tblCellMar>
        </w:tblPrEx>
        <w:trPr>
          <w:trHeight w:val="566" w:hRule="exact"/>
        </w:trPr>
        <w:tc>
          <w:tcPr>
            <w:tcW w:w="3950" w:type="dxa"/>
            <w:tcBorders>
              <w:top w:val="nil"/>
              <w:left w:val="single" w:color="auto" w:sz="4" w:space="0"/>
              <w:bottom w:val="single" w:color="auto" w:sz="4" w:space="0"/>
              <w:right w:val="single" w:color="auto" w:sz="4" w:space="0"/>
            </w:tcBorders>
            <w:vAlign w:val="bottom"/>
          </w:tcPr>
          <w:p>
            <w:pPr>
              <w:widowControl/>
              <w:jc w:val="left"/>
              <w:rPr>
                <w:rFonts w:ascii="Arial" w:hAnsi="Arial" w:cs="Arial"/>
                <w:color w:val="000000"/>
                <w:kern w:val="0"/>
                <w:sz w:val="20"/>
                <w:szCs w:val="20"/>
              </w:rPr>
            </w:pPr>
          </w:p>
        </w:tc>
        <w:tc>
          <w:tcPr>
            <w:tcW w:w="2393"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3949"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十三、交通运输支出</w:t>
            </w:r>
          </w:p>
        </w:tc>
        <w:tc>
          <w:tcPr>
            <w:tcW w:w="3904"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66" w:hRule="exact"/>
        </w:trPr>
        <w:tc>
          <w:tcPr>
            <w:tcW w:w="3950" w:type="dxa"/>
            <w:tcBorders>
              <w:top w:val="nil"/>
              <w:left w:val="single" w:color="auto" w:sz="4" w:space="0"/>
              <w:bottom w:val="single" w:color="auto" w:sz="4" w:space="0"/>
              <w:right w:val="single" w:color="auto" w:sz="4" w:space="0"/>
            </w:tcBorders>
            <w:vAlign w:val="bottom"/>
          </w:tcPr>
          <w:p>
            <w:pPr>
              <w:widowControl/>
              <w:jc w:val="left"/>
              <w:rPr>
                <w:rFonts w:ascii="Arial" w:hAnsi="Arial" w:cs="Arial"/>
                <w:color w:val="000000"/>
                <w:kern w:val="0"/>
                <w:sz w:val="20"/>
                <w:szCs w:val="20"/>
              </w:rPr>
            </w:pPr>
          </w:p>
        </w:tc>
        <w:tc>
          <w:tcPr>
            <w:tcW w:w="2393"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3949"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十四、资源勘探信息等支出</w:t>
            </w:r>
          </w:p>
        </w:tc>
        <w:tc>
          <w:tcPr>
            <w:tcW w:w="3904"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66" w:hRule="exact"/>
        </w:trPr>
        <w:tc>
          <w:tcPr>
            <w:tcW w:w="3950" w:type="dxa"/>
            <w:tcBorders>
              <w:top w:val="nil"/>
              <w:left w:val="single" w:color="auto" w:sz="4" w:space="0"/>
              <w:bottom w:val="single" w:color="auto" w:sz="4" w:space="0"/>
              <w:right w:val="single" w:color="auto" w:sz="4" w:space="0"/>
            </w:tcBorders>
            <w:vAlign w:val="bottom"/>
          </w:tcPr>
          <w:p>
            <w:pPr>
              <w:widowControl/>
              <w:jc w:val="left"/>
              <w:rPr>
                <w:rFonts w:ascii="Arial" w:hAnsi="Arial" w:cs="Arial"/>
                <w:color w:val="000000"/>
                <w:kern w:val="0"/>
                <w:sz w:val="20"/>
                <w:szCs w:val="20"/>
              </w:rPr>
            </w:pPr>
          </w:p>
        </w:tc>
        <w:tc>
          <w:tcPr>
            <w:tcW w:w="2393"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3949"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十五、商业服务业等支出</w:t>
            </w:r>
          </w:p>
        </w:tc>
        <w:tc>
          <w:tcPr>
            <w:tcW w:w="3904"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3.4</w:t>
            </w:r>
          </w:p>
        </w:tc>
      </w:tr>
      <w:tr>
        <w:tblPrEx>
          <w:tblLayout w:type="fixed"/>
          <w:tblCellMar>
            <w:top w:w="0" w:type="dxa"/>
            <w:left w:w="108" w:type="dxa"/>
            <w:bottom w:w="0" w:type="dxa"/>
            <w:right w:w="108" w:type="dxa"/>
          </w:tblCellMar>
        </w:tblPrEx>
        <w:trPr>
          <w:trHeight w:val="566" w:hRule="exact"/>
        </w:trPr>
        <w:tc>
          <w:tcPr>
            <w:tcW w:w="3950" w:type="dxa"/>
            <w:tcBorders>
              <w:top w:val="nil"/>
              <w:left w:val="single" w:color="auto" w:sz="4" w:space="0"/>
              <w:bottom w:val="single" w:color="auto" w:sz="4" w:space="0"/>
              <w:right w:val="single" w:color="auto" w:sz="4" w:space="0"/>
            </w:tcBorders>
            <w:vAlign w:val="bottom"/>
          </w:tcPr>
          <w:p>
            <w:pPr>
              <w:widowControl/>
              <w:jc w:val="left"/>
              <w:rPr>
                <w:rFonts w:ascii="Arial" w:hAnsi="Arial" w:cs="Arial"/>
                <w:color w:val="000000"/>
                <w:kern w:val="0"/>
                <w:sz w:val="20"/>
                <w:szCs w:val="20"/>
              </w:rPr>
            </w:pPr>
          </w:p>
        </w:tc>
        <w:tc>
          <w:tcPr>
            <w:tcW w:w="2393"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3949"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十六、金融支出</w:t>
            </w:r>
          </w:p>
        </w:tc>
        <w:tc>
          <w:tcPr>
            <w:tcW w:w="3904"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66" w:hRule="exact"/>
        </w:trPr>
        <w:tc>
          <w:tcPr>
            <w:tcW w:w="3950" w:type="dxa"/>
            <w:tcBorders>
              <w:top w:val="nil"/>
              <w:left w:val="single" w:color="auto" w:sz="4" w:space="0"/>
              <w:bottom w:val="single" w:color="auto" w:sz="4" w:space="0"/>
              <w:right w:val="single" w:color="auto" w:sz="4" w:space="0"/>
            </w:tcBorders>
            <w:vAlign w:val="bottom"/>
          </w:tcPr>
          <w:p>
            <w:pPr>
              <w:widowControl/>
              <w:jc w:val="left"/>
              <w:rPr>
                <w:rFonts w:ascii="Arial" w:hAnsi="Arial" w:cs="Arial"/>
                <w:color w:val="000000"/>
                <w:kern w:val="0"/>
                <w:sz w:val="20"/>
                <w:szCs w:val="20"/>
              </w:rPr>
            </w:pPr>
          </w:p>
        </w:tc>
        <w:tc>
          <w:tcPr>
            <w:tcW w:w="2393"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3949"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十七、援助其他地区支出</w:t>
            </w:r>
          </w:p>
        </w:tc>
        <w:tc>
          <w:tcPr>
            <w:tcW w:w="3904"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66" w:hRule="exact"/>
        </w:trPr>
        <w:tc>
          <w:tcPr>
            <w:tcW w:w="3950" w:type="dxa"/>
            <w:tcBorders>
              <w:top w:val="nil"/>
              <w:left w:val="single" w:color="auto" w:sz="4" w:space="0"/>
              <w:bottom w:val="single" w:color="auto" w:sz="4" w:space="0"/>
              <w:right w:val="single" w:color="auto" w:sz="4" w:space="0"/>
            </w:tcBorders>
            <w:vAlign w:val="bottom"/>
          </w:tcPr>
          <w:p>
            <w:pPr>
              <w:widowControl/>
              <w:jc w:val="left"/>
              <w:rPr>
                <w:rFonts w:ascii="Arial" w:hAnsi="Arial" w:cs="Arial"/>
                <w:color w:val="000000"/>
                <w:kern w:val="0"/>
                <w:sz w:val="20"/>
                <w:szCs w:val="20"/>
              </w:rPr>
            </w:pPr>
          </w:p>
        </w:tc>
        <w:tc>
          <w:tcPr>
            <w:tcW w:w="2393"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3949"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十八、国土海洋气象等支出</w:t>
            </w:r>
          </w:p>
        </w:tc>
        <w:tc>
          <w:tcPr>
            <w:tcW w:w="3904"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2.3</w:t>
            </w:r>
          </w:p>
        </w:tc>
      </w:tr>
      <w:tr>
        <w:tblPrEx>
          <w:tblLayout w:type="fixed"/>
          <w:tblCellMar>
            <w:top w:w="0" w:type="dxa"/>
            <w:left w:w="108" w:type="dxa"/>
            <w:bottom w:w="0" w:type="dxa"/>
            <w:right w:w="108" w:type="dxa"/>
          </w:tblCellMar>
        </w:tblPrEx>
        <w:trPr>
          <w:trHeight w:val="566" w:hRule="exact"/>
        </w:trPr>
        <w:tc>
          <w:tcPr>
            <w:tcW w:w="3950" w:type="dxa"/>
            <w:tcBorders>
              <w:top w:val="nil"/>
              <w:left w:val="single" w:color="auto" w:sz="4" w:space="0"/>
              <w:bottom w:val="single" w:color="auto" w:sz="4" w:space="0"/>
              <w:right w:val="single" w:color="auto" w:sz="4" w:space="0"/>
            </w:tcBorders>
            <w:vAlign w:val="bottom"/>
          </w:tcPr>
          <w:p>
            <w:pPr>
              <w:widowControl/>
              <w:jc w:val="left"/>
              <w:rPr>
                <w:rFonts w:ascii="Arial" w:hAnsi="Arial" w:cs="Arial"/>
                <w:color w:val="000000"/>
                <w:kern w:val="0"/>
                <w:sz w:val="20"/>
                <w:szCs w:val="20"/>
              </w:rPr>
            </w:pPr>
          </w:p>
        </w:tc>
        <w:tc>
          <w:tcPr>
            <w:tcW w:w="2393"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3949"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十九、住房保障支出</w:t>
            </w:r>
          </w:p>
        </w:tc>
        <w:tc>
          <w:tcPr>
            <w:tcW w:w="3904"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16.2</w:t>
            </w:r>
          </w:p>
        </w:tc>
      </w:tr>
      <w:tr>
        <w:tblPrEx>
          <w:tblLayout w:type="fixed"/>
          <w:tblCellMar>
            <w:top w:w="0" w:type="dxa"/>
            <w:left w:w="108" w:type="dxa"/>
            <w:bottom w:w="0" w:type="dxa"/>
            <w:right w:w="108" w:type="dxa"/>
          </w:tblCellMar>
        </w:tblPrEx>
        <w:trPr>
          <w:trHeight w:val="566" w:hRule="exact"/>
        </w:trPr>
        <w:tc>
          <w:tcPr>
            <w:tcW w:w="3950" w:type="dxa"/>
            <w:tcBorders>
              <w:top w:val="nil"/>
              <w:left w:val="single" w:color="auto" w:sz="4" w:space="0"/>
              <w:bottom w:val="single" w:color="auto" w:sz="4" w:space="0"/>
              <w:right w:val="single" w:color="auto" w:sz="4" w:space="0"/>
            </w:tcBorders>
            <w:vAlign w:val="bottom"/>
          </w:tcPr>
          <w:p>
            <w:pPr>
              <w:widowControl/>
              <w:jc w:val="left"/>
              <w:rPr>
                <w:rFonts w:ascii="Arial" w:hAnsi="Arial" w:cs="Arial"/>
                <w:color w:val="000000"/>
                <w:kern w:val="0"/>
                <w:sz w:val="20"/>
                <w:szCs w:val="20"/>
              </w:rPr>
            </w:pPr>
          </w:p>
        </w:tc>
        <w:tc>
          <w:tcPr>
            <w:tcW w:w="2393"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3949"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3904"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3950" w:type="dxa"/>
            <w:tcBorders>
              <w:top w:val="single" w:color="000000" w:sz="4" w:space="0"/>
              <w:left w:val="single" w:color="000000" w:sz="4" w:space="0"/>
              <w:bottom w:val="nil"/>
              <w:right w:val="single" w:color="000000"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本年收入合计</w:t>
            </w:r>
          </w:p>
        </w:tc>
        <w:tc>
          <w:tcPr>
            <w:tcW w:w="2393" w:type="dxa"/>
            <w:tcBorders>
              <w:top w:val="single" w:color="000000" w:sz="4" w:space="0"/>
              <w:left w:val="nil"/>
              <w:bottom w:val="nil"/>
              <w:right w:val="single" w:color="000000"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1086.9</w:t>
            </w:r>
          </w:p>
        </w:tc>
        <w:tc>
          <w:tcPr>
            <w:tcW w:w="3949" w:type="dxa"/>
            <w:tcBorders>
              <w:top w:val="nil"/>
              <w:left w:val="nil"/>
              <w:bottom w:val="nil"/>
              <w:right w:val="single" w:color="000000"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本年支出合计</w:t>
            </w:r>
          </w:p>
        </w:tc>
        <w:tc>
          <w:tcPr>
            <w:tcW w:w="3904" w:type="dxa"/>
            <w:tcBorders>
              <w:top w:val="nil"/>
              <w:left w:val="nil"/>
              <w:bottom w:val="nil"/>
              <w:right w:val="single" w:color="000000" w:sz="4" w:space="0"/>
            </w:tcBorders>
            <w:vAlign w:val="center"/>
          </w:tcPr>
          <w:p>
            <w:pPr>
              <w:widowControl/>
              <w:jc w:val="center"/>
              <w:rPr>
                <w:rFonts w:ascii="仿宋" w:hAnsi="宋体" w:eastAsia="仿宋" w:cs="宋体"/>
                <w:b/>
                <w:bCs/>
                <w:color w:val="000000"/>
                <w:kern w:val="0"/>
                <w:sz w:val="22"/>
                <w:szCs w:val="22"/>
              </w:rPr>
            </w:pPr>
            <w:r>
              <w:rPr>
                <w:rFonts w:ascii="仿宋" w:hAnsi="宋体" w:eastAsia="仿宋" w:cs="宋体"/>
                <w:b/>
                <w:bCs/>
                <w:color w:val="000000"/>
                <w:kern w:val="0"/>
                <w:sz w:val="22"/>
                <w:szCs w:val="22"/>
              </w:rPr>
              <w:t>853.9</w:t>
            </w:r>
          </w:p>
        </w:tc>
      </w:tr>
      <w:tr>
        <w:tblPrEx>
          <w:tblLayout w:type="fixed"/>
          <w:tblCellMar>
            <w:top w:w="0" w:type="dxa"/>
            <w:left w:w="108" w:type="dxa"/>
            <w:bottom w:w="0" w:type="dxa"/>
            <w:right w:w="108" w:type="dxa"/>
          </w:tblCellMar>
        </w:tblPrEx>
        <w:trPr>
          <w:trHeight w:val="510" w:hRule="exact"/>
        </w:trPr>
        <w:tc>
          <w:tcPr>
            <w:tcW w:w="39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用事业基金弥补收支差额</w:t>
            </w:r>
          </w:p>
        </w:tc>
        <w:tc>
          <w:tcPr>
            <w:tcW w:w="2393" w:type="dxa"/>
            <w:tcBorders>
              <w:top w:val="single" w:color="auto" w:sz="4" w:space="0"/>
              <w:left w:val="nil"/>
              <w:bottom w:val="single" w:color="auto" w:sz="4" w:space="0"/>
              <w:right w:val="single" w:color="auto" w:sz="4" w:space="0"/>
            </w:tcBorders>
            <w:vAlign w:val="center"/>
          </w:tcPr>
          <w:p>
            <w:pPr>
              <w:widowControl/>
              <w:jc w:val="right"/>
              <w:rPr>
                <w:rFonts w:ascii="仿宋" w:hAnsi="宋体" w:eastAsia="仿宋" w:cs="宋体"/>
                <w:kern w:val="0"/>
                <w:sz w:val="22"/>
                <w:szCs w:val="22"/>
              </w:rPr>
            </w:pPr>
            <w:r>
              <w:rPr>
                <w:rFonts w:hint="eastAsia" w:ascii="仿宋" w:hAnsi="宋体" w:eastAsia="仿宋" w:cs="宋体"/>
                <w:kern w:val="0"/>
                <w:sz w:val="22"/>
                <w:szCs w:val="22"/>
              </w:rPr>
              <w:t>　</w:t>
            </w:r>
          </w:p>
        </w:tc>
        <w:tc>
          <w:tcPr>
            <w:tcW w:w="3949" w:type="dxa"/>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结余分配</w:t>
            </w:r>
          </w:p>
        </w:tc>
        <w:tc>
          <w:tcPr>
            <w:tcW w:w="3904" w:type="dxa"/>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trHeight w:val="510" w:hRule="exact"/>
        </w:trPr>
        <w:tc>
          <w:tcPr>
            <w:tcW w:w="3950" w:type="dxa"/>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年初结转和结余</w:t>
            </w:r>
          </w:p>
        </w:tc>
        <w:tc>
          <w:tcPr>
            <w:tcW w:w="239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949"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年末结转和结余</w:t>
            </w:r>
          </w:p>
        </w:tc>
        <w:tc>
          <w:tcPr>
            <w:tcW w:w="3904"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233</w:t>
            </w:r>
          </w:p>
        </w:tc>
      </w:tr>
      <w:tr>
        <w:tblPrEx>
          <w:tblLayout w:type="fixed"/>
          <w:tblCellMar>
            <w:top w:w="0" w:type="dxa"/>
            <w:left w:w="108" w:type="dxa"/>
            <w:bottom w:w="0" w:type="dxa"/>
            <w:right w:w="108" w:type="dxa"/>
          </w:tblCellMar>
        </w:tblPrEx>
        <w:trPr>
          <w:trHeight w:val="491" w:hRule="exact"/>
        </w:trPr>
        <w:tc>
          <w:tcPr>
            <w:tcW w:w="3950" w:type="dxa"/>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合计</w:t>
            </w:r>
          </w:p>
        </w:tc>
        <w:tc>
          <w:tcPr>
            <w:tcW w:w="239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949"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合计</w:t>
            </w:r>
          </w:p>
        </w:tc>
        <w:tc>
          <w:tcPr>
            <w:tcW w:w="3904" w:type="dxa"/>
            <w:tcBorders>
              <w:top w:val="nil"/>
              <w:left w:val="nil"/>
              <w:bottom w:val="single" w:color="auto" w:sz="4" w:space="0"/>
              <w:right w:val="single" w:color="auto" w:sz="4" w:space="0"/>
            </w:tcBorders>
            <w:vAlign w:val="center"/>
          </w:tcPr>
          <w:p>
            <w:pPr>
              <w:widowControl/>
              <w:jc w:val="center"/>
              <w:rPr>
                <w:rFonts w:ascii="仿宋" w:hAnsi="宋体" w:eastAsia="仿宋" w:cs="宋体"/>
                <w:b/>
                <w:bCs/>
                <w:color w:val="000000"/>
                <w:kern w:val="0"/>
                <w:sz w:val="22"/>
                <w:szCs w:val="22"/>
              </w:rPr>
            </w:pPr>
            <w:r>
              <w:rPr>
                <w:rFonts w:ascii="仿宋" w:hAnsi="宋体" w:eastAsia="仿宋" w:cs="宋体"/>
                <w:b/>
                <w:bCs/>
                <w:color w:val="000000"/>
                <w:kern w:val="0"/>
                <w:sz w:val="22"/>
                <w:szCs w:val="22"/>
              </w:rPr>
              <w:t>1086.9</w:t>
            </w:r>
          </w:p>
        </w:tc>
      </w:tr>
      <w:tr>
        <w:tblPrEx>
          <w:tblLayout w:type="fixed"/>
          <w:tblCellMar>
            <w:top w:w="0" w:type="dxa"/>
            <w:left w:w="108" w:type="dxa"/>
            <w:bottom w:w="0" w:type="dxa"/>
            <w:right w:w="108" w:type="dxa"/>
          </w:tblCellMar>
        </w:tblPrEx>
        <w:trPr>
          <w:trHeight w:val="510" w:hRule="exact"/>
        </w:trPr>
        <w:tc>
          <w:tcPr>
            <w:tcW w:w="6343" w:type="dxa"/>
            <w:gridSpan w:val="2"/>
            <w:tcBorders>
              <w:top w:val="nil"/>
              <w:left w:val="nil"/>
              <w:bottom w:val="nil"/>
              <w:right w:val="nil"/>
            </w:tcBorders>
            <w:vAlign w:val="bottom"/>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备注：本表反映部门本年度的总收支和年末结转结余情况。</w:t>
            </w:r>
          </w:p>
        </w:tc>
        <w:tc>
          <w:tcPr>
            <w:tcW w:w="3949" w:type="dxa"/>
            <w:tcBorders>
              <w:top w:val="nil"/>
              <w:left w:val="nil"/>
              <w:bottom w:val="nil"/>
              <w:right w:val="nil"/>
            </w:tcBorders>
            <w:vAlign w:val="bottom"/>
          </w:tcPr>
          <w:p>
            <w:pPr>
              <w:widowControl/>
              <w:jc w:val="left"/>
              <w:rPr>
                <w:rFonts w:ascii="仿宋" w:hAnsi="宋体" w:eastAsia="仿宋" w:cs="宋体"/>
                <w:color w:val="000000"/>
                <w:kern w:val="0"/>
                <w:sz w:val="22"/>
                <w:szCs w:val="22"/>
              </w:rPr>
            </w:pPr>
          </w:p>
        </w:tc>
        <w:tc>
          <w:tcPr>
            <w:tcW w:w="3904" w:type="dxa"/>
            <w:tcBorders>
              <w:top w:val="nil"/>
              <w:left w:val="nil"/>
              <w:bottom w:val="nil"/>
              <w:right w:val="nil"/>
            </w:tcBorders>
            <w:vAlign w:val="bottom"/>
          </w:tcPr>
          <w:p>
            <w:pPr>
              <w:widowControl/>
              <w:jc w:val="right"/>
              <w:rPr>
                <w:rFonts w:ascii="仿宋" w:hAnsi="宋体" w:eastAsia="仿宋" w:cs="宋体"/>
                <w:color w:val="000000"/>
                <w:kern w:val="0"/>
                <w:sz w:val="22"/>
                <w:szCs w:val="22"/>
              </w:rPr>
            </w:pPr>
          </w:p>
        </w:tc>
      </w:tr>
    </w:tbl>
    <w:p>
      <w:pPr>
        <w:spacing w:line="560" w:lineRule="exact"/>
        <w:rPr>
          <w:rFonts w:ascii="方正仿宋_GBK" w:eastAsia="方正仿宋_GBK"/>
          <w:sz w:val="32"/>
          <w:szCs w:val="32"/>
        </w:rPr>
        <w:sectPr>
          <w:headerReference r:id="rId3" w:type="default"/>
          <w:footerReference r:id="rId4" w:type="default"/>
          <w:pgSz w:w="16838" w:h="11906" w:orient="landscape"/>
          <w:pgMar w:top="1361" w:right="1418" w:bottom="1361" w:left="1440" w:header="851" w:footer="992" w:gutter="0"/>
          <w:pgNumType w:fmt="numberInDash"/>
          <w:cols w:space="720" w:num="1"/>
          <w:docGrid w:type="linesAndChars" w:linePitch="312" w:charSpace="0"/>
        </w:sectPr>
      </w:pPr>
    </w:p>
    <w:tbl>
      <w:tblPr>
        <w:tblStyle w:val="6"/>
        <w:tblW w:w="14057" w:type="dxa"/>
        <w:tblInd w:w="91" w:type="dxa"/>
        <w:tblLayout w:type="fixed"/>
        <w:tblCellMar>
          <w:top w:w="0" w:type="dxa"/>
          <w:left w:w="108" w:type="dxa"/>
          <w:bottom w:w="0" w:type="dxa"/>
          <w:right w:w="108" w:type="dxa"/>
        </w:tblCellMar>
      </w:tblPr>
      <w:tblGrid>
        <w:gridCol w:w="1277"/>
        <w:gridCol w:w="2340"/>
        <w:gridCol w:w="1429"/>
        <w:gridCol w:w="178"/>
        <w:gridCol w:w="1532"/>
        <w:gridCol w:w="944"/>
        <w:gridCol w:w="661"/>
        <w:gridCol w:w="8"/>
        <w:gridCol w:w="669"/>
        <w:gridCol w:w="339"/>
        <w:gridCol w:w="330"/>
        <w:gridCol w:w="669"/>
        <w:gridCol w:w="81"/>
        <w:gridCol w:w="588"/>
        <w:gridCol w:w="492"/>
        <w:gridCol w:w="177"/>
        <w:gridCol w:w="723"/>
        <w:gridCol w:w="1620"/>
      </w:tblGrid>
      <w:tr>
        <w:tblPrEx>
          <w:tblLayout w:type="fixed"/>
          <w:tblCellMar>
            <w:top w:w="0" w:type="dxa"/>
            <w:left w:w="108" w:type="dxa"/>
            <w:bottom w:w="0" w:type="dxa"/>
            <w:right w:w="108" w:type="dxa"/>
          </w:tblCellMar>
        </w:tblPrEx>
        <w:trPr>
          <w:trHeight w:val="737" w:hRule="exact"/>
        </w:trPr>
        <w:tc>
          <w:tcPr>
            <w:tcW w:w="14057" w:type="dxa"/>
            <w:gridSpan w:val="18"/>
            <w:tcBorders>
              <w:top w:val="nil"/>
              <w:left w:val="nil"/>
              <w:bottom w:val="nil"/>
              <w:right w:val="nil"/>
            </w:tcBorders>
            <w:vAlign w:val="center"/>
          </w:tcPr>
          <w:p>
            <w:pPr>
              <w:widowControl/>
              <w:ind w:firstLine="160" w:firstLineChars="50"/>
              <w:rPr>
                <w:rFonts w:ascii="华文中宋" w:hAnsi="华文中宋" w:eastAsia="华文中宋" w:cs="宋体"/>
                <w:kern w:val="0"/>
                <w:sz w:val="42"/>
                <w:szCs w:val="42"/>
              </w:rPr>
            </w:pPr>
            <w:r>
              <w:rPr>
                <w:rFonts w:hint="eastAsia" w:ascii="华文中宋" w:hAnsi="华文中宋" w:eastAsia="华文中宋" w:cs="宋体"/>
                <w:kern w:val="0"/>
                <w:sz w:val="32"/>
                <w:szCs w:val="32"/>
              </w:rPr>
              <w:t>附件</w:t>
            </w:r>
            <w:r>
              <w:rPr>
                <w:rFonts w:ascii="华文中宋" w:hAnsi="华文中宋" w:eastAsia="华文中宋" w:cs="宋体"/>
                <w:kern w:val="0"/>
                <w:sz w:val="32"/>
                <w:szCs w:val="32"/>
              </w:rPr>
              <w:t xml:space="preserve">3-2 </w:t>
            </w:r>
            <w:r>
              <w:rPr>
                <w:rFonts w:hint="eastAsia" w:ascii="华文中宋" w:hAnsi="华文中宋" w:eastAsia="华文中宋" w:cs="宋体"/>
                <w:kern w:val="0"/>
                <w:sz w:val="32"/>
                <w:szCs w:val="32"/>
              </w:rPr>
              <w:t>：</w:t>
            </w:r>
            <w:r>
              <w:rPr>
                <w:rFonts w:ascii="华文中宋" w:hAnsi="华文中宋" w:eastAsia="华文中宋" w:cs="宋体"/>
                <w:kern w:val="0"/>
                <w:sz w:val="32"/>
                <w:szCs w:val="32"/>
              </w:rPr>
              <w:t xml:space="preserve"> </w:t>
            </w:r>
            <w:r>
              <w:rPr>
                <w:rFonts w:ascii="华文中宋" w:hAnsi="华文中宋" w:eastAsia="华文中宋" w:cs="宋体"/>
                <w:kern w:val="0"/>
                <w:sz w:val="36"/>
                <w:szCs w:val="36"/>
              </w:rPr>
              <w:t xml:space="preserve">          </w:t>
            </w:r>
            <w:r>
              <w:rPr>
                <w:rFonts w:hint="eastAsia" w:ascii="华文中宋" w:hAnsi="华文中宋" w:eastAsia="华文中宋" w:cs="宋体"/>
                <w:kern w:val="0"/>
                <w:sz w:val="42"/>
                <w:szCs w:val="42"/>
              </w:rPr>
              <w:t>巫溪县蒲莲镇人民政府</w:t>
            </w:r>
            <w:r>
              <w:rPr>
                <w:rFonts w:ascii="华文中宋" w:hAnsi="华文中宋" w:eastAsia="华文中宋" w:cs="宋体"/>
                <w:kern w:val="0"/>
                <w:sz w:val="42"/>
                <w:szCs w:val="42"/>
              </w:rPr>
              <w:t>2015</w:t>
            </w:r>
            <w:r>
              <w:rPr>
                <w:rFonts w:hint="eastAsia" w:ascii="华文中宋" w:hAnsi="华文中宋" w:eastAsia="华文中宋" w:cs="宋体"/>
                <w:kern w:val="0"/>
                <w:sz w:val="42"/>
                <w:szCs w:val="42"/>
              </w:rPr>
              <w:t>年收入决算表</w:t>
            </w:r>
          </w:p>
        </w:tc>
      </w:tr>
      <w:tr>
        <w:tblPrEx>
          <w:tblLayout w:type="fixed"/>
          <w:tblCellMar>
            <w:top w:w="0" w:type="dxa"/>
            <w:left w:w="108" w:type="dxa"/>
            <w:bottom w:w="0" w:type="dxa"/>
            <w:right w:w="108" w:type="dxa"/>
          </w:tblCellMar>
        </w:tblPrEx>
        <w:trPr>
          <w:trHeight w:val="454" w:hRule="exact"/>
        </w:trPr>
        <w:tc>
          <w:tcPr>
            <w:tcW w:w="3617"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1429" w:type="dxa"/>
            <w:tcBorders>
              <w:top w:val="nil"/>
              <w:left w:val="nil"/>
              <w:bottom w:val="nil"/>
              <w:right w:val="nil"/>
            </w:tcBorders>
            <w:vAlign w:val="center"/>
          </w:tcPr>
          <w:p>
            <w:pPr>
              <w:widowControl/>
              <w:jc w:val="left"/>
              <w:rPr>
                <w:rFonts w:ascii="宋体" w:cs="宋体"/>
                <w:color w:val="000000"/>
                <w:kern w:val="0"/>
                <w:sz w:val="18"/>
                <w:szCs w:val="18"/>
              </w:rPr>
            </w:pPr>
          </w:p>
        </w:tc>
        <w:tc>
          <w:tcPr>
            <w:tcW w:w="1710"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1605"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1016" w:type="dxa"/>
            <w:gridSpan w:val="3"/>
            <w:tcBorders>
              <w:top w:val="nil"/>
              <w:left w:val="nil"/>
              <w:bottom w:val="nil"/>
              <w:right w:val="nil"/>
            </w:tcBorders>
            <w:vAlign w:val="center"/>
          </w:tcPr>
          <w:p>
            <w:pPr>
              <w:widowControl/>
              <w:jc w:val="left"/>
              <w:rPr>
                <w:rFonts w:ascii="宋体" w:cs="宋体"/>
                <w:color w:val="000000"/>
                <w:kern w:val="0"/>
                <w:sz w:val="18"/>
                <w:szCs w:val="18"/>
              </w:rPr>
            </w:pPr>
          </w:p>
        </w:tc>
        <w:tc>
          <w:tcPr>
            <w:tcW w:w="1080" w:type="dxa"/>
            <w:gridSpan w:val="3"/>
            <w:tcBorders>
              <w:top w:val="nil"/>
              <w:left w:val="nil"/>
              <w:bottom w:val="nil"/>
              <w:right w:val="nil"/>
            </w:tcBorders>
            <w:vAlign w:val="center"/>
          </w:tcPr>
          <w:p>
            <w:pPr>
              <w:widowControl/>
              <w:jc w:val="left"/>
              <w:rPr>
                <w:rFonts w:ascii="宋体" w:cs="宋体"/>
                <w:color w:val="000000"/>
                <w:kern w:val="0"/>
                <w:sz w:val="18"/>
                <w:szCs w:val="18"/>
              </w:rPr>
            </w:pPr>
          </w:p>
        </w:tc>
        <w:tc>
          <w:tcPr>
            <w:tcW w:w="1080"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900"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1620" w:type="dxa"/>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公开</w:t>
            </w:r>
            <w:r>
              <w:rPr>
                <w:rFonts w:ascii="仿宋" w:hAnsi="宋体" w:eastAsia="仿宋" w:cs="宋体"/>
                <w:color w:val="000000"/>
                <w:kern w:val="0"/>
                <w:sz w:val="22"/>
                <w:szCs w:val="22"/>
              </w:rPr>
              <w:t>02</w:t>
            </w:r>
            <w:r>
              <w:rPr>
                <w:rFonts w:hint="eastAsia" w:ascii="仿宋" w:hAnsi="宋体" w:eastAsia="仿宋" w:cs="宋体"/>
                <w:color w:val="000000"/>
                <w:kern w:val="0"/>
                <w:sz w:val="22"/>
                <w:szCs w:val="22"/>
              </w:rPr>
              <w:t>表</w:t>
            </w:r>
          </w:p>
        </w:tc>
      </w:tr>
      <w:tr>
        <w:tblPrEx>
          <w:tblLayout w:type="fixed"/>
          <w:tblCellMar>
            <w:top w:w="0" w:type="dxa"/>
            <w:left w:w="108" w:type="dxa"/>
            <w:bottom w:w="0" w:type="dxa"/>
            <w:right w:w="108" w:type="dxa"/>
          </w:tblCellMar>
        </w:tblPrEx>
        <w:trPr>
          <w:trHeight w:val="454" w:hRule="exact"/>
        </w:trPr>
        <w:tc>
          <w:tcPr>
            <w:tcW w:w="3617" w:type="dxa"/>
            <w:gridSpan w:val="2"/>
            <w:tcBorders>
              <w:top w:val="nil"/>
              <w:left w:val="nil"/>
              <w:bottom w:val="nil"/>
              <w:right w:val="nil"/>
            </w:tcBorders>
            <w:vAlign w:val="center"/>
          </w:tcPr>
          <w:p>
            <w:pPr>
              <w:widowControl/>
              <w:jc w:val="left"/>
              <w:rPr>
                <w:rFonts w:ascii="仿宋" w:hAnsi="宋体" w:eastAsia="仿宋" w:cs="宋体"/>
                <w:color w:val="000000"/>
                <w:kern w:val="0"/>
                <w:sz w:val="22"/>
                <w:szCs w:val="22"/>
              </w:rPr>
            </w:pPr>
          </w:p>
        </w:tc>
        <w:tc>
          <w:tcPr>
            <w:tcW w:w="1429" w:type="dxa"/>
            <w:tcBorders>
              <w:top w:val="nil"/>
              <w:left w:val="nil"/>
              <w:bottom w:val="nil"/>
              <w:right w:val="nil"/>
            </w:tcBorders>
            <w:vAlign w:val="center"/>
          </w:tcPr>
          <w:p>
            <w:pPr>
              <w:widowControl/>
              <w:jc w:val="left"/>
              <w:rPr>
                <w:rFonts w:ascii="宋体" w:cs="宋体"/>
                <w:color w:val="000000"/>
                <w:kern w:val="0"/>
                <w:sz w:val="18"/>
                <w:szCs w:val="18"/>
              </w:rPr>
            </w:pPr>
          </w:p>
        </w:tc>
        <w:tc>
          <w:tcPr>
            <w:tcW w:w="1710"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1605"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1016" w:type="dxa"/>
            <w:gridSpan w:val="3"/>
            <w:tcBorders>
              <w:top w:val="nil"/>
              <w:left w:val="nil"/>
              <w:bottom w:val="nil"/>
              <w:right w:val="nil"/>
            </w:tcBorders>
            <w:vAlign w:val="center"/>
          </w:tcPr>
          <w:p>
            <w:pPr>
              <w:widowControl/>
              <w:jc w:val="center"/>
              <w:rPr>
                <w:rFonts w:ascii="宋体" w:cs="宋体"/>
                <w:color w:val="000000"/>
                <w:kern w:val="0"/>
                <w:sz w:val="24"/>
              </w:rPr>
            </w:pPr>
          </w:p>
        </w:tc>
        <w:tc>
          <w:tcPr>
            <w:tcW w:w="1080" w:type="dxa"/>
            <w:gridSpan w:val="3"/>
            <w:tcBorders>
              <w:top w:val="nil"/>
              <w:left w:val="nil"/>
              <w:bottom w:val="nil"/>
              <w:right w:val="nil"/>
            </w:tcBorders>
            <w:vAlign w:val="center"/>
          </w:tcPr>
          <w:p>
            <w:pPr>
              <w:widowControl/>
              <w:jc w:val="left"/>
              <w:rPr>
                <w:rFonts w:ascii="宋体" w:cs="宋体"/>
                <w:color w:val="000000"/>
                <w:kern w:val="0"/>
                <w:sz w:val="18"/>
                <w:szCs w:val="18"/>
              </w:rPr>
            </w:pPr>
          </w:p>
        </w:tc>
        <w:tc>
          <w:tcPr>
            <w:tcW w:w="1080"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900"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1620" w:type="dxa"/>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单位：万元</w:t>
            </w:r>
          </w:p>
        </w:tc>
      </w:tr>
      <w:tr>
        <w:tblPrEx>
          <w:tblLayout w:type="fixed"/>
          <w:tblCellMar>
            <w:top w:w="0" w:type="dxa"/>
            <w:left w:w="108" w:type="dxa"/>
            <w:bottom w:w="0" w:type="dxa"/>
            <w:right w:w="108" w:type="dxa"/>
          </w:tblCellMar>
        </w:tblPrEx>
        <w:trPr>
          <w:trHeight w:val="435" w:hRule="atLeast"/>
        </w:trPr>
        <w:tc>
          <w:tcPr>
            <w:tcW w:w="504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项目</w:t>
            </w:r>
          </w:p>
        </w:tc>
        <w:tc>
          <w:tcPr>
            <w:tcW w:w="171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本年收入合计</w:t>
            </w:r>
          </w:p>
        </w:tc>
        <w:tc>
          <w:tcPr>
            <w:tcW w:w="160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财政拨款收入</w:t>
            </w:r>
          </w:p>
        </w:tc>
        <w:tc>
          <w:tcPr>
            <w:tcW w:w="1016"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上级补助收入</w:t>
            </w:r>
          </w:p>
        </w:tc>
        <w:tc>
          <w:tcPr>
            <w:tcW w:w="108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事业收入</w:t>
            </w:r>
          </w:p>
        </w:tc>
        <w:tc>
          <w:tcPr>
            <w:tcW w:w="108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经营收入</w:t>
            </w:r>
          </w:p>
        </w:tc>
        <w:tc>
          <w:tcPr>
            <w:tcW w:w="90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附属单位上缴收入</w:t>
            </w: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其他收入</w:t>
            </w:r>
          </w:p>
        </w:tc>
      </w:tr>
      <w:tr>
        <w:tblPrEx>
          <w:tblLayout w:type="fixed"/>
          <w:tblCellMar>
            <w:top w:w="0" w:type="dxa"/>
            <w:left w:w="108" w:type="dxa"/>
            <w:bottom w:w="0" w:type="dxa"/>
            <w:right w:w="108" w:type="dxa"/>
          </w:tblCellMar>
        </w:tblPrEx>
        <w:trPr>
          <w:trHeight w:val="345" w:hRule="atLeast"/>
        </w:trPr>
        <w:tc>
          <w:tcPr>
            <w:tcW w:w="1277" w:type="dxa"/>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功能分类科目编码</w:t>
            </w:r>
          </w:p>
        </w:tc>
        <w:tc>
          <w:tcPr>
            <w:tcW w:w="3769"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项目</w:t>
            </w:r>
            <w:r>
              <w:rPr>
                <w:rFonts w:ascii="黑体" w:hAnsi="宋体" w:eastAsia="黑体" w:cs="宋体"/>
                <w:color w:val="000000"/>
                <w:kern w:val="0"/>
                <w:sz w:val="22"/>
                <w:szCs w:val="22"/>
              </w:rPr>
              <w:t>(</w:t>
            </w:r>
            <w:r>
              <w:rPr>
                <w:rFonts w:hint="eastAsia" w:ascii="黑体" w:hAnsi="宋体" w:eastAsia="黑体" w:cs="宋体"/>
                <w:color w:val="000000"/>
                <w:kern w:val="0"/>
                <w:sz w:val="22"/>
                <w:szCs w:val="22"/>
              </w:rPr>
              <w:t>按“项”级功能分类科目</w:t>
            </w:r>
            <w:r>
              <w:rPr>
                <w:rFonts w:ascii="黑体" w:hAnsi="宋体" w:eastAsia="黑体" w:cs="宋体"/>
                <w:color w:val="000000"/>
                <w:kern w:val="0"/>
                <w:sz w:val="22"/>
                <w:szCs w:val="22"/>
              </w:rPr>
              <w:t>)</w:t>
            </w:r>
          </w:p>
        </w:tc>
        <w:tc>
          <w:tcPr>
            <w:tcW w:w="171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0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01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0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0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9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r>
      <w:tr>
        <w:tblPrEx>
          <w:tblLayout w:type="fixed"/>
          <w:tblCellMar>
            <w:top w:w="0" w:type="dxa"/>
            <w:left w:w="108" w:type="dxa"/>
            <w:bottom w:w="0" w:type="dxa"/>
            <w:right w:w="108" w:type="dxa"/>
          </w:tblCellMar>
        </w:tblPrEx>
        <w:trPr>
          <w:trHeight w:val="420" w:hRule="atLeast"/>
        </w:trPr>
        <w:tc>
          <w:tcPr>
            <w:tcW w:w="1277"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3769"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71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0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01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0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0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9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r>
      <w:tr>
        <w:tblPrEx>
          <w:tblLayout w:type="fixed"/>
          <w:tblCellMar>
            <w:top w:w="0" w:type="dxa"/>
            <w:left w:w="108" w:type="dxa"/>
            <w:bottom w:w="0" w:type="dxa"/>
            <w:right w:w="108" w:type="dxa"/>
          </w:tblCellMar>
        </w:tblPrEx>
        <w:trPr>
          <w:trHeight w:val="420" w:hRule="atLeast"/>
        </w:trPr>
        <w:tc>
          <w:tcPr>
            <w:tcW w:w="1277"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3769"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71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0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01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0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0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9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504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合计</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1086.9</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1086.9</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63"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201</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一般公共服务支出</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220.1</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220.1</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6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20101</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人大事务</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12.4</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12.4</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60"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2010101</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行政运行</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9.6</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9.6</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2010108</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代表工作</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2.8</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2.8</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20103</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政府办公厅（室）及相关机构事务</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174.2</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174.2</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2010301</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行政运行</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170.1</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170.1</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2010399</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18"/>
                <w:szCs w:val="18"/>
              </w:rPr>
            </w:pPr>
            <w:r>
              <w:rPr>
                <w:rFonts w:ascii="仿宋" w:hAnsi="宋体" w:eastAsia="仿宋" w:cs="宋体"/>
                <w:color w:val="000000"/>
                <w:kern w:val="0"/>
                <w:sz w:val="18"/>
                <w:szCs w:val="18"/>
              </w:rPr>
              <w:t xml:space="preserve"> </w:t>
            </w:r>
            <w:r>
              <w:rPr>
                <w:rFonts w:hint="eastAsia" w:ascii="仿宋" w:hAnsi="宋体" w:eastAsia="仿宋" w:cs="宋体"/>
                <w:color w:val="000000"/>
                <w:kern w:val="0"/>
                <w:sz w:val="18"/>
                <w:szCs w:val="18"/>
              </w:rPr>
              <w:t>其他政府办公厅（室）及相关机构事务支出</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4.1</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4.1</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20106</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财政事务</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8.1</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8.1</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2010601</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行政运行</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8.1</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8.1</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20129</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群众团体事务</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0.4</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0.4</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2012901</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行政运行</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0.4</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0.4</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20131</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党委办公厅（室）及相关机构事务</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25.0</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25.0</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2013101</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行政运行</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25.0</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25.0</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207 </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文化体育与传媒支出</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15.6</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15.6</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20701</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文化</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15.6</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15.6</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2070109</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群众文化</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15.6</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15.6</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社会保障和就业支出</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296.3</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296.3</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62"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20801</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人力资源和社会保障管理事务</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14.7</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14.7</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2080199</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18"/>
                <w:szCs w:val="18"/>
              </w:rPr>
              <w:t>其他人力资源和社会保障管理事务支出</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14.7</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14.7</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20805</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行政事业单位离退休</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27.5</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27.5</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2080501</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归口管理的行政单位离退休</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23.5</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23.5</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2080502</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事业单位离退休</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4.0</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4.0</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20808</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抚恤</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47.0</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47.0</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2080801  </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死亡抚恤</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3.1</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3.1</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2080802</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伤残抚恤</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3.2</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3.2</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2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2080803</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在乡复员、退伍军人生活补助</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38.3</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38.3</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2080805</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义务兵优待</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2.4</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2.4</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80"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20810</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社会福利</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4.7</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4.7</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2081001</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儿童福利</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4.7</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4.7</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20815</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自然灾害生活救助</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100.0</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100.0</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2081501</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中央自然灾害生活补助</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46.0</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46.0</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2081502</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地方自然灾害生活补助</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4.00</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4.00</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2081503</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自然灾害灾后重建补助</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50.0</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50.0</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20820</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临时救助</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12.4</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12.4</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2082001</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临时救助支出</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10.4</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10.4</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2082002</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流浪乞讨人员救助支出</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2.00</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2.00</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20821</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特困人员供养</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62.6</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62.6</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2082101</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城市特困人员供养支出</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26.9</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26.9</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2082102</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农村五保供养支出</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35.7</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35.7</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20825</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其他生活救助</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27.0</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27.0</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2082501</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其他城市生活救助</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15.00</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15.00</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2082502</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其他农村生活救助</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12.0</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12.0</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20899</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其他社会保障和就业支出</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0.4</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0.4</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2089901</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其他社会保障和就业支出</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0.4</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0.4</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210</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医疗卫生与计划生育支出</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14.1</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14.1</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21005</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医疗保障</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14.1</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14.1</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2100501</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行政单位医疗</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10.2</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10.2</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2100502</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事业单位医疗</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3.0</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3.0</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2100504</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优抚对象医疗救助</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0.9</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0.9</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211</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节能环保支出</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19.2</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19.2</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21104</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自然生态保护</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19.2</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19.2</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2110402</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农村环境保护</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19.2</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19.2</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213</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农林水支出</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494.7</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494.7</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21301</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农业</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31.0</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31.0</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2130104</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事业运行</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21.3</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21.3</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2130106</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科技转化与推广服务</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2.1</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2.1</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2130152</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对高校毕业生到基层任职补助</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7.6</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7.6</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21305</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扶贫</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316.1</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316.1</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2130504</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农村基础设施建设</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313.6</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313.6</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2130599</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其他扶贫支出</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2.5</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2.5</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21307</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农村综合改革</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147.6</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147.6</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2130701</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对村级一事一议的补助</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3.3</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3.3</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2130705</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对村民委员会和村党支部的补助</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119.1</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119.1</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2130799</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其他农村综合改革支出</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25.2</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25.2</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216</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商业服务业等支出</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3.4</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3.4</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21602</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商业流通事务</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3.4</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3.4</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2160299</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其他商业流通事务支出</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3.4</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3.4</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220</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国土海洋气象等支出</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2.3</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2.3</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22001</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国土资源事务</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2.3</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2.3</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2200111</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地质灾害防治</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2.3</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2.3</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221</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住房保障支出</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16.2</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16.2</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22102</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住房改革支出</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16.2</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16.2</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2210201</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住房公积金</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16.2</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16.2</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222</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粮油物资储备支出</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1.0</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1.0</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22201</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粮油事务</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1.0</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1.0</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2220115</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粮食风险基金</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1.0</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1.0</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229</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其他支出</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4.00</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4.00</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22960</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16"/>
                <w:szCs w:val="16"/>
              </w:rPr>
              <w:t>彩票公益金及对应专项债务收入安排的支出</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4.00</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4.00</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2296002</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用于社会福利的彩票公益金支出</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4.00</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4.00</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71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05"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20" w:hRule="atLeast"/>
        </w:trPr>
        <w:tc>
          <w:tcPr>
            <w:tcW w:w="14057" w:type="dxa"/>
            <w:gridSpan w:val="18"/>
            <w:tcBorders>
              <w:top w:val="single" w:color="auto" w:sz="4" w:space="0"/>
              <w:left w:val="nil"/>
              <w:bottom w:val="nil"/>
              <w:right w:val="nil"/>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备注：</w:t>
            </w:r>
            <w:r>
              <w:rPr>
                <w:rFonts w:ascii="仿宋" w:hAnsi="宋体" w:eastAsia="仿宋" w:cs="宋体"/>
                <w:color w:val="000000"/>
                <w:kern w:val="0"/>
                <w:sz w:val="22"/>
                <w:szCs w:val="22"/>
              </w:rPr>
              <w:t>1</w:t>
            </w:r>
            <w:r>
              <w:rPr>
                <w:rFonts w:hint="eastAsia" w:ascii="仿宋" w:hAnsi="宋体" w:eastAsia="仿宋" w:cs="宋体"/>
                <w:color w:val="000000"/>
                <w:kern w:val="0"/>
                <w:sz w:val="22"/>
                <w:szCs w:val="22"/>
              </w:rPr>
              <w:t>、对公开</w:t>
            </w:r>
            <w:r>
              <w:rPr>
                <w:rFonts w:ascii="仿宋" w:hAnsi="宋体" w:eastAsia="仿宋" w:cs="宋体"/>
                <w:color w:val="000000"/>
                <w:kern w:val="0"/>
                <w:sz w:val="22"/>
                <w:szCs w:val="22"/>
              </w:rPr>
              <w:t>01</w:t>
            </w:r>
            <w:r>
              <w:rPr>
                <w:rFonts w:hint="eastAsia" w:ascii="仿宋" w:hAnsi="宋体" w:eastAsia="仿宋" w:cs="宋体"/>
                <w:color w:val="000000"/>
                <w:kern w:val="0"/>
                <w:sz w:val="22"/>
                <w:szCs w:val="22"/>
              </w:rPr>
              <w:t>表中“收入”按功能分类“项”级科目和收入来源进行细化。</w:t>
            </w:r>
          </w:p>
        </w:tc>
      </w:tr>
      <w:tr>
        <w:tblPrEx>
          <w:tblLayout w:type="fixed"/>
          <w:tblCellMar>
            <w:top w:w="0" w:type="dxa"/>
            <w:left w:w="108" w:type="dxa"/>
            <w:bottom w:w="0" w:type="dxa"/>
            <w:right w:w="108" w:type="dxa"/>
          </w:tblCellMar>
        </w:tblPrEx>
        <w:trPr>
          <w:trHeight w:val="420" w:hRule="atLeast"/>
        </w:trPr>
        <w:tc>
          <w:tcPr>
            <w:tcW w:w="5224" w:type="dxa"/>
            <w:gridSpan w:val="4"/>
            <w:tcBorders>
              <w:top w:val="nil"/>
              <w:left w:val="nil"/>
              <w:bottom w:val="nil"/>
              <w:right w:val="nil"/>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2</w:t>
            </w:r>
            <w:r>
              <w:rPr>
                <w:rFonts w:hint="eastAsia" w:ascii="仿宋" w:hAnsi="宋体" w:eastAsia="仿宋" w:cs="宋体"/>
                <w:color w:val="000000"/>
                <w:kern w:val="0"/>
                <w:sz w:val="22"/>
                <w:szCs w:val="22"/>
              </w:rPr>
              <w:t>、本表反映部门本年度取得的各项收入情况。</w:t>
            </w:r>
          </w:p>
        </w:tc>
        <w:tc>
          <w:tcPr>
            <w:tcW w:w="2476" w:type="dxa"/>
            <w:gridSpan w:val="2"/>
            <w:tcBorders>
              <w:top w:val="nil"/>
              <w:left w:val="nil"/>
              <w:bottom w:val="nil"/>
              <w:right w:val="nil"/>
            </w:tcBorders>
            <w:vAlign w:val="bottom"/>
          </w:tcPr>
          <w:p>
            <w:pPr>
              <w:widowControl/>
              <w:jc w:val="left"/>
              <w:rPr>
                <w:rFonts w:ascii="宋体" w:cs="宋体"/>
                <w:color w:val="000000"/>
                <w:kern w:val="0"/>
                <w:sz w:val="18"/>
                <w:szCs w:val="18"/>
              </w:rPr>
            </w:pPr>
          </w:p>
        </w:tc>
        <w:tc>
          <w:tcPr>
            <w:tcW w:w="669" w:type="dxa"/>
            <w:gridSpan w:val="2"/>
            <w:tcBorders>
              <w:top w:val="nil"/>
              <w:left w:val="nil"/>
              <w:bottom w:val="nil"/>
              <w:right w:val="nil"/>
            </w:tcBorders>
            <w:vAlign w:val="bottom"/>
          </w:tcPr>
          <w:p>
            <w:pPr>
              <w:widowControl/>
              <w:jc w:val="right"/>
              <w:rPr>
                <w:rFonts w:ascii="宋体" w:cs="宋体"/>
                <w:color w:val="000000"/>
                <w:kern w:val="0"/>
                <w:sz w:val="18"/>
                <w:szCs w:val="18"/>
              </w:rPr>
            </w:pPr>
          </w:p>
        </w:tc>
        <w:tc>
          <w:tcPr>
            <w:tcW w:w="669" w:type="dxa"/>
            <w:tcBorders>
              <w:top w:val="nil"/>
              <w:left w:val="nil"/>
              <w:bottom w:val="nil"/>
              <w:right w:val="nil"/>
            </w:tcBorders>
            <w:vAlign w:val="bottom"/>
          </w:tcPr>
          <w:p>
            <w:pPr>
              <w:widowControl/>
              <w:jc w:val="right"/>
              <w:rPr>
                <w:rFonts w:ascii="宋体" w:cs="宋体"/>
                <w:color w:val="000000"/>
                <w:kern w:val="0"/>
                <w:sz w:val="18"/>
                <w:szCs w:val="18"/>
              </w:rPr>
            </w:pPr>
          </w:p>
        </w:tc>
        <w:tc>
          <w:tcPr>
            <w:tcW w:w="669" w:type="dxa"/>
            <w:gridSpan w:val="2"/>
            <w:tcBorders>
              <w:top w:val="nil"/>
              <w:left w:val="nil"/>
              <w:bottom w:val="nil"/>
              <w:right w:val="nil"/>
            </w:tcBorders>
            <w:vAlign w:val="bottom"/>
          </w:tcPr>
          <w:p>
            <w:pPr>
              <w:widowControl/>
              <w:jc w:val="right"/>
              <w:rPr>
                <w:rFonts w:ascii="宋体" w:cs="宋体"/>
                <w:color w:val="000000"/>
                <w:kern w:val="0"/>
                <w:sz w:val="18"/>
                <w:szCs w:val="18"/>
              </w:rPr>
            </w:pPr>
          </w:p>
        </w:tc>
        <w:tc>
          <w:tcPr>
            <w:tcW w:w="669" w:type="dxa"/>
            <w:tcBorders>
              <w:top w:val="nil"/>
              <w:left w:val="nil"/>
              <w:bottom w:val="nil"/>
              <w:right w:val="nil"/>
            </w:tcBorders>
            <w:vAlign w:val="bottom"/>
          </w:tcPr>
          <w:p>
            <w:pPr>
              <w:widowControl/>
              <w:jc w:val="right"/>
              <w:rPr>
                <w:rFonts w:ascii="宋体" w:cs="宋体"/>
                <w:color w:val="000000"/>
                <w:kern w:val="0"/>
                <w:sz w:val="18"/>
                <w:szCs w:val="18"/>
              </w:rPr>
            </w:pPr>
          </w:p>
        </w:tc>
        <w:tc>
          <w:tcPr>
            <w:tcW w:w="669" w:type="dxa"/>
            <w:gridSpan w:val="2"/>
            <w:tcBorders>
              <w:top w:val="nil"/>
              <w:left w:val="nil"/>
              <w:bottom w:val="nil"/>
              <w:right w:val="nil"/>
            </w:tcBorders>
            <w:vAlign w:val="bottom"/>
          </w:tcPr>
          <w:p>
            <w:pPr>
              <w:widowControl/>
              <w:jc w:val="right"/>
              <w:rPr>
                <w:rFonts w:ascii="宋体" w:cs="宋体"/>
                <w:color w:val="000000"/>
                <w:kern w:val="0"/>
                <w:sz w:val="18"/>
                <w:szCs w:val="18"/>
              </w:rPr>
            </w:pPr>
          </w:p>
        </w:tc>
        <w:tc>
          <w:tcPr>
            <w:tcW w:w="669" w:type="dxa"/>
            <w:gridSpan w:val="2"/>
            <w:tcBorders>
              <w:top w:val="nil"/>
              <w:left w:val="nil"/>
              <w:bottom w:val="nil"/>
              <w:right w:val="nil"/>
            </w:tcBorders>
            <w:vAlign w:val="bottom"/>
          </w:tcPr>
          <w:p>
            <w:pPr>
              <w:widowControl/>
              <w:jc w:val="right"/>
              <w:rPr>
                <w:rFonts w:ascii="宋体" w:cs="宋体"/>
                <w:color w:val="000000"/>
                <w:kern w:val="0"/>
                <w:sz w:val="18"/>
                <w:szCs w:val="18"/>
              </w:rPr>
            </w:pPr>
          </w:p>
        </w:tc>
        <w:tc>
          <w:tcPr>
            <w:tcW w:w="2343" w:type="dxa"/>
            <w:gridSpan w:val="2"/>
            <w:tcBorders>
              <w:top w:val="nil"/>
              <w:left w:val="nil"/>
              <w:bottom w:val="nil"/>
              <w:right w:val="nil"/>
            </w:tcBorders>
            <w:vAlign w:val="bottom"/>
          </w:tcPr>
          <w:p>
            <w:pPr>
              <w:widowControl/>
              <w:jc w:val="right"/>
              <w:rPr>
                <w:rFonts w:ascii="宋体" w:cs="宋体"/>
                <w:color w:val="000000"/>
                <w:kern w:val="0"/>
                <w:sz w:val="18"/>
                <w:szCs w:val="18"/>
              </w:rPr>
            </w:pPr>
          </w:p>
        </w:tc>
      </w:tr>
    </w:tbl>
    <w:p>
      <w:pPr>
        <w:spacing w:line="360" w:lineRule="exact"/>
        <w:rPr>
          <w:rFonts w:ascii="方正黑体_GBK" w:eastAsia="方正黑体_GBK"/>
          <w:sz w:val="32"/>
          <w:szCs w:val="32"/>
        </w:rPr>
      </w:pPr>
    </w:p>
    <w:p>
      <w:pPr>
        <w:spacing w:line="360" w:lineRule="exact"/>
        <w:rPr>
          <w:rFonts w:ascii="方正黑体_GBK" w:eastAsia="方正黑体_GBK"/>
          <w:sz w:val="32"/>
          <w:szCs w:val="32"/>
        </w:rPr>
      </w:pPr>
    </w:p>
    <w:p>
      <w:pPr>
        <w:spacing w:line="360" w:lineRule="exact"/>
        <w:rPr>
          <w:rFonts w:ascii="方正黑体_GBK" w:eastAsia="方正黑体_GBK"/>
          <w:sz w:val="32"/>
          <w:szCs w:val="32"/>
        </w:rPr>
      </w:pPr>
    </w:p>
    <w:p>
      <w:pPr>
        <w:spacing w:line="360" w:lineRule="exact"/>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 xml:space="preserve">3-3 </w:t>
      </w:r>
      <w:r>
        <w:rPr>
          <w:rFonts w:hint="eastAsia" w:ascii="方正黑体_GBK" w:eastAsia="方正黑体_GBK"/>
          <w:sz w:val="32"/>
          <w:szCs w:val="32"/>
        </w:rPr>
        <w:t>：</w:t>
      </w:r>
      <w:r>
        <w:rPr>
          <w:rFonts w:ascii="方正黑体_GBK" w:eastAsia="方正黑体_GBK"/>
          <w:sz w:val="32"/>
          <w:szCs w:val="32"/>
        </w:rPr>
        <w:t xml:space="preserve">                                                             </w:t>
      </w:r>
    </w:p>
    <w:tbl>
      <w:tblPr>
        <w:tblStyle w:val="6"/>
        <w:tblW w:w="13993" w:type="dxa"/>
        <w:tblInd w:w="91" w:type="dxa"/>
        <w:tblLayout w:type="fixed"/>
        <w:tblCellMar>
          <w:top w:w="0" w:type="dxa"/>
          <w:left w:w="108" w:type="dxa"/>
          <w:bottom w:w="0" w:type="dxa"/>
          <w:right w:w="108" w:type="dxa"/>
        </w:tblCellMar>
      </w:tblPr>
      <w:tblGrid>
        <w:gridCol w:w="1506"/>
        <w:gridCol w:w="60"/>
        <w:gridCol w:w="2998"/>
        <w:gridCol w:w="932"/>
        <w:gridCol w:w="1608"/>
        <w:gridCol w:w="222"/>
        <w:gridCol w:w="725"/>
        <w:gridCol w:w="895"/>
        <w:gridCol w:w="30"/>
        <w:gridCol w:w="865"/>
        <w:gridCol w:w="425"/>
        <w:gridCol w:w="344"/>
        <w:gridCol w:w="541"/>
        <w:gridCol w:w="354"/>
        <w:gridCol w:w="1086"/>
        <w:gridCol w:w="20"/>
        <w:gridCol w:w="276"/>
        <w:gridCol w:w="810"/>
        <w:gridCol w:w="169"/>
        <w:gridCol w:w="127"/>
      </w:tblGrid>
      <w:tr>
        <w:tblPrEx>
          <w:tblLayout w:type="fixed"/>
          <w:tblCellMar>
            <w:top w:w="0" w:type="dxa"/>
            <w:left w:w="108" w:type="dxa"/>
            <w:bottom w:w="0" w:type="dxa"/>
            <w:right w:w="108" w:type="dxa"/>
          </w:tblCellMar>
        </w:tblPrEx>
        <w:trPr>
          <w:gridAfter w:val="2"/>
          <w:wAfter w:w="296" w:type="dxa"/>
          <w:trHeight w:val="1518" w:hRule="exact"/>
        </w:trPr>
        <w:tc>
          <w:tcPr>
            <w:tcW w:w="13697" w:type="dxa"/>
            <w:gridSpan w:val="18"/>
            <w:tcBorders>
              <w:top w:val="nil"/>
              <w:left w:val="nil"/>
              <w:bottom w:val="nil"/>
              <w:right w:val="nil"/>
            </w:tcBorders>
            <w:vAlign w:val="center"/>
          </w:tcPr>
          <w:p>
            <w:pPr>
              <w:widowControl/>
              <w:jc w:val="center"/>
              <w:rPr>
                <w:rFonts w:ascii="华文中宋" w:hAnsi="华文中宋" w:eastAsia="华文中宋" w:cs="宋体"/>
                <w:kern w:val="0"/>
                <w:sz w:val="42"/>
                <w:szCs w:val="42"/>
              </w:rPr>
            </w:pPr>
            <w:r>
              <w:rPr>
                <w:rFonts w:ascii="华文中宋" w:hAnsi="华文中宋" w:eastAsia="华文中宋" w:cs="宋体"/>
                <w:kern w:val="0"/>
                <w:sz w:val="42"/>
                <w:szCs w:val="42"/>
              </w:rPr>
              <w:t xml:space="preserve">            </w:t>
            </w:r>
            <w:r>
              <w:rPr>
                <w:rFonts w:hint="eastAsia" w:ascii="华文中宋" w:hAnsi="华文中宋" w:eastAsia="华文中宋" w:cs="宋体"/>
                <w:kern w:val="0"/>
                <w:sz w:val="42"/>
                <w:szCs w:val="42"/>
              </w:rPr>
              <w:t>巫溪县蒲莲镇人民政府</w:t>
            </w:r>
            <w:r>
              <w:rPr>
                <w:rFonts w:ascii="华文中宋" w:hAnsi="华文中宋" w:eastAsia="华文中宋" w:cs="宋体"/>
                <w:kern w:val="0"/>
                <w:sz w:val="42"/>
                <w:szCs w:val="42"/>
              </w:rPr>
              <w:t>2015</w:t>
            </w:r>
            <w:r>
              <w:rPr>
                <w:rFonts w:hint="eastAsia" w:ascii="华文中宋" w:hAnsi="华文中宋" w:eastAsia="华文中宋" w:cs="宋体"/>
                <w:kern w:val="0"/>
                <w:sz w:val="42"/>
                <w:szCs w:val="42"/>
              </w:rPr>
              <w:t>年支出决算表</w:t>
            </w:r>
            <w:r>
              <w:rPr>
                <w:rFonts w:ascii="华文中宋" w:hAnsi="华文中宋" w:eastAsia="华文中宋" w:cs="宋体"/>
                <w:kern w:val="0"/>
                <w:sz w:val="42"/>
                <w:szCs w:val="42"/>
              </w:rPr>
              <w:t xml:space="preserve">           </w:t>
            </w:r>
          </w:p>
          <w:p>
            <w:pPr>
              <w:widowControl/>
              <w:jc w:val="center"/>
              <w:rPr>
                <w:rFonts w:ascii="华文中宋" w:hAnsi="华文中宋" w:eastAsia="华文中宋" w:cs="宋体"/>
                <w:kern w:val="0"/>
                <w:sz w:val="42"/>
                <w:szCs w:val="42"/>
              </w:rPr>
            </w:pPr>
            <w:r>
              <w:rPr>
                <w:rFonts w:ascii="华文中宋" w:hAnsi="华文中宋" w:eastAsia="华文中宋" w:cs="宋体"/>
                <w:kern w:val="0"/>
                <w:sz w:val="42"/>
                <w:szCs w:val="42"/>
              </w:rPr>
              <w:t xml:space="preserve">                                                           </w:t>
            </w:r>
            <w:r>
              <w:rPr>
                <w:rFonts w:hint="eastAsia" w:ascii="仿宋" w:hAnsi="宋体" w:eastAsia="仿宋" w:cs="宋体"/>
                <w:color w:val="000000"/>
                <w:kern w:val="0"/>
                <w:sz w:val="22"/>
                <w:szCs w:val="22"/>
              </w:rPr>
              <w:t>公开</w:t>
            </w:r>
            <w:r>
              <w:rPr>
                <w:rFonts w:ascii="仿宋" w:hAnsi="宋体" w:eastAsia="仿宋" w:cs="宋体"/>
                <w:color w:val="000000"/>
                <w:kern w:val="0"/>
                <w:sz w:val="22"/>
                <w:szCs w:val="22"/>
              </w:rPr>
              <w:t>03</w:t>
            </w:r>
            <w:r>
              <w:rPr>
                <w:rFonts w:hint="eastAsia" w:ascii="仿宋" w:hAnsi="宋体" w:eastAsia="仿宋" w:cs="宋体"/>
                <w:color w:val="000000"/>
                <w:kern w:val="0"/>
                <w:sz w:val="22"/>
                <w:szCs w:val="22"/>
              </w:rPr>
              <w:t>表</w:t>
            </w:r>
          </w:p>
        </w:tc>
      </w:tr>
      <w:tr>
        <w:tblPrEx>
          <w:tblLayout w:type="fixed"/>
          <w:tblCellMar>
            <w:top w:w="0" w:type="dxa"/>
            <w:left w:w="108" w:type="dxa"/>
            <w:bottom w:w="0" w:type="dxa"/>
            <w:right w:w="108" w:type="dxa"/>
          </w:tblCellMar>
        </w:tblPrEx>
        <w:trPr>
          <w:gridAfter w:val="2"/>
          <w:wAfter w:w="296" w:type="dxa"/>
          <w:trHeight w:val="484" w:hRule="exact"/>
        </w:trPr>
        <w:tc>
          <w:tcPr>
            <w:tcW w:w="4564" w:type="dxa"/>
            <w:gridSpan w:val="3"/>
            <w:tcBorders>
              <w:top w:val="nil"/>
              <w:left w:val="nil"/>
              <w:bottom w:val="nil"/>
              <w:right w:val="nil"/>
            </w:tcBorders>
            <w:vAlign w:val="center"/>
          </w:tcPr>
          <w:p>
            <w:pPr>
              <w:widowControl/>
              <w:jc w:val="left"/>
              <w:rPr>
                <w:rFonts w:ascii="仿宋" w:hAnsi="宋体" w:eastAsia="仿宋" w:cs="宋体"/>
                <w:color w:val="000000"/>
                <w:kern w:val="0"/>
                <w:sz w:val="22"/>
                <w:szCs w:val="22"/>
              </w:rPr>
            </w:pPr>
          </w:p>
        </w:tc>
        <w:tc>
          <w:tcPr>
            <w:tcW w:w="932" w:type="dxa"/>
            <w:tcBorders>
              <w:top w:val="nil"/>
              <w:left w:val="nil"/>
              <w:bottom w:val="nil"/>
              <w:right w:val="nil"/>
            </w:tcBorders>
            <w:vAlign w:val="center"/>
          </w:tcPr>
          <w:p>
            <w:pPr>
              <w:widowControl/>
              <w:jc w:val="left"/>
              <w:rPr>
                <w:rFonts w:ascii="宋体" w:cs="宋体"/>
                <w:color w:val="000000"/>
                <w:kern w:val="0"/>
                <w:sz w:val="18"/>
                <w:szCs w:val="18"/>
              </w:rPr>
            </w:pPr>
          </w:p>
        </w:tc>
        <w:tc>
          <w:tcPr>
            <w:tcW w:w="1830"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1650" w:type="dxa"/>
            <w:gridSpan w:val="3"/>
            <w:tcBorders>
              <w:top w:val="nil"/>
              <w:left w:val="nil"/>
              <w:bottom w:val="nil"/>
              <w:right w:val="nil"/>
            </w:tcBorders>
            <w:vAlign w:val="center"/>
          </w:tcPr>
          <w:p>
            <w:pPr>
              <w:widowControl/>
              <w:jc w:val="left"/>
              <w:rPr>
                <w:rFonts w:ascii="宋体" w:cs="宋体"/>
                <w:color w:val="000000"/>
                <w:kern w:val="0"/>
                <w:sz w:val="18"/>
                <w:szCs w:val="18"/>
              </w:rPr>
            </w:pPr>
          </w:p>
        </w:tc>
        <w:tc>
          <w:tcPr>
            <w:tcW w:w="1290" w:type="dxa"/>
            <w:gridSpan w:val="2"/>
            <w:tcBorders>
              <w:top w:val="nil"/>
              <w:left w:val="nil"/>
              <w:bottom w:val="nil"/>
              <w:right w:val="nil"/>
            </w:tcBorders>
            <w:vAlign w:val="center"/>
          </w:tcPr>
          <w:p>
            <w:pPr>
              <w:widowControl/>
              <w:jc w:val="center"/>
              <w:rPr>
                <w:rFonts w:ascii="宋体" w:cs="宋体"/>
                <w:color w:val="000000"/>
                <w:kern w:val="0"/>
                <w:sz w:val="24"/>
              </w:rPr>
            </w:pPr>
          </w:p>
        </w:tc>
        <w:tc>
          <w:tcPr>
            <w:tcW w:w="885"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1440"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1106" w:type="dxa"/>
            <w:gridSpan w:val="3"/>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单位：万元</w:t>
            </w:r>
          </w:p>
        </w:tc>
      </w:tr>
      <w:tr>
        <w:tblPrEx>
          <w:tblLayout w:type="fixed"/>
          <w:tblCellMar>
            <w:top w:w="0" w:type="dxa"/>
            <w:left w:w="108" w:type="dxa"/>
            <w:bottom w:w="0" w:type="dxa"/>
            <w:right w:w="108" w:type="dxa"/>
          </w:tblCellMar>
        </w:tblPrEx>
        <w:trPr>
          <w:gridAfter w:val="2"/>
          <w:wAfter w:w="296" w:type="dxa"/>
          <w:trHeight w:val="454" w:hRule="exact"/>
        </w:trPr>
        <w:tc>
          <w:tcPr>
            <w:tcW w:w="5496"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项目</w:t>
            </w:r>
          </w:p>
        </w:tc>
        <w:tc>
          <w:tcPr>
            <w:tcW w:w="1830" w:type="dxa"/>
            <w:gridSpan w:val="2"/>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本年支出合计</w:t>
            </w:r>
          </w:p>
        </w:tc>
        <w:tc>
          <w:tcPr>
            <w:tcW w:w="1650" w:type="dxa"/>
            <w:gridSpan w:val="3"/>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基本支出</w:t>
            </w:r>
          </w:p>
        </w:tc>
        <w:tc>
          <w:tcPr>
            <w:tcW w:w="1290" w:type="dxa"/>
            <w:gridSpan w:val="2"/>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项目支出</w:t>
            </w:r>
          </w:p>
        </w:tc>
        <w:tc>
          <w:tcPr>
            <w:tcW w:w="885" w:type="dxa"/>
            <w:gridSpan w:val="2"/>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上缴上级支出</w:t>
            </w:r>
          </w:p>
        </w:tc>
        <w:tc>
          <w:tcPr>
            <w:tcW w:w="1440" w:type="dxa"/>
            <w:gridSpan w:val="2"/>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经营支出</w:t>
            </w:r>
          </w:p>
        </w:tc>
        <w:tc>
          <w:tcPr>
            <w:tcW w:w="1106" w:type="dxa"/>
            <w:gridSpan w:val="3"/>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对附属单位补助支出</w:t>
            </w:r>
          </w:p>
        </w:tc>
      </w:tr>
      <w:tr>
        <w:tblPrEx>
          <w:tblLayout w:type="fixed"/>
          <w:tblCellMar>
            <w:top w:w="0" w:type="dxa"/>
            <w:left w:w="108" w:type="dxa"/>
            <w:bottom w:w="0" w:type="dxa"/>
            <w:right w:w="108" w:type="dxa"/>
          </w:tblCellMar>
        </w:tblPrEx>
        <w:trPr>
          <w:gridAfter w:val="2"/>
          <w:wAfter w:w="296" w:type="dxa"/>
          <w:trHeight w:val="454" w:hRule="exact"/>
        </w:trPr>
        <w:tc>
          <w:tcPr>
            <w:tcW w:w="1566"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功能分类科目编码</w:t>
            </w:r>
          </w:p>
        </w:tc>
        <w:tc>
          <w:tcPr>
            <w:tcW w:w="3930"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项目</w:t>
            </w:r>
            <w:r>
              <w:rPr>
                <w:rFonts w:ascii="黑体" w:hAnsi="宋体" w:eastAsia="黑体" w:cs="宋体"/>
                <w:color w:val="000000"/>
                <w:kern w:val="0"/>
                <w:sz w:val="22"/>
                <w:szCs w:val="22"/>
              </w:rPr>
              <w:t>(</w:t>
            </w:r>
            <w:r>
              <w:rPr>
                <w:rFonts w:hint="eastAsia" w:ascii="黑体" w:hAnsi="宋体" w:eastAsia="黑体" w:cs="宋体"/>
                <w:color w:val="000000"/>
                <w:kern w:val="0"/>
                <w:sz w:val="22"/>
                <w:szCs w:val="22"/>
              </w:rPr>
              <w:t>按“项”级功能分类科目</w:t>
            </w:r>
            <w:r>
              <w:rPr>
                <w:rFonts w:ascii="黑体" w:hAnsi="宋体" w:eastAsia="黑体" w:cs="宋体"/>
                <w:color w:val="000000"/>
                <w:kern w:val="0"/>
                <w:sz w:val="22"/>
                <w:szCs w:val="22"/>
              </w:rPr>
              <w:t>)</w:t>
            </w:r>
          </w:p>
        </w:tc>
        <w:tc>
          <w:tcPr>
            <w:tcW w:w="183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5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29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885"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44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106"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454" w:hRule="exact"/>
        </w:trPr>
        <w:tc>
          <w:tcPr>
            <w:tcW w:w="156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393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83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5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29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885"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44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106"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211" w:hRule="exact"/>
        </w:trPr>
        <w:tc>
          <w:tcPr>
            <w:tcW w:w="156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393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83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5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29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885"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44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106"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454" w:hRule="exact"/>
        </w:trPr>
        <w:tc>
          <w:tcPr>
            <w:tcW w:w="5496"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合计</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853.9</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502.8</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351.1</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201</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一般公共服务支出</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220.1</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220.1</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20101</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人大事务</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12.4</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12.4</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2010101</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行政运行</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9.6</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9.6</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2010108</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代表工作</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2.8</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2.8</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20103</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政府办公厅（室）及相关机构事务</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174.2</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174.2</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2010301</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行政运行</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170.1</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170.1</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2010399</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18"/>
                <w:szCs w:val="18"/>
              </w:rPr>
              <w:t xml:space="preserve"> </w:t>
            </w:r>
            <w:r>
              <w:rPr>
                <w:rFonts w:hint="eastAsia" w:ascii="仿宋" w:hAnsi="宋体" w:eastAsia="仿宋" w:cs="宋体"/>
                <w:color w:val="000000"/>
                <w:kern w:val="0"/>
                <w:sz w:val="18"/>
                <w:szCs w:val="18"/>
              </w:rPr>
              <w:t>其他政府办公厅（室）及相关机构事务支出</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4.1</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4.1</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20106</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财政事务</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8.1</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8.1</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2010601</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行政运行</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8.1</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8.1</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20129</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群众团体事务</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0.4</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0.4</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2012901</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行政运行</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0.4</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0.4</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20131</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党委办公厅（室）及相关机构事务</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25.0</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25.0</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2013101</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行政运行</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25.0</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25.0</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207 </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文化体育与传媒支出</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15.6</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15.6</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20701</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文化</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15.6</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15.6</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2070109</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群众文化</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15.6</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15.6</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社会保障和就业支出</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229.3</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89.6</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139.7</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20801</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人力资源和社会保障管理事务</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14.7</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14.7</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2080199</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18"/>
                <w:szCs w:val="18"/>
              </w:rPr>
              <w:t>其他人力资源和社会保障管理事务支出</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14.7</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14.7</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20805</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行政事业单位离退休</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27.5</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27.5</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2080501</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归口管理的行政单位离退休</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23.5</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23.5</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2080502</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事业单位离退休</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4.0</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4.0</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20808</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抚恤</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47.0</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47.0</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2080801  </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死亡抚恤</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3.1</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3.1</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2080802</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伤残抚恤</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3.2</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3.2</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2080803</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在乡复员、退伍军人生活补助</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38.3</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38.3</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2080805</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义务兵优待</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2.4</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2.4</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20810</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社会福利</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4.7</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4.7</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2081001</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儿童福利</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4.7</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4.7</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20815</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自然灾害生活救助</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45.5</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45.5</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2081501</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中央自然灾害生活补助</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37.2</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37.2</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2081502</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地方自然灾害生活补助</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2081503</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自然灾害灾后重建补助</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8.3</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8.3</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20820</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临时救助</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2082001</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临时救助支出</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2082002</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流浪乞讨人员救助支出</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20821</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特困人员供养</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62.6</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62.6</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2082101</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城市特困人员供养支出</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26.9</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26.9</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2082102</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农村五保供养支出</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35.7</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35.7</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20825</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其他生活救助</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27.0</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27.0</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2082501</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其他城市生活救助</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15.00</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15.00</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2082502</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其他农村生活救助</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12.0</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12.0</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20899</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其他社会保障和就业支出</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0.4</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0.4</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2089901</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其他社会保障和就业支出</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0.4</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0.4</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210</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医疗卫生与计划生育支出</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14.1</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13.2</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0.9</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21005</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医疗保障</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14.1</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13.2</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0.9</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2100501</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行政单位医疗</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10.2</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10.2</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2100502</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事业单位医疗</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2.9</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2.9</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2100504</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优抚对象医疗救助</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0.9</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0.9</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211</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节能环保支出</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19.2</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19.2</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21104</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自然生态保护</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19.2</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19.2</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2110402</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农村环境保护</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19.2</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19.2</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213</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农林水支出</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333.7</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148.1</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185.6</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21301</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农业</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28.9</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28.9</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2130104</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事业运行</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21.3</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21.3</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2130106</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科技转化与推广服务</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2130152</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对高校毕业生到基层任职补助</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7.6</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7.6</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21305</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扶贫</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182.3</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182.3</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2130504</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农村基础设施建设</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182.3</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182.3</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2130599</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其他扶贫支出</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21307</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农村综合改革</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122.4</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119.1</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3.3</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2130701</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对村级一事一议的补助</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3.3</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3.3</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2130705</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对村民委员会和村党支部的补助</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119.1</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119.1</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2130799</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其他农村综合改革支出</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216</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商业服务业等支出</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3.4</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3.4</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21602</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商业流通事务</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3.4</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3.4</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2160299</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其他商业流通事务支出</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3.4</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3.4</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220</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国土海洋气象等支出</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2.3</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2.3</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22001</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国土资源事务</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2.3</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2.3</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2200111</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地质灾害防治</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2.3</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2.3</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221</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住房保障支出</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16.2</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16.2</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22102</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住房改革支出</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16.2</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16.2</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2210201</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住房公积金</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16.2</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16.2</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222</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粮油物资储备支出</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22201</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粮油事务</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2220115</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粮食风险基金</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229</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其他支出</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22960</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16"/>
                <w:szCs w:val="16"/>
              </w:rPr>
              <w:t>彩票公益金及对应专项债务收入安排的支出</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2296002</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用于社会福利的彩票公益金支出</w:t>
            </w:r>
          </w:p>
        </w:tc>
        <w:tc>
          <w:tcPr>
            <w:tcW w:w="183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65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27" w:type="dxa"/>
          <w:trHeight w:val="420" w:hRule="atLeast"/>
        </w:trPr>
        <w:tc>
          <w:tcPr>
            <w:tcW w:w="13866" w:type="dxa"/>
            <w:gridSpan w:val="19"/>
            <w:tcBorders>
              <w:top w:val="single" w:color="auto" w:sz="4" w:space="0"/>
              <w:left w:val="nil"/>
              <w:bottom w:val="nil"/>
              <w:right w:val="nil"/>
            </w:tcBorders>
            <w:vAlign w:val="bottom"/>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备注：</w:t>
            </w:r>
            <w:r>
              <w:rPr>
                <w:rFonts w:ascii="仿宋" w:hAnsi="宋体" w:eastAsia="仿宋" w:cs="宋体"/>
                <w:color w:val="000000"/>
                <w:kern w:val="0"/>
                <w:sz w:val="22"/>
                <w:szCs w:val="22"/>
              </w:rPr>
              <w:t>1</w:t>
            </w:r>
            <w:r>
              <w:rPr>
                <w:rFonts w:hint="eastAsia" w:ascii="仿宋" w:hAnsi="宋体" w:eastAsia="仿宋" w:cs="宋体"/>
                <w:color w:val="000000"/>
                <w:kern w:val="0"/>
                <w:sz w:val="22"/>
                <w:szCs w:val="22"/>
              </w:rPr>
              <w:t>、对公开</w:t>
            </w:r>
            <w:r>
              <w:rPr>
                <w:rFonts w:ascii="仿宋" w:hAnsi="宋体" w:eastAsia="仿宋" w:cs="宋体"/>
                <w:color w:val="000000"/>
                <w:kern w:val="0"/>
                <w:sz w:val="22"/>
                <w:szCs w:val="22"/>
              </w:rPr>
              <w:t>01</w:t>
            </w:r>
            <w:r>
              <w:rPr>
                <w:rFonts w:hint="eastAsia" w:ascii="仿宋" w:hAnsi="宋体" w:eastAsia="仿宋" w:cs="宋体"/>
                <w:color w:val="000000"/>
                <w:kern w:val="0"/>
                <w:sz w:val="22"/>
                <w:szCs w:val="22"/>
              </w:rPr>
              <w:t>表中“支出”按功能分类“项”级科目和支出类别进行细化。</w:t>
            </w:r>
          </w:p>
        </w:tc>
      </w:tr>
      <w:tr>
        <w:tblPrEx>
          <w:tblLayout w:type="fixed"/>
          <w:tblCellMar>
            <w:top w:w="0" w:type="dxa"/>
            <w:left w:w="108" w:type="dxa"/>
            <w:bottom w:w="0" w:type="dxa"/>
            <w:right w:w="108" w:type="dxa"/>
          </w:tblCellMar>
        </w:tblPrEx>
        <w:trPr>
          <w:gridAfter w:val="4"/>
          <w:wAfter w:w="1382" w:type="dxa"/>
          <w:trHeight w:val="420" w:hRule="atLeast"/>
        </w:trPr>
        <w:tc>
          <w:tcPr>
            <w:tcW w:w="4564" w:type="dxa"/>
            <w:gridSpan w:val="3"/>
            <w:tcBorders>
              <w:top w:val="nil"/>
              <w:left w:val="nil"/>
              <w:bottom w:val="nil"/>
              <w:right w:val="nil"/>
            </w:tcBorders>
            <w:vAlign w:val="bottom"/>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2</w:t>
            </w:r>
            <w:r>
              <w:rPr>
                <w:rFonts w:hint="eastAsia" w:ascii="仿宋" w:hAnsi="宋体" w:eastAsia="仿宋" w:cs="宋体"/>
                <w:color w:val="000000"/>
                <w:kern w:val="0"/>
                <w:sz w:val="22"/>
                <w:szCs w:val="22"/>
              </w:rPr>
              <w:t>、本表反映部门本年度各项支出情况。</w:t>
            </w:r>
          </w:p>
        </w:tc>
        <w:tc>
          <w:tcPr>
            <w:tcW w:w="2540" w:type="dxa"/>
            <w:gridSpan w:val="2"/>
            <w:tcBorders>
              <w:top w:val="nil"/>
              <w:left w:val="nil"/>
              <w:bottom w:val="nil"/>
              <w:right w:val="nil"/>
            </w:tcBorders>
            <w:vAlign w:val="bottom"/>
          </w:tcPr>
          <w:p>
            <w:pPr>
              <w:widowControl/>
              <w:jc w:val="left"/>
              <w:rPr>
                <w:rFonts w:ascii="宋体" w:cs="宋体"/>
                <w:color w:val="000000"/>
                <w:kern w:val="0"/>
                <w:sz w:val="18"/>
                <w:szCs w:val="18"/>
              </w:rPr>
            </w:pPr>
          </w:p>
        </w:tc>
        <w:tc>
          <w:tcPr>
            <w:tcW w:w="947" w:type="dxa"/>
            <w:gridSpan w:val="2"/>
            <w:tcBorders>
              <w:top w:val="nil"/>
              <w:left w:val="nil"/>
              <w:bottom w:val="nil"/>
              <w:right w:val="nil"/>
            </w:tcBorders>
            <w:vAlign w:val="bottom"/>
          </w:tcPr>
          <w:p>
            <w:pPr>
              <w:widowControl/>
              <w:jc w:val="left"/>
              <w:rPr>
                <w:rFonts w:ascii="宋体" w:cs="宋体"/>
                <w:color w:val="000000"/>
                <w:kern w:val="0"/>
                <w:sz w:val="18"/>
                <w:szCs w:val="18"/>
              </w:rPr>
            </w:pPr>
          </w:p>
        </w:tc>
        <w:tc>
          <w:tcPr>
            <w:tcW w:w="895" w:type="dxa"/>
            <w:tcBorders>
              <w:top w:val="nil"/>
              <w:left w:val="nil"/>
              <w:bottom w:val="nil"/>
              <w:right w:val="nil"/>
            </w:tcBorders>
            <w:vAlign w:val="bottom"/>
          </w:tcPr>
          <w:p>
            <w:pPr>
              <w:widowControl/>
              <w:jc w:val="left"/>
              <w:rPr>
                <w:rFonts w:ascii="宋体" w:cs="宋体"/>
                <w:color w:val="000000"/>
                <w:kern w:val="0"/>
                <w:sz w:val="18"/>
                <w:szCs w:val="18"/>
              </w:rPr>
            </w:pPr>
          </w:p>
        </w:tc>
        <w:tc>
          <w:tcPr>
            <w:tcW w:w="895" w:type="dxa"/>
            <w:gridSpan w:val="2"/>
            <w:tcBorders>
              <w:top w:val="nil"/>
              <w:left w:val="nil"/>
              <w:bottom w:val="nil"/>
              <w:right w:val="nil"/>
            </w:tcBorders>
            <w:vAlign w:val="bottom"/>
          </w:tcPr>
          <w:p>
            <w:pPr>
              <w:widowControl/>
              <w:jc w:val="left"/>
              <w:rPr>
                <w:rFonts w:ascii="宋体" w:cs="宋体"/>
                <w:color w:val="000000"/>
                <w:kern w:val="0"/>
                <w:sz w:val="18"/>
                <w:szCs w:val="18"/>
              </w:rPr>
            </w:pPr>
          </w:p>
        </w:tc>
        <w:tc>
          <w:tcPr>
            <w:tcW w:w="769" w:type="dxa"/>
            <w:gridSpan w:val="2"/>
            <w:tcBorders>
              <w:top w:val="nil"/>
              <w:left w:val="nil"/>
              <w:bottom w:val="nil"/>
              <w:right w:val="nil"/>
            </w:tcBorders>
            <w:vAlign w:val="bottom"/>
          </w:tcPr>
          <w:p>
            <w:pPr>
              <w:widowControl/>
              <w:jc w:val="left"/>
              <w:rPr>
                <w:rFonts w:ascii="宋体" w:cs="宋体"/>
                <w:color w:val="000000"/>
                <w:kern w:val="0"/>
                <w:sz w:val="18"/>
                <w:szCs w:val="18"/>
              </w:rPr>
            </w:pPr>
          </w:p>
        </w:tc>
        <w:tc>
          <w:tcPr>
            <w:tcW w:w="895" w:type="dxa"/>
            <w:gridSpan w:val="2"/>
            <w:tcBorders>
              <w:top w:val="nil"/>
              <w:left w:val="nil"/>
              <w:bottom w:val="nil"/>
              <w:right w:val="nil"/>
            </w:tcBorders>
            <w:vAlign w:val="bottom"/>
          </w:tcPr>
          <w:p>
            <w:pPr>
              <w:widowControl/>
              <w:jc w:val="left"/>
              <w:rPr>
                <w:rFonts w:ascii="宋体" w:cs="宋体"/>
                <w:color w:val="000000"/>
                <w:kern w:val="0"/>
                <w:sz w:val="18"/>
                <w:szCs w:val="18"/>
              </w:rPr>
            </w:pPr>
          </w:p>
        </w:tc>
        <w:tc>
          <w:tcPr>
            <w:tcW w:w="1106" w:type="dxa"/>
            <w:gridSpan w:val="2"/>
            <w:tcBorders>
              <w:top w:val="nil"/>
              <w:left w:val="nil"/>
              <w:bottom w:val="nil"/>
              <w:right w:val="nil"/>
            </w:tcBorders>
            <w:vAlign w:val="bottom"/>
          </w:tcPr>
          <w:p>
            <w:pPr>
              <w:widowControl/>
              <w:jc w:val="left"/>
              <w:rPr>
                <w:rFonts w:ascii="宋体" w:cs="宋体"/>
                <w:color w:val="000000"/>
                <w:kern w:val="0"/>
                <w:sz w:val="18"/>
                <w:szCs w:val="18"/>
              </w:rPr>
            </w:pPr>
          </w:p>
        </w:tc>
      </w:tr>
    </w:tbl>
    <w:p>
      <w:pPr>
        <w:spacing w:line="360" w:lineRule="exact"/>
        <w:rPr>
          <w:rFonts w:ascii="方正黑体_GBK" w:eastAsia="方正黑体_GBK"/>
          <w:sz w:val="28"/>
          <w:szCs w:val="28"/>
        </w:rPr>
      </w:pPr>
    </w:p>
    <w:p>
      <w:pPr>
        <w:spacing w:line="360" w:lineRule="exact"/>
        <w:rPr>
          <w:rFonts w:ascii="方正黑体_GBK" w:eastAsia="方正黑体_GBK"/>
          <w:sz w:val="28"/>
          <w:szCs w:val="28"/>
        </w:rPr>
      </w:pPr>
    </w:p>
    <w:p>
      <w:pPr>
        <w:spacing w:line="360" w:lineRule="exact"/>
        <w:rPr>
          <w:rFonts w:ascii="方正黑体_GBK" w:eastAsia="方正黑体_GBK"/>
          <w:sz w:val="28"/>
          <w:szCs w:val="28"/>
        </w:rPr>
      </w:pPr>
    </w:p>
    <w:p>
      <w:pPr>
        <w:spacing w:line="360" w:lineRule="exact"/>
        <w:rPr>
          <w:rFonts w:ascii="方正黑体_GBK" w:eastAsia="方正黑体_GBK"/>
          <w:sz w:val="28"/>
          <w:szCs w:val="28"/>
        </w:rPr>
      </w:pPr>
    </w:p>
    <w:p>
      <w:pPr>
        <w:spacing w:line="360" w:lineRule="exact"/>
        <w:rPr>
          <w:rFonts w:ascii="方正黑体_GBK" w:eastAsia="方正黑体_GBK"/>
          <w:sz w:val="28"/>
          <w:szCs w:val="28"/>
        </w:rPr>
      </w:pPr>
    </w:p>
    <w:p>
      <w:pPr>
        <w:spacing w:line="360" w:lineRule="exact"/>
        <w:rPr>
          <w:rFonts w:ascii="方正黑体_GBK" w:eastAsia="方正黑体_GBK"/>
          <w:sz w:val="28"/>
          <w:szCs w:val="28"/>
        </w:rPr>
      </w:pPr>
    </w:p>
    <w:p>
      <w:pPr>
        <w:spacing w:line="360" w:lineRule="exact"/>
        <w:rPr>
          <w:rFonts w:ascii="方正黑体_GBK" w:eastAsia="方正黑体_GBK"/>
          <w:sz w:val="28"/>
          <w:szCs w:val="28"/>
        </w:rPr>
      </w:pPr>
    </w:p>
    <w:p>
      <w:pPr>
        <w:spacing w:line="360" w:lineRule="exact"/>
        <w:rPr>
          <w:rFonts w:ascii="方正黑体_GBK" w:eastAsia="方正黑体_GBK"/>
          <w:sz w:val="28"/>
          <w:szCs w:val="28"/>
        </w:rPr>
      </w:pPr>
    </w:p>
    <w:p>
      <w:pPr>
        <w:spacing w:line="360" w:lineRule="exact"/>
        <w:rPr>
          <w:rFonts w:ascii="方正黑体_GBK" w:eastAsia="方正黑体_GBK"/>
          <w:sz w:val="28"/>
          <w:szCs w:val="28"/>
        </w:rPr>
      </w:pPr>
    </w:p>
    <w:p>
      <w:pPr>
        <w:spacing w:line="360" w:lineRule="exact"/>
        <w:rPr>
          <w:rFonts w:ascii="方正黑体_GBK" w:eastAsia="方正黑体_GBK"/>
          <w:sz w:val="28"/>
          <w:szCs w:val="28"/>
        </w:rPr>
      </w:pPr>
    </w:p>
    <w:p>
      <w:pPr>
        <w:spacing w:line="360" w:lineRule="exact"/>
        <w:rPr>
          <w:rFonts w:ascii="方正黑体_GBK" w:eastAsia="方正黑体_GBK"/>
          <w:sz w:val="28"/>
          <w:szCs w:val="28"/>
        </w:rPr>
      </w:pPr>
    </w:p>
    <w:p>
      <w:pPr>
        <w:spacing w:line="360" w:lineRule="exact"/>
        <w:rPr>
          <w:rFonts w:ascii="方正黑体_GBK" w:eastAsia="方正黑体_GBK"/>
          <w:sz w:val="28"/>
          <w:szCs w:val="28"/>
        </w:rPr>
      </w:pPr>
    </w:p>
    <w:p>
      <w:pPr>
        <w:spacing w:line="360" w:lineRule="exact"/>
        <w:rPr>
          <w:rFonts w:ascii="方正黑体_GBK" w:eastAsia="方正黑体_GBK"/>
          <w:sz w:val="28"/>
          <w:szCs w:val="28"/>
        </w:rPr>
      </w:pPr>
    </w:p>
    <w:p>
      <w:pPr>
        <w:spacing w:line="360" w:lineRule="exact"/>
        <w:rPr>
          <w:rFonts w:ascii="方正黑体_GBK" w:eastAsia="方正黑体_GBK"/>
          <w:sz w:val="28"/>
          <w:szCs w:val="28"/>
        </w:rPr>
      </w:pPr>
    </w:p>
    <w:p>
      <w:pPr>
        <w:spacing w:line="360" w:lineRule="exact"/>
        <w:rPr>
          <w:rFonts w:ascii="方正黑体_GBK" w:eastAsia="方正黑体_GBK"/>
          <w:sz w:val="28"/>
          <w:szCs w:val="28"/>
        </w:rPr>
      </w:pPr>
    </w:p>
    <w:p>
      <w:pPr>
        <w:spacing w:line="360" w:lineRule="exact"/>
        <w:rPr>
          <w:rFonts w:ascii="方正黑体_GBK" w:eastAsia="方正黑体_GBK"/>
          <w:sz w:val="28"/>
          <w:szCs w:val="28"/>
        </w:rPr>
      </w:pPr>
      <w:r>
        <w:rPr>
          <w:rFonts w:hint="eastAsia" w:ascii="方正黑体_GBK" w:eastAsia="方正黑体_GBK"/>
          <w:sz w:val="28"/>
          <w:szCs w:val="28"/>
        </w:rPr>
        <w:t>附件</w:t>
      </w:r>
      <w:r>
        <w:rPr>
          <w:rFonts w:ascii="方正黑体_GBK" w:eastAsia="方正黑体_GBK"/>
          <w:sz w:val="28"/>
          <w:szCs w:val="28"/>
        </w:rPr>
        <w:t xml:space="preserve">3-4 </w:t>
      </w:r>
      <w:r>
        <w:rPr>
          <w:rFonts w:hint="eastAsia" w:ascii="方正黑体_GBK" w:eastAsia="方正黑体_GBK"/>
          <w:sz w:val="28"/>
          <w:szCs w:val="28"/>
        </w:rPr>
        <w:t>：</w:t>
      </w:r>
      <w:r>
        <w:rPr>
          <w:rFonts w:ascii="方正黑体_GBK" w:eastAsia="方正黑体_GBK"/>
          <w:sz w:val="28"/>
          <w:szCs w:val="28"/>
        </w:rPr>
        <w:t xml:space="preserve">                                                                   </w:t>
      </w:r>
    </w:p>
    <w:tbl>
      <w:tblPr>
        <w:tblStyle w:val="6"/>
        <w:tblW w:w="14237" w:type="dxa"/>
        <w:tblInd w:w="91" w:type="dxa"/>
        <w:tblLayout w:type="fixed"/>
        <w:tblCellMar>
          <w:top w:w="0" w:type="dxa"/>
          <w:left w:w="108" w:type="dxa"/>
          <w:bottom w:w="0" w:type="dxa"/>
          <w:right w:w="108" w:type="dxa"/>
        </w:tblCellMar>
      </w:tblPr>
      <w:tblGrid>
        <w:gridCol w:w="2250"/>
        <w:gridCol w:w="1011"/>
        <w:gridCol w:w="2237"/>
        <w:gridCol w:w="2732"/>
        <w:gridCol w:w="326"/>
        <w:gridCol w:w="461"/>
        <w:gridCol w:w="189"/>
        <w:gridCol w:w="445"/>
        <w:gridCol w:w="270"/>
        <w:gridCol w:w="199"/>
        <w:gridCol w:w="967"/>
        <w:gridCol w:w="259"/>
        <w:gridCol w:w="191"/>
        <w:gridCol w:w="1884"/>
        <w:gridCol w:w="816"/>
      </w:tblGrid>
      <w:tr>
        <w:tblPrEx>
          <w:tblLayout w:type="fixed"/>
          <w:tblCellMar>
            <w:top w:w="0" w:type="dxa"/>
            <w:left w:w="108" w:type="dxa"/>
            <w:bottom w:w="0" w:type="dxa"/>
            <w:right w:w="108" w:type="dxa"/>
          </w:tblCellMar>
        </w:tblPrEx>
        <w:trPr>
          <w:trHeight w:val="1024" w:hRule="exact"/>
        </w:trPr>
        <w:tc>
          <w:tcPr>
            <w:tcW w:w="14237" w:type="dxa"/>
            <w:gridSpan w:val="15"/>
            <w:tcBorders>
              <w:top w:val="nil"/>
              <w:left w:val="nil"/>
              <w:bottom w:val="nil"/>
              <w:right w:val="nil"/>
            </w:tcBorders>
            <w:vAlign w:val="center"/>
          </w:tcPr>
          <w:p>
            <w:pPr>
              <w:widowControl/>
              <w:jc w:val="center"/>
              <w:rPr>
                <w:rFonts w:ascii="华文中宋" w:hAnsi="华文中宋" w:eastAsia="华文中宋" w:cs="宋体"/>
                <w:kern w:val="0"/>
                <w:sz w:val="36"/>
                <w:szCs w:val="36"/>
              </w:rPr>
            </w:pPr>
            <w:r>
              <w:rPr>
                <w:rFonts w:hint="eastAsia" w:ascii="华文中宋" w:hAnsi="华文中宋" w:eastAsia="华文中宋" w:cs="宋体"/>
                <w:kern w:val="0"/>
                <w:sz w:val="36"/>
                <w:szCs w:val="36"/>
              </w:rPr>
              <w:t>巫溪县蒲莲镇人民政府</w:t>
            </w:r>
            <w:r>
              <w:rPr>
                <w:rFonts w:ascii="华文中宋" w:hAnsi="华文中宋" w:eastAsia="华文中宋" w:cs="宋体"/>
                <w:kern w:val="0"/>
                <w:sz w:val="36"/>
                <w:szCs w:val="36"/>
              </w:rPr>
              <w:t>2015</w:t>
            </w:r>
            <w:r>
              <w:rPr>
                <w:rFonts w:hint="eastAsia" w:ascii="华文中宋" w:hAnsi="华文中宋" w:eastAsia="华文中宋" w:cs="宋体"/>
                <w:kern w:val="0"/>
                <w:sz w:val="36"/>
                <w:szCs w:val="36"/>
              </w:rPr>
              <w:t>年财政拨款收入支出决算总表出</w:t>
            </w:r>
          </w:p>
          <w:p>
            <w:pPr>
              <w:widowControl/>
              <w:jc w:val="center"/>
              <w:rPr>
                <w:rFonts w:ascii="华文中宋" w:hAnsi="华文中宋" w:eastAsia="华文中宋" w:cs="宋体"/>
                <w:kern w:val="0"/>
                <w:sz w:val="36"/>
                <w:szCs w:val="36"/>
              </w:rPr>
            </w:pPr>
            <w:r>
              <w:rPr>
                <w:rFonts w:ascii="华文中宋" w:hAnsi="华文中宋" w:eastAsia="华文中宋" w:cs="宋体"/>
                <w:kern w:val="0"/>
                <w:sz w:val="36"/>
                <w:szCs w:val="36"/>
              </w:rPr>
              <w:t xml:space="preserve">                                                                       </w:t>
            </w:r>
            <w:r>
              <w:rPr>
                <w:rFonts w:hint="eastAsia" w:ascii="方正黑体_GBK" w:eastAsia="方正黑体_GBK"/>
                <w:sz w:val="24"/>
              </w:rPr>
              <w:t>公开</w:t>
            </w:r>
            <w:r>
              <w:rPr>
                <w:rFonts w:ascii="方正黑体_GBK" w:eastAsia="方正黑体_GBK"/>
                <w:sz w:val="24"/>
              </w:rPr>
              <w:t>04</w:t>
            </w:r>
            <w:r>
              <w:rPr>
                <w:rFonts w:hint="eastAsia" w:ascii="方正黑体_GBK" w:eastAsia="方正黑体_GBK"/>
                <w:sz w:val="24"/>
              </w:rPr>
              <w:t>表</w:t>
            </w:r>
          </w:p>
        </w:tc>
      </w:tr>
      <w:tr>
        <w:tblPrEx>
          <w:tblLayout w:type="fixed"/>
          <w:tblCellMar>
            <w:top w:w="0" w:type="dxa"/>
            <w:left w:w="108" w:type="dxa"/>
            <w:bottom w:w="0" w:type="dxa"/>
            <w:right w:w="108" w:type="dxa"/>
          </w:tblCellMar>
        </w:tblPrEx>
        <w:trPr>
          <w:trHeight w:val="415" w:hRule="exact"/>
        </w:trPr>
        <w:tc>
          <w:tcPr>
            <w:tcW w:w="3261" w:type="dxa"/>
            <w:gridSpan w:val="2"/>
            <w:tcBorders>
              <w:top w:val="nil"/>
              <w:left w:val="nil"/>
              <w:bottom w:val="nil"/>
              <w:right w:val="nil"/>
            </w:tcBorders>
            <w:vAlign w:val="bottom"/>
          </w:tcPr>
          <w:p>
            <w:pPr>
              <w:widowControl/>
              <w:jc w:val="left"/>
              <w:rPr>
                <w:rFonts w:ascii="仿宋" w:hAnsi="宋体" w:eastAsia="仿宋" w:cs="宋体"/>
                <w:color w:val="000000"/>
                <w:kern w:val="0"/>
                <w:sz w:val="24"/>
              </w:rPr>
            </w:pPr>
          </w:p>
        </w:tc>
        <w:tc>
          <w:tcPr>
            <w:tcW w:w="2237" w:type="dxa"/>
            <w:tcBorders>
              <w:top w:val="nil"/>
              <w:left w:val="nil"/>
              <w:bottom w:val="nil"/>
              <w:right w:val="nil"/>
            </w:tcBorders>
            <w:vAlign w:val="bottom"/>
          </w:tcPr>
          <w:p>
            <w:pPr>
              <w:widowControl/>
              <w:jc w:val="left"/>
              <w:rPr>
                <w:rFonts w:ascii="宋体" w:cs="宋体"/>
                <w:color w:val="000000"/>
                <w:kern w:val="0"/>
                <w:sz w:val="18"/>
                <w:szCs w:val="18"/>
              </w:rPr>
            </w:pPr>
          </w:p>
        </w:tc>
        <w:tc>
          <w:tcPr>
            <w:tcW w:w="3519" w:type="dxa"/>
            <w:gridSpan w:val="3"/>
            <w:tcBorders>
              <w:top w:val="nil"/>
              <w:left w:val="nil"/>
              <w:bottom w:val="nil"/>
              <w:right w:val="nil"/>
            </w:tcBorders>
            <w:vAlign w:val="bottom"/>
          </w:tcPr>
          <w:p>
            <w:pPr>
              <w:widowControl/>
              <w:jc w:val="left"/>
              <w:rPr>
                <w:rFonts w:ascii="宋体" w:cs="宋体"/>
                <w:color w:val="000000"/>
                <w:kern w:val="0"/>
                <w:sz w:val="18"/>
                <w:szCs w:val="18"/>
              </w:rPr>
            </w:pPr>
          </w:p>
        </w:tc>
        <w:tc>
          <w:tcPr>
            <w:tcW w:w="1103" w:type="dxa"/>
            <w:gridSpan w:val="4"/>
            <w:tcBorders>
              <w:top w:val="nil"/>
              <w:left w:val="nil"/>
              <w:bottom w:val="nil"/>
              <w:right w:val="nil"/>
            </w:tcBorders>
            <w:vAlign w:val="bottom"/>
          </w:tcPr>
          <w:p>
            <w:pPr>
              <w:widowControl/>
              <w:jc w:val="center"/>
              <w:rPr>
                <w:rFonts w:ascii="宋体" w:cs="宋体"/>
                <w:color w:val="000000"/>
                <w:kern w:val="0"/>
                <w:sz w:val="24"/>
              </w:rPr>
            </w:pPr>
          </w:p>
        </w:tc>
        <w:tc>
          <w:tcPr>
            <w:tcW w:w="1417" w:type="dxa"/>
            <w:gridSpan w:val="3"/>
            <w:tcBorders>
              <w:top w:val="nil"/>
              <w:left w:val="nil"/>
              <w:bottom w:val="nil"/>
              <w:right w:val="nil"/>
            </w:tcBorders>
            <w:vAlign w:val="bottom"/>
          </w:tcPr>
          <w:p>
            <w:pPr>
              <w:widowControl/>
              <w:jc w:val="left"/>
              <w:rPr>
                <w:rFonts w:ascii="宋体" w:cs="宋体"/>
                <w:color w:val="000000"/>
                <w:kern w:val="0"/>
                <w:sz w:val="18"/>
                <w:szCs w:val="18"/>
              </w:rPr>
            </w:pPr>
          </w:p>
        </w:tc>
        <w:tc>
          <w:tcPr>
            <w:tcW w:w="2700" w:type="dxa"/>
            <w:gridSpan w:val="2"/>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单位：万元</w:t>
            </w:r>
          </w:p>
        </w:tc>
      </w:tr>
      <w:tr>
        <w:tblPrEx>
          <w:tblLayout w:type="fixed"/>
          <w:tblCellMar>
            <w:top w:w="0" w:type="dxa"/>
            <w:left w:w="108" w:type="dxa"/>
            <w:bottom w:w="0" w:type="dxa"/>
            <w:right w:w="108" w:type="dxa"/>
          </w:tblCellMar>
        </w:tblPrEx>
        <w:trPr>
          <w:trHeight w:val="375" w:hRule="atLeast"/>
        </w:trPr>
        <w:tc>
          <w:tcPr>
            <w:tcW w:w="549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收入</w:t>
            </w:r>
          </w:p>
        </w:tc>
        <w:tc>
          <w:tcPr>
            <w:tcW w:w="8739" w:type="dxa"/>
            <w:gridSpan w:val="1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支出</w:t>
            </w:r>
          </w:p>
        </w:tc>
      </w:tr>
      <w:tr>
        <w:tblPrEx>
          <w:tblLayout w:type="fixed"/>
          <w:tblCellMar>
            <w:top w:w="0" w:type="dxa"/>
            <w:left w:w="108" w:type="dxa"/>
            <w:bottom w:w="0" w:type="dxa"/>
            <w:right w:w="108" w:type="dxa"/>
          </w:tblCellMar>
        </w:tblPrEx>
        <w:trPr>
          <w:trHeight w:val="291" w:hRule="exact"/>
        </w:trPr>
        <w:tc>
          <w:tcPr>
            <w:tcW w:w="3261"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w:t>
            </w:r>
            <w:r>
              <w:rPr>
                <w:rFonts w:ascii="黑体" w:hAnsi="宋体" w:eastAsia="黑体" w:cs="宋体"/>
                <w:color w:val="000000"/>
                <w:kern w:val="0"/>
                <w:sz w:val="22"/>
                <w:szCs w:val="22"/>
              </w:rPr>
              <w:t xml:space="preserve">    </w:t>
            </w:r>
            <w:r>
              <w:rPr>
                <w:rFonts w:hint="eastAsia" w:ascii="黑体" w:hAnsi="宋体" w:eastAsia="黑体" w:cs="宋体"/>
                <w:color w:val="000000"/>
                <w:kern w:val="0"/>
                <w:sz w:val="22"/>
                <w:szCs w:val="22"/>
              </w:rPr>
              <w:t>目</w:t>
            </w:r>
          </w:p>
        </w:tc>
        <w:tc>
          <w:tcPr>
            <w:tcW w:w="2237" w:type="dxa"/>
            <w:vMerge w:val="restart"/>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决算数</w:t>
            </w:r>
          </w:p>
        </w:tc>
        <w:tc>
          <w:tcPr>
            <w:tcW w:w="3058"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功能分类科目</w:t>
            </w:r>
          </w:p>
        </w:tc>
        <w:tc>
          <w:tcPr>
            <w:tcW w:w="5681" w:type="dxa"/>
            <w:gridSpan w:val="10"/>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决算数</w:t>
            </w:r>
          </w:p>
        </w:tc>
      </w:tr>
      <w:tr>
        <w:tblPrEx>
          <w:tblLayout w:type="fixed"/>
          <w:tblCellMar>
            <w:top w:w="0" w:type="dxa"/>
            <w:left w:w="108" w:type="dxa"/>
            <w:bottom w:w="0" w:type="dxa"/>
            <w:right w:w="108" w:type="dxa"/>
          </w:tblCellMar>
        </w:tblPrEx>
        <w:trPr>
          <w:trHeight w:val="297" w:hRule="exact"/>
        </w:trPr>
        <w:tc>
          <w:tcPr>
            <w:tcW w:w="326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2237"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305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365" w:type="dxa"/>
            <w:gridSpan w:val="4"/>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小计</w:t>
            </w:r>
          </w:p>
        </w:tc>
        <w:tc>
          <w:tcPr>
            <w:tcW w:w="1616" w:type="dxa"/>
            <w:gridSpan w:val="4"/>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一般公共预算财政拨款</w:t>
            </w:r>
          </w:p>
        </w:tc>
        <w:tc>
          <w:tcPr>
            <w:tcW w:w="2700" w:type="dxa"/>
            <w:gridSpan w:val="2"/>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政府性基金预算财政拨款</w:t>
            </w:r>
          </w:p>
        </w:tc>
      </w:tr>
      <w:tr>
        <w:tblPrEx>
          <w:tblLayout w:type="fixed"/>
          <w:tblCellMar>
            <w:top w:w="0" w:type="dxa"/>
            <w:left w:w="108" w:type="dxa"/>
            <w:bottom w:w="0" w:type="dxa"/>
            <w:right w:w="108" w:type="dxa"/>
          </w:tblCellMar>
        </w:tblPrEx>
        <w:trPr>
          <w:trHeight w:val="468"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一、一般公共预算财政拨款</w:t>
            </w: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r>
              <w:rPr>
                <w:rFonts w:ascii="仿宋" w:hAnsi="宋体" w:eastAsia="仿宋" w:cs="宋体"/>
                <w:color w:val="000000"/>
                <w:kern w:val="0"/>
                <w:sz w:val="22"/>
                <w:szCs w:val="22"/>
              </w:rPr>
              <w:t>1086.9</w:t>
            </w: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一、一般公共服务支出</w:t>
            </w:r>
          </w:p>
        </w:tc>
        <w:tc>
          <w:tcPr>
            <w:tcW w:w="136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220.1</w:t>
            </w:r>
          </w:p>
        </w:tc>
        <w:tc>
          <w:tcPr>
            <w:tcW w:w="1616"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220.1</w:t>
            </w: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78"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二、政府性基金预算财政拨款</w:t>
            </w: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r>
              <w:rPr>
                <w:rFonts w:ascii="仿宋" w:hAnsi="宋体" w:eastAsia="仿宋" w:cs="宋体"/>
                <w:color w:val="000000"/>
                <w:kern w:val="0"/>
                <w:sz w:val="22"/>
                <w:szCs w:val="22"/>
              </w:rPr>
              <w:t>4.00</w:t>
            </w: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二、外交支出</w:t>
            </w:r>
          </w:p>
        </w:tc>
        <w:tc>
          <w:tcPr>
            <w:tcW w:w="136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616"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397"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三、国防支出</w:t>
            </w:r>
          </w:p>
        </w:tc>
        <w:tc>
          <w:tcPr>
            <w:tcW w:w="136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616"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397"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四、公共安全支出</w:t>
            </w:r>
          </w:p>
        </w:tc>
        <w:tc>
          <w:tcPr>
            <w:tcW w:w="136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616"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397"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五、教育支出</w:t>
            </w:r>
          </w:p>
        </w:tc>
        <w:tc>
          <w:tcPr>
            <w:tcW w:w="136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616"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397"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六、科学技术支出</w:t>
            </w:r>
          </w:p>
        </w:tc>
        <w:tc>
          <w:tcPr>
            <w:tcW w:w="136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616"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91"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七、文化体育与传媒支出</w:t>
            </w:r>
          </w:p>
        </w:tc>
        <w:tc>
          <w:tcPr>
            <w:tcW w:w="136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15.6</w:t>
            </w:r>
          </w:p>
        </w:tc>
        <w:tc>
          <w:tcPr>
            <w:tcW w:w="1616"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15.6</w:t>
            </w: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91"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八、社会保障和就业支出</w:t>
            </w:r>
          </w:p>
        </w:tc>
        <w:tc>
          <w:tcPr>
            <w:tcW w:w="136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229.3</w:t>
            </w:r>
          </w:p>
        </w:tc>
        <w:tc>
          <w:tcPr>
            <w:tcW w:w="1616"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229.3</w:t>
            </w: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91"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九、医疗卫生和计划教育支出</w:t>
            </w:r>
          </w:p>
        </w:tc>
        <w:tc>
          <w:tcPr>
            <w:tcW w:w="136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14.1</w:t>
            </w:r>
          </w:p>
        </w:tc>
        <w:tc>
          <w:tcPr>
            <w:tcW w:w="1616"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14.1</w:t>
            </w: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91"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十、节能环保支出</w:t>
            </w:r>
          </w:p>
        </w:tc>
        <w:tc>
          <w:tcPr>
            <w:tcW w:w="136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19.2</w:t>
            </w:r>
          </w:p>
        </w:tc>
        <w:tc>
          <w:tcPr>
            <w:tcW w:w="1616"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19.2</w:t>
            </w: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91"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十一、城乡社区支出</w:t>
            </w:r>
          </w:p>
        </w:tc>
        <w:tc>
          <w:tcPr>
            <w:tcW w:w="136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616"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91"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十二、农林水支出</w:t>
            </w:r>
          </w:p>
        </w:tc>
        <w:tc>
          <w:tcPr>
            <w:tcW w:w="136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333.7</w:t>
            </w:r>
          </w:p>
        </w:tc>
        <w:tc>
          <w:tcPr>
            <w:tcW w:w="1616"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333.7</w:t>
            </w: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91"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十三、交通运输支出</w:t>
            </w:r>
          </w:p>
        </w:tc>
        <w:tc>
          <w:tcPr>
            <w:tcW w:w="136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616"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91"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十四、资源勘探信息支出</w:t>
            </w:r>
          </w:p>
        </w:tc>
        <w:tc>
          <w:tcPr>
            <w:tcW w:w="136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616"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91"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十五、商业服务业等支出</w:t>
            </w:r>
          </w:p>
        </w:tc>
        <w:tc>
          <w:tcPr>
            <w:tcW w:w="136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3.4</w:t>
            </w:r>
          </w:p>
        </w:tc>
        <w:tc>
          <w:tcPr>
            <w:tcW w:w="1616"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3.4</w:t>
            </w: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91"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十六、金融支出</w:t>
            </w:r>
          </w:p>
        </w:tc>
        <w:tc>
          <w:tcPr>
            <w:tcW w:w="136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616"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91"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十七、援助其他地区支出</w:t>
            </w:r>
          </w:p>
        </w:tc>
        <w:tc>
          <w:tcPr>
            <w:tcW w:w="136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616"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91"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十八、国土海洋气象等支出</w:t>
            </w:r>
          </w:p>
        </w:tc>
        <w:tc>
          <w:tcPr>
            <w:tcW w:w="136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2.3</w:t>
            </w:r>
          </w:p>
        </w:tc>
        <w:tc>
          <w:tcPr>
            <w:tcW w:w="1616"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2.3</w:t>
            </w: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91"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十九、住房保障支出</w:t>
            </w:r>
          </w:p>
        </w:tc>
        <w:tc>
          <w:tcPr>
            <w:tcW w:w="136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16.2</w:t>
            </w:r>
          </w:p>
        </w:tc>
        <w:tc>
          <w:tcPr>
            <w:tcW w:w="1616"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16.2</w:t>
            </w: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67"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r>
              <w:rPr>
                <w:rFonts w:ascii="仿宋" w:hAnsi="宋体" w:eastAsia="仿宋" w:cs="宋体"/>
                <w:color w:val="000000"/>
                <w:kern w:val="0"/>
                <w:sz w:val="22"/>
                <w:szCs w:val="22"/>
              </w:rPr>
              <w:t>............</w:t>
            </w:r>
          </w:p>
        </w:tc>
        <w:tc>
          <w:tcPr>
            <w:tcW w:w="136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616"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42"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本年收入合计</w:t>
            </w: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r>
              <w:rPr>
                <w:rFonts w:ascii="仿宋" w:hAnsi="宋体" w:eastAsia="仿宋" w:cs="宋体"/>
                <w:color w:val="000000"/>
                <w:kern w:val="0"/>
                <w:sz w:val="22"/>
                <w:szCs w:val="22"/>
              </w:rPr>
              <w:t>1086.9</w:t>
            </w:r>
          </w:p>
        </w:tc>
        <w:tc>
          <w:tcPr>
            <w:tcW w:w="3058"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本年支出合计</w:t>
            </w:r>
          </w:p>
        </w:tc>
        <w:tc>
          <w:tcPr>
            <w:tcW w:w="5681" w:type="dxa"/>
            <w:gridSpan w:val="10"/>
            <w:tcBorders>
              <w:top w:val="single" w:color="auto" w:sz="4" w:space="0"/>
              <w:left w:val="nil"/>
              <w:bottom w:val="single" w:color="auto" w:sz="4" w:space="0"/>
              <w:right w:val="single" w:color="000000"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853.9</w:t>
            </w:r>
          </w:p>
        </w:tc>
      </w:tr>
      <w:tr>
        <w:tblPrEx>
          <w:tblLayout w:type="fixed"/>
          <w:tblCellMar>
            <w:top w:w="0" w:type="dxa"/>
            <w:left w:w="108" w:type="dxa"/>
            <w:bottom w:w="0" w:type="dxa"/>
            <w:right w:w="108" w:type="dxa"/>
          </w:tblCellMar>
        </w:tblPrEx>
        <w:trPr>
          <w:trHeight w:val="464"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年初财政拨款结转和结余</w:t>
            </w: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年末财政拨款结转和结余</w:t>
            </w:r>
          </w:p>
        </w:tc>
        <w:tc>
          <w:tcPr>
            <w:tcW w:w="5681" w:type="dxa"/>
            <w:gridSpan w:val="10"/>
            <w:tcBorders>
              <w:top w:val="single" w:color="auto" w:sz="4" w:space="0"/>
              <w:left w:val="nil"/>
              <w:bottom w:val="single" w:color="auto" w:sz="4" w:space="0"/>
              <w:right w:val="single" w:color="000000"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233.0</w:t>
            </w:r>
          </w:p>
        </w:tc>
      </w:tr>
      <w:tr>
        <w:tblPrEx>
          <w:tblLayout w:type="fixed"/>
          <w:tblCellMar>
            <w:top w:w="0" w:type="dxa"/>
            <w:left w:w="108" w:type="dxa"/>
            <w:bottom w:w="0" w:type="dxa"/>
            <w:right w:w="108" w:type="dxa"/>
          </w:tblCellMar>
        </w:tblPrEx>
        <w:trPr>
          <w:trHeight w:val="397"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一、一般公共预算财政拨款</w:t>
            </w: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5681" w:type="dxa"/>
            <w:gridSpan w:val="10"/>
            <w:tcBorders>
              <w:top w:val="single" w:color="auto" w:sz="4" w:space="0"/>
              <w:left w:val="nil"/>
              <w:bottom w:val="single" w:color="auto" w:sz="4" w:space="0"/>
              <w:right w:val="single" w:color="000000"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16"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二、政府性基金预算财政拨款</w:t>
            </w: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5681" w:type="dxa"/>
            <w:gridSpan w:val="10"/>
            <w:tcBorders>
              <w:top w:val="single" w:color="auto" w:sz="4" w:space="0"/>
              <w:left w:val="nil"/>
              <w:bottom w:val="single" w:color="auto" w:sz="4" w:space="0"/>
              <w:right w:val="single" w:color="000000"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53"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总计</w:t>
            </w: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058"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总计</w:t>
            </w:r>
          </w:p>
        </w:tc>
        <w:tc>
          <w:tcPr>
            <w:tcW w:w="5681" w:type="dxa"/>
            <w:gridSpan w:val="10"/>
            <w:tcBorders>
              <w:top w:val="single" w:color="auto" w:sz="4" w:space="0"/>
              <w:left w:val="nil"/>
              <w:bottom w:val="single" w:color="auto" w:sz="4" w:space="0"/>
              <w:right w:val="single" w:color="000000"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59" w:hRule="exact"/>
        </w:trPr>
        <w:tc>
          <w:tcPr>
            <w:tcW w:w="14237" w:type="dxa"/>
            <w:gridSpan w:val="15"/>
            <w:tcBorders>
              <w:top w:val="nil"/>
              <w:left w:val="nil"/>
              <w:bottom w:val="nil"/>
              <w:right w:val="nil"/>
            </w:tcBorders>
            <w:vAlign w:val="center"/>
          </w:tcPr>
          <w:p>
            <w:pPr>
              <w:widowControl/>
              <w:spacing w:line="240" w:lineRule="exact"/>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备注：</w:t>
            </w:r>
            <w:r>
              <w:rPr>
                <w:rFonts w:ascii="仿宋" w:hAnsi="宋体" w:eastAsia="仿宋" w:cs="宋体"/>
                <w:color w:val="000000"/>
                <w:kern w:val="0"/>
                <w:sz w:val="22"/>
                <w:szCs w:val="22"/>
              </w:rPr>
              <w:t>1</w:t>
            </w:r>
            <w:r>
              <w:rPr>
                <w:rFonts w:hint="eastAsia" w:ascii="仿宋" w:hAnsi="宋体" w:eastAsia="仿宋" w:cs="宋体"/>
                <w:color w:val="000000"/>
                <w:kern w:val="0"/>
                <w:sz w:val="22"/>
                <w:szCs w:val="22"/>
              </w:rPr>
              <w:t>、对公开</w:t>
            </w:r>
            <w:r>
              <w:rPr>
                <w:rFonts w:ascii="仿宋" w:hAnsi="宋体" w:eastAsia="仿宋" w:cs="宋体"/>
                <w:color w:val="000000"/>
                <w:kern w:val="0"/>
                <w:sz w:val="22"/>
                <w:szCs w:val="22"/>
              </w:rPr>
              <w:t>01</w:t>
            </w:r>
            <w:r>
              <w:rPr>
                <w:rFonts w:hint="eastAsia" w:ascii="仿宋" w:hAnsi="宋体" w:eastAsia="仿宋" w:cs="宋体"/>
                <w:color w:val="000000"/>
                <w:kern w:val="0"/>
                <w:sz w:val="22"/>
                <w:szCs w:val="22"/>
              </w:rPr>
              <w:t>表中“财政拨款收入”和对应的支出按预算类别进行细化。</w:t>
            </w:r>
          </w:p>
        </w:tc>
      </w:tr>
      <w:tr>
        <w:tblPrEx>
          <w:tblLayout w:type="fixed"/>
          <w:tblCellMar>
            <w:top w:w="0" w:type="dxa"/>
            <w:left w:w="108" w:type="dxa"/>
            <w:bottom w:w="0" w:type="dxa"/>
            <w:right w:w="108" w:type="dxa"/>
          </w:tblCellMar>
        </w:tblPrEx>
        <w:trPr>
          <w:trHeight w:val="420" w:hRule="atLeast"/>
        </w:trPr>
        <w:tc>
          <w:tcPr>
            <w:tcW w:w="14237" w:type="dxa"/>
            <w:gridSpan w:val="15"/>
            <w:tcBorders>
              <w:top w:val="nil"/>
              <w:left w:val="nil"/>
              <w:bottom w:val="nil"/>
              <w:right w:val="nil"/>
            </w:tcBorders>
            <w:vAlign w:val="center"/>
          </w:tcPr>
          <w:p>
            <w:pPr>
              <w:widowControl/>
              <w:spacing w:line="240" w:lineRule="exact"/>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2</w:t>
            </w:r>
            <w:r>
              <w:rPr>
                <w:rFonts w:hint="eastAsia" w:ascii="仿宋" w:hAnsi="宋体" w:eastAsia="仿宋" w:cs="宋体"/>
                <w:color w:val="000000"/>
                <w:kern w:val="0"/>
                <w:sz w:val="22"/>
                <w:szCs w:val="22"/>
              </w:rPr>
              <w:t>、本表反映部门本年度一般公共预算财政拨款和政府性基金财政拨款的总收支和年末结转结余情况。</w:t>
            </w:r>
          </w:p>
        </w:tc>
      </w:tr>
      <w:tr>
        <w:tblPrEx>
          <w:tblLayout w:type="fixed"/>
          <w:tblCellMar>
            <w:top w:w="0" w:type="dxa"/>
            <w:left w:w="108" w:type="dxa"/>
            <w:bottom w:w="0" w:type="dxa"/>
            <w:right w:w="108" w:type="dxa"/>
          </w:tblCellMar>
        </w:tblPrEx>
        <w:trPr>
          <w:trHeight w:val="284" w:hRule="atLeast"/>
        </w:trPr>
        <w:tc>
          <w:tcPr>
            <w:tcW w:w="14237" w:type="dxa"/>
            <w:gridSpan w:val="15"/>
            <w:tcBorders>
              <w:top w:val="nil"/>
              <w:left w:val="nil"/>
              <w:bottom w:val="nil"/>
              <w:right w:val="nil"/>
            </w:tcBorders>
            <w:vAlign w:val="center"/>
          </w:tcPr>
          <w:p>
            <w:pPr>
              <w:widowControl/>
              <w:rPr>
                <w:rFonts w:ascii="华文中宋" w:hAnsi="华文中宋" w:eastAsia="华文中宋" w:cs="宋体"/>
                <w:color w:val="000000"/>
                <w:kern w:val="0"/>
                <w:sz w:val="28"/>
                <w:szCs w:val="28"/>
              </w:rPr>
            </w:pPr>
          </w:p>
          <w:p>
            <w:pPr>
              <w:widowControl/>
              <w:rPr>
                <w:rFonts w:ascii="华文中宋" w:hAnsi="华文中宋" w:eastAsia="华文中宋" w:cs="宋体"/>
                <w:color w:val="000000"/>
                <w:kern w:val="0"/>
                <w:sz w:val="28"/>
                <w:szCs w:val="28"/>
              </w:rPr>
            </w:pPr>
          </w:p>
          <w:p>
            <w:pPr>
              <w:widowControl/>
              <w:rPr>
                <w:rFonts w:ascii="华文中宋" w:hAnsi="华文中宋" w:eastAsia="华文中宋" w:cs="宋体"/>
                <w:color w:val="000000"/>
                <w:kern w:val="0"/>
                <w:sz w:val="28"/>
                <w:szCs w:val="28"/>
              </w:rPr>
            </w:pPr>
          </w:p>
          <w:p>
            <w:pPr>
              <w:widowControl/>
              <w:rPr>
                <w:rFonts w:ascii="华文中宋" w:hAnsi="华文中宋" w:eastAsia="华文中宋" w:cs="宋体"/>
                <w:color w:val="000000"/>
                <w:kern w:val="0"/>
                <w:sz w:val="28"/>
                <w:szCs w:val="28"/>
              </w:rPr>
            </w:pPr>
          </w:p>
          <w:p>
            <w:pPr>
              <w:widowControl/>
              <w:rPr>
                <w:rFonts w:ascii="华文中宋" w:hAnsi="华文中宋" w:eastAsia="华文中宋" w:cs="宋体"/>
                <w:color w:val="000000"/>
                <w:kern w:val="0"/>
                <w:sz w:val="28"/>
                <w:szCs w:val="28"/>
              </w:rPr>
            </w:pPr>
          </w:p>
          <w:p>
            <w:pPr>
              <w:widowControl/>
              <w:rPr>
                <w:rFonts w:ascii="华文中宋" w:hAnsi="华文中宋" w:eastAsia="华文中宋" w:cs="宋体"/>
                <w:color w:val="000000"/>
                <w:kern w:val="0"/>
                <w:sz w:val="28"/>
                <w:szCs w:val="28"/>
              </w:rPr>
            </w:pPr>
            <w:r>
              <w:rPr>
                <w:rFonts w:hint="eastAsia" w:ascii="华文中宋" w:hAnsi="华文中宋" w:eastAsia="华文中宋" w:cs="宋体"/>
                <w:color w:val="000000"/>
                <w:kern w:val="0"/>
                <w:sz w:val="28"/>
                <w:szCs w:val="28"/>
              </w:rPr>
              <w:t>附件</w:t>
            </w:r>
            <w:r>
              <w:rPr>
                <w:rFonts w:ascii="华文中宋" w:hAnsi="华文中宋" w:eastAsia="华文中宋" w:cs="宋体"/>
                <w:color w:val="000000"/>
                <w:kern w:val="0"/>
                <w:sz w:val="28"/>
                <w:szCs w:val="28"/>
              </w:rPr>
              <w:t>3-5</w:t>
            </w:r>
            <w:r>
              <w:rPr>
                <w:rFonts w:hint="eastAsia" w:ascii="华文中宋" w:hAnsi="华文中宋" w:eastAsia="华文中宋" w:cs="宋体"/>
                <w:color w:val="000000"/>
                <w:kern w:val="0"/>
                <w:sz w:val="28"/>
                <w:szCs w:val="28"/>
              </w:rPr>
              <w:t>：</w:t>
            </w:r>
          </w:p>
          <w:p>
            <w:pPr>
              <w:widowControl/>
              <w:jc w:val="center"/>
              <w:rPr>
                <w:rFonts w:ascii="华文中宋" w:hAnsi="华文中宋" w:eastAsia="华文中宋" w:cs="宋体"/>
                <w:color w:val="000000"/>
                <w:kern w:val="0"/>
                <w:sz w:val="42"/>
                <w:szCs w:val="42"/>
              </w:rPr>
            </w:pPr>
            <w:r>
              <w:rPr>
                <w:rFonts w:hint="eastAsia" w:ascii="华文中宋" w:hAnsi="华文中宋" w:eastAsia="华文中宋" w:cs="宋体"/>
                <w:color w:val="000000"/>
                <w:kern w:val="0"/>
                <w:sz w:val="42"/>
                <w:szCs w:val="42"/>
              </w:rPr>
              <w:t>巫溪县蒲莲镇人民政府</w:t>
            </w:r>
            <w:r>
              <w:rPr>
                <w:rFonts w:ascii="华文中宋" w:hAnsi="华文中宋" w:eastAsia="华文中宋" w:cs="宋体"/>
                <w:color w:val="000000"/>
                <w:kern w:val="0"/>
                <w:sz w:val="42"/>
                <w:szCs w:val="42"/>
              </w:rPr>
              <w:t>2015</w:t>
            </w:r>
            <w:r>
              <w:rPr>
                <w:rFonts w:hint="eastAsia" w:ascii="华文中宋" w:hAnsi="华文中宋" w:eastAsia="华文中宋" w:cs="宋体"/>
                <w:color w:val="000000"/>
                <w:kern w:val="0"/>
                <w:sz w:val="42"/>
                <w:szCs w:val="42"/>
              </w:rPr>
              <w:t>年一般公共预算财政拨款支出决算表</w:t>
            </w:r>
          </w:p>
        </w:tc>
      </w:tr>
      <w:tr>
        <w:tblPrEx>
          <w:tblLayout w:type="fixed"/>
          <w:tblCellMar>
            <w:top w:w="0" w:type="dxa"/>
            <w:left w:w="108" w:type="dxa"/>
            <w:bottom w:w="0" w:type="dxa"/>
            <w:right w:w="108" w:type="dxa"/>
          </w:tblCellMar>
        </w:tblPrEx>
        <w:trPr>
          <w:gridAfter w:val="1"/>
          <w:wAfter w:w="816" w:type="dxa"/>
          <w:trHeight w:val="472" w:hRule="exact"/>
        </w:trPr>
        <w:tc>
          <w:tcPr>
            <w:tcW w:w="2250" w:type="dxa"/>
            <w:tcBorders>
              <w:top w:val="nil"/>
              <w:left w:val="nil"/>
              <w:bottom w:val="nil"/>
              <w:right w:val="nil"/>
            </w:tcBorders>
            <w:vAlign w:val="center"/>
          </w:tcPr>
          <w:p>
            <w:pPr>
              <w:widowControl/>
              <w:jc w:val="left"/>
              <w:rPr>
                <w:rFonts w:ascii="宋体" w:cs="宋体"/>
                <w:color w:val="000000"/>
                <w:kern w:val="0"/>
                <w:sz w:val="18"/>
                <w:szCs w:val="18"/>
              </w:rPr>
            </w:pPr>
          </w:p>
        </w:tc>
        <w:tc>
          <w:tcPr>
            <w:tcW w:w="5980" w:type="dxa"/>
            <w:gridSpan w:val="3"/>
            <w:tcBorders>
              <w:top w:val="nil"/>
              <w:left w:val="nil"/>
              <w:bottom w:val="nil"/>
              <w:right w:val="nil"/>
            </w:tcBorders>
            <w:vAlign w:val="bottom"/>
          </w:tcPr>
          <w:p>
            <w:pPr>
              <w:widowControl/>
              <w:jc w:val="left"/>
              <w:rPr>
                <w:rFonts w:ascii="宋体" w:cs="宋体"/>
                <w:color w:val="000000"/>
                <w:kern w:val="0"/>
                <w:sz w:val="18"/>
                <w:szCs w:val="18"/>
              </w:rPr>
            </w:pPr>
          </w:p>
        </w:tc>
        <w:tc>
          <w:tcPr>
            <w:tcW w:w="976" w:type="dxa"/>
            <w:gridSpan w:val="3"/>
            <w:tcBorders>
              <w:top w:val="nil"/>
              <w:left w:val="nil"/>
              <w:bottom w:val="nil"/>
              <w:right w:val="nil"/>
            </w:tcBorders>
            <w:vAlign w:val="bottom"/>
          </w:tcPr>
          <w:p>
            <w:pPr>
              <w:widowControl/>
              <w:jc w:val="left"/>
              <w:rPr>
                <w:rFonts w:ascii="宋体" w:cs="宋体"/>
                <w:color w:val="000000"/>
                <w:kern w:val="0"/>
                <w:sz w:val="18"/>
                <w:szCs w:val="18"/>
              </w:rPr>
            </w:pPr>
          </w:p>
        </w:tc>
        <w:tc>
          <w:tcPr>
            <w:tcW w:w="1881" w:type="dxa"/>
            <w:gridSpan w:val="4"/>
            <w:tcBorders>
              <w:top w:val="nil"/>
              <w:left w:val="nil"/>
              <w:bottom w:val="nil"/>
              <w:right w:val="nil"/>
            </w:tcBorders>
            <w:vAlign w:val="bottom"/>
          </w:tcPr>
          <w:p>
            <w:pPr>
              <w:widowControl/>
              <w:jc w:val="left"/>
              <w:rPr>
                <w:rFonts w:ascii="宋体" w:cs="宋体"/>
                <w:color w:val="000000"/>
                <w:kern w:val="0"/>
                <w:sz w:val="18"/>
                <w:szCs w:val="18"/>
              </w:rPr>
            </w:pPr>
          </w:p>
        </w:tc>
        <w:tc>
          <w:tcPr>
            <w:tcW w:w="2334" w:type="dxa"/>
            <w:gridSpan w:val="3"/>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公开</w:t>
            </w:r>
            <w:r>
              <w:rPr>
                <w:rFonts w:ascii="仿宋" w:hAnsi="宋体" w:eastAsia="仿宋" w:cs="宋体"/>
                <w:color w:val="000000"/>
                <w:kern w:val="0"/>
                <w:sz w:val="22"/>
                <w:szCs w:val="22"/>
              </w:rPr>
              <w:t>05</w:t>
            </w:r>
            <w:r>
              <w:rPr>
                <w:rFonts w:hint="eastAsia" w:ascii="仿宋" w:hAnsi="宋体" w:eastAsia="仿宋" w:cs="宋体"/>
                <w:color w:val="000000"/>
                <w:kern w:val="0"/>
                <w:sz w:val="22"/>
                <w:szCs w:val="22"/>
              </w:rPr>
              <w:t>表</w:t>
            </w:r>
          </w:p>
        </w:tc>
      </w:tr>
      <w:tr>
        <w:tblPrEx>
          <w:tblLayout w:type="fixed"/>
          <w:tblCellMar>
            <w:top w:w="0" w:type="dxa"/>
            <w:left w:w="108" w:type="dxa"/>
            <w:bottom w:w="0" w:type="dxa"/>
            <w:right w:w="108" w:type="dxa"/>
          </w:tblCellMar>
        </w:tblPrEx>
        <w:trPr>
          <w:gridAfter w:val="1"/>
          <w:wAfter w:w="816" w:type="dxa"/>
          <w:trHeight w:val="462" w:hRule="atLeast"/>
        </w:trPr>
        <w:tc>
          <w:tcPr>
            <w:tcW w:w="2250" w:type="dxa"/>
            <w:tcBorders>
              <w:top w:val="nil"/>
              <w:left w:val="nil"/>
              <w:bottom w:val="nil"/>
              <w:right w:val="nil"/>
            </w:tcBorders>
            <w:vAlign w:val="center"/>
          </w:tcPr>
          <w:p>
            <w:pPr>
              <w:widowControl/>
              <w:jc w:val="left"/>
              <w:rPr>
                <w:rFonts w:ascii="仿宋" w:hAnsi="宋体" w:eastAsia="仿宋" w:cs="宋体"/>
                <w:color w:val="000000"/>
                <w:kern w:val="0"/>
                <w:sz w:val="24"/>
              </w:rPr>
            </w:pPr>
          </w:p>
        </w:tc>
        <w:tc>
          <w:tcPr>
            <w:tcW w:w="5980" w:type="dxa"/>
            <w:gridSpan w:val="3"/>
            <w:tcBorders>
              <w:top w:val="nil"/>
              <w:left w:val="nil"/>
              <w:bottom w:val="nil"/>
              <w:right w:val="nil"/>
            </w:tcBorders>
            <w:vAlign w:val="bottom"/>
          </w:tcPr>
          <w:p>
            <w:pPr>
              <w:widowControl/>
              <w:jc w:val="center"/>
              <w:rPr>
                <w:rFonts w:ascii="宋体" w:cs="宋体"/>
                <w:color w:val="000000"/>
                <w:kern w:val="0"/>
                <w:sz w:val="24"/>
              </w:rPr>
            </w:pPr>
          </w:p>
        </w:tc>
        <w:tc>
          <w:tcPr>
            <w:tcW w:w="976" w:type="dxa"/>
            <w:gridSpan w:val="3"/>
            <w:tcBorders>
              <w:top w:val="nil"/>
              <w:left w:val="nil"/>
              <w:bottom w:val="nil"/>
              <w:right w:val="nil"/>
            </w:tcBorders>
            <w:vAlign w:val="bottom"/>
          </w:tcPr>
          <w:p>
            <w:pPr>
              <w:widowControl/>
              <w:jc w:val="left"/>
              <w:rPr>
                <w:rFonts w:ascii="宋体" w:cs="宋体"/>
                <w:color w:val="000000"/>
                <w:kern w:val="0"/>
                <w:sz w:val="18"/>
                <w:szCs w:val="18"/>
              </w:rPr>
            </w:pPr>
          </w:p>
        </w:tc>
        <w:tc>
          <w:tcPr>
            <w:tcW w:w="1881" w:type="dxa"/>
            <w:gridSpan w:val="4"/>
            <w:tcBorders>
              <w:top w:val="nil"/>
              <w:left w:val="nil"/>
              <w:bottom w:val="nil"/>
              <w:right w:val="nil"/>
            </w:tcBorders>
            <w:vAlign w:val="bottom"/>
          </w:tcPr>
          <w:p>
            <w:pPr>
              <w:widowControl/>
              <w:jc w:val="left"/>
              <w:rPr>
                <w:rFonts w:ascii="宋体" w:cs="宋体"/>
                <w:color w:val="000000"/>
                <w:kern w:val="0"/>
                <w:sz w:val="18"/>
                <w:szCs w:val="18"/>
              </w:rPr>
            </w:pPr>
          </w:p>
        </w:tc>
        <w:tc>
          <w:tcPr>
            <w:tcW w:w="2334" w:type="dxa"/>
            <w:gridSpan w:val="3"/>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单位：万元</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功能分类科目编码</w:t>
            </w:r>
          </w:p>
        </w:tc>
        <w:tc>
          <w:tcPr>
            <w:tcW w:w="5980" w:type="dxa"/>
            <w:gridSpan w:val="3"/>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项目</w:t>
            </w:r>
            <w:r>
              <w:rPr>
                <w:rFonts w:ascii="黑体" w:hAnsi="宋体" w:eastAsia="黑体" w:cs="宋体"/>
                <w:kern w:val="0"/>
                <w:sz w:val="22"/>
                <w:szCs w:val="22"/>
              </w:rPr>
              <w:t>(</w:t>
            </w:r>
            <w:r>
              <w:rPr>
                <w:rFonts w:hint="eastAsia" w:ascii="黑体" w:hAnsi="宋体" w:eastAsia="黑体" w:cs="宋体"/>
                <w:kern w:val="0"/>
                <w:sz w:val="22"/>
                <w:szCs w:val="22"/>
              </w:rPr>
              <w:t>按“项”级功能分类科目</w:t>
            </w:r>
            <w:r>
              <w:rPr>
                <w:rFonts w:ascii="黑体" w:hAnsi="宋体" w:eastAsia="黑体" w:cs="宋体"/>
                <w:kern w:val="0"/>
                <w:sz w:val="22"/>
                <w:szCs w:val="22"/>
              </w:rPr>
              <w:t>)</w:t>
            </w:r>
          </w:p>
        </w:tc>
        <w:tc>
          <w:tcPr>
            <w:tcW w:w="5191" w:type="dxa"/>
            <w:gridSpan w:val="10"/>
            <w:tcBorders>
              <w:top w:val="single" w:color="auto" w:sz="4" w:space="0"/>
              <w:left w:val="nil"/>
              <w:bottom w:val="single" w:color="000000" w:sz="4" w:space="0"/>
              <w:right w:val="single" w:color="000000"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决算数</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kern w:val="0"/>
                <w:sz w:val="22"/>
                <w:szCs w:val="22"/>
              </w:rPr>
            </w:pPr>
          </w:p>
        </w:tc>
        <w:tc>
          <w:tcPr>
            <w:tcW w:w="598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kern w:val="0"/>
                <w:sz w:val="22"/>
                <w:szCs w:val="22"/>
              </w:rPr>
            </w:pPr>
          </w:p>
        </w:tc>
        <w:tc>
          <w:tcPr>
            <w:tcW w:w="1421" w:type="dxa"/>
            <w:gridSpan w:val="4"/>
            <w:tcBorders>
              <w:top w:val="nil"/>
              <w:left w:val="nil"/>
              <w:bottom w:val="single" w:color="000000" w:sz="4" w:space="0"/>
              <w:right w:val="single" w:color="000000"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合计</w:t>
            </w:r>
          </w:p>
        </w:tc>
        <w:tc>
          <w:tcPr>
            <w:tcW w:w="1695" w:type="dxa"/>
            <w:gridSpan w:val="4"/>
            <w:tcBorders>
              <w:top w:val="nil"/>
              <w:left w:val="nil"/>
              <w:bottom w:val="single" w:color="000000" w:sz="4" w:space="0"/>
              <w:right w:val="single" w:color="000000"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基本支出</w:t>
            </w:r>
          </w:p>
        </w:tc>
        <w:tc>
          <w:tcPr>
            <w:tcW w:w="2075" w:type="dxa"/>
            <w:gridSpan w:val="2"/>
            <w:tcBorders>
              <w:top w:val="nil"/>
              <w:left w:val="nil"/>
              <w:bottom w:val="single" w:color="000000" w:sz="4" w:space="0"/>
              <w:right w:val="single" w:color="000000"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项目支出</w:t>
            </w:r>
          </w:p>
        </w:tc>
      </w:tr>
      <w:tr>
        <w:tblPrEx>
          <w:tblLayout w:type="fixed"/>
          <w:tblCellMar>
            <w:top w:w="0" w:type="dxa"/>
            <w:left w:w="108" w:type="dxa"/>
            <w:bottom w:w="0" w:type="dxa"/>
            <w:right w:w="108" w:type="dxa"/>
          </w:tblCellMar>
        </w:tblPrEx>
        <w:trPr>
          <w:gridAfter w:val="1"/>
          <w:wAfter w:w="816" w:type="dxa"/>
          <w:trHeight w:val="412" w:hRule="exact"/>
        </w:trPr>
        <w:tc>
          <w:tcPr>
            <w:tcW w:w="8230"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 w:hAnsi="宋体" w:eastAsia="仿宋" w:cs="宋体"/>
                <w:kern w:val="0"/>
                <w:sz w:val="22"/>
                <w:szCs w:val="22"/>
              </w:rPr>
            </w:pPr>
            <w:r>
              <w:rPr>
                <w:rFonts w:hint="eastAsia" w:ascii="仿宋" w:hAnsi="宋体" w:eastAsia="仿宋" w:cs="宋体"/>
                <w:kern w:val="0"/>
                <w:sz w:val="22"/>
                <w:szCs w:val="22"/>
              </w:rPr>
              <w:t>合</w:t>
            </w:r>
            <w:r>
              <w:rPr>
                <w:rFonts w:ascii="仿宋" w:hAnsi="宋体" w:eastAsia="仿宋" w:cs="宋体"/>
                <w:kern w:val="0"/>
                <w:sz w:val="22"/>
                <w:szCs w:val="22"/>
              </w:rPr>
              <w:t xml:space="preserve">  </w:t>
            </w:r>
            <w:r>
              <w:rPr>
                <w:rFonts w:hint="eastAsia" w:ascii="仿宋" w:hAnsi="宋体" w:eastAsia="仿宋" w:cs="宋体"/>
                <w:kern w:val="0"/>
                <w:sz w:val="22"/>
                <w:szCs w:val="22"/>
              </w:rPr>
              <w:t>计</w:t>
            </w:r>
          </w:p>
        </w:tc>
        <w:tc>
          <w:tcPr>
            <w:tcW w:w="1421" w:type="dxa"/>
            <w:gridSpan w:val="4"/>
            <w:tcBorders>
              <w:top w:val="single" w:color="auto" w:sz="4" w:space="0"/>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r>
              <w:rPr>
                <w:rFonts w:ascii="仿宋" w:hAnsi="宋体" w:eastAsia="仿宋" w:cs="宋体"/>
                <w:kern w:val="0"/>
                <w:sz w:val="22"/>
                <w:szCs w:val="22"/>
              </w:rPr>
              <w:t>853.9</w:t>
            </w:r>
          </w:p>
        </w:tc>
        <w:tc>
          <w:tcPr>
            <w:tcW w:w="1695" w:type="dxa"/>
            <w:gridSpan w:val="4"/>
            <w:tcBorders>
              <w:top w:val="single" w:color="auto" w:sz="4" w:space="0"/>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r>
              <w:rPr>
                <w:rFonts w:ascii="仿宋" w:hAnsi="宋体" w:eastAsia="仿宋" w:cs="宋体"/>
                <w:kern w:val="0"/>
                <w:sz w:val="22"/>
                <w:szCs w:val="22"/>
              </w:rPr>
              <w:t>502.8</w:t>
            </w:r>
          </w:p>
        </w:tc>
        <w:tc>
          <w:tcPr>
            <w:tcW w:w="2075" w:type="dxa"/>
            <w:gridSpan w:val="2"/>
            <w:tcBorders>
              <w:top w:val="single" w:color="auto" w:sz="4" w:space="0"/>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ascii="仿宋" w:hAnsi="宋体" w:eastAsia="仿宋" w:cs="宋体"/>
                <w:kern w:val="0"/>
                <w:sz w:val="22"/>
                <w:szCs w:val="22"/>
              </w:rPr>
              <w:t>351.1</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201</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一般公共服务支出</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220.1</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220.1</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20101</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人大事务</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12.4</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12.4</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2010101</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行政运行</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9.6</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9.6</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2010108</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代表工作</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2.8</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2.8</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20103</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政府办公厅（室）及相关机构事务</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174.2</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174.2</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2010301</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行政运行</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170.1</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170.1</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2010399</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18"/>
                <w:szCs w:val="18"/>
              </w:rPr>
              <w:t xml:space="preserve"> </w:t>
            </w:r>
            <w:r>
              <w:rPr>
                <w:rFonts w:hint="eastAsia" w:ascii="仿宋" w:hAnsi="宋体" w:eastAsia="仿宋" w:cs="宋体"/>
                <w:color w:val="000000"/>
                <w:kern w:val="0"/>
                <w:sz w:val="18"/>
                <w:szCs w:val="18"/>
              </w:rPr>
              <w:t>其他政府办公厅（室）及相关机构事务支出</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4.1</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4.1</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20106</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财政事务</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8.1</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8.1</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2010601</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行政运行</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8.1</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8.1</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20129</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群众团体事务</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0.4</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0.4</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2012901</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行政运行</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0.4</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0.4</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20131</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党委办公厅（室）及相关机构事务</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25.0</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25.0</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2013101</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行政运行</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25.0</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25.0</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207 </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文化体育与传媒支出</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15.6</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15.6</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20701</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文化</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15.6</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15.6</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2070109</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群众文化</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15.6</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15.6</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社会保障和就业支出</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89.6</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89.6</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20801</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人力资源和社会保障管理事务</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14.7</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14.7</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2080199</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18"/>
                <w:szCs w:val="18"/>
              </w:rPr>
              <w:t>其他人力资源和社会保障管理事务支出</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14.7</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14.7</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20805</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行政事业单位离退休</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27.5</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27.5</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2080501</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归口管理的行政单位离退休</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23.5</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23.5</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2080502</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事业单位离退休</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4.0</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4.0</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20808</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抚恤</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47.0</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47.0</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2080801  </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死亡抚恤</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3.1</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3.1</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2080802</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伤残抚恤</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3.2</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3.2</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2080803</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在乡复员、退伍军人生活补助</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38.3</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38.3</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2080805</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义务兵优待</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2.4</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2.4</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20810</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社会福利</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4.7</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4.7</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2081001</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儿童福利</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4.7</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4.7</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20815</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自然灾害生活救助</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45.5</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45.5</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2081501</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中央自然灾害生活补助</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37.2</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37.2</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2081502</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地方自然灾害生活补助</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2081503</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自然灾害灾后重建补助</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8.3</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8.3</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20820</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临时救助</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2082001</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临时救助支出</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2082002</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流浪乞讨人员救助支出</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20821</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特困人员供养</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62.6</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62.6</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2082101</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城市特困人员供养支出</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26.9</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26.9</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2082102</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农村五保供养支出</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35.7</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35.7</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20825</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其他生活救助</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27.0</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27.0</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2082501</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其他城市生活救助</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15.00</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15.00</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2082502</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其他农村生活救助</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12.0</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12.0</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20899</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其他社会保障和就业支出</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0.4</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0.4</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2089901</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其他社会保障和就业支出</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0.4</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0.4</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210</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医疗卫生与计划生育支出</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13.2</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13.2</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21005</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医疗保障</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13.2</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13.2</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2100501</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行政单位医疗</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10.2</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10.2</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2100502</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事业单位医疗</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3.0</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3.0</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2100504</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优抚对象医疗救助</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0.9</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0.9</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211</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节能环保支出</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19.2</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19.2</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21104</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自然生态保护</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19.2</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19.2</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2110402</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农村环境保护</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19.2</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19.2</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213</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农林水支出</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333.6</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148.0</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185.6</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21301</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农业</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28.9</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28.9</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2130104</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事业运行</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21.3</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21.3</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2130106</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科技转化与推广服务</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2130152</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对高校毕业生到基层任职补助</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7.6</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7.6</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21305</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扶贫</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182.3</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182.3</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2130504</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农村基础设施建设</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182.3</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182.3</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2130599</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其他扶贫支出</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21307</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农村综合改革</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122.4</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119.1</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3.3</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2130701</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对村级一事一议的补助</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3.3</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3.3</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2130705</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对村民委员会和村党支部的补助</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119.1</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119.1</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2130799</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其他农村综合改革支出</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216</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商业服务业等支出</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3.3972</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3.3972</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21602</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商业流通事务</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3.3972</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3.3972</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2160299</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其他商业流通事务支出</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3.3972</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3.3972</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220</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国土海洋气象等支出</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2.3</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2.3</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22001</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国土资源事务</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2.3</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2.3</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2200111</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地质灾害防治</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2.3</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2.3</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221</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住房保障支出</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16.2</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16.2</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22102</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住房改革支出</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16.2</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16.2</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2210201</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住房公积金</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16.2</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16.2</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222</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粮油物资储备支出</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22201</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粮油事务</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2220115</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粮食风险基金</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229</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其他支出</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22960</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16"/>
                <w:szCs w:val="16"/>
              </w:rPr>
              <w:t>彩票公益金及对应专项债务收入安排的支出</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2296002</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用于社会福利的彩票公益金支出</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420" w:hRule="atLeast"/>
        </w:trPr>
        <w:tc>
          <w:tcPr>
            <w:tcW w:w="13421" w:type="dxa"/>
            <w:gridSpan w:val="14"/>
            <w:tcBorders>
              <w:top w:val="single" w:color="auto" w:sz="4" w:space="0"/>
              <w:left w:val="nil"/>
              <w:bottom w:val="nil"/>
              <w:right w:val="nil"/>
            </w:tcBorders>
            <w:vAlign w:val="bottom"/>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备注：</w:t>
            </w: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本表反映部门本年度一般公共预算财政拨款实际支出情况。</w:t>
            </w:r>
          </w:p>
        </w:tc>
      </w:tr>
    </w:tbl>
    <w:p>
      <w:pPr>
        <w:spacing w:line="360" w:lineRule="exact"/>
        <w:rPr>
          <w:rFonts w:ascii="方正黑体_GBK" w:eastAsia="方正黑体_GBK"/>
          <w:sz w:val="32"/>
          <w:szCs w:val="32"/>
        </w:rPr>
        <w:sectPr>
          <w:pgSz w:w="16838" w:h="11906" w:orient="landscape"/>
          <w:pgMar w:top="1077" w:right="1418" w:bottom="1077" w:left="1440" w:header="851" w:footer="992" w:gutter="0"/>
          <w:pgNumType w:fmt="numberInDash"/>
          <w:cols w:space="720" w:num="1"/>
          <w:docGrid w:type="linesAndChars" w:linePitch="312" w:charSpace="0"/>
        </w:sectPr>
      </w:pPr>
    </w:p>
    <w:tbl>
      <w:tblPr>
        <w:tblStyle w:val="6"/>
        <w:tblW w:w="9557" w:type="dxa"/>
        <w:tblInd w:w="91" w:type="dxa"/>
        <w:tblLayout w:type="fixed"/>
        <w:tblCellMar>
          <w:top w:w="0" w:type="dxa"/>
          <w:left w:w="108" w:type="dxa"/>
          <w:bottom w:w="0" w:type="dxa"/>
          <w:right w:w="108" w:type="dxa"/>
        </w:tblCellMar>
      </w:tblPr>
      <w:tblGrid>
        <w:gridCol w:w="1526"/>
        <w:gridCol w:w="3363"/>
        <w:gridCol w:w="1132"/>
        <w:gridCol w:w="1185"/>
        <w:gridCol w:w="480"/>
        <w:gridCol w:w="1871"/>
      </w:tblGrid>
      <w:tr>
        <w:tblPrEx>
          <w:tblLayout w:type="fixed"/>
          <w:tblCellMar>
            <w:top w:w="0" w:type="dxa"/>
            <w:left w:w="108" w:type="dxa"/>
            <w:bottom w:w="0" w:type="dxa"/>
            <w:right w:w="108" w:type="dxa"/>
          </w:tblCellMar>
        </w:tblPrEx>
        <w:trPr>
          <w:trHeight w:val="1396" w:hRule="exact"/>
        </w:trPr>
        <w:tc>
          <w:tcPr>
            <w:tcW w:w="9557" w:type="dxa"/>
            <w:gridSpan w:val="6"/>
            <w:tcBorders>
              <w:top w:val="nil"/>
              <w:left w:val="nil"/>
              <w:bottom w:val="nil"/>
              <w:right w:val="nil"/>
            </w:tcBorders>
            <w:vAlign w:val="center"/>
          </w:tcPr>
          <w:p>
            <w:pPr>
              <w:widowControl/>
              <w:rPr>
                <w:rFonts w:ascii="华文中宋" w:hAnsi="华文中宋" w:eastAsia="华文中宋" w:cs="宋体"/>
                <w:color w:val="000000"/>
                <w:kern w:val="0"/>
                <w:sz w:val="28"/>
                <w:szCs w:val="28"/>
              </w:rPr>
            </w:pPr>
            <w:r>
              <w:rPr>
                <w:rFonts w:hint="eastAsia" w:ascii="华文中宋" w:hAnsi="华文中宋" w:eastAsia="华文中宋" w:cs="宋体"/>
                <w:color w:val="000000"/>
                <w:kern w:val="0"/>
                <w:sz w:val="28"/>
                <w:szCs w:val="28"/>
              </w:rPr>
              <w:t>附件</w:t>
            </w:r>
            <w:r>
              <w:rPr>
                <w:rFonts w:ascii="华文中宋" w:hAnsi="华文中宋" w:eastAsia="华文中宋" w:cs="宋体"/>
                <w:color w:val="000000"/>
                <w:kern w:val="0"/>
                <w:sz w:val="28"/>
                <w:szCs w:val="28"/>
              </w:rPr>
              <w:t>3-6</w:t>
            </w:r>
            <w:r>
              <w:rPr>
                <w:rFonts w:hint="eastAsia" w:ascii="华文中宋" w:hAnsi="华文中宋" w:eastAsia="华文中宋" w:cs="宋体"/>
                <w:color w:val="000000"/>
                <w:kern w:val="0"/>
                <w:sz w:val="28"/>
                <w:szCs w:val="28"/>
              </w:rPr>
              <w:t>：</w:t>
            </w:r>
          </w:p>
          <w:p>
            <w:pPr>
              <w:widowControl/>
              <w:jc w:val="center"/>
              <w:rPr>
                <w:rFonts w:ascii="华文中宋" w:hAnsi="华文中宋" w:eastAsia="华文中宋" w:cs="宋体"/>
                <w:color w:val="000000"/>
                <w:kern w:val="0"/>
                <w:sz w:val="36"/>
                <w:szCs w:val="36"/>
              </w:rPr>
            </w:pPr>
            <w:r>
              <w:rPr>
                <w:rFonts w:hint="eastAsia" w:ascii="华文中宋" w:hAnsi="华文中宋" w:eastAsia="华文中宋" w:cs="宋体"/>
                <w:color w:val="000000"/>
                <w:kern w:val="0"/>
                <w:sz w:val="36"/>
                <w:szCs w:val="36"/>
              </w:rPr>
              <w:t>巫溪县蒲莲镇人民政府一般公共预算财政拨款基本支出决算表</w:t>
            </w:r>
          </w:p>
        </w:tc>
      </w:tr>
      <w:tr>
        <w:tblPrEx>
          <w:tblLayout w:type="fixed"/>
          <w:tblCellMar>
            <w:top w:w="0" w:type="dxa"/>
            <w:left w:w="108" w:type="dxa"/>
            <w:bottom w:w="0" w:type="dxa"/>
            <w:right w:w="108" w:type="dxa"/>
          </w:tblCellMar>
        </w:tblPrEx>
        <w:trPr>
          <w:trHeight w:val="421" w:hRule="exact"/>
        </w:trPr>
        <w:tc>
          <w:tcPr>
            <w:tcW w:w="1526" w:type="dxa"/>
            <w:tcBorders>
              <w:top w:val="nil"/>
              <w:left w:val="nil"/>
              <w:bottom w:val="nil"/>
              <w:right w:val="nil"/>
            </w:tcBorders>
            <w:vAlign w:val="bottom"/>
          </w:tcPr>
          <w:p>
            <w:pPr>
              <w:widowControl/>
              <w:jc w:val="left"/>
              <w:rPr>
                <w:rFonts w:ascii="楷体_GB2312" w:hAnsi="宋体" w:eastAsia="楷体_GB2312" w:cs="宋体"/>
                <w:b/>
                <w:bCs/>
                <w:kern w:val="0"/>
                <w:sz w:val="24"/>
              </w:rPr>
            </w:pPr>
          </w:p>
        </w:tc>
        <w:tc>
          <w:tcPr>
            <w:tcW w:w="3363" w:type="dxa"/>
            <w:tcBorders>
              <w:top w:val="nil"/>
              <w:left w:val="nil"/>
              <w:bottom w:val="nil"/>
              <w:right w:val="nil"/>
            </w:tcBorders>
            <w:vAlign w:val="bottom"/>
          </w:tcPr>
          <w:p>
            <w:pPr>
              <w:widowControl/>
              <w:jc w:val="left"/>
              <w:rPr>
                <w:rFonts w:ascii="楷体_GB2312" w:hAnsi="宋体" w:eastAsia="楷体_GB2312" w:cs="宋体"/>
                <w:b/>
                <w:bCs/>
                <w:kern w:val="0"/>
                <w:sz w:val="24"/>
              </w:rPr>
            </w:pPr>
          </w:p>
        </w:tc>
        <w:tc>
          <w:tcPr>
            <w:tcW w:w="1132" w:type="dxa"/>
            <w:tcBorders>
              <w:top w:val="nil"/>
              <w:left w:val="nil"/>
              <w:bottom w:val="nil"/>
              <w:right w:val="nil"/>
            </w:tcBorders>
            <w:vAlign w:val="bottom"/>
          </w:tcPr>
          <w:p>
            <w:pPr>
              <w:widowControl/>
              <w:jc w:val="left"/>
              <w:rPr>
                <w:rFonts w:ascii="楷体_GB2312" w:hAnsi="宋体" w:eastAsia="楷体_GB2312" w:cs="宋体"/>
                <w:b/>
                <w:bCs/>
                <w:kern w:val="0"/>
                <w:sz w:val="24"/>
              </w:rPr>
            </w:pPr>
          </w:p>
        </w:tc>
        <w:tc>
          <w:tcPr>
            <w:tcW w:w="1185" w:type="dxa"/>
            <w:tcBorders>
              <w:top w:val="nil"/>
              <w:left w:val="nil"/>
              <w:bottom w:val="nil"/>
              <w:right w:val="nil"/>
            </w:tcBorders>
            <w:vAlign w:val="bottom"/>
          </w:tcPr>
          <w:p>
            <w:pPr>
              <w:widowControl/>
              <w:jc w:val="left"/>
              <w:rPr>
                <w:rFonts w:ascii="楷体_GB2312" w:hAnsi="宋体" w:eastAsia="楷体_GB2312" w:cs="宋体"/>
                <w:b/>
                <w:bCs/>
                <w:kern w:val="0"/>
                <w:sz w:val="24"/>
              </w:rPr>
            </w:pPr>
          </w:p>
        </w:tc>
        <w:tc>
          <w:tcPr>
            <w:tcW w:w="2351" w:type="dxa"/>
            <w:gridSpan w:val="2"/>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公开</w:t>
            </w:r>
            <w:r>
              <w:rPr>
                <w:rFonts w:ascii="仿宋" w:hAnsi="宋体" w:eastAsia="仿宋" w:cs="宋体"/>
                <w:color w:val="000000"/>
                <w:kern w:val="0"/>
                <w:sz w:val="22"/>
                <w:szCs w:val="22"/>
              </w:rPr>
              <w:t>06</w:t>
            </w:r>
            <w:r>
              <w:rPr>
                <w:rFonts w:hint="eastAsia" w:ascii="仿宋" w:hAnsi="宋体" w:eastAsia="仿宋" w:cs="宋体"/>
                <w:color w:val="000000"/>
                <w:kern w:val="0"/>
                <w:sz w:val="22"/>
                <w:szCs w:val="22"/>
              </w:rPr>
              <w:t>表</w:t>
            </w:r>
          </w:p>
        </w:tc>
      </w:tr>
      <w:tr>
        <w:tblPrEx>
          <w:tblLayout w:type="fixed"/>
          <w:tblCellMar>
            <w:top w:w="0" w:type="dxa"/>
            <w:left w:w="108" w:type="dxa"/>
            <w:bottom w:w="0" w:type="dxa"/>
            <w:right w:w="108" w:type="dxa"/>
          </w:tblCellMar>
        </w:tblPrEx>
        <w:trPr>
          <w:trHeight w:val="469" w:hRule="atLeast"/>
        </w:trPr>
        <w:tc>
          <w:tcPr>
            <w:tcW w:w="1526" w:type="dxa"/>
            <w:tcBorders>
              <w:top w:val="nil"/>
              <w:left w:val="nil"/>
              <w:bottom w:val="nil"/>
              <w:right w:val="nil"/>
            </w:tcBorders>
            <w:vAlign w:val="bottom"/>
          </w:tcPr>
          <w:p>
            <w:pPr>
              <w:widowControl/>
              <w:jc w:val="left"/>
              <w:rPr>
                <w:rFonts w:ascii="宋体" w:cs="宋体"/>
                <w:color w:val="000000"/>
                <w:kern w:val="0"/>
                <w:sz w:val="18"/>
                <w:szCs w:val="18"/>
              </w:rPr>
            </w:pPr>
          </w:p>
        </w:tc>
        <w:tc>
          <w:tcPr>
            <w:tcW w:w="3363" w:type="dxa"/>
            <w:tcBorders>
              <w:top w:val="nil"/>
              <w:left w:val="nil"/>
              <w:bottom w:val="nil"/>
              <w:right w:val="nil"/>
            </w:tcBorders>
            <w:vAlign w:val="bottom"/>
          </w:tcPr>
          <w:p>
            <w:pPr>
              <w:widowControl/>
              <w:jc w:val="left"/>
              <w:rPr>
                <w:rFonts w:ascii="宋体" w:cs="宋体"/>
                <w:color w:val="000000"/>
                <w:kern w:val="0"/>
                <w:sz w:val="18"/>
                <w:szCs w:val="18"/>
              </w:rPr>
            </w:pPr>
          </w:p>
        </w:tc>
        <w:tc>
          <w:tcPr>
            <w:tcW w:w="1132" w:type="dxa"/>
            <w:tcBorders>
              <w:top w:val="nil"/>
              <w:left w:val="nil"/>
              <w:bottom w:val="nil"/>
              <w:right w:val="nil"/>
            </w:tcBorders>
            <w:vAlign w:val="bottom"/>
          </w:tcPr>
          <w:p>
            <w:pPr>
              <w:widowControl/>
              <w:jc w:val="left"/>
              <w:rPr>
                <w:rFonts w:ascii="宋体" w:cs="宋体"/>
                <w:color w:val="000000"/>
                <w:kern w:val="0"/>
                <w:sz w:val="18"/>
                <w:szCs w:val="18"/>
              </w:rPr>
            </w:pPr>
          </w:p>
        </w:tc>
        <w:tc>
          <w:tcPr>
            <w:tcW w:w="1185" w:type="dxa"/>
            <w:tcBorders>
              <w:top w:val="nil"/>
              <w:left w:val="nil"/>
              <w:bottom w:val="nil"/>
              <w:right w:val="nil"/>
            </w:tcBorders>
            <w:vAlign w:val="bottom"/>
          </w:tcPr>
          <w:p>
            <w:pPr>
              <w:widowControl/>
              <w:jc w:val="left"/>
              <w:rPr>
                <w:rFonts w:ascii="宋体" w:cs="宋体"/>
                <w:color w:val="000000"/>
                <w:kern w:val="0"/>
                <w:sz w:val="18"/>
                <w:szCs w:val="18"/>
              </w:rPr>
            </w:pPr>
          </w:p>
        </w:tc>
        <w:tc>
          <w:tcPr>
            <w:tcW w:w="2351" w:type="dxa"/>
            <w:gridSpan w:val="2"/>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单位：万元</w:t>
            </w:r>
          </w:p>
        </w:tc>
      </w:tr>
      <w:tr>
        <w:tblPrEx>
          <w:tblLayout w:type="fixed"/>
          <w:tblCellMar>
            <w:top w:w="0" w:type="dxa"/>
            <w:left w:w="108" w:type="dxa"/>
            <w:bottom w:w="0" w:type="dxa"/>
            <w:right w:w="108" w:type="dxa"/>
          </w:tblCellMar>
        </w:tblPrEx>
        <w:trPr>
          <w:trHeight w:val="466" w:hRule="atLeast"/>
        </w:trPr>
        <w:tc>
          <w:tcPr>
            <w:tcW w:w="488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经济分类科目（按“款”级功能分类科目</w:t>
            </w:r>
          </w:p>
        </w:tc>
        <w:tc>
          <w:tcPr>
            <w:tcW w:w="4668" w:type="dxa"/>
            <w:gridSpan w:val="4"/>
            <w:tcBorders>
              <w:top w:val="single" w:color="auto" w:sz="4" w:space="0"/>
              <w:left w:val="nil"/>
              <w:bottom w:val="single" w:color="auto" w:sz="4" w:space="0"/>
              <w:right w:val="single" w:color="000000" w:sz="4" w:space="0"/>
            </w:tcBorders>
            <w:vAlign w:val="center"/>
          </w:tcPr>
          <w:p>
            <w:pPr>
              <w:widowControl/>
              <w:jc w:val="center"/>
              <w:rPr>
                <w:rFonts w:ascii="黑体" w:hAnsi="宋体" w:eastAsia="黑体" w:cs="宋体"/>
                <w:color w:val="000000"/>
                <w:kern w:val="0"/>
                <w:sz w:val="22"/>
                <w:szCs w:val="22"/>
              </w:rPr>
            </w:pPr>
            <w:r>
              <w:rPr>
                <w:rFonts w:ascii="黑体" w:hAnsi="宋体" w:eastAsia="黑体" w:cs="宋体"/>
                <w:color w:val="000000"/>
                <w:kern w:val="0"/>
                <w:sz w:val="22"/>
                <w:szCs w:val="22"/>
              </w:rPr>
              <w:t>2015</w:t>
            </w:r>
            <w:r>
              <w:rPr>
                <w:rFonts w:hint="eastAsia" w:ascii="黑体" w:hAnsi="宋体" w:eastAsia="黑体" w:cs="宋体"/>
                <w:color w:val="000000"/>
                <w:kern w:val="0"/>
                <w:sz w:val="22"/>
                <w:szCs w:val="22"/>
              </w:rPr>
              <w:t>年一般公共预算基本支出</w:t>
            </w:r>
          </w:p>
        </w:tc>
      </w:tr>
      <w:tr>
        <w:tblPrEx>
          <w:tblLayout w:type="fixed"/>
          <w:tblCellMar>
            <w:top w:w="0" w:type="dxa"/>
            <w:left w:w="108" w:type="dxa"/>
            <w:bottom w:w="0" w:type="dxa"/>
            <w:right w:w="108" w:type="dxa"/>
          </w:tblCellMar>
        </w:tblPrEx>
        <w:trPr>
          <w:trHeight w:val="405" w:hRule="atLeast"/>
        </w:trPr>
        <w:tc>
          <w:tcPr>
            <w:tcW w:w="1526"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科目编码</w:t>
            </w:r>
          </w:p>
        </w:tc>
        <w:tc>
          <w:tcPr>
            <w:tcW w:w="3363"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科目名称</w:t>
            </w:r>
          </w:p>
        </w:tc>
        <w:tc>
          <w:tcPr>
            <w:tcW w:w="1132"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合计</w:t>
            </w:r>
          </w:p>
        </w:tc>
        <w:tc>
          <w:tcPr>
            <w:tcW w:w="1665" w:type="dxa"/>
            <w:gridSpan w:val="2"/>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人员经费</w:t>
            </w:r>
          </w:p>
        </w:tc>
        <w:tc>
          <w:tcPr>
            <w:tcW w:w="1871"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公用经费</w:t>
            </w:r>
          </w:p>
        </w:tc>
      </w:tr>
      <w:tr>
        <w:tblPrEx>
          <w:tblLayout w:type="fixed"/>
          <w:tblCellMar>
            <w:top w:w="0" w:type="dxa"/>
            <w:left w:w="108" w:type="dxa"/>
            <w:bottom w:w="0" w:type="dxa"/>
            <w:right w:w="108" w:type="dxa"/>
          </w:tblCellMar>
        </w:tblPrEx>
        <w:trPr>
          <w:trHeight w:val="510" w:hRule="exact"/>
        </w:trPr>
        <w:tc>
          <w:tcPr>
            <w:tcW w:w="488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合计</w:t>
            </w:r>
          </w:p>
        </w:tc>
        <w:tc>
          <w:tcPr>
            <w:tcW w:w="1132" w:type="dxa"/>
            <w:tcBorders>
              <w:top w:val="nil"/>
              <w:left w:val="nil"/>
              <w:bottom w:val="single" w:color="auto" w:sz="4" w:space="0"/>
              <w:right w:val="nil"/>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502.8</w:t>
            </w:r>
          </w:p>
        </w:tc>
        <w:tc>
          <w:tcPr>
            <w:tcW w:w="1665" w:type="dxa"/>
            <w:gridSpan w:val="2"/>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370.3</w:t>
            </w:r>
          </w:p>
        </w:tc>
        <w:tc>
          <w:tcPr>
            <w:tcW w:w="1871"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132.4</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nil"/>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301</w:t>
            </w:r>
          </w:p>
        </w:tc>
        <w:tc>
          <w:tcPr>
            <w:tcW w:w="3363"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工资福利支出</w:t>
            </w:r>
          </w:p>
        </w:tc>
        <w:tc>
          <w:tcPr>
            <w:tcW w:w="1132" w:type="dxa"/>
            <w:tcBorders>
              <w:top w:val="nil"/>
              <w:left w:val="nil"/>
              <w:bottom w:val="single" w:color="auto" w:sz="4" w:space="0"/>
              <w:right w:val="nil"/>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162.5</w:t>
            </w:r>
          </w:p>
        </w:tc>
        <w:tc>
          <w:tcPr>
            <w:tcW w:w="1665" w:type="dxa"/>
            <w:gridSpan w:val="2"/>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162.5</w:t>
            </w:r>
          </w:p>
        </w:tc>
        <w:tc>
          <w:tcPr>
            <w:tcW w:w="1871"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nil"/>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30101</w:t>
            </w:r>
          </w:p>
        </w:tc>
        <w:tc>
          <w:tcPr>
            <w:tcW w:w="3363"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基本工资</w:t>
            </w:r>
          </w:p>
        </w:tc>
        <w:tc>
          <w:tcPr>
            <w:tcW w:w="1132" w:type="dxa"/>
            <w:tcBorders>
              <w:top w:val="nil"/>
              <w:left w:val="nil"/>
              <w:bottom w:val="single" w:color="auto" w:sz="4" w:space="0"/>
              <w:right w:val="nil"/>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42.5</w:t>
            </w:r>
          </w:p>
        </w:tc>
        <w:tc>
          <w:tcPr>
            <w:tcW w:w="1665" w:type="dxa"/>
            <w:gridSpan w:val="2"/>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42.5</w:t>
            </w:r>
          </w:p>
        </w:tc>
        <w:tc>
          <w:tcPr>
            <w:tcW w:w="1871"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nil"/>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30102</w:t>
            </w:r>
          </w:p>
        </w:tc>
        <w:tc>
          <w:tcPr>
            <w:tcW w:w="3363"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津贴补贴</w:t>
            </w:r>
          </w:p>
        </w:tc>
        <w:tc>
          <w:tcPr>
            <w:tcW w:w="1132" w:type="dxa"/>
            <w:tcBorders>
              <w:top w:val="nil"/>
              <w:left w:val="nil"/>
              <w:bottom w:val="single" w:color="auto" w:sz="4" w:space="0"/>
              <w:right w:val="nil"/>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62.1</w:t>
            </w:r>
          </w:p>
        </w:tc>
        <w:tc>
          <w:tcPr>
            <w:tcW w:w="1665" w:type="dxa"/>
            <w:gridSpan w:val="2"/>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62.1</w:t>
            </w:r>
          </w:p>
        </w:tc>
        <w:tc>
          <w:tcPr>
            <w:tcW w:w="1871"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30103</w:t>
            </w:r>
          </w:p>
        </w:tc>
        <w:tc>
          <w:tcPr>
            <w:tcW w:w="336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奖金</w:t>
            </w:r>
          </w:p>
        </w:tc>
        <w:tc>
          <w:tcPr>
            <w:tcW w:w="1132"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8.0</w:t>
            </w:r>
          </w:p>
        </w:tc>
        <w:tc>
          <w:tcPr>
            <w:tcW w:w="166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8.0</w:t>
            </w:r>
          </w:p>
        </w:tc>
        <w:tc>
          <w:tcPr>
            <w:tcW w:w="1871"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30104  </w:t>
            </w:r>
          </w:p>
        </w:tc>
        <w:tc>
          <w:tcPr>
            <w:tcW w:w="336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社会保障缴费</w:t>
            </w:r>
          </w:p>
        </w:tc>
        <w:tc>
          <w:tcPr>
            <w:tcW w:w="1132"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13.2</w:t>
            </w:r>
          </w:p>
        </w:tc>
        <w:tc>
          <w:tcPr>
            <w:tcW w:w="166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13.2</w:t>
            </w:r>
          </w:p>
        </w:tc>
        <w:tc>
          <w:tcPr>
            <w:tcW w:w="1871"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30107</w:t>
            </w:r>
          </w:p>
        </w:tc>
        <w:tc>
          <w:tcPr>
            <w:tcW w:w="336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绩效工资</w:t>
            </w:r>
          </w:p>
        </w:tc>
        <w:tc>
          <w:tcPr>
            <w:tcW w:w="1132"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14.7</w:t>
            </w:r>
          </w:p>
        </w:tc>
        <w:tc>
          <w:tcPr>
            <w:tcW w:w="166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14.7</w:t>
            </w:r>
          </w:p>
        </w:tc>
        <w:tc>
          <w:tcPr>
            <w:tcW w:w="1871"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30199</w:t>
            </w:r>
          </w:p>
        </w:tc>
        <w:tc>
          <w:tcPr>
            <w:tcW w:w="336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其他工资福利支出</w:t>
            </w:r>
          </w:p>
        </w:tc>
        <w:tc>
          <w:tcPr>
            <w:tcW w:w="1132"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22.00</w:t>
            </w:r>
          </w:p>
        </w:tc>
        <w:tc>
          <w:tcPr>
            <w:tcW w:w="166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22.00</w:t>
            </w:r>
          </w:p>
        </w:tc>
        <w:tc>
          <w:tcPr>
            <w:tcW w:w="1871"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303</w:t>
            </w:r>
          </w:p>
        </w:tc>
        <w:tc>
          <w:tcPr>
            <w:tcW w:w="336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对个人和家庭的补助</w:t>
            </w:r>
          </w:p>
        </w:tc>
        <w:tc>
          <w:tcPr>
            <w:tcW w:w="1132"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207.8</w:t>
            </w:r>
          </w:p>
        </w:tc>
        <w:tc>
          <w:tcPr>
            <w:tcW w:w="166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207.8</w:t>
            </w:r>
          </w:p>
        </w:tc>
        <w:tc>
          <w:tcPr>
            <w:tcW w:w="1871"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30302</w:t>
            </w:r>
          </w:p>
        </w:tc>
        <w:tc>
          <w:tcPr>
            <w:tcW w:w="336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退休费</w:t>
            </w:r>
            <w:r>
              <w:rPr>
                <w:rFonts w:ascii="仿宋" w:hAnsi="宋体" w:eastAsia="仿宋" w:cs="宋体"/>
                <w:color w:val="000000"/>
                <w:kern w:val="0"/>
                <w:sz w:val="22"/>
                <w:szCs w:val="22"/>
              </w:rPr>
              <w:t xml:space="preserve"> </w:t>
            </w:r>
          </w:p>
        </w:tc>
        <w:tc>
          <w:tcPr>
            <w:tcW w:w="1132"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27.5</w:t>
            </w:r>
          </w:p>
        </w:tc>
        <w:tc>
          <w:tcPr>
            <w:tcW w:w="166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27.5</w:t>
            </w:r>
          </w:p>
        </w:tc>
        <w:tc>
          <w:tcPr>
            <w:tcW w:w="1871"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30304</w:t>
            </w:r>
          </w:p>
        </w:tc>
        <w:tc>
          <w:tcPr>
            <w:tcW w:w="336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抚恤金</w:t>
            </w:r>
          </w:p>
        </w:tc>
        <w:tc>
          <w:tcPr>
            <w:tcW w:w="1132"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3.2</w:t>
            </w:r>
          </w:p>
        </w:tc>
        <w:tc>
          <w:tcPr>
            <w:tcW w:w="166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3.2</w:t>
            </w:r>
          </w:p>
        </w:tc>
        <w:tc>
          <w:tcPr>
            <w:tcW w:w="1871"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30305</w:t>
            </w:r>
          </w:p>
        </w:tc>
        <w:tc>
          <w:tcPr>
            <w:tcW w:w="336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生活救助</w:t>
            </w:r>
            <w:r>
              <w:rPr>
                <w:rFonts w:ascii="仿宋" w:hAnsi="宋体" w:eastAsia="仿宋" w:cs="宋体"/>
                <w:color w:val="000000"/>
                <w:kern w:val="0"/>
                <w:sz w:val="22"/>
                <w:szCs w:val="22"/>
              </w:rPr>
              <w:t xml:space="preserve"> </w:t>
            </w:r>
          </w:p>
        </w:tc>
        <w:tc>
          <w:tcPr>
            <w:tcW w:w="1132"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160.5</w:t>
            </w:r>
          </w:p>
        </w:tc>
        <w:tc>
          <w:tcPr>
            <w:tcW w:w="166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160.5</w:t>
            </w:r>
          </w:p>
        </w:tc>
        <w:tc>
          <w:tcPr>
            <w:tcW w:w="1871"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30306</w:t>
            </w:r>
          </w:p>
        </w:tc>
        <w:tc>
          <w:tcPr>
            <w:tcW w:w="336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救济费</w:t>
            </w:r>
          </w:p>
        </w:tc>
        <w:tc>
          <w:tcPr>
            <w:tcW w:w="1132"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0.4</w:t>
            </w:r>
          </w:p>
        </w:tc>
        <w:tc>
          <w:tcPr>
            <w:tcW w:w="166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0.4</w:t>
            </w:r>
          </w:p>
        </w:tc>
        <w:tc>
          <w:tcPr>
            <w:tcW w:w="1871"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30311</w:t>
            </w:r>
          </w:p>
        </w:tc>
        <w:tc>
          <w:tcPr>
            <w:tcW w:w="336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住房公积金</w:t>
            </w:r>
          </w:p>
        </w:tc>
        <w:tc>
          <w:tcPr>
            <w:tcW w:w="1132"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16.2</w:t>
            </w:r>
          </w:p>
        </w:tc>
        <w:tc>
          <w:tcPr>
            <w:tcW w:w="166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16.2</w:t>
            </w:r>
          </w:p>
        </w:tc>
        <w:tc>
          <w:tcPr>
            <w:tcW w:w="1871"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302</w:t>
            </w:r>
          </w:p>
        </w:tc>
        <w:tc>
          <w:tcPr>
            <w:tcW w:w="336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商品和服务支出</w:t>
            </w:r>
          </w:p>
        </w:tc>
        <w:tc>
          <w:tcPr>
            <w:tcW w:w="1132"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132.5</w:t>
            </w:r>
          </w:p>
        </w:tc>
        <w:tc>
          <w:tcPr>
            <w:tcW w:w="166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871"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132.5</w:t>
            </w:r>
          </w:p>
        </w:tc>
      </w:tr>
      <w:tr>
        <w:tblPrEx>
          <w:tblLayout w:type="fixed"/>
          <w:tblCellMar>
            <w:top w:w="0" w:type="dxa"/>
            <w:left w:w="108" w:type="dxa"/>
            <w:bottom w:w="0" w:type="dxa"/>
            <w:right w:w="108" w:type="dxa"/>
          </w:tblCellMar>
        </w:tblPrEx>
        <w:trPr>
          <w:trHeight w:val="685"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30201</w:t>
            </w:r>
          </w:p>
        </w:tc>
        <w:tc>
          <w:tcPr>
            <w:tcW w:w="336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办公费</w:t>
            </w:r>
          </w:p>
        </w:tc>
        <w:tc>
          <w:tcPr>
            <w:tcW w:w="1132"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35.2</w:t>
            </w:r>
          </w:p>
        </w:tc>
        <w:tc>
          <w:tcPr>
            <w:tcW w:w="166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871"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35.2</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30206</w:t>
            </w:r>
          </w:p>
        </w:tc>
        <w:tc>
          <w:tcPr>
            <w:tcW w:w="336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电费</w:t>
            </w:r>
          </w:p>
        </w:tc>
        <w:tc>
          <w:tcPr>
            <w:tcW w:w="1132"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10.0</w:t>
            </w:r>
          </w:p>
        </w:tc>
        <w:tc>
          <w:tcPr>
            <w:tcW w:w="166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871"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10.0</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30207</w:t>
            </w:r>
          </w:p>
        </w:tc>
        <w:tc>
          <w:tcPr>
            <w:tcW w:w="336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邮电费</w:t>
            </w:r>
          </w:p>
        </w:tc>
        <w:tc>
          <w:tcPr>
            <w:tcW w:w="1132"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15.0</w:t>
            </w:r>
          </w:p>
        </w:tc>
        <w:tc>
          <w:tcPr>
            <w:tcW w:w="166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871"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15.0</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30211</w:t>
            </w:r>
          </w:p>
        </w:tc>
        <w:tc>
          <w:tcPr>
            <w:tcW w:w="336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差旅费</w:t>
            </w:r>
          </w:p>
        </w:tc>
        <w:tc>
          <w:tcPr>
            <w:tcW w:w="1132"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18.1</w:t>
            </w:r>
          </w:p>
        </w:tc>
        <w:tc>
          <w:tcPr>
            <w:tcW w:w="166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871"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18.1</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30213</w:t>
            </w:r>
          </w:p>
        </w:tc>
        <w:tc>
          <w:tcPr>
            <w:tcW w:w="336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维护费</w:t>
            </w:r>
          </w:p>
        </w:tc>
        <w:tc>
          <w:tcPr>
            <w:tcW w:w="1132"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18.00</w:t>
            </w:r>
          </w:p>
        </w:tc>
        <w:tc>
          <w:tcPr>
            <w:tcW w:w="166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871"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18.00</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30215</w:t>
            </w:r>
          </w:p>
        </w:tc>
        <w:tc>
          <w:tcPr>
            <w:tcW w:w="336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会议费</w:t>
            </w:r>
          </w:p>
        </w:tc>
        <w:tc>
          <w:tcPr>
            <w:tcW w:w="1132"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5.6</w:t>
            </w:r>
          </w:p>
        </w:tc>
        <w:tc>
          <w:tcPr>
            <w:tcW w:w="166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871"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5.6</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30216</w:t>
            </w:r>
          </w:p>
        </w:tc>
        <w:tc>
          <w:tcPr>
            <w:tcW w:w="336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培训费</w:t>
            </w:r>
          </w:p>
        </w:tc>
        <w:tc>
          <w:tcPr>
            <w:tcW w:w="1132"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5.00</w:t>
            </w:r>
          </w:p>
        </w:tc>
        <w:tc>
          <w:tcPr>
            <w:tcW w:w="166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871"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5.00</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30217</w:t>
            </w:r>
          </w:p>
        </w:tc>
        <w:tc>
          <w:tcPr>
            <w:tcW w:w="336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公务接待费</w:t>
            </w:r>
          </w:p>
        </w:tc>
        <w:tc>
          <w:tcPr>
            <w:tcW w:w="1132"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12.5</w:t>
            </w:r>
          </w:p>
        </w:tc>
        <w:tc>
          <w:tcPr>
            <w:tcW w:w="166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871"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12.5</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30229</w:t>
            </w:r>
          </w:p>
        </w:tc>
        <w:tc>
          <w:tcPr>
            <w:tcW w:w="336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福利费</w:t>
            </w:r>
          </w:p>
        </w:tc>
        <w:tc>
          <w:tcPr>
            <w:tcW w:w="1132"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2.4</w:t>
            </w:r>
          </w:p>
        </w:tc>
        <w:tc>
          <w:tcPr>
            <w:tcW w:w="166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871"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2.4</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30231</w:t>
            </w:r>
          </w:p>
        </w:tc>
        <w:tc>
          <w:tcPr>
            <w:tcW w:w="336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公务用车运行维护费</w:t>
            </w:r>
          </w:p>
        </w:tc>
        <w:tc>
          <w:tcPr>
            <w:tcW w:w="1132"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10.7</w:t>
            </w:r>
          </w:p>
        </w:tc>
        <w:tc>
          <w:tcPr>
            <w:tcW w:w="166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871"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ascii="仿宋" w:hAnsi="宋体" w:eastAsia="仿宋" w:cs="宋体"/>
                <w:color w:val="000000"/>
                <w:kern w:val="0"/>
                <w:sz w:val="22"/>
                <w:szCs w:val="22"/>
              </w:rPr>
              <w:t>10.7</w:t>
            </w:r>
          </w:p>
        </w:tc>
      </w:tr>
      <w:tr>
        <w:tblPrEx>
          <w:tblLayout w:type="fixed"/>
          <w:tblCellMar>
            <w:top w:w="0" w:type="dxa"/>
            <w:left w:w="108" w:type="dxa"/>
            <w:bottom w:w="0" w:type="dxa"/>
            <w:right w:w="108" w:type="dxa"/>
          </w:tblCellMar>
        </w:tblPrEx>
        <w:trPr>
          <w:trHeight w:val="720" w:hRule="atLeast"/>
        </w:trPr>
        <w:tc>
          <w:tcPr>
            <w:tcW w:w="9557" w:type="dxa"/>
            <w:gridSpan w:val="6"/>
            <w:tcBorders>
              <w:top w:val="nil"/>
              <w:left w:val="nil"/>
              <w:bottom w:val="nil"/>
              <w:right w:val="nil"/>
            </w:tcBorders>
            <w:vAlign w:val="bottom"/>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备注：</w:t>
            </w:r>
            <w:r>
              <w:rPr>
                <w:rFonts w:ascii="仿宋" w:hAnsi="宋体" w:eastAsia="仿宋" w:cs="宋体"/>
                <w:color w:val="000000"/>
                <w:kern w:val="0"/>
                <w:sz w:val="22"/>
                <w:szCs w:val="22"/>
              </w:rPr>
              <w:t>1</w:t>
            </w:r>
            <w:r>
              <w:rPr>
                <w:rFonts w:hint="eastAsia" w:ascii="仿宋" w:hAnsi="宋体" w:eastAsia="仿宋" w:cs="宋体"/>
                <w:color w:val="000000"/>
                <w:kern w:val="0"/>
                <w:sz w:val="22"/>
                <w:szCs w:val="22"/>
              </w:rPr>
              <w:t>、将一般公共预算基本支出按经济分类公开。</w:t>
            </w:r>
          </w:p>
        </w:tc>
      </w:tr>
      <w:tr>
        <w:tblPrEx>
          <w:tblLayout w:type="fixed"/>
          <w:tblCellMar>
            <w:top w:w="0" w:type="dxa"/>
            <w:left w:w="108" w:type="dxa"/>
            <w:bottom w:w="0" w:type="dxa"/>
            <w:right w:w="108" w:type="dxa"/>
          </w:tblCellMar>
        </w:tblPrEx>
        <w:trPr>
          <w:trHeight w:val="420" w:hRule="atLeast"/>
        </w:trPr>
        <w:tc>
          <w:tcPr>
            <w:tcW w:w="9557" w:type="dxa"/>
            <w:gridSpan w:val="6"/>
            <w:tcBorders>
              <w:top w:val="nil"/>
              <w:left w:val="nil"/>
              <w:bottom w:val="nil"/>
              <w:right w:val="nil"/>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2</w:t>
            </w:r>
            <w:r>
              <w:rPr>
                <w:rFonts w:hint="eastAsia" w:ascii="仿宋" w:hAnsi="宋体" w:eastAsia="仿宋" w:cs="宋体"/>
                <w:color w:val="000000"/>
                <w:kern w:val="0"/>
                <w:sz w:val="22"/>
                <w:szCs w:val="22"/>
              </w:rPr>
              <w:t>、本表反映部门本年度一般公共预算财政拨款基本支出明细情况。</w:t>
            </w:r>
          </w:p>
        </w:tc>
      </w:tr>
    </w:tbl>
    <w:p>
      <w:pPr>
        <w:spacing w:line="360" w:lineRule="exact"/>
        <w:rPr>
          <w:rFonts w:ascii="方正黑体_GBK" w:eastAsia="方正黑体_GBK"/>
          <w:sz w:val="32"/>
          <w:szCs w:val="32"/>
        </w:rPr>
      </w:pPr>
    </w:p>
    <w:p>
      <w:pPr>
        <w:spacing w:line="360" w:lineRule="exact"/>
        <w:rPr>
          <w:rFonts w:ascii="方正黑体_GBK" w:eastAsia="方正黑体_GBK"/>
          <w:sz w:val="32"/>
          <w:szCs w:val="32"/>
        </w:rPr>
        <w:sectPr>
          <w:pgSz w:w="11906" w:h="16838"/>
          <w:pgMar w:top="1418" w:right="1134" w:bottom="1440" w:left="1134" w:header="851" w:footer="992" w:gutter="0"/>
          <w:pgNumType w:fmt="numberInDash"/>
          <w:cols w:space="720" w:num="1"/>
          <w:docGrid w:type="lines" w:linePitch="312" w:charSpace="0"/>
        </w:sectPr>
      </w:pPr>
    </w:p>
    <w:tbl>
      <w:tblPr>
        <w:tblStyle w:val="6"/>
        <w:tblW w:w="14120" w:type="dxa"/>
        <w:tblInd w:w="91" w:type="dxa"/>
        <w:tblLayout w:type="fixed"/>
        <w:tblCellMar>
          <w:top w:w="0" w:type="dxa"/>
          <w:left w:w="108" w:type="dxa"/>
          <w:bottom w:w="0" w:type="dxa"/>
          <w:right w:w="108" w:type="dxa"/>
        </w:tblCellMar>
      </w:tblPr>
      <w:tblGrid>
        <w:gridCol w:w="1344"/>
        <w:gridCol w:w="1523"/>
        <w:gridCol w:w="929"/>
        <w:gridCol w:w="928"/>
        <w:gridCol w:w="637"/>
        <w:gridCol w:w="625"/>
        <w:gridCol w:w="331"/>
        <w:gridCol w:w="229"/>
        <w:gridCol w:w="647"/>
        <w:gridCol w:w="1108"/>
        <w:gridCol w:w="87"/>
        <w:gridCol w:w="897"/>
        <w:gridCol w:w="253"/>
        <w:gridCol w:w="79"/>
        <w:gridCol w:w="941"/>
        <w:gridCol w:w="236"/>
        <w:gridCol w:w="514"/>
        <w:gridCol w:w="409"/>
        <w:gridCol w:w="2340"/>
        <w:gridCol w:w="63"/>
      </w:tblGrid>
      <w:tr>
        <w:tblPrEx>
          <w:tblLayout w:type="fixed"/>
          <w:tblCellMar>
            <w:top w:w="0" w:type="dxa"/>
            <w:left w:w="108" w:type="dxa"/>
            <w:bottom w:w="0" w:type="dxa"/>
            <w:right w:w="108" w:type="dxa"/>
          </w:tblCellMar>
        </w:tblPrEx>
        <w:trPr>
          <w:gridAfter w:val="1"/>
          <w:wAfter w:w="63" w:type="dxa"/>
          <w:trHeight w:val="510" w:hRule="atLeast"/>
        </w:trPr>
        <w:tc>
          <w:tcPr>
            <w:tcW w:w="14057" w:type="dxa"/>
            <w:gridSpan w:val="19"/>
            <w:tcBorders>
              <w:top w:val="nil"/>
              <w:left w:val="nil"/>
              <w:bottom w:val="nil"/>
              <w:right w:val="nil"/>
            </w:tcBorders>
            <w:vAlign w:val="center"/>
          </w:tcPr>
          <w:p>
            <w:pPr>
              <w:widowControl/>
              <w:rPr>
                <w:rFonts w:ascii="华文中宋" w:hAnsi="华文中宋" w:eastAsia="华文中宋" w:cs="宋体"/>
                <w:color w:val="000000"/>
                <w:kern w:val="0"/>
                <w:sz w:val="28"/>
                <w:szCs w:val="28"/>
              </w:rPr>
            </w:pPr>
            <w:r>
              <w:rPr>
                <w:rFonts w:hint="eastAsia" w:ascii="华文中宋" w:hAnsi="华文中宋" w:eastAsia="华文中宋" w:cs="宋体"/>
                <w:color w:val="000000"/>
                <w:kern w:val="0"/>
                <w:sz w:val="28"/>
                <w:szCs w:val="28"/>
              </w:rPr>
              <w:t>附件</w:t>
            </w:r>
            <w:r>
              <w:rPr>
                <w:rFonts w:ascii="华文中宋" w:hAnsi="华文中宋" w:eastAsia="华文中宋" w:cs="宋体"/>
                <w:color w:val="000000"/>
                <w:kern w:val="0"/>
                <w:sz w:val="28"/>
                <w:szCs w:val="28"/>
              </w:rPr>
              <w:t>3-7</w:t>
            </w:r>
            <w:r>
              <w:rPr>
                <w:rFonts w:hint="eastAsia" w:ascii="华文中宋" w:hAnsi="华文中宋" w:eastAsia="华文中宋" w:cs="宋体"/>
                <w:color w:val="000000"/>
                <w:kern w:val="0"/>
                <w:sz w:val="28"/>
                <w:szCs w:val="28"/>
              </w:rPr>
              <w:t>：</w:t>
            </w:r>
          </w:p>
          <w:p>
            <w:pPr>
              <w:widowControl/>
              <w:jc w:val="center"/>
              <w:rPr>
                <w:rFonts w:ascii="华文中宋" w:hAnsi="华文中宋" w:eastAsia="华文中宋" w:cs="宋体"/>
                <w:kern w:val="0"/>
                <w:sz w:val="36"/>
                <w:szCs w:val="36"/>
              </w:rPr>
            </w:pPr>
            <w:r>
              <w:rPr>
                <w:rFonts w:hint="eastAsia" w:ascii="华文中宋" w:hAnsi="华文中宋" w:eastAsia="华文中宋" w:cs="宋体"/>
                <w:kern w:val="0"/>
                <w:sz w:val="36"/>
                <w:szCs w:val="36"/>
              </w:rPr>
              <w:t>巫溪县蒲莲镇人民政府</w:t>
            </w:r>
            <w:r>
              <w:rPr>
                <w:rFonts w:ascii="华文中宋" w:hAnsi="华文中宋" w:eastAsia="华文中宋" w:cs="宋体"/>
                <w:kern w:val="0"/>
                <w:sz w:val="36"/>
                <w:szCs w:val="36"/>
              </w:rPr>
              <w:t>2015</w:t>
            </w:r>
            <w:r>
              <w:rPr>
                <w:rFonts w:hint="eastAsia" w:ascii="华文中宋" w:hAnsi="华文中宋" w:eastAsia="华文中宋" w:cs="宋体"/>
                <w:kern w:val="0"/>
                <w:sz w:val="36"/>
                <w:szCs w:val="36"/>
              </w:rPr>
              <w:t>年政府性基金预算财政拨款收入支出决算表</w:t>
            </w:r>
          </w:p>
        </w:tc>
      </w:tr>
      <w:tr>
        <w:tblPrEx>
          <w:tblLayout w:type="fixed"/>
          <w:tblCellMar>
            <w:top w:w="0" w:type="dxa"/>
            <w:left w:w="108" w:type="dxa"/>
            <w:bottom w:w="0" w:type="dxa"/>
            <w:right w:w="108" w:type="dxa"/>
          </w:tblCellMar>
        </w:tblPrEx>
        <w:trPr>
          <w:gridAfter w:val="1"/>
          <w:wAfter w:w="63" w:type="dxa"/>
          <w:trHeight w:val="469" w:hRule="exact"/>
        </w:trPr>
        <w:tc>
          <w:tcPr>
            <w:tcW w:w="1344" w:type="dxa"/>
            <w:tcBorders>
              <w:top w:val="nil"/>
              <w:left w:val="nil"/>
              <w:bottom w:val="nil"/>
              <w:right w:val="nil"/>
            </w:tcBorders>
            <w:vAlign w:val="center"/>
          </w:tcPr>
          <w:p>
            <w:pPr>
              <w:widowControl/>
              <w:jc w:val="left"/>
              <w:rPr>
                <w:rFonts w:ascii="华文中宋" w:hAnsi="华文中宋" w:eastAsia="华文中宋" w:cs="宋体"/>
                <w:kern w:val="0"/>
                <w:sz w:val="40"/>
                <w:szCs w:val="40"/>
              </w:rPr>
            </w:pPr>
          </w:p>
        </w:tc>
        <w:tc>
          <w:tcPr>
            <w:tcW w:w="4973" w:type="dxa"/>
            <w:gridSpan w:val="6"/>
            <w:tcBorders>
              <w:top w:val="nil"/>
              <w:left w:val="nil"/>
              <w:bottom w:val="nil"/>
              <w:right w:val="nil"/>
            </w:tcBorders>
            <w:vAlign w:val="center"/>
          </w:tcPr>
          <w:p>
            <w:pPr>
              <w:widowControl/>
              <w:jc w:val="center"/>
              <w:rPr>
                <w:rFonts w:ascii="华文中宋" w:hAnsi="华文中宋" w:eastAsia="华文中宋" w:cs="宋体"/>
                <w:kern w:val="0"/>
                <w:sz w:val="40"/>
                <w:szCs w:val="40"/>
              </w:rPr>
            </w:pPr>
          </w:p>
        </w:tc>
        <w:tc>
          <w:tcPr>
            <w:tcW w:w="876" w:type="dxa"/>
            <w:gridSpan w:val="2"/>
            <w:tcBorders>
              <w:top w:val="nil"/>
              <w:left w:val="nil"/>
              <w:bottom w:val="nil"/>
              <w:right w:val="nil"/>
            </w:tcBorders>
            <w:vAlign w:val="center"/>
          </w:tcPr>
          <w:p>
            <w:pPr>
              <w:widowControl/>
              <w:jc w:val="center"/>
              <w:rPr>
                <w:rFonts w:ascii="华文中宋" w:hAnsi="华文中宋" w:eastAsia="华文中宋" w:cs="宋体"/>
                <w:kern w:val="0"/>
                <w:sz w:val="40"/>
                <w:szCs w:val="40"/>
              </w:rPr>
            </w:pPr>
          </w:p>
        </w:tc>
        <w:tc>
          <w:tcPr>
            <w:tcW w:w="1195" w:type="dxa"/>
            <w:gridSpan w:val="2"/>
            <w:tcBorders>
              <w:top w:val="nil"/>
              <w:left w:val="nil"/>
              <w:bottom w:val="nil"/>
              <w:right w:val="nil"/>
            </w:tcBorders>
            <w:vAlign w:val="center"/>
          </w:tcPr>
          <w:p>
            <w:pPr>
              <w:widowControl/>
              <w:jc w:val="center"/>
              <w:rPr>
                <w:rFonts w:ascii="华文中宋" w:hAnsi="华文中宋" w:eastAsia="华文中宋" w:cs="宋体"/>
                <w:kern w:val="0"/>
                <w:sz w:val="40"/>
                <w:szCs w:val="40"/>
              </w:rPr>
            </w:pPr>
          </w:p>
        </w:tc>
        <w:tc>
          <w:tcPr>
            <w:tcW w:w="1229" w:type="dxa"/>
            <w:gridSpan w:val="3"/>
            <w:tcBorders>
              <w:top w:val="nil"/>
              <w:left w:val="nil"/>
              <w:bottom w:val="nil"/>
              <w:right w:val="nil"/>
            </w:tcBorders>
            <w:vAlign w:val="center"/>
          </w:tcPr>
          <w:p>
            <w:pPr>
              <w:widowControl/>
              <w:jc w:val="center"/>
              <w:rPr>
                <w:rFonts w:ascii="华文中宋" w:hAnsi="华文中宋" w:eastAsia="华文中宋" w:cs="宋体"/>
                <w:kern w:val="0"/>
                <w:sz w:val="40"/>
                <w:szCs w:val="40"/>
              </w:rPr>
            </w:pPr>
          </w:p>
        </w:tc>
        <w:tc>
          <w:tcPr>
            <w:tcW w:w="1177" w:type="dxa"/>
            <w:gridSpan w:val="2"/>
            <w:tcBorders>
              <w:top w:val="nil"/>
              <w:left w:val="nil"/>
              <w:bottom w:val="nil"/>
              <w:right w:val="nil"/>
            </w:tcBorders>
            <w:vAlign w:val="center"/>
          </w:tcPr>
          <w:p>
            <w:pPr>
              <w:widowControl/>
              <w:jc w:val="center"/>
              <w:rPr>
                <w:rFonts w:ascii="宋体" w:cs="宋体"/>
                <w:kern w:val="0"/>
                <w:sz w:val="24"/>
              </w:rPr>
            </w:pPr>
          </w:p>
        </w:tc>
        <w:tc>
          <w:tcPr>
            <w:tcW w:w="923" w:type="dxa"/>
            <w:gridSpan w:val="2"/>
            <w:tcBorders>
              <w:top w:val="nil"/>
              <w:left w:val="nil"/>
              <w:bottom w:val="nil"/>
              <w:right w:val="nil"/>
            </w:tcBorders>
            <w:vAlign w:val="center"/>
          </w:tcPr>
          <w:p>
            <w:pPr>
              <w:widowControl/>
              <w:jc w:val="right"/>
              <w:rPr>
                <w:rFonts w:ascii="仿宋" w:hAnsi="宋体" w:eastAsia="仿宋" w:cs="宋体"/>
                <w:kern w:val="0"/>
                <w:sz w:val="24"/>
              </w:rPr>
            </w:pPr>
          </w:p>
        </w:tc>
        <w:tc>
          <w:tcPr>
            <w:tcW w:w="2340" w:type="dxa"/>
            <w:tcBorders>
              <w:top w:val="nil"/>
              <w:left w:val="nil"/>
              <w:bottom w:val="nil"/>
              <w:right w:val="nil"/>
            </w:tcBorders>
            <w:vAlign w:val="center"/>
          </w:tcPr>
          <w:p>
            <w:pPr>
              <w:widowControl/>
              <w:jc w:val="right"/>
              <w:rPr>
                <w:rFonts w:ascii="仿宋" w:hAnsi="宋体" w:eastAsia="仿宋" w:cs="宋体"/>
                <w:kern w:val="0"/>
                <w:sz w:val="24"/>
              </w:rPr>
            </w:pPr>
            <w:r>
              <w:rPr>
                <w:rFonts w:hint="eastAsia" w:ascii="仿宋" w:hAnsi="宋体" w:eastAsia="仿宋" w:cs="宋体"/>
                <w:kern w:val="0"/>
                <w:sz w:val="24"/>
              </w:rPr>
              <w:t>公开</w:t>
            </w:r>
            <w:r>
              <w:rPr>
                <w:rFonts w:ascii="仿宋" w:hAnsi="宋体" w:eastAsia="仿宋" w:cs="宋体"/>
                <w:kern w:val="0"/>
                <w:sz w:val="24"/>
              </w:rPr>
              <w:t>07</w:t>
            </w:r>
            <w:r>
              <w:rPr>
                <w:rFonts w:hint="eastAsia" w:ascii="仿宋" w:hAnsi="宋体" w:eastAsia="仿宋" w:cs="宋体"/>
                <w:kern w:val="0"/>
                <w:sz w:val="24"/>
              </w:rPr>
              <w:t>表</w:t>
            </w:r>
          </w:p>
        </w:tc>
      </w:tr>
      <w:tr>
        <w:tblPrEx>
          <w:tblLayout w:type="fixed"/>
          <w:tblCellMar>
            <w:top w:w="0" w:type="dxa"/>
            <w:left w:w="108" w:type="dxa"/>
            <w:bottom w:w="0" w:type="dxa"/>
            <w:right w:w="108" w:type="dxa"/>
          </w:tblCellMar>
        </w:tblPrEx>
        <w:trPr>
          <w:gridAfter w:val="1"/>
          <w:wAfter w:w="63" w:type="dxa"/>
          <w:trHeight w:val="632" w:hRule="exact"/>
        </w:trPr>
        <w:tc>
          <w:tcPr>
            <w:tcW w:w="1344" w:type="dxa"/>
            <w:tcBorders>
              <w:top w:val="nil"/>
              <w:left w:val="nil"/>
              <w:bottom w:val="nil"/>
              <w:right w:val="nil"/>
            </w:tcBorders>
            <w:vAlign w:val="center"/>
          </w:tcPr>
          <w:p>
            <w:pPr>
              <w:widowControl/>
              <w:jc w:val="left"/>
              <w:rPr>
                <w:rFonts w:ascii="宋体" w:cs="宋体"/>
                <w:kern w:val="0"/>
                <w:sz w:val="24"/>
              </w:rPr>
            </w:pPr>
          </w:p>
        </w:tc>
        <w:tc>
          <w:tcPr>
            <w:tcW w:w="4973" w:type="dxa"/>
            <w:gridSpan w:val="6"/>
            <w:tcBorders>
              <w:top w:val="nil"/>
              <w:left w:val="nil"/>
              <w:bottom w:val="nil"/>
              <w:right w:val="nil"/>
            </w:tcBorders>
            <w:vAlign w:val="center"/>
          </w:tcPr>
          <w:p>
            <w:pPr>
              <w:widowControl/>
              <w:jc w:val="left"/>
              <w:rPr>
                <w:rFonts w:ascii="黑体" w:hAnsi="宋体" w:eastAsia="黑体" w:cs="宋体"/>
                <w:kern w:val="0"/>
                <w:sz w:val="24"/>
              </w:rPr>
            </w:pPr>
          </w:p>
        </w:tc>
        <w:tc>
          <w:tcPr>
            <w:tcW w:w="876" w:type="dxa"/>
            <w:gridSpan w:val="2"/>
            <w:tcBorders>
              <w:top w:val="nil"/>
              <w:left w:val="nil"/>
              <w:bottom w:val="nil"/>
              <w:right w:val="nil"/>
            </w:tcBorders>
            <w:vAlign w:val="center"/>
          </w:tcPr>
          <w:p>
            <w:pPr>
              <w:widowControl/>
              <w:jc w:val="left"/>
              <w:rPr>
                <w:rFonts w:ascii="黑体" w:hAnsi="宋体" w:eastAsia="黑体" w:cs="宋体"/>
                <w:kern w:val="0"/>
                <w:sz w:val="24"/>
              </w:rPr>
            </w:pPr>
          </w:p>
        </w:tc>
        <w:tc>
          <w:tcPr>
            <w:tcW w:w="1195" w:type="dxa"/>
            <w:gridSpan w:val="2"/>
            <w:tcBorders>
              <w:top w:val="nil"/>
              <w:left w:val="nil"/>
              <w:bottom w:val="nil"/>
              <w:right w:val="nil"/>
            </w:tcBorders>
            <w:vAlign w:val="center"/>
          </w:tcPr>
          <w:p>
            <w:pPr>
              <w:widowControl/>
              <w:jc w:val="left"/>
              <w:rPr>
                <w:rFonts w:ascii="宋体" w:cs="宋体"/>
                <w:kern w:val="0"/>
                <w:sz w:val="24"/>
              </w:rPr>
            </w:pPr>
          </w:p>
        </w:tc>
        <w:tc>
          <w:tcPr>
            <w:tcW w:w="1229" w:type="dxa"/>
            <w:gridSpan w:val="3"/>
            <w:tcBorders>
              <w:top w:val="nil"/>
              <w:left w:val="nil"/>
              <w:bottom w:val="nil"/>
              <w:right w:val="nil"/>
            </w:tcBorders>
            <w:vAlign w:val="center"/>
          </w:tcPr>
          <w:p>
            <w:pPr>
              <w:widowControl/>
              <w:jc w:val="center"/>
              <w:rPr>
                <w:rFonts w:ascii="宋体" w:cs="宋体"/>
                <w:kern w:val="0"/>
                <w:sz w:val="24"/>
              </w:rPr>
            </w:pPr>
          </w:p>
        </w:tc>
        <w:tc>
          <w:tcPr>
            <w:tcW w:w="1177" w:type="dxa"/>
            <w:gridSpan w:val="2"/>
            <w:tcBorders>
              <w:top w:val="nil"/>
              <w:left w:val="nil"/>
              <w:bottom w:val="nil"/>
              <w:right w:val="nil"/>
            </w:tcBorders>
            <w:vAlign w:val="center"/>
          </w:tcPr>
          <w:p>
            <w:pPr>
              <w:widowControl/>
              <w:jc w:val="center"/>
              <w:rPr>
                <w:rFonts w:ascii="宋体" w:cs="宋体"/>
                <w:kern w:val="0"/>
                <w:sz w:val="24"/>
              </w:rPr>
            </w:pPr>
          </w:p>
        </w:tc>
        <w:tc>
          <w:tcPr>
            <w:tcW w:w="923" w:type="dxa"/>
            <w:gridSpan w:val="2"/>
            <w:tcBorders>
              <w:top w:val="nil"/>
              <w:left w:val="nil"/>
              <w:bottom w:val="nil"/>
              <w:right w:val="nil"/>
            </w:tcBorders>
            <w:vAlign w:val="center"/>
          </w:tcPr>
          <w:p>
            <w:pPr>
              <w:widowControl/>
              <w:jc w:val="center"/>
              <w:rPr>
                <w:rFonts w:ascii="宋体" w:cs="宋体"/>
                <w:kern w:val="0"/>
                <w:sz w:val="24"/>
              </w:rPr>
            </w:pPr>
          </w:p>
        </w:tc>
        <w:tc>
          <w:tcPr>
            <w:tcW w:w="2340" w:type="dxa"/>
            <w:tcBorders>
              <w:top w:val="nil"/>
              <w:left w:val="nil"/>
              <w:bottom w:val="nil"/>
              <w:right w:val="nil"/>
            </w:tcBorders>
            <w:vAlign w:val="center"/>
          </w:tcPr>
          <w:p>
            <w:pPr>
              <w:widowControl/>
              <w:jc w:val="right"/>
              <w:rPr>
                <w:rFonts w:ascii="仿宋" w:hAnsi="宋体" w:eastAsia="仿宋" w:cs="宋体"/>
                <w:kern w:val="0"/>
                <w:sz w:val="24"/>
              </w:rPr>
            </w:pPr>
            <w:r>
              <w:rPr>
                <w:rFonts w:hint="eastAsia" w:ascii="仿宋" w:hAnsi="宋体" w:eastAsia="仿宋" w:cs="宋体"/>
                <w:kern w:val="0"/>
                <w:sz w:val="24"/>
              </w:rPr>
              <w:t>单位：万元</w:t>
            </w:r>
          </w:p>
        </w:tc>
      </w:tr>
      <w:tr>
        <w:tblPrEx>
          <w:tblLayout w:type="fixed"/>
          <w:tblCellMar>
            <w:top w:w="0" w:type="dxa"/>
            <w:left w:w="108" w:type="dxa"/>
            <w:bottom w:w="0" w:type="dxa"/>
            <w:right w:w="108" w:type="dxa"/>
          </w:tblCellMar>
        </w:tblPrEx>
        <w:trPr>
          <w:gridAfter w:val="1"/>
          <w:wAfter w:w="63" w:type="dxa"/>
          <w:trHeight w:val="405" w:hRule="atLeast"/>
        </w:trPr>
        <w:tc>
          <w:tcPr>
            <w:tcW w:w="1344"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功能分类科目编码</w:t>
            </w:r>
          </w:p>
        </w:tc>
        <w:tc>
          <w:tcPr>
            <w:tcW w:w="4973" w:type="dxa"/>
            <w:gridSpan w:val="6"/>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项目</w:t>
            </w:r>
            <w:r>
              <w:rPr>
                <w:rFonts w:ascii="黑体" w:hAnsi="宋体" w:eastAsia="黑体" w:cs="宋体"/>
                <w:kern w:val="0"/>
                <w:sz w:val="22"/>
                <w:szCs w:val="22"/>
              </w:rPr>
              <w:t>(</w:t>
            </w:r>
            <w:r>
              <w:rPr>
                <w:rFonts w:hint="eastAsia" w:ascii="黑体" w:hAnsi="宋体" w:eastAsia="黑体" w:cs="宋体"/>
                <w:kern w:val="0"/>
                <w:sz w:val="22"/>
                <w:szCs w:val="22"/>
              </w:rPr>
              <w:t>按“项”级功能分类科目</w:t>
            </w:r>
            <w:r>
              <w:rPr>
                <w:rFonts w:ascii="黑体" w:hAnsi="宋体" w:eastAsia="黑体" w:cs="宋体"/>
                <w:kern w:val="0"/>
                <w:sz w:val="22"/>
                <w:szCs w:val="22"/>
              </w:rPr>
              <w:t>)</w:t>
            </w:r>
          </w:p>
        </w:tc>
        <w:tc>
          <w:tcPr>
            <w:tcW w:w="87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年初结转和结余</w:t>
            </w:r>
          </w:p>
        </w:tc>
        <w:tc>
          <w:tcPr>
            <w:tcW w:w="119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本年收入</w:t>
            </w:r>
          </w:p>
        </w:tc>
        <w:tc>
          <w:tcPr>
            <w:tcW w:w="3329" w:type="dxa"/>
            <w:gridSpan w:val="7"/>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本年支出</w:t>
            </w:r>
          </w:p>
        </w:tc>
        <w:tc>
          <w:tcPr>
            <w:tcW w:w="23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4"/>
              </w:rPr>
            </w:pPr>
            <w:r>
              <w:rPr>
                <w:rFonts w:hint="eastAsia" w:ascii="黑体" w:hAnsi="宋体" w:eastAsia="黑体" w:cs="宋体"/>
                <w:kern w:val="0"/>
                <w:sz w:val="24"/>
              </w:rPr>
              <w:t>年末结转和结余</w:t>
            </w:r>
          </w:p>
        </w:tc>
      </w:tr>
      <w:tr>
        <w:tblPrEx>
          <w:tblLayout w:type="fixed"/>
          <w:tblCellMar>
            <w:top w:w="0" w:type="dxa"/>
            <w:left w:w="108" w:type="dxa"/>
            <w:bottom w:w="0" w:type="dxa"/>
            <w:right w:w="108" w:type="dxa"/>
          </w:tblCellMar>
        </w:tblPrEx>
        <w:trPr>
          <w:gridAfter w:val="1"/>
          <w:wAfter w:w="63" w:type="dxa"/>
          <w:trHeight w:val="405" w:hRule="atLeast"/>
        </w:trPr>
        <w:tc>
          <w:tcPr>
            <w:tcW w:w="134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kern w:val="0"/>
                <w:sz w:val="22"/>
                <w:szCs w:val="22"/>
              </w:rPr>
            </w:pPr>
          </w:p>
        </w:tc>
        <w:tc>
          <w:tcPr>
            <w:tcW w:w="4973"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szCs w:val="22"/>
              </w:rPr>
            </w:pPr>
          </w:p>
        </w:tc>
        <w:tc>
          <w:tcPr>
            <w:tcW w:w="87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szCs w:val="22"/>
              </w:rPr>
            </w:pPr>
          </w:p>
        </w:tc>
        <w:tc>
          <w:tcPr>
            <w:tcW w:w="119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szCs w:val="22"/>
              </w:rPr>
            </w:pPr>
          </w:p>
        </w:tc>
        <w:tc>
          <w:tcPr>
            <w:tcW w:w="1229" w:type="dxa"/>
            <w:gridSpan w:val="3"/>
            <w:tcBorders>
              <w:top w:val="nil"/>
              <w:left w:val="nil"/>
              <w:bottom w:val="single" w:color="auto"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合计</w:t>
            </w:r>
          </w:p>
        </w:tc>
        <w:tc>
          <w:tcPr>
            <w:tcW w:w="1177" w:type="dxa"/>
            <w:gridSpan w:val="2"/>
            <w:tcBorders>
              <w:top w:val="nil"/>
              <w:left w:val="nil"/>
              <w:bottom w:val="single" w:color="auto"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基本支出</w:t>
            </w:r>
          </w:p>
        </w:tc>
        <w:tc>
          <w:tcPr>
            <w:tcW w:w="923" w:type="dxa"/>
            <w:gridSpan w:val="2"/>
            <w:tcBorders>
              <w:top w:val="nil"/>
              <w:left w:val="nil"/>
              <w:bottom w:val="single" w:color="auto"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项目支出</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4"/>
              </w:rPr>
            </w:pPr>
          </w:p>
        </w:tc>
      </w:tr>
      <w:tr>
        <w:tblPrEx>
          <w:tblLayout w:type="fixed"/>
          <w:tblCellMar>
            <w:top w:w="0" w:type="dxa"/>
            <w:left w:w="108" w:type="dxa"/>
            <w:bottom w:w="0" w:type="dxa"/>
            <w:right w:w="108" w:type="dxa"/>
          </w:tblCellMar>
        </w:tblPrEx>
        <w:trPr>
          <w:gridAfter w:val="1"/>
          <w:wAfter w:w="63" w:type="dxa"/>
          <w:trHeight w:val="510" w:hRule="exact"/>
        </w:trPr>
        <w:tc>
          <w:tcPr>
            <w:tcW w:w="6317"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hint="eastAsia" w:ascii="仿宋" w:hAnsi="宋体" w:eastAsia="仿宋" w:cs="宋体"/>
                <w:kern w:val="0"/>
                <w:sz w:val="22"/>
                <w:szCs w:val="22"/>
              </w:rPr>
              <w:t>合计</w:t>
            </w:r>
          </w:p>
        </w:tc>
        <w:tc>
          <w:tcPr>
            <w:tcW w:w="8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229"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77"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923"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234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1"/>
          <w:wAfter w:w="63" w:type="dxa"/>
          <w:trHeight w:val="510" w:hRule="exact"/>
        </w:trPr>
        <w:tc>
          <w:tcPr>
            <w:tcW w:w="1344"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ascii="仿宋" w:hAnsi="宋体" w:eastAsia="仿宋" w:cs="宋体"/>
                <w:kern w:val="0"/>
                <w:sz w:val="22"/>
                <w:szCs w:val="22"/>
              </w:rPr>
              <w:t>229</w:t>
            </w:r>
          </w:p>
        </w:tc>
        <w:tc>
          <w:tcPr>
            <w:tcW w:w="4973" w:type="dxa"/>
            <w:gridSpan w:val="6"/>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其他支出</w:t>
            </w:r>
          </w:p>
        </w:tc>
        <w:tc>
          <w:tcPr>
            <w:tcW w:w="8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4.00</w:t>
            </w:r>
          </w:p>
        </w:tc>
        <w:tc>
          <w:tcPr>
            <w:tcW w:w="1229"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1177"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923"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234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ascii="宋体" w:hAnsi="宋体" w:cs="宋体"/>
                <w:kern w:val="0"/>
                <w:sz w:val="24"/>
              </w:rPr>
              <w:t>4.00</w:t>
            </w:r>
          </w:p>
        </w:tc>
      </w:tr>
      <w:tr>
        <w:tblPrEx>
          <w:tblLayout w:type="fixed"/>
          <w:tblCellMar>
            <w:top w:w="0" w:type="dxa"/>
            <w:left w:w="108" w:type="dxa"/>
            <w:bottom w:w="0" w:type="dxa"/>
            <w:right w:w="108" w:type="dxa"/>
          </w:tblCellMar>
        </w:tblPrEx>
        <w:trPr>
          <w:gridAfter w:val="1"/>
          <w:wAfter w:w="63" w:type="dxa"/>
          <w:trHeight w:val="510" w:hRule="exact"/>
        </w:trPr>
        <w:tc>
          <w:tcPr>
            <w:tcW w:w="1344"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ascii="仿宋" w:hAnsi="宋体" w:eastAsia="仿宋" w:cs="宋体"/>
                <w:kern w:val="0"/>
                <w:sz w:val="22"/>
                <w:szCs w:val="22"/>
              </w:rPr>
              <w:t>22960</w:t>
            </w:r>
          </w:p>
        </w:tc>
        <w:tc>
          <w:tcPr>
            <w:tcW w:w="4973" w:type="dxa"/>
            <w:gridSpan w:val="6"/>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ascii="仿宋" w:hAnsi="宋体" w:eastAsia="仿宋" w:cs="宋体"/>
                <w:kern w:val="0"/>
                <w:sz w:val="22"/>
                <w:szCs w:val="22"/>
              </w:rPr>
              <w:t xml:space="preserve">  </w:t>
            </w:r>
            <w:r>
              <w:rPr>
                <w:rFonts w:hint="eastAsia" w:ascii="仿宋" w:hAnsi="宋体" w:eastAsia="仿宋" w:cs="宋体"/>
                <w:kern w:val="0"/>
                <w:sz w:val="22"/>
                <w:szCs w:val="22"/>
              </w:rPr>
              <w:t>彩票公益金及对应专项债务收入安排的支出</w:t>
            </w:r>
          </w:p>
        </w:tc>
        <w:tc>
          <w:tcPr>
            <w:tcW w:w="8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4.00</w:t>
            </w:r>
          </w:p>
        </w:tc>
        <w:tc>
          <w:tcPr>
            <w:tcW w:w="1229"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1177"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923"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234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ascii="宋体" w:hAnsi="宋体" w:cs="宋体"/>
                <w:kern w:val="0"/>
                <w:sz w:val="24"/>
              </w:rPr>
              <w:t>4.00</w:t>
            </w:r>
          </w:p>
        </w:tc>
      </w:tr>
      <w:tr>
        <w:tblPrEx>
          <w:tblLayout w:type="fixed"/>
          <w:tblCellMar>
            <w:top w:w="0" w:type="dxa"/>
            <w:left w:w="108" w:type="dxa"/>
            <w:bottom w:w="0" w:type="dxa"/>
            <w:right w:w="108" w:type="dxa"/>
          </w:tblCellMar>
        </w:tblPrEx>
        <w:trPr>
          <w:gridAfter w:val="1"/>
          <w:wAfter w:w="63" w:type="dxa"/>
          <w:trHeight w:val="510" w:hRule="exact"/>
        </w:trPr>
        <w:tc>
          <w:tcPr>
            <w:tcW w:w="1344"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ascii="仿宋" w:hAnsi="宋体" w:eastAsia="仿宋" w:cs="宋体"/>
                <w:kern w:val="0"/>
                <w:sz w:val="22"/>
                <w:szCs w:val="22"/>
              </w:rPr>
              <w:t>2296002</w:t>
            </w:r>
          </w:p>
        </w:tc>
        <w:tc>
          <w:tcPr>
            <w:tcW w:w="4973" w:type="dxa"/>
            <w:gridSpan w:val="6"/>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ascii="仿宋" w:hAnsi="宋体" w:eastAsia="仿宋" w:cs="宋体"/>
                <w:kern w:val="0"/>
                <w:sz w:val="22"/>
                <w:szCs w:val="22"/>
              </w:rPr>
              <w:t xml:space="preserve">    </w:t>
            </w:r>
            <w:r>
              <w:rPr>
                <w:rFonts w:hint="eastAsia" w:ascii="仿宋" w:hAnsi="宋体" w:eastAsia="仿宋" w:cs="宋体"/>
                <w:kern w:val="0"/>
                <w:sz w:val="22"/>
                <w:szCs w:val="22"/>
              </w:rPr>
              <w:t>用于社会福利的彩票公益金支出</w:t>
            </w:r>
          </w:p>
        </w:tc>
        <w:tc>
          <w:tcPr>
            <w:tcW w:w="8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ascii="仿宋" w:hAnsi="宋体" w:eastAsia="仿宋" w:cs="宋体"/>
                <w:kern w:val="0"/>
                <w:sz w:val="22"/>
                <w:szCs w:val="22"/>
              </w:rPr>
              <w:t>4.00</w:t>
            </w:r>
          </w:p>
        </w:tc>
        <w:tc>
          <w:tcPr>
            <w:tcW w:w="1229"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1177"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923"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234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ascii="宋体" w:hAnsi="宋体" w:cs="宋体"/>
                <w:kern w:val="0"/>
                <w:sz w:val="24"/>
              </w:rPr>
              <w:t>4.00</w:t>
            </w:r>
          </w:p>
        </w:tc>
      </w:tr>
      <w:tr>
        <w:tblPrEx>
          <w:tblLayout w:type="fixed"/>
          <w:tblCellMar>
            <w:top w:w="0" w:type="dxa"/>
            <w:left w:w="108" w:type="dxa"/>
            <w:bottom w:w="0" w:type="dxa"/>
            <w:right w:w="108" w:type="dxa"/>
          </w:tblCellMar>
        </w:tblPrEx>
        <w:trPr>
          <w:gridAfter w:val="1"/>
          <w:wAfter w:w="63" w:type="dxa"/>
          <w:trHeight w:val="510" w:hRule="exact"/>
        </w:trPr>
        <w:tc>
          <w:tcPr>
            <w:tcW w:w="1344"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w:t>
            </w:r>
          </w:p>
        </w:tc>
        <w:tc>
          <w:tcPr>
            <w:tcW w:w="4973" w:type="dxa"/>
            <w:gridSpan w:val="6"/>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w:t>
            </w:r>
          </w:p>
        </w:tc>
        <w:tc>
          <w:tcPr>
            <w:tcW w:w="8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229" w:type="dxa"/>
            <w:gridSpan w:val="3"/>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77"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923"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234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1"/>
          <w:wAfter w:w="63" w:type="dxa"/>
          <w:trHeight w:val="510" w:hRule="exact"/>
        </w:trPr>
        <w:tc>
          <w:tcPr>
            <w:tcW w:w="1344"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2"/>
                <w:szCs w:val="22"/>
              </w:rPr>
            </w:pPr>
          </w:p>
        </w:tc>
        <w:tc>
          <w:tcPr>
            <w:tcW w:w="4973" w:type="dxa"/>
            <w:gridSpan w:val="6"/>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p>
        </w:tc>
        <w:tc>
          <w:tcPr>
            <w:tcW w:w="8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229" w:type="dxa"/>
            <w:gridSpan w:val="3"/>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77"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923"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234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1"/>
          <w:wAfter w:w="63" w:type="dxa"/>
          <w:trHeight w:val="510" w:hRule="exact"/>
        </w:trPr>
        <w:tc>
          <w:tcPr>
            <w:tcW w:w="1344"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2"/>
                <w:szCs w:val="22"/>
              </w:rPr>
            </w:pPr>
          </w:p>
        </w:tc>
        <w:tc>
          <w:tcPr>
            <w:tcW w:w="4973" w:type="dxa"/>
            <w:gridSpan w:val="6"/>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ascii="仿宋" w:hAnsi="宋体" w:eastAsia="仿宋" w:cs="宋体"/>
                <w:kern w:val="0"/>
                <w:sz w:val="22"/>
                <w:szCs w:val="22"/>
              </w:rPr>
              <w:t xml:space="preserve">  </w:t>
            </w:r>
          </w:p>
        </w:tc>
        <w:tc>
          <w:tcPr>
            <w:tcW w:w="8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229" w:type="dxa"/>
            <w:gridSpan w:val="3"/>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77"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923"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234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1"/>
          <w:wAfter w:w="63" w:type="dxa"/>
          <w:trHeight w:val="510" w:hRule="exact"/>
        </w:trPr>
        <w:tc>
          <w:tcPr>
            <w:tcW w:w="1344"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2"/>
                <w:szCs w:val="22"/>
              </w:rPr>
            </w:pPr>
          </w:p>
        </w:tc>
        <w:tc>
          <w:tcPr>
            <w:tcW w:w="4973" w:type="dxa"/>
            <w:gridSpan w:val="6"/>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ascii="仿宋" w:hAnsi="宋体" w:eastAsia="仿宋" w:cs="宋体"/>
                <w:kern w:val="0"/>
                <w:sz w:val="22"/>
                <w:szCs w:val="22"/>
              </w:rPr>
              <w:t xml:space="preserve">   </w:t>
            </w:r>
          </w:p>
        </w:tc>
        <w:tc>
          <w:tcPr>
            <w:tcW w:w="8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229" w:type="dxa"/>
            <w:gridSpan w:val="3"/>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77"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923" w:type="dxa"/>
            <w:gridSpan w:val="2"/>
            <w:tcBorders>
              <w:top w:val="nil"/>
              <w:left w:val="nil"/>
              <w:bottom w:val="single" w:color="auto" w:sz="4" w:space="0"/>
              <w:right w:val="single" w:color="auto" w:sz="4" w:space="0"/>
            </w:tcBorders>
            <w:vAlign w:val="center"/>
          </w:tcPr>
          <w:p>
            <w:pPr>
              <w:widowControl/>
              <w:jc w:val="left"/>
              <w:rPr>
                <w:rFonts w:ascii="宋体" w:cs="宋体"/>
                <w:b/>
                <w:bCs/>
                <w:kern w:val="0"/>
                <w:sz w:val="24"/>
              </w:rPr>
            </w:pPr>
            <w:r>
              <w:rPr>
                <w:rFonts w:hint="eastAsia" w:ascii="宋体" w:hAnsi="宋体" w:cs="宋体"/>
                <w:b/>
                <w:bCs/>
                <w:kern w:val="0"/>
                <w:sz w:val="24"/>
              </w:rPr>
              <w:t>　</w:t>
            </w:r>
          </w:p>
        </w:tc>
        <w:tc>
          <w:tcPr>
            <w:tcW w:w="2340" w:type="dxa"/>
            <w:tcBorders>
              <w:top w:val="nil"/>
              <w:left w:val="nil"/>
              <w:bottom w:val="single" w:color="auto" w:sz="4" w:space="0"/>
              <w:right w:val="single" w:color="auto" w:sz="4" w:space="0"/>
            </w:tcBorders>
            <w:vAlign w:val="center"/>
          </w:tcPr>
          <w:p>
            <w:pPr>
              <w:widowControl/>
              <w:jc w:val="left"/>
              <w:rPr>
                <w:rFonts w:ascii="宋体" w:cs="宋体"/>
                <w:b/>
                <w:bCs/>
                <w:kern w:val="0"/>
                <w:sz w:val="24"/>
              </w:rPr>
            </w:pPr>
            <w:r>
              <w:rPr>
                <w:rFonts w:hint="eastAsia" w:ascii="宋体" w:hAnsi="宋体" w:cs="宋体"/>
                <w:b/>
                <w:bCs/>
                <w:kern w:val="0"/>
                <w:sz w:val="24"/>
              </w:rPr>
              <w:t>　</w:t>
            </w:r>
          </w:p>
        </w:tc>
      </w:tr>
      <w:tr>
        <w:tblPrEx>
          <w:tblLayout w:type="fixed"/>
          <w:tblCellMar>
            <w:top w:w="0" w:type="dxa"/>
            <w:left w:w="108" w:type="dxa"/>
            <w:bottom w:w="0" w:type="dxa"/>
            <w:right w:w="108" w:type="dxa"/>
          </w:tblCellMar>
        </w:tblPrEx>
        <w:trPr>
          <w:gridAfter w:val="1"/>
          <w:wAfter w:w="63" w:type="dxa"/>
          <w:trHeight w:val="510" w:hRule="exact"/>
        </w:trPr>
        <w:tc>
          <w:tcPr>
            <w:tcW w:w="1344"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p>
        </w:tc>
        <w:tc>
          <w:tcPr>
            <w:tcW w:w="4973" w:type="dxa"/>
            <w:gridSpan w:val="6"/>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p>
        </w:tc>
        <w:tc>
          <w:tcPr>
            <w:tcW w:w="8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229" w:type="dxa"/>
            <w:gridSpan w:val="3"/>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77"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923"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234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1"/>
          <w:wAfter w:w="63" w:type="dxa"/>
          <w:trHeight w:val="420" w:hRule="atLeast"/>
        </w:trPr>
        <w:tc>
          <w:tcPr>
            <w:tcW w:w="14057" w:type="dxa"/>
            <w:gridSpan w:val="19"/>
            <w:tcBorders>
              <w:top w:val="nil"/>
              <w:left w:val="nil"/>
              <w:bottom w:val="nil"/>
              <w:right w:val="nil"/>
            </w:tcBorders>
            <w:vAlign w:val="bottom"/>
          </w:tcPr>
          <w:p>
            <w:pPr>
              <w:widowControl/>
              <w:jc w:val="left"/>
              <w:rPr>
                <w:rFonts w:ascii="宋体" w:cs="宋体"/>
                <w:kern w:val="0"/>
                <w:sz w:val="24"/>
              </w:rPr>
            </w:pPr>
            <w:r>
              <w:rPr>
                <w:rFonts w:hint="eastAsia" w:ascii="仿宋" w:hAnsi="宋体" w:eastAsia="仿宋" w:cs="宋体"/>
                <w:color w:val="000000"/>
                <w:kern w:val="0"/>
                <w:sz w:val="22"/>
                <w:szCs w:val="22"/>
              </w:rPr>
              <w:t>备注：本表反映部门本年度政府性基金预算财政拨款收入支出及结转结余情况。</w:t>
            </w:r>
          </w:p>
        </w:tc>
      </w:tr>
      <w:tr>
        <w:tblPrEx>
          <w:tblLayout w:type="fixed"/>
          <w:tblCellMar>
            <w:top w:w="0" w:type="dxa"/>
            <w:left w:w="108" w:type="dxa"/>
            <w:bottom w:w="0" w:type="dxa"/>
            <w:right w:w="108" w:type="dxa"/>
          </w:tblCellMar>
        </w:tblPrEx>
        <w:trPr>
          <w:gridAfter w:val="1"/>
          <w:wAfter w:w="63" w:type="dxa"/>
          <w:trHeight w:val="420" w:hRule="atLeast"/>
        </w:trPr>
        <w:tc>
          <w:tcPr>
            <w:tcW w:w="14057" w:type="dxa"/>
            <w:gridSpan w:val="19"/>
            <w:tcBorders>
              <w:top w:val="nil"/>
              <w:left w:val="nil"/>
              <w:bottom w:val="nil"/>
              <w:right w:val="nil"/>
            </w:tcBorders>
            <w:vAlign w:val="bottom"/>
          </w:tcPr>
          <w:p>
            <w:pPr>
              <w:widowControl/>
              <w:rPr>
                <w:rFonts w:ascii="华文中宋" w:hAnsi="华文中宋" w:eastAsia="华文中宋" w:cs="宋体"/>
                <w:color w:val="000000"/>
                <w:kern w:val="0"/>
                <w:sz w:val="28"/>
                <w:szCs w:val="28"/>
              </w:rPr>
            </w:pPr>
            <w:r>
              <w:rPr>
                <w:rFonts w:hint="eastAsia" w:ascii="华文中宋" w:hAnsi="华文中宋" w:eastAsia="华文中宋" w:cs="宋体"/>
                <w:color w:val="000000"/>
                <w:kern w:val="0"/>
                <w:sz w:val="28"/>
                <w:szCs w:val="28"/>
              </w:rPr>
              <w:t>附件</w:t>
            </w:r>
            <w:r>
              <w:rPr>
                <w:rFonts w:ascii="华文中宋" w:hAnsi="华文中宋" w:eastAsia="华文中宋" w:cs="宋体"/>
                <w:color w:val="000000"/>
                <w:kern w:val="0"/>
                <w:sz w:val="28"/>
                <w:szCs w:val="28"/>
              </w:rPr>
              <w:t>3-8</w:t>
            </w:r>
            <w:r>
              <w:rPr>
                <w:rFonts w:hint="eastAsia" w:ascii="华文中宋" w:hAnsi="华文中宋" w:eastAsia="华文中宋" w:cs="宋体"/>
                <w:color w:val="000000"/>
                <w:kern w:val="0"/>
                <w:sz w:val="28"/>
                <w:szCs w:val="28"/>
              </w:rPr>
              <w:t>：</w:t>
            </w:r>
          </w:p>
          <w:p>
            <w:pPr>
              <w:widowControl/>
              <w:jc w:val="center"/>
              <w:rPr>
                <w:rFonts w:ascii="宋体" w:cs="宋体"/>
                <w:b/>
                <w:bCs/>
                <w:color w:val="000000"/>
                <w:kern w:val="0"/>
                <w:sz w:val="40"/>
                <w:szCs w:val="40"/>
              </w:rPr>
            </w:pPr>
            <w:r>
              <w:rPr>
                <w:rFonts w:hint="eastAsia" w:ascii="宋体" w:hAnsi="宋体" w:cs="宋体"/>
                <w:b/>
                <w:bCs/>
                <w:color w:val="000000"/>
                <w:kern w:val="0"/>
                <w:sz w:val="40"/>
                <w:szCs w:val="40"/>
              </w:rPr>
              <w:t>政</w:t>
            </w:r>
            <w:r>
              <w:rPr>
                <w:rFonts w:ascii="宋体" w:hAnsi="宋体" w:cs="宋体"/>
                <w:b/>
                <w:bCs/>
                <w:color w:val="000000"/>
                <w:kern w:val="0"/>
                <w:sz w:val="40"/>
                <w:szCs w:val="40"/>
              </w:rPr>
              <w:t xml:space="preserve"> </w:t>
            </w:r>
            <w:r>
              <w:rPr>
                <w:rFonts w:hint="eastAsia" w:ascii="宋体" w:hAnsi="宋体" w:cs="宋体"/>
                <w:b/>
                <w:bCs/>
                <w:color w:val="000000"/>
                <w:kern w:val="0"/>
                <w:sz w:val="40"/>
                <w:szCs w:val="40"/>
              </w:rPr>
              <w:t>府</w:t>
            </w:r>
            <w:r>
              <w:rPr>
                <w:rFonts w:ascii="宋体" w:hAnsi="宋体" w:cs="宋体"/>
                <w:b/>
                <w:bCs/>
                <w:color w:val="000000"/>
                <w:kern w:val="0"/>
                <w:sz w:val="40"/>
                <w:szCs w:val="40"/>
              </w:rPr>
              <w:t xml:space="preserve"> </w:t>
            </w:r>
            <w:r>
              <w:rPr>
                <w:rFonts w:hint="eastAsia" w:ascii="宋体" w:hAnsi="宋体" w:cs="宋体"/>
                <w:b/>
                <w:bCs/>
                <w:color w:val="000000"/>
                <w:kern w:val="0"/>
                <w:sz w:val="40"/>
                <w:szCs w:val="40"/>
              </w:rPr>
              <w:t>采</w:t>
            </w:r>
            <w:r>
              <w:rPr>
                <w:rFonts w:ascii="宋体" w:hAnsi="宋体" w:cs="宋体"/>
                <w:b/>
                <w:bCs/>
                <w:color w:val="000000"/>
                <w:kern w:val="0"/>
                <w:sz w:val="40"/>
                <w:szCs w:val="40"/>
              </w:rPr>
              <w:t xml:space="preserve"> </w:t>
            </w:r>
            <w:r>
              <w:rPr>
                <w:rFonts w:hint="eastAsia" w:ascii="宋体" w:hAnsi="宋体" w:cs="宋体"/>
                <w:b/>
                <w:bCs/>
                <w:color w:val="000000"/>
                <w:kern w:val="0"/>
                <w:sz w:val="40"/>
                <w:szCs w:val="40"/>
              </w:rPr>
              <w:t>购</w:t>
            </w:r>
            <w:r>
              <w:rPr>
                <w:rFonts w:ascii="宋体" w:hAnsi="宋体" w:cs="宋体"/>
                <w:b/>
                <w:bCs/>
                <w:color w:val="000000"/>
                <w:kern w:val="0"/>
                <w:sz w:val="40"/>
                <w:szCs w:val="40"/>
              </w:rPr>
              <w:t xml:space="preserve"> </w:t>
            </w:r>
            <w:r>
              <w:rPr>
                <w:rFonts w:hint="eastAsia" w:ascii="宋体" w:hAnsi="宋体" w:cs="宋体"/>
                <w:b/>
                <w:bCs/>
                <w:color w:val="000000"/>
                <w:kern w:val="0"/>
                <w:sz w:val="40"/>
                <w:szCs w:val="40"/>
              </w:rPr>
              <w:t>情</w:t>
            </w:r>
            <w:r>
              <w:rPr>
                <w:rFonts w:ascii="宋体" w:hAnsi="宋体" w:cs="宋体"/>
                <w:b/>
                <w:bCs/>
                <w:color w:val="000000"/>
                <w:kern w:val="0"/>
                <w:sz w:val="40"/>
                <w:szCs w:val="40"/>
              </w:rPr>
              <w:t xml:space="preserve"> </w:t>
            </w:r>
            <w:r>
              <w:rPr>
                <w:rFonts w:hint="eastAsia" w:ascii="宋体" w:hAnsi="宋体" w:cs="宋体"/>
                <w:b/>
                <w:bCs/>
                <w:color w:val="000000"/>
                <w:kern w:val="0"/>
                <w:sz w:val="40"/>
                <w:szCs w:val="40"/>
              </w:rPr>
              <w:t>况</w:t>
            </w:r>
            <w:r>
              <w:rPr>
                <w:rFonts w:ascii="宋体" w:hAnsi="宋体" w:cs="宋体"/>
                <w:b/>
                <w:bCs/>
                <w:color w:val="000000"/>
                <w:kern w:val="0"/>
                <w:sz w:val="40"/>
                <w:szCs w:val="40"/>
              </w:rPr>
              <w:t xml:space="preserve"> </w:t>
            </w:r>
            <w:r>
              <w:rPr>
                <w:rFonts w:hint="eastAsia" w:ascii="宋体" w:hAnsi="宋体" w:cs="宋体"/>
                <w:b/>
                <w:bCs/>
                <w:color w:val="000000"/>
                <w:kern w:val="0"/>
                <w:sz w:val="40"/>
                <w:szCs w:val="40"/>
              </w:rPr>
              <w:t>表</w:t>
            </w:r>
          </w:p>
        </w:tc>
      </w:tr>
      <w:tr>
        <w:tblPrEx>
          <w:tblLayout w:type="fixed"/>
          <w:tblCellMar>
            <w:top w:w="0" w:type="dxa"/>
            <w:left w:w="108" w:type="dxa"/>
            <w:bottom w:w="0" w:type="dxa"/>
            <w:right w:w="108" w:type="dxa"/>
          </w:tblCellMar>
        </w:tblPrEx>
        <w:trPr>
          <w:trHeight w:val="375" w:hRule="atLeast"/>
        </w:trPr>
        <w:tc>
          <w:tcPr>
            <w:tcW w:w="5986" w:type="dxa"/>
            <w:gridSpan w:val="6"/>
            <w:tcBorders>
              <w:top w:val="nil"/>
              <w:left w:val="nil"/>
              <w:bottom w:val="nil"/>
              <w:right w:val="nil"/>
            </w:tcBorders>
            <w:vAlign w:val="bottom"/>
          </w:tcPr>
          <w:p>
            <w:pPr>
              <w:widowControl/>
              <w:jc w:val="left"/>
              <w:rPr>
                <w:rFonts w:ascii="宋体" w:cs="宋体"/>
                <w:color w:val="000000"/>
                <w:kern w:val="0"/>
                <w:sz w:val="28"/>
                <w:szCs w:val="28"/>
              </w:rPr>
            </w:pPr>
            <w:r>
              <w:rPr>
                <w:rFonts w:hint="eastAsia" w:ascii="宋体" w:hAnsi="宋体" w:cs="宋体"/>
                <w:color w:val="000000"/>
                <w:kern w:val="0"/>
                <w:sz w:val="28"/>
                <w:szCs w:val="28"/>
              </w:rPr>
              <w:t>编制单位：蒲莲镇人民政府</w:t>
            </w:r>
          </w:p>
        </w:tc>
        <w:tc>
          <w:tcPr>
            <w:tcW w:w="2315" w:type="dxa"/>
            <w:gridSpan w:val="4"/>
            <w:tcBorders>
              <w:top w:val="nil"/>
              <w:left w:val="nil"/>
              <w:bottom w:val="nil"/>
              <w:right w:val="nil"/>
            </w:tcBorders>
            <w:vAlign w:val="bottom"/>
          </w:tcPr>
          <w:p>
            <w:pPr>
              <w:widowControl/>
              <w:jc w:val="center"/>
              <w:rPr>
                <w:rFonts w:ascii="宋体" w:cs="宋体"/>
                <w:color w:val="000000"/>
                <w:kern w:val="0"/>
                <w:sz w:val="28"/>
                <w:szCs w:val="28"/>
              </w:rPr>
            </w:pPr>
            <w:r>
              <w:rPr>
                <w:rFonts w:ascii="宋体" w:hAnsi="宋体" w:cs="宋体"/>
                <w:color w:val="000000"/>
                <w:kern w:val="0"/>
                <w:sz w:val="28"/>
                <w:szCs w:val="28"/>
              </w:rPr>
              <w:t>2015</w:t>
            </w:r>
            <w:r>
              <w:rPr>
                <w:rFonts w:hint="eastAsia" w:ascii="宋体" w:hAnsi="宋体" w:cs="宋体"/>
                <w:color w:val="000000"/>
                <w:kern w:val="0"/>
                <w:sz w:val="28"/>
                <w:szCs w:val="28"/>
              </w:rPr>
              <w:t>年度</w:t>
            </w:r>
          </w:p>
        </w:tc>
        <w:tc>
          <w:tcPr>
            <w:tcW w:w="984" w:type="dxa"/>
            <w:gridSpan w:val="2"/>
            <w:tcBorders>
              <w:top w:val="nil"/>
              <w:left w:val="nil"/>
              <w:bottom w:val="nil"/>
              <w:right w:val="nil"/>
            </w:tcBorders>
            <w:vAlign w:val="center"/>
          </w:tcPr>
          <w:p>
            <w:pPr>
              <w:widowControl/>
              <w:jc w:val="left"/>
              <w:rPr>
                <w:rFonts w:ascii="宋体" w:cs="宋体"/>
                <w:color w:val="000000"/>
                <w:kern w:val="0"/>
                <w:sz w:val="28"/>
                <w:szCs w:val="28"/>
              </w:rPr>
            </w:pPr>
          </w:p>
        </w:tc>
        <w:tc>
          <w:tcPr>
            <w:tcW w:w="1273" w:type="dxa"/>
            <w:gridSpan w:val="3"/>
            <w:tcBorders>
              <w:top w:val="nil"/>
              <w:left w:val="nil"/>
              <w:bottom w:val="nil"/>
              <w:right w:val="nil"/>
            </w:tcBorders>
            <w:vAlign w:val="center"/>
          </w:tcPr>
          <w:p>
            <w:pPr>
              <w:widowControl/>
              <w:jc w:val="left"/>
              <w:rPr>
                <w:rFonts w:ascii="宋体" w:cs="宋体"/>
                <w:color w:val="000000"/>
                <w:kern w:val="0"/>
                <w:sz w:val="28"/>
                <w:szCs w:val="28"/>
              </w:rPr>
            </w:pPr>
          </w:p>
        </w:tc>
        <w:tc>
          <w:tcPr>
            <w:tcW w:w="3562" w:type="dxa"/>
            <w:gridSpan w:val="5"/>
            <w:tcBorders>
              <w:top w:val="nil"/>
              <w:left w:val="nil"/>
              <w:bottom w:val="nil"/>
              <w:right w:val="nil"/>
            </w:tcBorders>
            <w:vAlign w:val="bottom"/>
          </w:tcPr>
          <w:p>
            <w:pPr>
              <w:widowControl/>
              <w:jc w:val="right"/>
              <w:rPr>
                <w:rFonts w:ascii="宋体" w:cs="宋体"/>
                <w:color w:val="000000"/>
                <w:kern w:val="0"/>
                <w:sz w:val="28"/>
                <w:szCs w:val="28"/>
              </w:rPr>
            </w:pPr>
            <w:r>
              <w:rPr>
                <w:rFonts w:hint="eastAsia" w:ascii="宋体" w:hAnsi="宋体" w:cs="宋体"/>
                <w:color w:val="000000"/>
                <w:kern w:val="0"/>
                <w:sz w:val="28"/>
                <w:szCs w:val="28"/>
              </w:rPr>
              <w:t>公开</w:t>
            </w:r>
            <w:r>
              <w:rPr>
                <w:rFonts w:ascii="宋体" w:hAnsi="宋体" w:cs="宋体"/>
                <w:color w:val="000000"/>
                <w:kern w:val="0"/>
                <w:sz w:val="28"/>
                <w:szCs w:val="28"/>
              </w:rPr>
              <w:t>08</w:t>
            </w:r>
            <w:r>
              <w:rPr>
                <w:rFonts w:hint="eastAsia" w:ascii="宋体" w:hAnsi="宋体" w:cs="宋体"/>
                <w:color w:val="000000"/>
                <w:kern w:val="0"/>
                <w:sz w:val="28"/>
                <w:szCs w:val="28"/>
              </w:rPr>
              <w:t>表</w:t>
            </w:r>
          </w:p>
        </w:tc>
      </w:tr>
      <w:tr>
        <w:tblPrEx>
          <w:tblLayout w:type="fixed"/>
          <w:tblCellMar>
            <w:top w:w="0" w:type="dxa"/>
            <w:left w:w="108" w:type="dxa"/>
            <w:bottom w:w="0" w:type="dxa"/>
            <w:right w:w="108" w:type="dxa"/>
          </w:tblCellMar>
        </w:tblPrEx>
        <w:trPr>
          <w:trHeight w:val="375" w:hRule="atLeast"/>
        </w:trPr>
        <w:tc>
          <w:tcPr>
            <w:tcW w:w="2867" w:type="dxa"/>
            <w:gridSpan w:val="2"/>
            <w:tcBorders>
              <w:top w:val="nil"/>
              <w:left w:val="nil"/>
              <w:bottom w:val="nil"/>
              <w:right w:val="nil"/>
            </w:tcBorders>
            <w:vAlign w:val="bottom"/>
          </w:tcPr>
          <w:p>
            <w:pPr>
              <w:widowControl/>
              <w:jc w:val="left"/>
              <w:rPr>
                <w:rFonts w:ascii="宋体" w:cs="宋体"/>
                <w:color w:val="000000"/>
                <w:kern w:val="0"/>
                <w:sz w:val="28"/>
                <w:szCs w:val="28"/>
              </w:rPr>
            </w:pPr>
          </w:p>
        </w:tc>
        <w:tc>
          <w:tcPr>
            <w:tcW w:w="929" w:type="dxa"/>
            <w:tcBorders>
              <w:top w:val="nil"/>
              <w:left w:val="nil"/>
              <w:bottom w:val="nil"/>
              <w:right w:val="nil"/>
            </w:tcBorders>
            <w:vAlign w:val="bottom"/>
          </w:tcPr>
          <w:p>
            <w:pPr>
              <w:widowControl/>
              <w:jc w:val="left"/>
              <w:rPr>
                <w:rFonts w:ascii="宋体" w:cs="宋体"/>
                <w:color w:val="000000"/>
                <w:kern w:val="0"/>
                <w:sz w:val="28"/>
                <w:szCs w:val="28"/>
              </w:rPr>
            </w:pPr>
          </w:p>
        </w:tc>
        <w:tc>
          <w:tcPr>
            <w:tcW w:w="928" w:type="dxa"/>
            <w:tcBorders>
              <w:top w:val="nil"/>
              <w:left w:val="nil"/>
              <w:bottom w:val="nil"/>
              <w:right w:val="nil"/>
            </w:tcBorders>
            <w:vAlign w:val="bottom"/>
          </w:tcPr>
          <w:p>
            <w:pPr>
              <w:widowControl/>
              <w:jc w:val="left"/>
              <w:rPr>
                <w:rFonts w:ascii="宋体" w:cs="宋体"/>
                <w:color w:val="000000"/>
                <w:kern w:val="0"/>
                <w:sz w:val="28"/>
                <w:szCs w:val="28"/>
              </w:rPr>
            </w:pPr>
          </w:p>
        </w:tc>
        <w:tc>
          <w:tcPr>
            <w:tcW w:w="1262" w:type="dxa"/>
            <w:gridSpan w:val="2"/>
            <w:tcBorders>
              <w:top w:val="nil"/>
              <w:left w:val="nil"/>
              <w:bottom w:val="nil"/>
              <w:right w:val="nil"/>
            </w:tcBorders>
            <w:vAlign w:val="bottom"/>
          </w:tcPr>
          <w:p>
            <w:pPr>
              <w:widowControl/>
              <w:jc w:val="left"/>
              <w:rPr>
                <w:rFonts w:ascii="宋体" w:cs="宋体"/>
                <w:color w:val="000000"/>
                <w:kern w:val="0"/>
                <w:sz w:val="28"/>
                <w:szCs w:val="28"/>
              </w:rPr>
            </w:pPr>
          </w:p>
        </w:tc>
        <w:tc>
          <w:tcPr>
            <w:tcW w:w="2315" w:type="dxa"/>
            <w:gridSpan w:val="4"/>
            <w:tcBorders>
              <w:top w:val="nil"/>
              <w:left w:val="nil"/>
              <w:bottom w:val="nil"/>
              <w:right w:val="nil"/>
            </w:tcBorders>
            <w:vAlign w:val="bottom"/>
          </w:tcPr>
          <w:p>
            <w:pPr>
              <w:widowControl/>
              <w:jc w:val="center"/>
              <w:rPr>
                <w:rFonts w:ascii="宋体" w:cs="宋体"/>
                <w:color w:val="000000"/>
                <w:kern w:val="0"/>
                <w:sz w:val="28"/>
                <w:szCs w:val="28"/>
              </w:rPr>
            </w:pPr>
          </w:p>
        </w:tc>
        <w:tc>
          <w:tcPr>
            <w:tcW w:w="984" w:type="dxa"/>
            <w:gridSpan w:val="2"/>
            <w:tcBorders>
              <w:top w:val="nil"/>
              <w:left w:val="nil"/>
              <w:bottom w:val="nil"/>
              <w:right w:val="nil"/>
            </w:tcBorders>
            <w:vAlign w:val="center"/>
          </w:tcPr>
          <w:p>
            <w:pPr>
              <w:widowControl/>
              <w:jc w:val="left"/>
              <w:rPr>
                <w:rFonts w:ascii="宋体" w:cs="宋体"/>
                <w:color w:val="000000"/>
                <w:kern w:val="0"/>
                <w:sz w:val="28"/>
                <w:szCs w:val="28"/>
              </w:rPr>
            </w:pPr>
          </w:p>
        </w:tc>
        <w:tc>
          <w:tcPr>
            <w:tcW w:w="1273" w:type="dxa"/>
            <w:gridSpan w:val="3"/>
            <w:tcBorders>
              <w:top w:val="nil"/>
              <w:left w:val="nil"/>
              <w:bottom w:val="nil"/>
              <w:right w:val="nil"/>
            </w:tcBorders>
            <w:vAlign w:val="center"/>
          </w:tcPr>
          <w:p>
            <w:pPr>
              <w:widowControl/>
              <w:jc w:val="left"/>
              <w:rPr>
                <w:rFonts w:ascii="宋体" w:cs="宋体"/>
                <w:color w:val="000000"/>
                <w:kern w:val="0"/>
                <w:sz w:val="28"/>
                <w:szCs w:val="28"/>
              </w:rPr>
            </w:pPr>
          </w:p>
        </w:tc>
        <w:tc>
          <w:tcPr>
            <w:tcW w:w="3562" w:type="dxa"/>
            <w:gridSpan w:val="5"/>
            <w:tcBorders>
              <w:top w:val="nil"/>
              <w:left w:val="nil"/>
              <w:bottom w:val="nil"/>
              <w:right w:val="nil"/>
            </w:tcBorders>
            <w:vAlign w:val="center"/>
          </w:tcPr>
          <w:p>
            <w:pPr>
              <w:widowControl/>
              <w:jc w:val="right"/>
              <w:rPr>
                <w:rFonts w:ascii="仿宋" w:hAnsi="宋体" w:eastAsia="仿宋" w:cs="宋体"/>
                <w:kern w:val="0"/>
                <w:sz w:val="24"/>
              </w:rPr>
            </w:pPr>
            <w:r>
              <w:rPr>
                <w:rFonts w:hint="eastAsia" w:ascii="仿宋" w:hAnsi="宋体" w:eastAsia="仿宋" w:cs="宋体"/>
                <w:kern w:val="0"/>
                <w:sz w:val="24"/>
              </w:rPr>
              <w:t>单位：万元</w:t>
            </w:r>
          </w:p>
        </w:tc>
      </w:tr>
      <w:tr>
        <w:tblPrEx>
          <w:tblLayout w:type="fixed"/>
          <w:tblCellMar>
            <w:top w:w="0" w:type="dxa"/>
            <w:left w:w="108" w:type="dxa"/>
            <w:bottom w:w="0" w:type="dxa"/>
            <w:right w:w="108" w:type="dxa"/>
          </w:tblCellMar>
        </w:tblPrEx>
        <w:trPr>
          <w:trHeight w:val="375" w:hRule="atLeast"/>
        </w:trPr>
        <w:tc>
          <w:tcPr>
            <w:tcW w:w="286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项目</w:t>
            </w:r>
          </w:p>
        </w:tc>
        <w:tc>
          <w:tcPr>
            <w:tcW w:w="92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行次</w:t>
            </w:r>
          </w:p>
        </w:tc>
        <w:tc>
          <w:tcPr>
            <w:tcW w:w="4505" w:type="dxa"/>
            <w:gridSpan w:val="7"/>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采购预算</w:t>
            </w:r>
          </w:p>
        </w:tc>
        <w:tc>
          <w:tcPr>
            <w:tcW w:w="5819" w:type="dxa"/>
            <w:gridSpan w:val="10"/>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采购金额</w:t>
            </w:r>
          </w:p>
        </w:tc>
      </w:tr>
      <w:tr>
        <w:tblPrEx>
          <w:tblLayout w:type="fixed"/>
          <w:tblCellMar>
            <w:top w:w="0" w:type="dxa"/>
            <w:left w:w="108" w:type="dxa"/>
            <w:bottom w:w="0" w:type="dxa"/>
            <w:right w:w="108" w:type="dxa"/>
          </w:tblCellMar>
        </w:tblPrEx>
        <w:trPr>
          <w:trHeight w:val="375" w:hRule="atLeast"/>
        </w:trPr>
        <w:tc>
          <w:tcPr>
            <w:tcW w:w="286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8"/>
                <w:szCs w:val="28"/>
              </w:rPr>
            </w:pPr>
          </w:p>
        </w:tc>
        <w:tc>
          <w:tcPr>
            <w:tcW w:w="9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8"/>
                <w:szCs w:val="28"/>
              </w:rPr>
            </w:pPr>
          </w:p>
        </w:tc>
        <w:tc>
          <w:tcPr>
            <w:tcW w:w="1565" w:type="dxa"/>
            <w:gridSpan w:val="2"/>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总计</w:t>
            </w:r>
          </w:p>
        </w:tc>
        <w:tc>
          <w:tcPr>
            <w:tcW w:w="1185" w:type="dxa"/>
            <w:gridSpan w:val="3"/>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财政性资金</w:t>
            </w:r>
          </w:p>
        </w:tc>
        <w:tc>
          <w:tcPr>
            <w:tcW w:w="1755" w:type="dxa"/>
            <w:gridSpan w:val="2"/>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其他资金</w:t>
            </w:r>
          </w:p>
        </w:tc>
        <w:tc>
          <w:tcPr>
            <w:tcW w:w="1237" w:type="dxa"/>
            <w:gridSpan w:val="3"/>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总计</w:t>
            </w:r>
          </w:p>
        </w:tc>
        <w:tc>
          <w:tcPr>
            <w:tcW w:w="1770" w:type="dxa"/>
            <w:gridSpan w:val="4"/>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财政性资金</w:t>
            </w:r>
          </w:p>
        </w:tc>
        <w:tc>
          <w:tcPr>
            <w:tcW w:w="2812" w:type="dxa"/>
            <w:gridSpan w:val="3"/>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其他资金</w:t>
            </w:r>
          </w:p>
        </w:tc>
      </w:tr>
      <w:tr>
        <w:tblPrEx>
          <w:tblLayout w:type="fixed"/>
          <w:tblCellMar>
            <w:top w:w="0" w:type="dxa"/>
            <w:left w:w="108" w:type="dxa"/>
            <w:bottom w:w="0" w:type="dxa"/>
            <w:right w:w="108" w:type="dxa"/>
          </w:tblCellMar>
        </w:tblPrEx>
        <w:trPr>
          <w:trHeight w:val="499" w:hRule="atLeast"/>
        </w:trPr>
        <w:tc>
          <w:tcPr>
            <w:tcW w:w="3796" w:type="dxa"/>
            <w:gridSpan w:val="3"/>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栏次</w:t>
            </w:r>
          </w:p>
        </w:tc>
        <w:tc>
          <w:tcPr>
            <w:tcW w:w="1565"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1</w:t>
            </w:r>
          </w:p>
        </w:tc>
        <w:tc>
          <w:tcPr>
            <w:tcW w:w="1185" w:type="dxa"/>
            <w:gridSpan w:val="3"/>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2</w:t>
            </w:r>
          </w:p>
        </w:tc>
        <w:tc>
          <w:tcPr>
            <w:tcW w:w="1755"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3</w:t>
            </w:r>
          </w:p>
        </w:tc>
        <w:tc>
          <w:tcPr>
            <w:tcW w:w="1237" w:type="dxa"/>
            <w:gridSpan w:val="3"/>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4</w:t>
            </w:r>
          </w:p>
        </w:tc>
        <w:tc>
          <w:tcPr>
            <w:tcW w:w="1770" w:type="dxa"/>
            <w:gridSpan w:val="4"/>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5</w:t>
            </w:r>
          </w:p>
        </w:tc>
        <w:tc>
          <w:tcPr>
            <w:tcW w:w="2812" w:type="dxa"/>
            <w:gridSpan w:val="3"/>
            <w:tcBorders>
              <w:top w:val="nil"/>
              <w:left w:val="nil"/>
              <w:bottom w:val="single" w:color="000000" w:sz="4" w:space="0"/>
              <w:right w:val="single" w:color="000000" w:sz="8"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6</w:t>
            </w:r>
          </w:p>
        </w:tc>
      </w:tr>
      <w:tr>
        <w:tblPrEx>
          <w:tblLayout w:type="fixed"/>
          <w:tblCellMar>
            <w:top w:w="0" w:type="dxa"/>
            <w:left w:w="108" w:type="dxa"/>
            <w:bottom w:w="0" w:type="dxa"/>
            <w:right w:w="108" w:type="dxa"/>
          </w:tblCellMar>
        </w:tblPrEx>
        <w:trPr>
          <w:trHeight w:val="499" w:hRule="atLeast"/>
        </w:trPr>
        <w:tc>
          <w:tcPr>
            <w:tcW w:w="2867" w:type="dxa"/>
            <w:gridSpan w:val="2"/>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36"/>
                <w:szCs w:val="36"/>
              </w:rPr>
            </w:pPr>
            <w:r>
              <w:rPr>
                <w:rFonts w:hint="eastAsia" w:ascii="宋体" w:hAnsi="宋体" w:cs="宋体"/>
                <w:b/>
                <w:bCs/>
                <w:color w:val="000000"/>
                <w:kern w:val="0"/>
                <w:sz w:val="36"/>
                <w:szCs w:val="36"/>
              </w:rPr>
              <w:t>合</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计</w:t>
            </w:r>
          </w:p>
        </w:tc>
        <w:tc>
          <w:tcPr>
            <w:tcW w:w="92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1</w:t>
            </w:r>
          </w:p>
        </w:tc>
        <w:tc>
          <w:tcPr>
            <w:tcW w:w="1565"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1.8</w:t>
            </w:r>
          </w:p>
        </w:tc>
        <w:tc>
          <w:tcPr>
            <w:tcW w:w="1185" w:type="dxa"/>
            <w:gridSpan w:val="3"/>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1.8</w:t>
            </w:r>
          </w:p>
        </w:tc>
        <w:tc>
          <w:tcPr>
            <w:tcW w:w="1755"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p>
        </w:tc>
        <w:tc>
          <w:tcPr>
            <w:tcW w:w="1237" w:type="dxa"/>
            <w:gridSpan w:val="3"/>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1.8</w:t>
            </w:r>
          </w:p>
        </w:tc>
        <w:tc>
          <w:tcPr>
            <w:tcW w:w="1770" w:type="dxa"/>
            <w:gridSpan w:val="4"/>
            <w:tcBorders>
              <w:top w:val="nil"/>
              <w:left w:val="nil"/>
              <w:bottom w:val="nil"/>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1.8</w:t>
            </w:r>
          </w:p>
        </w:tc>
        <w:tc>
          <w:tcPr>
            <w:tcW w:w="2812" w:type="dxa"/>
            <w:gridSpan w:val="3"/>
            <w:tcBorders>
              <w:top w:val="nil"/>
              <w:left w:val="nil"/>
              <w:bottom w:val="single" w:color="000000" w:sz="4" w:space="0"/>
              <w:right w:val="single" w:color="000000" w:sz="8"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499" w:hRule="atLeast"/>
        </w:trPr>
        <w:tc>
          <w:tcPr>
            <w:tcW w:w="2867" w:type="dxa"/>
            <w:gridSpan w:val="2"/>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货物</w:t>
            </w:r>
          </w:p>
        </w:tc>
        <w:tc>
          <w:tcPr>
            <w:tcW w:w="92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2</w:t>
            </w:r>
          </w:p>
        </w:tc>
        <w:tc>
          <w:tcPr>
            <w:tcW w:w="1565"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1.8</w:t>
            </w:r>
          </w:p>
        </w:tc>
        <w:tc>
          <w:tcPr>
            <w:tcW w:w="1185" w:type="dxa"/>
            <w:gridSpan w:val="3"/>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1.8</w:t>
            </w:r>
          </w:p>
        </w:tc>
        <w:tc>
          <w:tcPr>
            <w:tcW w:w="1755"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p>
        </w:tc>
        <w:tc>
          <w:tcPr>
            <w:tcW w:w="1237" w:type="dxa"/>
            <w:gridSpan w:val="3"/>
            <w:tcBorders>
              <w:top w:val="nil"/>
              <w:left w:val="nil"/>
              <w:bottom w:val="single" w:color="000000" w:sz="4" w:space="0"/>
              <w:right w:val="nil"/>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1.8</w:t>
            </w:r>
          </w:p>
        </w:tc>
        <w:tc>
          <w:tcPr>
            <w:tcW w:w="177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1.8</w:t>
            </w:r>
          </w:p>
        </w:tc>
        <w:tc>
          <w:tcPr>
            <w:tcW w:w="2812" w:type="dxa"/>
            <w:gridSpan w:val="3"/>
            <w:tcBorders>
              <w:top w:val="nil"/>
              <w:left w:val="nil"/>
              <w:bottom w:val="single" w:color="000000" w:sz="4" w:space="0"/>
              <w:right w:val="single" w:color="000000" w:sz="8"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499" w:hRule="atLeast"/>
        </w:trPr>
        <w:tc>
          <w:tcPr>
            <w:tcW w:w="2867" w:type="dxa"/>
            <w:gridSpan w:val="2"/>
            <w:tcBorders>
              <w:top w:val="nil"/>
              <w:left w:val="single" w:color="000000" w:sz="8" w:space="0"/>
              <w:bottom w:val="nil"/>
              <w:right w:val="single" w:color="000000"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工程</w:t>
            </w:r>
          </w:p>
        </w:tc>
        <w:tc>
          <w:tcPr>
            <w:tcW w:w="929" w:type="dxa"/>
            <w:tcBorders>
              <w:top w:val="nil"/>
              <w:left w:val="nil"/>
              <w:bottom w:val="nil"/>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3</w:t>
            </w:r>
          </w:p>
        </w:tc>
        <w:tc>
          <w:tcPr>
            <w:tcW w:w="1565" w:type="dxa"/>
            <w:gridSpan w:val="2"/>
            <w:tcBorders>
              <w:top w:val="nil"/>
              <w:left w:val="nil"/>
              <w:bottom w:val="nil"/>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1185" w:type="dxa"/>
            <w:gridSpan w:val="3"/>
            <w:tcBorders>
              <w:top w:val="nil"/>
              <w:left w:val="nil"/>
              <w:bottom w:val="nil"/>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1755" w:type="dxa"/>
            <w:gridSpan w:val="2"/>
            <w:tcBorders>
              <w:top w:val="nil"/>
              <w:left w:val="nil"/>
              <w:bottom w:val="nil"/>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1237" w:type="dxa"/>
            <w:gridSpan w:val="3"/>
            <w:tcBorders>
              <w:top w:val="nil"/>
              <w:left w:val="nil"/>
              <w:bottom w:val="nil"/>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1770" w:type="dxa"/>
            <w:gridSpan w:val="4"/>
            <w:tcBorders>
              <w:top w:val="nil"/>
              <w:left w:val="nil"/>
              <w:bottom w:val="nil"/>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2812" w:type="dxa"/>
            <w:gridSpan w:val="3"/>
            <w:tcBorders>
              <w:top w:val="nil"/>
              <w:left w:val="nil"/>
              <w:bottom w:val="nil"/>
              <w:right w:val="single" w:color="000000" w:sz="8"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499" w:hRule="atLeast"/>
        </w:trPr>
        <w:tc>
          <w:tcPr>
            <w:tcW w:w="28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服务</w:t>
            </w:r>
          </w:p>
        </w:tc>
        <w:tc>
          <w:tcPr>
            <w:tcW w:w="929"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4</w:t>
            </w:r>
          </w:p>
        </w:tc>
        <w:tc>
          <w:tcPr>
            <w:tcW w:w="1565"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1185" w:type="dxa"/>
            <w:gridSpan w:val="3"/>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1755"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1237" w:type="dxa"/>
            <w:gridSpan w:val="3"/>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1770" w:type="dxa"/>
            <w:gridSpan w:val="4"/>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2812" w:type="dxa"/>
            <w:gridSpan w:val="3"/>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1005" w:hRule="atLeast"/>
        </w:trPr>
        <w:tc>
          <w:tcPr>
            <w:tcW w:w="14120" w:type="dxa"/>
            <w:gridSpan w:val="20"/>
            <w:tcBorders>
              <w:top w:val="nil"/>
              <w:left w:val="nil"/>
              <w:bottom w:val="nil"/>
              <w:right w:val="nil"/>
            </w:tcBorders>
            <w:vAlign w:val="center"/>
          </w:tcPr>
          <w:p>
            <w:pPr>
              <w:widowControl/>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注：本表“财政性资金”是指纳入预算管理的资金，具体包括一般公共预算财政拨款、政府性基金预算财政拨款、事业收入、经营收入、其他收入等各项收入。以财政性资金作为还款来源的借贷资金，视同财政性资金。</w:t>
            </w:r>
          </w:p>
        </w:tc>
      </w:tr>
    </w:tbl>
    <w:p>
      <w:pPr>
        <w:widowControl/>
        <w:rPr>
          <w:rFonts w:ascii="方正黑体_GBK" w:eastAsia="方正黑体_GBK"/>
          <w:sz w:val="28"/>
          <w:szCs w:val="28"/>
        </w:rPr>
      </w:pPr>
      <w:r>
        <w:rPr>
          <w:rFonts w:hint="eastAsia" w:ascii="华文中宋" w:hAnsi="华文中宋" w:eastAsia="华文中宋" w:cs="宋体"/>
          <w:color w:val="000000"/>
          <w:kern w:val="0"/>
          <w:sz w:val="28"/>
          <w:szCs w:val="28"/>
        </w:rPr>
        <w:t>附件</w:t>
      </w:r>
      <w:r>
        <w:rPr>
          <w:rFonts w:ascii="华文中宋" w:hAnsi="华文中宋" w:eastAsia="华文中宋" w:cs="宋体"/>
          <w:color w:val="000000"/>
          <w:kern w:val="0"/>
          <w:sz w:val="28"/>
          <w:szCs w:val="28"/>
        </w:rPr>
        <w:t>3-9</w:t>
      </w:r>
      <w:r>
        <w:rPr>
          <w:rFonts w:hint="eastAsia" w:ascii="华文中宋" w:hAnsi="华文中宋" w:eastAsia="华文中宋" w:cs="宋体"/>
          <w:color w:val="000000"/>
          <w:kern w:val="0"/>
          <w:sz w:val="28"/>
          <w:szCs w:val="28"/>
        </w:rPr>
        <w:t>：</w:t>
      </w:r>
    </w:p>
    <w:tbl>
      <w:tblPr>
        <w:tblStyle w:val="6"/>
        <w:tblW w:w="12880" w:type="dxa"/>
        <w:tblInd w:w="91" w:type="dxa"/>
        <w:tblLayout w:type="fixed"/>
        <w:tblCellMar>
          <w:top w:w="0" w:type="dxa"/>
          <w:left w:w="108" w:type="dxa"/>
          <w:bottom w:w="0" w:type="dxa"/>
          <w:right w:w="108" w:type="dxa"/>
        </w:tblCellMar>
      </w:tblPr>
      <w:tblGrid>
        <w:gridCol w:w="7833"/>
        <w:gridCol w:w="2499"/>
        <w:gridCol w:w="2548"/>
      </w:tblGrid>
      <w:tr>
        <w:tblPrEx>
          <w:tblLayout w:type="fixed"/>
          <w:tblCellMar>
            <w:top w:w="0" w:type="dxa"/>
            <w:left w:w="108" w:type="dxa"/>
            <w:bottom w:w="0" w:type="dxa"/>
            <w:right w:w="108" w:type="dxa"/>
          </w:tblCellMar>
        </w:tblPrEx>
        <w:trPr>
          <w:trHeight w:val="476" w:hRule="atLeast"/>
        </w:trPr>
        <w:tc>
          <w:tcPr>
            <w:tcW w:w="12880" w:type="dxa"/>
            <w:gridSpan w:val="3"/>
            <w:tcBorders>
              <w:top w:val="nil"/>
              <w:left w:val="nil"/>
              <w:bottom w:val="nil"/>
              <w:right w:val="nil"/>
            </w:tcBorders>
            <w:vAlign w:val="center"/>
          </w:tcPr>
          <w:p>
            <w:pPr>
              <w:widowControl/>
              <w:jc w:val="center"/>
              <w:rPr>
                <w:rFonts w:ascii="华文中宋" w:hAnsi="华文中宋" w:eastAsia="华文中宋" w:cs="宋体"/>
                <w:kern w:val="0"/>
                <w:sz w:val="36"/>
                <w:szCs w:val="36"/>
              </w:rPr>
            </w:pPr>
            <w:r>
              <w:rPr>
                <w:rFonts w:ascii="华文中宋" w:hAnsi="华文中宋" w:eastAsia="华文中宋" w:cs="宋体"/>
                <w:kern w:val="0"/>
                <w:sz w:val="36"/>
                <w:szCs w:val="36"/>
              </w:rPr>
              <w:t xml:space="preserve">            </w:t>
            </w:r>
            <w:r>
              <w:rPr>
                <w:rFonts w:hint="eastAsia" w:ascii="华文中宋" w:hAnsi="华文中宋" w:eastAsia="华文中宋" w:cs="宋体"/>
                <w:kern w:val="0"/>
                <w:sz w:val="36"/>
                <w:szCs w:val="36"/>
              </w:rPr>
              <w:t>一般公共预算财政拨款“三公”经费统计表</w:t>
            </w:r>
            <w:r>
              <w:rPr>
                <w:rFonts w:ascii="华文中宋" w:hAnsi="华文中宋" w:eastAsia="华文中宋" w:cs="宋体"/>
                <w:kern w:val="0"/>
                <w:sz w:val="36"/>
                <w:szCs w:val="36"/>
              </w:rPr>
              <w:t xml:space="preserve">             </w:t>
            </w:r>
            <w:r>
              <w:rPr>
                <w:rFonts w:hint="eastAsia" w:ascii="仿宋" w:hAnsi="宋体" w:eastAsia="仿宋" w:cs="宋体"/>
                <w:kern w:val="0"/>
                <w:sz w:val="22"/>
                <w:szCs w:val="22"/>
              </w:rPr>
              <w:t>公开</w:t>
            </w:r>
            <w:r>
              <w:rPr>
                <w:rFonts w:ascii="仿宋" w:hAnsi="宋体" w:eastAsia="仿宋" w:cs="宋体"/>
                <w:kern w:val="0"/>
                <w:sz w:val="22"/>
                <w:szCs w:val="22"/>
              </w:rPr>
              <w:t>09</w:t>
            </w:r>
            <w:r>
              <w:rPr>
                <w:rFonts w:hint="eastAsia" w:ascii="仿宋" w:hAnsi="宋体" w:eastAsia="仿宋" w:cs="宋体"/>
                <w:kern w:val="0"/>
                <w:sz w:val="22"/>
                <w:szCs w:val="22"/>
              </w:rPr>
              <w:t>表</w:t>
            </w:r>
          </w:p>
        </w:tc>
      </w:tr>
      <w:tr>
        <w:tblPrEx>
          <w:tblLayout w:type="fixed"/>
          <w:tblCellMar>
            <w:top w:w="0" w:type="dxa"/>
            <w:left w:w="108" w:type="dxa"/>
            <w:bottom w:w="0" w:type="dxa"/>
            <w:right w:w="108" w:type="dxa"/>
          </w:tblCellMar>
        </w:tblPrEx>
        <w:trPr>
          <w:trHeight w:val="340" w:hRule="exact"/>
        </w:trPr>
        <w:tc>
          <w:tcPr>
            <w:tcW w:w="78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r>
              <w:rPr>
                <w:rFonts w:ascii="宋体" w:hAnsi="宋体" w:cs="宋体"/>
                <w:color w:val="000000"/>
                <w:kern w:val="0"/>
                <w:sz w:val="22"/>
                <w:szCs w:val="22"/>
              </w:rPr>
              <w:t xml:space="preserve">  </w:t>
            </w:r>
            <w:r>
              <w:rPr>
                <w:rFonts w:hint="eastAsia" w:ascii="宋体" w:hAnsi="宋体" w:cs="宋体"/>
                <w:color w:val="000000"/>
                <w:kern w:val="0"/>
                <w:sz w:val="22"/>
                <w:szCs w:val="22"/>
              </w:rPr>
              <w:t>目</w:t>
            </w:r>
          </w:p>
        </w:tc>
        <w:tc>
          <w:tcPr>
            <w:tcW w:w="2499"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年初预算数</w:t>
            </w:r>
          </w:p>
        </w:tc>
        <w:tc>
          <w:tcPr>
            <w:tcW w:w="2548"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决算数</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一、支出合计（单位：万元）</w:t>
            </w:r>
          </w:p>
        </w:tc>
        <w:tc>
          <w:tcPr>
            <w:tcW w:w="2499"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c>
          <w:tcPr>
            <w:tcW w:w="2548"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ascii="宋体" w:hAnsi="宋体" w:cs="宋体"/>
                <w:b/>
                <w:bCs/>
                <w:color w:val="000000"/>
                <w:kern w:val="0"/>
                <w:sz w:val="22"/>
                <w:szCs w:val="22"/>
              </w:rPr>
              <w:t>23.2</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1.</w:t>
            </w:r>
            <w:r>
              <w:rPr>
                <w:rFonts w:hint="eastAsia" w:ascii="宋体" w:hAnsi="宋体" w:cs="宋体"/>
                <w:color w:val="000000"/>
                <w:kern w:val="0"/>
                <w:sz w:val="22"/>
                <w:szCs w:val="22"/>
              </w:rPr>
              <w:t>因公出国（境）费</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254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2.</w:t>
            </w:r>
            <w:r>
              <w:rPr>
                <w:rFonts w:hint="eastAsia" w:ascii="宋体" w:hAnsi="宋体" w:cs="宋体"/>
                <w:color w:val="000000"/>
                <w:kern w:val="0"/>
                <w:sz w:val="22"/>
                <w:szCs w:val="22"/>
              </w:rPr>
              <w:t>公务用车购置及运行维护费</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254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w:t>
            </w:r>
            <w:r>
              <w:rPr>
                <w:rFonts w:ascii="宋体" w:hAnsi="宋体" w:cs="宋体"/>
                <w:color w:val="000000"/>
                <w:kern w:val="0"/>
                <w:sz w:val="22"/>
                <w:szCs w:val="22"/>
              </w:rPr>
              <w:t>1</w:t>
            </w:r>
            <w:r>
              <w:rPr>
                <w:rFonts w:hint="eastAsia" w:ascii="宋体" w:hAnsi="宋体" w:cs="宋体"/>
                <w:color w:val="000000"/>
                <w:kern w:val="0"/>
                <w:sz w:val="22"/>
                <w:szCs w:val="22"/>
              </w:rPr>
              <w:t>）公务用车购置费</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254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w:t>
            </w:r>
            <w:r>
              <w:rPr>
                <w:rFonts w:ascii="宋体" w:hAnsi="宋体" w:cs="宋体"/>
                <w:color w:val="000000"/>
                <w:kern w:val="0"/>
                <w:sz w:val="22"/>
                <w:szCs w:val="22"/>
              </w:rPr>
              <w:t>2</w:t>
            </w:r>
            <w:r>
              <w:rPr>
                <w:rFonts w:hint="eastAsia" w:ascii="宋体" w:hAnsi="宋体" w:cs="宋体"/>
                <w:color w:val="000000"/>
                <w:kern w:val="0"/>
                <w:sz w:val="22"/>
                <w:szCs w:val="22"/>
              </w:rPr>
              <w:t>）公务用车运行维护费</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9.00</w:t>
            </w:r>
          </w:p>
        </w:tc>
        <w:tc>
          <w:tcPr>
            <w:tcW w:w="254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10.7</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3.</w:t>
            </w:r>
            <w:r>
              <w:rPr>
                <w:rFonts w:hint="eastAsia" w:ascii="宋体" w:hAnsi="宋体" w:cs="宋体"/>
                <w:color w:val="000000"/>
                <w:kern w:val="0"/>
                <w:sz w:val="22"/>
                <w:szCs w:val="22"/>
              </w:rPr>
              <w:t>公务接待费</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254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w:t>
            </w:r>
            <w:r>
              <w:rPr>
                <w:rFonts w:ascii="宋体" w:hAnsi="宋体" w:cs="宋体"/>
                <w:color w:val="000000"/>
                <w:kern w:val="0"/>
                <w:sz w:val="22"/>
                <w:szCs w:val="22"/>
              </w:rPr>
              <w:t>1</w:t>
            </w:r>
            <w:r>
              <w:rPr>
                <w:rFonts w:hint="eastAsia" w:ascii="宋体" w:hAnsi="宋体" w:cs="宋体"/>
                <w:color w:val="000000"/>
                <w:kern w:val="0"/>
                <w:sz w:val="22"/>
                <w:szCs w:val="22"/>
              </w:rPr>
              <w:t>）国内接待费</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10.5</w:t>
            </w:r>
          </w:p>
        </w:tc>
        <w:tc>
          <w:tcPr>
            <w:tcW w:w="254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12.5</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w:t>
            </w:r>
            <w:r>
              <w:rPr>
                <w:rFonts w:ascii="宋体" w:hAnsi="宋体" w:cs="宋体"/>
                <w:color w:val="000000"/>
                <w:kern w:val="0"/>
                <w:sz w:val="22"/>
                <w:szCs w:val="22"/>
              </w:rPr>
              <w:t>2</w:t>
            </w:r>
            <w:r>
              <w:rPr>
                <w:rFonts w:hint="eastAsia" w:ascii="宋体" w:hAnsi="宋体" w:cs="宋体"/>
                <w:color w:val="000000"/>
                <w:kern w:val="0"/>
                <w:sz w:val="22"/>
                <w:szCs w:val="22"/>
              </w:rPr>
              <w:t>）国（境）外接待费</w:t>
            </w:r>
          </w:p>
        </w:tc>
        <w:tc>
          <w:tcPr>
            <w:tcW w:w="249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二、相关统计数</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1.</w:t>
            </w:r>
            <w:r>
              <w:rPr>
                <w:rFonts w:hint="eastAsia" w:ascii="宋体" w:hAnsi="宋体" w:cs="宋体"/>
                <w:color w:val="000000"/>
                <w:kern w:val="0"/>
                <w:sz w:val="22"/>
                <w:szCs w:val="22"/>
              </w:rPr>
              <w:t>因公出国（境）团组数（个）</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2.</w:t>
            </w:r>
            <w:r>
              <w:rPr>
                <w:rFonts w:hint="eastAsia" w:ascii="宋体" w:hAnsi="宋体" w:cs="宋体"/>
                <w:color w:val="000000"/>
                <w:kern w:val="0"/>
                <w:sz w:val="22"/>
                <w:szCs w:val="22"/>
              </w:rPr>
              <w:t>因公出国（境）人次数（人）</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3.</w:t>
            </w:r>
            <w:r>
              <w:rPr>
                <w:rFonts w:hint="eastAsia" w:ascii="宋体" w:hAnsi="宋体" w:cs="宋体"/>
                <w:color w:val="000000"/>
                <w:kern w:val="0"/>
                <w:sz w:val="22"/>
                <w:szCs w:val="22"/>
              </w:rPr>
              <w:t>公务用车购置数（辆）</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4.</w:t>
            </w:r>
            <w:r>
              <w:rPr>
                <w:rFonts w:hint="eastAsia" w:ascii="宋体" w:hAnsi="宋体" w:cs="宋体"/>
                <w:color w:val="000000"/>
                <w:kern w:val="0"/>
                <w:sz w:val="22"/>
                <w:szCs w:val="22"/>
              </w:rPr>
              <w:t>公务用车保有量（辆）</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1</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5.</w:t>
            </w:r>
            <w:r>
              <w:rPr>
                <w:rFonts w:hint="eastAsia" w:ascii="宋体" w:hAnsi="宋体" w:cs="宋体"/>
                <w:color w:val="000000"/>
                <w:kern w:val="0"/>
                <w:sz w:val="22"/>
                <w:szCs w:val="22"/>
              </w:rPr>
              <w:t>国内公务接待批次（个）</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6.</w:t>
            </w:r>
            <w:r>
              <w:rPr>
                <w:rFonts w:hint="eastAsia" w:ascii="宋体" w:hAnsi="宋体" w:cs="宋体"/>
                <w:color w:val="000000"/>
                <w:kern w:val="0"/>
                <w:sz w:val="22"/>
                <w:szCs w:val="22"/>
              </w:rPr>
              <w:t>国内公务接待人次（人）</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7.</w:t>
            </w:r>
            <w:r>
              <w:rPr>
                <w:rFonts w:hint="eastAsia" w:ascii="宋体" w:hAnsi="宋体" w:cs="宋体"/>
                <w:color w:val="000000"/>
                <w:kern w:val="0"/>
                <w:sz w:val="22"/>
                <w:szCs w:val="22"/>
              </w:rPr>
              <w:t>国（境）外公务接待批次（个）</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8.</w:t>
            </w:r>
            <w:r>
              <w:rPr>
                <w:rFonts w:hint="eastAsia" w:ascii="宋体" w:hAnsi="宋体" w:cs="宋体"/>
                <w:color w:val="000000"/>
                <w:kern w:val="0"/>
                <w:sz w:val="22"/>
                <w:szCs w:val="22"/>
              </w:rPr>
              <w:t>国（境）外公务接待人次（人）</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54" w:hRule="exact"/>
        </w:trPr>
        <w:tc>
          <w:tcPr>
            <w:tcW w:w="12880" w:type="dxa"/>
            <w:gridSpan w:val="3"/>
            <w:tcBorders>
              <w:top w:val="nil"/>
              <w:left w:val="nil"/>
              <w:bottom w:val="nil"/>
              <w:right w:val="nil"/>
            </w:tcBorders>
            <w:vAlign w:val="bottom"/>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备注：</w:t>
            </w:r>
            <w:r>
              <w:rPr>
                <w:rFonts w:ascii="仿宋" w:hAnsi="宋体" w:eastAsia="仿宋" w:cs="宋体"/>
                <w:color w:val="000000"/>
                <w:kern w:val="0"/>
                <w:sz w:val="22"/>
                <w:szCs w:val="22"/>
              </w:rPr>
              <w:t>1</w:t>
            </w:r>
            <w:r>
              <w:rPr>
                <w:rFonts w:hint="eastAsia" w:ascii="仿宋" w:hAnsi="宋体" w:eastAsia="仿宋" w:cs="宋体"/>
                <w:color w:val="000000"/>
                <w:kern w:val="0"/>
                <w:sz w:val="22"/>
                <w:szCs w:val="22"/>
              </w:rPr>
              <w:t>、与</w:t>
            </w:r>
            <w:r>
              <w:rPr>
                <w:rFonts w:ascii="仿宋" w:hAnsi="宋体" w:eastAsia="仿宋" w:cs="宋体"/>
                <w:color w:val="000000"/>
                <w:kern w:val="0"/>
                <w:sz w:val="22"/>
                <w:szCs w:val="22"/>
              </w:rPr>
              <w:t>2014</w:t>
            </w:r>
            <w:r>
              <w:rPr>
                <w:rFonts w:hint="eastAsia" w:ascii="仿宋" w:hAnsi="宋体" w:eastAsia="仿宋" w:cs="宋体"/>
                <w:color w:val="000000"/>
                <w:kern w:val="0"/>
                <w:sz w:val="22"/>
                <w:szCs w:val="22"/>
              </w:rPr>
              <w:t>年部门决算公开相比，增加了“相关统计数”及其相应的明细栏数据。</w:t>
            </w:r>
          </w:p>
        </w:tc>
      </w:tr>
      <w:tr>
        <w:tblPrEx>
          <w:tblLayout w:type="fixed"/>
          <w:tblCellMar>
            <w:top w:w="0" w:type="dxa"/>
            <w:left w:w="108" w:type="dxa"/>
            <w:bottom w:w="0" w:type="dxa"/>
            <w:right w:w="108" w:type="dxa"/>
          </w:tblCellMar>
        </w:tblPrEx>
        <w:trPr>
          <w:trHeight w:val="454" w:hRule="exact"/>
        </w:trPr>
        <w:tc>
          <w:tcPr>
            <w:tcW w:w="12880" w:type="dxa"/>
            <w:gridSpan w:val="3"/>
            <w:tcBorders>
              <w:top w:val="nil"/>
              <w:left w:val="nil"/>
              <w:bottom w:val="nil"/>
              <w:right w:val="nil"/>
            </w:tcBorders>
            <w:vAlign w:val="bottom"/>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2</w:t>
            </w:r>
            <w:r>
              <w:rPr>
                <w:rFonts w:hint="eastAsia" w:ascii="仿宋" w:hAnsi="宋体" w:eastAsia="仿宋" w:cs="宋体"/>
                <w:color w:val="000000"/>
                <w:kern w:val="0"/>
                <w:sz w:val="22"/>
                <w:szCs w:val="22"/>
              </w:rPr>
              <w:t>、年初预算数为“三公”经费年初预算数，决算数是包括当年财政拨款预算和以前年度结转结余资金安排的实际支出。</w:t>
            </w:r>
          </w:p>
        </w:tc>
      </w:tr>
    </w:tbl>
    <w:p>
      <w:pPr>
        <w:spacing w:line="20" w:lineRule="exact"/>
      </w:pPr>
    </w:p>
    <w:p/>
    <w:sectPr>
      <w:pgSz w:w="16838" w:h="11906" w:orient="landscape"/>
      <w:pgMar w:top="1474" w:right="1440" w:bottom="1588" w:left="1418" w:header="851" w:footer="158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
    <w:altName w:val="Times New Roman"/>
    <w:panose1 w:val="00000000000000000000"/>
    <w:charset w:val="00"/>
    <w:family w:val="auto"/>
    <w:pitch w:val="default"/>
    <w:sig w:usb0="00000000" w:usb1="00000000" w:usb2="00000000" w:usb3="00000000" w:csb0="00000001"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方正黑体简体">
    <w:altName w:val="微软雅黑"/>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swiss"/>
    <w:pitch w:val="default"/>
    <w:sig w:usb0="00000000" w:usb1="00000000" w:usb2="00000010" w:usb3="00000000" w:csb0="00040000" w:csb1="00000000"/>
  </w:font>
  <w:font w:name="仿宋_GB2312">
    <w:panose1 w:val="02010609030101010101"/>
    <w:charset w:val="86"/>
    <w:family w:val="swiss"/>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49530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Style w:val="5"/>
                              <w:rFonts w:ascii="宋体"/>
                              <w:sz w:val="28"/>
                              <w:szCs w:val="28"/>
                            </w:rPr>
                          </w:pP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- 1 -</w:t>
                          </w:r>
                          <w:r>
                            <w:rPr>
                              <w:rStyle w:val="5"/>
                              <w:rFonts w:ascii="宋体" w:hAnsi="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3.9pt;height:144pt;width:144pt;mso-position-horizontal:outside;mso-position-horizontal-relative:margin;mso-wrap-style:none;z-index:251660288;mso-width-relative:page;mso-height-relative:page;" filled="f" stroked="f" coordsize="21600,21600" o:gfxdata="UEsDBAoAAAAAAIdO4kAAAAAAAAAAAAAAAAAEAAAAZHJzL1BLAwQUAAAACACHTuJALDZX0NEAAAAG&#10;AQAADwAAAGRycy9kb3ducmV2LnhtbE2PwU7DMAyG70h7h8iTuLF0k4BQmu4wiQs3BkLiljVeU5E4&#10;VZJ17dtjTnDzr9/6/LnZz8GLCVMeImnYbioQSF20A/UaPt5f7hSIXAxZ4yOhhgUz7NvVTWNqG6/0&#10;htOx9IIhlGujwZUy1lLmzmEweRNHJO7OMQVTOKZe2mSuDA9e7qrqQQYzEF9wZsSDw+77eAkaHufP&#10;iGPGA36dpy65YVH+ddH6dr2tnkEUnMvfMvzqszq07HSKF7JZeA38SGES63O5U4rziYenewWybeR/&#10;/fYHUEsDBBQAAAAIAIdO4kAiB7s4twEAAFQDAAAOAAAAZHJzL2Uyb0RvYy54bWytU8GO0zAQvSPx&#10;D5bvNGmlRSVqugKtFiEhQFr2A1zHbizZHmvsNukPwB9w4sKd7+p3MHaTLoIb4uKMZ8Zv5r2ZbG5H&#10;Z9lRYTTgW75c1JwpL6Ezft/yx8/3L9acxSR8Jyx41fKTivx2+/zZZgiNWkEPtlPICMTHZggt71MK&#10;TVVF2Ssn4gKC8hTUgE4kuuK+6lAMhO5starrl9UA2AUEqWIk790lyLcFX2sl00eto0rMtpx6S+XE&#10;cu7yWW03otmjCL2RUxviH7pwwngqeoW6E0mwA5q/oJyRCBF0WkhwFWhtpCociM2y/oPNQy+CKlxI&#10;nBiuMsX/Bys/HD8hMx3NjjMvHI3o/O3r+fvP848vbJnlGUJsKOshUF4a38CYUyd/JGdmPWp0+Ut8&#10;GMVJ6NNVXDUmJvOj9Wq9rikkKTZfCKd6eh4wprcKHMtGy5GmV0QVx/cxXVLnlFzNw72xlvyisZ4N&#10;LX91s7opD64RAreeamQSl2azlcbdODHYQXciYgNtQMs9rShn9p0ngfOyzAbOxm42DgHNvqcel6Ve&#10;DK8PibopTeYKF9ipMI2u0JzWLO/G7/eS9fQzbH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LDZX&#10;0NEAAAAGAQAADwAAAAAAAAABACAAAAAiAAAAZHJzL2Rvd25yZXYueG1sUEsBAhQAFAAAAAgAh07i&#10;QCIHuzi3AQAAVAMAAA4AAAAAAAAAAQAgAAAAIAEAAGRycy9lMm9Eb2MueG1sUEsFBgAAAAAGAAYA&#10;WQEAAEkFAAAAAA==&#10;">
              <v:fill on="f" focussize="0,0"/>
              <v:stroke on="f"/>
              <v:imagedata o:title=""/>
              <o:lock v:ext="edit" aspectratio="f"/>
              <v:textbox inset="0mm,0mm,0mm,0mm" style="mso-fit-shape-to-text:t;">
                <w:txbxContent>
                  <w:p>
                    <w:pPr>
                      <w:pStyle w:val="2"/>
                      <w:rPr>
                        <w:rStyle w:val="5"/>
                        <w:rFonts w:ascii="宋体"/>
                        <w:sz w:val="28"/>
                        <w:szCs w:val="28"/>
                      </w:rPr>
                    </w:pP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- 1 -</w:t>
                    </w:r>
                    <w:r>
                      <w:rPr>
                        <w:rStyle w:val="5"/>
                        <w:rFonts w:ascii="宋体" w:hAnsi="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CA0BE3"/>
    <w:rsid w:val="0024583F"/>
    <w:rsid w:val="00460A85"/>
    <w:rsid w:val="00542B59"/>
    <w:rsid w:val="005E049E"/>
    <w:rsid w:val="006223E0"/>
    <w:rsid w:val="00635C14"/>
    <w:rsid w:val="006536B2"/>
    <w:rsid w:val="00672F78"/>
    <w:rsid w:val="006A7855"/>
    <w:rsid w:val="008B7D5D"/>
    <w:rsid w:val="00F677A5"/>
    <w:rsid w:val="00F859A6"/>
    <w:rsid w:val="0380154B"/>
    <w:rsid w:val="0C9C7618"/>
    <w:rsid w:val="0EAC4C82"/>
    <w:rsid w:val="11247664"/>
    <w:rsid w:val="15896577"/>
    <w:rsid w:val="195728BA"/>
    <w:rsid w:val="1B083AED"/>
    <w:rsid w:val="35BD741A"/>
    <w:rsid w:val="3CB22735"/>
    <w:rsid w:val="45180CEA"/>
    <w:rsid w:val="45E56D69"/>
    <w:rsid w:val="47A9379D"/>
    <w:rsid w:val="4ACA0BE3"/>
    <w:rsid w:val="5E916DCE"/>
    <w:rsid w:val="6FA7468B"/>
    <w:rsid w:val="778A0EC6"/>
    <w:rsid w:val="78247A6E"/>
    <w:rsid w:val="78F43F9B"/>
    <w:rsid w:val="7EC879A0"/>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99"/>
    <w:rPr>
      <w:rFonts w:cs="Times New Roman"/>
    </w:rPr>
  </w:style>
  <w:style w:type="character" w:customStyle="1" w:styleId="7">
    <w:name w:val="Footer Char"/>
    <w:basedOn w:val="4"/>
    <w:link w:val="2"/>
    <w:semiHidden/>
    <w:uiPriority w:val="99"/>
    <w:rPr>
      <w:rFonts w:ascii="Times New Roman" w:hAnsi="Times New Roman"/>
      <w:sz w:val="18"/>
      <w:szCs w:val="18"/>
    </w:rPr>
  </w:style>
  <w:style w:type="character" w:customStyle="1" w:styleId="8">
    <w:name w:val="Header Char"/>
    <w:basedOn w:val="4"/>
    <w:link w:val="3"/>
    <w:semiHidden/>
    <w:uiPriority w:val="99"/>
    <w:rPr>
      <w:rFonts w:ascii="Times New Roman" w:hAnsi="Times New Roman"/>
      <w:sz w:val="18"/>
      <w:szCs w:val="18"/>
    </w:rPr>
  </w:style>
  <w:style w:type="paragraph" w:customStyle="1" w:styleId="9">
    <w:name w:val="列出段落2"/>
    <w:basedOn w:val="1"/>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28</Pages>
  <Words>2001</Words>
  <Characters>11411</Characters>
  <Lines>0</Lines>
  <Paragraphs>0</Paragraphs>
  <TotalTime>0</TotalTime>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2016-09-29T03:06:00Z</dcterms:created>
  <dc:creator>Administrator</dc:creator>
  <cp:lastModifiedBy>123</cp:lastModifiedBy>
  <dcterms:modified xsi:type="dcterms:W3CDTF">2016-10-13T09:30:18Z</dcterms:modified>
  <dc:title>巫溪县蒲莲镇人民政府</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