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B2B7">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imes New Roman" w:hAnsi="Times New Roman" w:eastAsia="方正小标宋_GBK" w:cstheme="minorBidi"/>
          <w:bCs/>
          <w:kern w:val="44"/>
          <w:sz w:val="44"/>
          <w:szCs w:val="44"/>
          <w:lang w:val="en-US" w:eastAsia="zh-CN" w:bidi="ar-SA"/>
        </w:rPr>
      </w:pPr>
      <w:bookmarkStart w:id="0" w:name="_GoBack"/>
      <w:bookmarkEnd w:id="0"/>
      <w:r>
        <w:rPr>
          <w:rFonts w:hint="eastAsia" w:ascii="Times New Roman" w:hAnsi="Times New Roman" w:eastAsia="方正小标宋_GBK" w:cstheme="minorBidi"/>
          <w:bCs/>
          <w:kern w:val="44"/>
          <w:sz w:val="44"/>
          <w:szCs w:val="44"/>
          <w:lang w:val="en-US" w:eastAsia="zh-CN" w:bidi="ar-SA"/>
        </w:rPr>
        <w:t>巫溪县通城镇人民政府（本级）</w:t>
      </w:r>
    </w:p>
    <w:p w14:paraId="2E853929">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Times New Roman" w:hAnsi="Times New Roman" w:eastAsia="方正小标宋_GBK" w:cstheme="minorBidi"/>
          <w:bCs/>
          <w:kern w:val="44"/>
          <w:sz w:val="44"/>
          <w:szCs w:val="44"/>
          <w:lang w:val="en-US" w:eastAsia="zh-CN" w:bidi="ar-SA"/>
        </w:rPr>
      </w:pPr>
      <w:r>
        <w:rPr>
          <w:rFonts w:hint="default" w:ascii="Times New Roman" w:hAnsi="Times New Roman" w:eastAsia="方正小标宋_GBK" w:cstheme="minorBidi"/>
          <w:bCs/>
          <w:kern w:val="44"/>
          <w:sz w:val="44"/>
          <w:szCs w:val="44"/>
          <w:lang w:val="en-US" w:eastAsia="zh-CN" w:bidi="ar-SA"/>
        </w:rPr>
        <w:t>2024</w:t>
      </w:r>
      <w:r>
        <w:rPr>
          <w:rFonts w:hint="eastAsia" w:ascii="Times New Roman" w:hAnsi="Times New Roman" w:eastAsia="方正小标宋_GBK" w:cstheme="minorBidi"/>
          <w:bCs/>
          <w:kern w:val="44"/>
          <w:sz w:val="44"/>
          <w:szCs w:val="44"/>
          <w:lang w:val="en-US" w:eastAsia="zh-CN" w:bidi="ar-SA"/>
        </w:rPr>
        <w:t>年度决算公开说明</w:t>
      </w:r>
    </w:p>
    <w:p w14:paraId="5C108686">
      <w:pPr>
        <w:widowControl w:val="0"/>
        <w:adjustRightInd w:val="0"/>
        <w:snapToGrid w:val="0"/>
        <w:spacing w:line="240" w:lineRule="auto"/>
        <w:ind w:firstLine="640" w:firstLineChars="200"/>
        <w:jc w:val="both"/>
        <w:rPr>
          <w:rFonts w:hint="default" w:ascii="Times New Roman" w:hAnsi="Times New Roman" w:eastAsia="方正仿宋_GBK" w:cstheme="minorBidi"/>
          <w:kern w:val="2"/>
          <w:sz w:val="32"/>
          <w:szCs w:val="22"/>
          <w:lang w:val="en-US" w:eastAsia="zh-CN"/>
        </w:rPr>
      </w:pPr>
    </w:p>
    <w:p w14:paraId="2BFD0D7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一、单位基本情况</w:t>
      </w:r>
    </w:p>
    <w:p w14:paraId="094C7025">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（一）职能职责</w:t>
      </w:r>
    </w:p>
    <w:p w14:paraId="424C2BB4">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1. </w:t>
      </w:r>
      <w:r>
        <w:rPr>
          <w:rFonts w:hint="eastAsia" w:ascii="方正仿宋_GBK" w:eastAsia="方正仿宋_GBK"/>
          <w:sz w:val="32"/>
          <w:szCs w:val="32"/>
        </w:rPr>
        <w:t>贯彻执行党和国家的方针政策、法律法规和县委、县政府的决定、指示；负责政策法规宣传服务。</w:t>
      </w:r>
    </w:p>
    <w:p w14:paraId="24707E63">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2. </w:t>
      </w:r>
      <w:r>
        <w:rPr>
          <w:rFonts w:hint="eastAsia" w:ascii="方正仿宋_GBK" w:eastAsia="方正仿宋_GBK"/>
          <w:sz w:val="32"/>
          <w:szCs w:val="32"/>
        </w:rPr>
        <w:t>负责辖镇党的建设和精神文明工作。</w:t>
      </w:r>
    </w:p>
    <w:p w14:paraId="7DC323E1">
      <w:pPr>
        <w:keepNext w:val="0"/>
        <w:keepLines w:val="0"/>
        <w:pageBreakBefore w:val="0"/>
        <w:widowControl/>
        <w:kinsoku/>
        <w:wordWrap/>
        <w:overflowPunct/>
        <w:topLinePunct w:val="0"/>
        <w:autoSpaceDE/>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3. </w:t>
      </w:r>
      <w:r>
        <w:rPr>
          <w:rFonts w:hint="eastAsia" w:ascii="方正仿宋_GBK" w:eastAsia="方正仿宋_GBK"/>
          <w:sz w:val="32"/>
          <w:szCs w:val="32"/>
        </w:rPr>
        <w:t>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14:paraId="394B1506">
      <w:pPr>
        <w:keepNext w:val="0"/>
        <w:keepLines w:val="0"/>
        <w:pageBreakBefore w:val="0"/>
        <w:widowControl/>
        <w:kinsoku/>
        <w:wordWrap/>
        <w:overflowPunct/>
        <w:topLinePunct w:val="0"/>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4. </w:t>
      </w:r>
      <w:r>
        <w:rPr>
          <w:rFonts w:hint="eastAsia" w:ascii="方正仿宋_GBK" w:eastAsia="方正仿宋_GBK"/>
          <w:sz w:val="32"/>
          <w:szCs w:val="32"/>
        </w:rPr>
        <w:t>负责实施组织城镇化建设工作，搞好基础设施建设；负责城镇环卫绿化、村容整洁、爱国卫生、生态环境建设与保护等工作。</w:t>
      </w:r>
    </w:p>
    <w:p w14:paraId="048B9BC9">
      <w:pPr>
        <w:keepNext w:val="0"/>
        <w:keepLines w:val="0"/>
        <w:pageBreakBefore w:val="0"/>
        <w:widowControl/>
        <w:kinsoku/>
        <w:wordWrap/>
        <w:overflowPunct/>
        <w:topLinePunct w:val="0"/>
        <w:autoSpaceDN/>
        <w:bidi w:val="0"/>
        <w:adjustRightInd/>
        <w:snapToGrid/>
        <w:spacing w:beforeAutospacing="0" w:afterAutospacing="0" w:line="594" w:lineRule="exact"/>
        <w:ind w:firstLine="643" w:firstLineChars="200"/>
        <w:textAlignment w:val="auto"/>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5. </w:t>
      </w:r>
      <w:r>
        <w:rPr>
          <w:rFonts w:hint="eastAsia" w:ascii="方正仿宋_GBK" w:eastAsia="方正仿宋_GBK"/>
          <w:sz w:val="32"/>
          <w:szCs w:val="32"/>
        </w:rPr>
        <w:t>负责基层组织建设和民主法制建设，促进村民、居民自治。负责辖区社区建设工作。</w:t>
      </w:r>
    </w:p>
    <w:p w14:paraId="548708B4">
      <w:pPr>
        <w:keepNext w:val="0"/>
        <w:keepLines w:val="0"/>
        <w:pageBreakBefore w:val="0"/>
        <w:widowControl/>
        <w:kinsoku/>
        <w:wordWrap/>
        <w:overflowPunct/>
        <w:topLinePunct w:val="0"/>
        <w:autoSpaceDN/>
        <w:bidi w:val="0"/>
        <w:adjustRightInd/>
        <w:snapToGrid/>
        <w:spacing w:beforeAutospacing="0" w:afterAutospacing="0" w:line="594" w:lineRule="exact"/>
        <w:ind w:firstLine="643" w:firstLineChars="200"/>
        <w:textAlignment w:val="auto"/>
        <w:rPr>
          <w:rFonts w:hint="eastAsia"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6. </w:t>
      </w:r>
      <w:r>
        <w:rPr>
          <w:rFonts w:hint="eastAsia" w:ascii="方正仿宋_GBK" w:eastAsia="方正仿宋_GBK"/>
          <w:sz w:val="32"/>
          <w:szCs w:val="32"/>
        </w:rPr>
        <w:t>完成县委县政府部署的各项任务。</w:t>
      </w:r>
    </w:p>
    <w:p w14:paraId="1E5D54FB">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（二）机构设置</w:t>
      </w:r>
    </w:p>
    <w:p w14:paraId="4AEB9DB3">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leftChars="0" w:firstLine="643" w:firstLineChars="200"/>
        <w:jc w:val="both"/>
        <w:textAlignment w:val="auto"/>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1. 基层治理综合指挥室</w:t>
      </w:r>
    </w:p>
    <w:p w14:paraId="66D1CF36">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94" w:lineRule="exact"/>
        <w:ind w:left="0" w:leftChars="0" w:firstLine="640" w:firstLineChars="200"/>
        <w:jc w:val="both"/>
        <w:textAlignment w:val="auto"/>
        <w:rPr>
          <w:rFonts w:hint="eastAsia" w:ascii="Times New Roman" w:hAnsi="Times New Roman" w:eastAsia="方正仿宋_GBK" w:cs="Times New Roman"/>
          <w:kern w:val="0"/>
          <w:sz w:val="32"/>
          <w:szCs w:val="32"/>
          <w:lang w:val="en-US" w:eastAsia="zh-CN"/>
        </w:rPr>
      </w:pPr>
      <w:r>
        <w:rPr>
          <w:rStyle w:val="19"/>
          <w:rFonts w:hint="default" w:ascii="Times New Roman" w:hAnsi="Times New Roman" w:eastAsia="方正仿宋_GBK" w:cs="Times New Roman"/>
          <w:sz w:val="32"/>
          <w:szCs w:val="32"/>
          <w:lang w:val="en-US" w:eastAsia="zh-CN"/>
        </w:rPr>
        <w:t>承担基层治理指挥中心的日常运行和指挥调度。承担基层治理智治平台运行监测、分析研判、协同流转、应急指挥、督查考核等职责。落实值班制度。负责机关日常运转及综合协调。负责政府信息公开、机要、保密、档案、公文、会务、接待、后勤保障等职责。完成上级交办的其他任务。</w:t>
      </w:r>
    </w:p>
    <w:p w14:paraId="4B3E2431">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2. 党的建设办公室</w:t>
      </w:r>
    </w:p>
    <w:p w14:paraId="0B35BEEE">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color w:val="auto"/>
          <w:sz w:val="32"/>
          <w:szCs w:val="32"/>
          <w:lang w:val="en-US" w:eastAsia="zh-CN"/>
        </w:rPr>
        <w:t>主要负责党的政治建设、思想建设、组织建设、作风建设、纪律建设、制度建设和反腐倡廉建设，以及意识形态、统一战线、社会工作、机构编制、干部人事、人大、政协、群众团体等职责。完成上级交办的其他任务。</w:t>
      </w:r>
    </w:p>
    <w:p w14:paraId="1C97AFD6">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3. 经济发展办公室</w:t>
      </w:r>
    </w:p>
    <w:p w14:paraId="06431E6B">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color w:val="auto"/>
          <w:sz w:val="32"/>
          <w:szCs w:val="32"/>
          <w:lang w:val="en-US" w:eastAsia="zh-CN"/>
        </w:rPr>
        <w:t>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14:paraId="12D02943">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4. 民生服务办公室</w:t>
      </w:r>
    </w:p>
    <w:p w14:paraId="269D07AB">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color w:val="auto"/>
          <w:sz w:val="32"/>
          <w:szCs w:val="32"/>
          <w:lang w:val="en-US" w:eastAsia="zh-CN"/>
        </w:rPr>
        <w:t>主要负责民政、教育、文化、卫生健康、体育、社会救助、残疾人事业、老龄事业发展、退役军人事务、医疗保障、劳动就业、社会保障等职责。落实社会保险、社会救助、社会福利、优抚安置等社会保障政策，优化基本公共服务资源配置，统筹公共服务设施空间布局，提供优质高效的便民服务。完成上级交办的其他任务。</w:t>
      </w:r>
    </w:p>
    <w:p w14:paraId="1E2F5D42">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5. 平安法治办公室</w:t>
      </w:r>
    </w:p>
    <w:p w14:paraId="069DDDC4">
      <w:pPr>
        <w:pStyle w:val="6"/>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Style w:val="19"/>
          <w:rFonts w:hint="default" w:ascii="Times New Roman" w:hAnsi="Times New Roman" w:eastAsia="方正仿宋_GBK" w:cs="Times New Roman"/>
          <w:sz w:val="32"/>
          <w:szCs w:val="32"/>
          <w:lang w:val="en-US" w:eastAsia="zh-CN"/>
        </w:rPr>
        <w:t>主要负责平安综治、应急管理、信访维稳、防范和处理邪教、安全生产综合监管、法治建设、人民武装等职责。定期组织开展应急演练。健全应急管理和除险清患排查治理体系，完善执法协调、矛盾纠纷化解调处、公共法律服务、普法依法治理、网上网下联动化解网络舆情风险等机制，推动平安法治和社会治理工作落细落实。完成上级交办的其他任务。</w:t>
      </w:r>
    </w:p>
    <w:p w14:paraId="2E0EE03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二、单位决算收支情况说明</w:t>
      </w:r>
    </w:p>
    <w:p w14:paraId="6C308F18">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（一）收入支出决算总体情况说明</w:t>
      </w:r>
    </w:p>
    <w:p w14:paraId="0646C796">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rPr>
          <w:rStyle w:val="14"/>
          <w:rFonts w:ascii="方正仿宋_GBK" w:hAnsi="方正仿宋_GBK" w:eastAsia="方正仿宋_GBK" w:cs="方正仿宋_GBK"/>
          <w:sz w:val="32"/>
          <w:szCs w:val="32"/>
          <w:shd w:val="clear" w:color="auto" w:fill="FFFFFF"/>
        </w:rPr>
      </w:pPr>
      <w:r>
        <w:rPr>
          <w:rFonts w:hint="eastAsia" w:ascii="Times New Roman" w:hAnsi="Times New Roman" w:eastAsia="方正仿宋_GBK" w:cstheme="majorBidi"/>
          <w:b/>
          <w:bCs/>
          <w:kern w:val="2"/>
          <w:sz w:val="32"/>
          <w:szCs w:val="28"/>
          <w:lang w:val="en-US" w:eastAsia="zh-CN" w:bidi="ar-SA"/>
        </w:rPr>
        <w:t>1. 总体情况</w:t>
      </w:r>
    </w:p>
    <w:p w14:paraId="63F029A9">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度收入总计9474.06万元，支出总计</w:t>
      </w:r>
      <w:r>
        <w:rPr>
          <w:rFonts w:ascii="方正仿宋_GBK" w:hAnsi="方正仿宋_GBK" w:eastAsia="方正仿宋_GBK" w:cs="方正仿宋_GBK"/>
          <w:sz w:val="32"/>
          <w:szCs w:val="32"/>
        </w:rPr>
        <w:t>9474.06</w:t>
      </w:r>
      <w:r>
        <w:rPr>
          <w:rFonts w:ascii="方正仿宋_GBK" w:hAnsi="方正仿宋_GBK" w:eastAsia="方正仿宋_GBK" w:cs="方正仿宋_GBK"/>
          <w:sz w:val="32"/>
          <w:szCs w:val="32"/>
          <w:shd w:val="clear" w:color="auto" w:fill="FFFFFF"/>
        </w:rPr>
        <w:t>万元。收、支与2023年度相比，增加164.02万元，增长1.8%，主要原因是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p>
    <w:p w14:paraId="176949B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2. 收入情况</w:t>
      </w:r>
    </w:p>
    <w:p w14:paraId="2352B289">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度收入合计9474.06万元，与2023年度相比，增加164.02万元，增长1.8%，主要原因是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9474.06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F429F1A">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Style w:val="14"/>
          <w:rFonts w:ascii="方正仿宋_GBK" w:hAnsi="方正仿宋_GBK" w:eastAsia="方正仿宋_GBK" w:cs="方正仿宋_GBK"/>
          <w:sz w:val="32"/>
          <w:szCs w:val="32"/>
          <w:shd w:val="clear" w:color="auto" w:fill="FFFFFF"/>
        </w:rPr>
      </w:pPr>
      <w:r>
        <w:rPr>
          <w:rFonts w:hint="eastAsia" w:ascii="Times New Roman" w:hAnsi="Times New Roman" w:eastAsia="方正仿宋_GBK" w:cstheme="majorBidi"/>
          <w:b/>
          <w:bCs/>
          <w:kern w:val="2"/>
          <w:sz w:val="32"/>
          <w:szCs w:val="28"/>
          <w:lang w:val="en-US" w:eastAsia="zh-CN" w:bidi="ar-SA"/>
        </w:rPr>
        <w:t>3. 支出情况</w:t>
      </w:r>
    </w:p>
    <w:p w14:paraId="324858CB">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9474.06</w:t>
      </w:r>
      <w:r>
        <w:rPr>
          <w:rFonts w:ascii="方正仿宋_GBK" w:hAnsi="方正仿宋_GBK" w:eastAsia="方正仿宋_GBK" w:cs="方正仿宋_GBK"/>
          <w:sz w:val="32"/>
          <w:szCs w:val="32"/>
          <w:shd w:val="clear" w:color="auto" w:fill="FFFFFF"/>
        </w:rPr>
        <w:t>万元，与2023年度相比，增加164.02万元，增长1.8%，主要原因是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支出增加，因此资金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770.33</w:t>
      </w:r>
      <w:r>
        <w:rPr>
          <w:rFonts w:ascii="方正仿宋_GBK" w:hAnsi="方正仿宋_GBK" w:eastAsia="方正仿宋_GBK" w:cs="方正仿宋_GBK"/>
          <w:sz w:val="32"/>
          <w:szCs w:val="32"/>
          <w:shd w:val="clear" w:color="auto" w:fill="FFFFFF"/>
        </w:rPr>
        <w:t>万元，占8.13%；项目支出</w:t>
      </w:r>
      <w:r>
        <w:rPr>
          <w:rFonts w:ascii="方正仿宋_GBK" w:hAnsi="方正仿宋_GBK" w:eastAsia="方正仿宋_GBK" w:cs="方正仿宋_GBK"/>
          <w:sz w:val="32"/>
          <w:szCs w:val="32"/>
        </w:rPr>
        <w:t>8703.73</w:t>
      </w:r>
      <w:r>
        <w:rPr>
          <w:rFonts w:ascii="方正仿宋_GBK" w:hAnsi="方正仿宋_GBK" w:eastAsia="方正仿宋_GBK" w:cs="方正仿宋_GBK"/>
          <w:sz w:val="32"/>
          <w:szCs w:val="32"/>
          <w:shd w:val="clear" w:color="auto" w:fill="FFFFFF"/>
        </w:rPr>
        <w:t>万元，占91.87%；经营支出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642E4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4. 结转结余情况</w:t>
      </w:r>
    </w:p>
    <w:p w14:paraId="2D8AF36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7BEAE8EE">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（二）财政拨款收入支出决算总体情况说明</w:t>
      </w:r>
    </w:p>
    <w:p w14:paraId="6D74E62F">
      <w:pPr>
        <w:pStyle w:val="11"/>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度财政拨款收、支总计9474.06万元。与202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年相比，财政拨款收、支总计各增加164.02万元，增长1.8%。主要原因是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财政拨款收入支出增加。</w:t>
      </w:r>
    </w:p>
    <w:p w14:paraId="33153AFD">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（三）一般公共预算财政拨款收入支出决算情况说明</w:t>
      </w:r>
    </w:p>
    <w:p w14:paraId="02F3AA5F">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1. 收入情况</w:t>
      </w:r>
    </w:p>
    <w:p w14:paraId="52525A0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7068.88</w:t>
      </w:r>
      <w:r>
        <w:rPr>
          <w:rFonts w:ascii="方正仿宋_GBK" w:hAnsi="方正仿宋_GBK" w:eastAsia="方正仿宋_GBK" w:cs="方正仿宋_GBK"/>
          <w:sz w:val="32"/>
          <w:szCs w:val="32"/>
          <w:shd w:val="clear" w:color="auto" w:fill="FFFFFF"/>
        </w:rPr>
        <w:t>万元，与2023年度相比，减少1777.96万元，下降20.1%。主要原因是</w:t>
      </w:r>
      <w:r>
        <w:rPr>
          <w:rFonts w:hint="eastAsia" w:ascii="方正仿宋_GBK" w:hAnsi="方正仿宋_GBK" w:eastAsia="方正仿宋_GBK" w:cs="方正仿宋_GBK"/>
          <w:sz w:val="32"/>
          <w:szCs w:val="32"/>
          <w:shd w:val="clear" w:color="auto" w:fill="FFFFFF"/>
          <w:lang w:val="en-US" w:eastAsia="zh-CN"/>
        </w:rPr>
        <w:t>2024年，我单位下设农业服务中心独立核算，农业服务中心的人员经费和公用经费都在农业服务中心账套里核算，未在政府本级账套里核算。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8DDC556">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2. 支出情况</w:t>
      </w:r>
    </w:p>
    <w:p w14:paraId="3AE9663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7068.88</w:t>
      </w:r>
      <w:r>
        <w:rPr>
          <w:rFonts w:ascii="方正仿宋_GBK" w:hAnsi="方正仿宋_GBK" w:eastAsia="方正仿宋_GBK" w:cs="方正仿宋_GBK"/>
          <w:sz w:val="32"/>
          <w:szCs w:val="32"/>
          <w:shd w:val="clear" w:color="auto" w:fill="FFFFFF"/>
        </w:rPr>
        <w:t>万元，与2023年度相比，减少1777.96万元，下降20.1%。主要原因是</w:t>
      </w:r>
      <w:r>
        <w:rPr>
          <w:rFonts w:hint="eastAsia" w:ascii="方正仿宋_GBK" w:hAnsi="方正仿宋_GBK" w:eastAsia="方正仿宋_GBK" w:cs="方正仿宋_GBK"/>
          <w:sz w:val="32"/>
          <w:szCs w:val="32"/>
          <w:shd w:val="clear" w:color="auto" w:fill="FFFFFF"/>
          <w:lang w:val="en-US" w:eastAsia="zh-CN"/>
        </w:rPr>
        <w:t>2024年，我单位下设农业服务中心独立核算，农业服务中心的人员经费和公用经费都在农业服务中心账套里核算，未在政府本级账套里核算。</w:t>
      </w:r>
    </w:p>
    <w:p w14:paraId="1EE51E90">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3. 结转结余情况</w:t>
      </w:r>
    </w:p>
    <w:p w14:paraId="341EF9FB">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24C1B6B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Times New Roman" w:hAnsi="Times New Roman" w:eastAsia="方正仿宋_GBK" w:cstheme="majorBidi"/>
          <w:b/>
          <w:bCs/>
          <w:kern w:val="2"/>
          <w:sz w:val="32"/>
          <w:szCs w:val="28"/>
          <w:lang w:val="en-US" w:eastAsia="zh-CN" w:bidi="ar-SA"/>
        </w:rPr>
      </w:pPr>
      <w:r>
        <w:rPr>
          <w:rFonts w:hint="eastAsia" w:ascii="Times New Roman" w:hAnsi="Times New Roman" w:eastAsia="方正仿宋_GBK" w:cstheme="majorBidi"/>
          <w:b/>
          <w:bCs/>
          <w:kern w:val="2"/>
          <w:sz w:val="32"/>
          <w:szCs w:val="28"/>
          <w:lang w:val="en-US" w:eastAsia="zh-CN" w:bidi="ar-SA"/>
        </w:rPr>
        <w:t>4. 比较情况</w:t>
      </w:r>
    </w:p>
    <w:p w14:paraId="5C864E93">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E18823C">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914.60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12.94</w:t>
      </w:r>
      <w:r>
        <w:rPr>
          <w:rFonts w:ascii="方正仿宋_GBK" w:hAnsi="方正仿宋_GBK" w:eastAsia="方正仿宋_GBK" w:cs="方正仿宋_GBK"/>
          <w:sz w:val="32"/>
          <w:szCs w:val="32"/>
          <w:shd w:val="clear" w:color="auto" w:fill="FFFFFF"/>
        </w:rPr>
        <w:t>%，较年初预算数增加469.55万元，增长105.5%，主要原因是</w:t>
      </w:r>
      <w:r>
        <w:rPr>
          <w:rFonts w:hint="eastAsia" w:ascii="方正仿宋_GBK" w:hAnsi="方正仿宋_GBK" w:eastAsia="方正仿宋_GBK" w:cs="方正仿宋_GBK"/>
          <w:sz w:val="32"/>
          <w:szCs w:val="32"/>
          <w:shd w:val="clear" w:color="auto" w:fill="FFFFFF"/>
          <w:lang w:eastAsia="zh-CN"/>
        </w:rPr>
        <w:t>年中追加了退休人员的健康疗养费及乡村振兴有关经费。</w:t>
      </w:r>
    </w:p>
    <w:p w14:paraId="527B187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99.84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%，较年初预算数增加99.84万元，增长100.0%，主要原因是</w:t>
      </w:r>
      <w:r>
        <w:rPr>
          <w:rFonts w:hint="eastAsia" w:ascii="方正仿宋_GBK" w:hAnsi="方正仿宋_GBK" w:eastAsia="方正仿宋_GBK" w:cs="方正仿宋_GBK"/>
          <w:sz w:val="32"/>
          <w:szCs w:val="32"/>
          <w:shd w:val="clear" w:color="auto" w:fill="FFFFFF"/>
          <w:lang w:eastAsia="zh-CN"/>
        </w:rPr>
        <w:t>年中追加了长红村红色法治教育宣传基地</w:t>
      </w:r>
      <w:r>
        <w:rPr>
          <w:rFonts w:hint="eastAsia" w:ascii="方正仿宋_GBK" w:hAnsi="方正仿宋_GBK" w:eastAsia="方正仿宋_GBK" w:cs="方正仿宋_GBK"/>
          <w:sz w:val="32"/>
          <w:szCs w:val="32"/>
          <w:shd w:val="clear" w:color="auto" w:fill="FFFFFF"/>
          <w:lang w:val="en-US" w:eastAsia="zh-CN"/>
        </w:rPr>
        <w:t>和2023年第二批政法转移资金。</w:t>
      </w:r>
    </w:p>
    <w:p w14:paraId="510BDB9F">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241.30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%，较年初预算数增加241.30万元，增长100.0%，主要原因是</w:t>
      </w:r>
      <w:r>
        <w:rPr>
          <w:rFonts w:hint="eastAsia" w:ascii="方正仿宋_GBK" w:hAnsi="方正仿宋_GBK" w:eastAsia="方正仿宋_GBK" w:cs="方正仿宋_GBK"/>
          <w:sz w:val="32"/>
          <w:szCs w:val="32"/>
          <w:shd w:val="clear" w:color="auto" w:fill="FFFFFF"/>
          <w:lang w:eastAsia="zh-CN"/>
        </w:rPr>
        <w:t>年中追加长红村红军泉及相关配套项目</w:t>
      </w:r>
      <w:r>
        <w:rPr>
          <w:rFonts w:hint="eastAsia" w:ascii="方正仿宋_GBK" w:hAnsi="方正仿宋_GBK" w:eastAsia="方正仿宋_GBK" w:cs="方正仿宋_GBK"/>
          <w:sz w:val="32"/>
          <w:szCs w:val="32"/>
          <w:shd w:val="clear" w:color="auto" w:fill="FFFFFF"/>
          <w:lang w:val="en-US" w:eastAsia="zh-CN"/>
        </w:rPr>
        <w:t>，云台村基层公共文化服务中心（云台书院）建设项目，通城镇文化服务中心建设、图书馆直属分管24小时乡村书屋及非遗展厅，2022年宣传思想文化专项资金，2024年中央支持地方公共文化服务体系建设—新型文化空间。</w:t>
      </w:r>
    </w:p>
    <w:p w14:paraId="296F4B5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318.75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4.51</w:t>
      </w:r>
      <w:r>
        <w:rPr>
          <w:rFonts w:ascii="方正仿宋_GBK" w:hAnsi="方正仿宋_GBK" w:eastAsia="方正仿宋_GBK" w:cs="方正仿宋_GBK"/>
          <w:sz w:val="32"/>
          <w:szCs w:val="32"/>
          <w:shd w:val="clear" w:color="auto" w:fill="FFFFFF"/>
        </w:rPr>
        <w:t>%，较年初预算数增加134.55万元，增长73.1%，主要原因是</w:t>
      </w:r>
      <w:r>
        <w:rPr>
          <w:rFonts w:hint="eastAsia" w:ascii="方正仿宋_GBK" w:hAnsi="方正仿宋_GBK" w:eastAsia="方正仿宋_GBK" w:cs="方正仿宋_GBK"/>
          <w:sz w:val="32"/>
          <w:szCs w:val="32"/>
          <w:shd w:val="clear" w:color="auto" w:fill="FFFFFF"/>
          <w:lang w:eastAsia="zh-CN"/>
        </w:rPr>
        <w:t>年中追加综合办公楼提升项目</w:t>
      </w:r>
      <w:r>
        <w:rPr>
          <w:rFonts w:hint="eastAsia" w:ascii="方正仿宋_GBK" w:hAnsi="方正仿宋_GBK" w:eastAsia="方正仿宋_GBK" w:cs="方正仿宋_GBK"/>
          <w:sz w:val="32"/>
          <w:szCs w:val="32"/>
          <w:shd w:val="clear" w:color="auto" w:fill="FFFFFF"/>
          <w:lang w:val="en-US" w:eastAsia="zh-CN"/>
        </w:rPr>
        <w:t>，2024年临时救助等其他费用。</w:t>
      </w:r>
    </w:p>
    <w:p w14:paraId="362663F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33.33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0.47</w:t>
      </w:r>
      <w:r>
        <w:rPr>
          <w:rFonts w:ascii="方正仿宋_GBK" w:hAnsi="方正仿宋_GBK" w:eastAsia="方正仿宋_GBK" w:cs="方正仿宋_GBK"/>
          <w:sz w:val="32"/>
          <w:szCs w:val="32"/>
          <w:shd w:val="clear" w:color="auto" w:fill="FFFFFF"/>
        </w:rPr>
        <w:t>%，较年初预算数无增减，主要原因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严格按照年初预算执行职工保险标准。</w:t>
      </w:r>
    </w:p>
    <w:p w14:paraId="72B4E8B0">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66.67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0.94</w:t>
      </w:r>
      <w:r>
        <w:rPr>
          <w:rFonts w:ascii="方正仿宋_GBK" w:hAnsi="方正仿宋_GBK" w:eastAsia="方正仿宋_GBK" w:cs="方正仿宋_GBK"/>
          <w:sz w:val="32"/>
          <w:szCs w:val="32"/>
          <w:shd w:val="clear" w:color="auto" w:fill="FFFFFF"/>
        </w:rPr>
        <w:t>%，较年初预算数增加66.67万元，增长100.0%，主要原因</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2024年生态环境问题整治项目及2024年生态护林员项目资金。</w:t>
      </w:r>
    </w:p>
    <w:p w14:paraId="3CE867EA">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4952.79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70.06</w:t>
      </w:r>
      <w:r>
        <w:rPr>
          <w:rFonts w:ascii="方正仿宋_GBK" w:hAnsi="方正仿宋_GBK" w:eastAsia="方正仿宋_GBK" w:cs="方正仿宋_GBK"/>
          <w:sz w:val="32"/>
          <w:szCs w:val="32"/>
          <w:shd w:val="clear" w:color="auto" w:fill="FFFFFF"/>
        </w:rPr>
        <w:t>%，较年初预算数增加4611.30万元，增长1350.4%，主要原因是</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2023年烤烟分成，2022年国土绿化项目，乡村绿化项目，2023—2024年通组公路建设（第一批）通城镇云台村公路，通城镇2023年中兴村至清泉村连接道路建设工程等项目支出。</w:t>
      </w:r>
    </w:p>
    <w:p w14:paraId="7BC9D33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291.68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4.13</w:t>
      </w:r>
      <w:r>
        <w:rPr>
          <w:rFonts w:ascii="方正仿宋_GBK" w:hAnsi="方正仿宋_GBK" w:eastAsia="方正仿宋_GBK" w:cs="方正仿宋_GBK"/>
          <w:sz w:val="32"/>
          <w:szCs w:val="32"/>
          <w:shd w:val="clear" w:color="auto" w:fill="FFFFFF"/>
        </w:rPr>
        <w:t>%，较年初预算数增加291.68万元，增长100.0%，主要原因是</w:t>
      </w:r>
      <w:r>
        <w:rPr>
          <w:rFonts w:hint="eastAsia" w:ascii="方正仿宋_GBK" w:hAnsi="方正仿宋_GBK" w:eastAsia="方正仿宋_GBK" w:cs="方正仿宋_GBK"/>
          <w:sz w:val="32"/>
          <w:szCs w:val="32"/>
          <w:shd w:val="clear" w:color="auto" w:fill="FFFFFF"/>
          <w:lang w:eastAsia="zh-CN"/>
        </w:rPr>
        <w:t>年中追加通城村农村公路安全整治工程</w:t>
      </w:r>
      <w:r>
        <w:rPr>
          <w:rFonts w:hint="eastAsia" w:ascii="方正仿宋_GBK" w:hAnsi="方正仿宋_GBK" w:eastAsia="方正仿宋_GBK" w:cs="方正仿宋_GBK"/>
          <w:sz w:val="32"/>
          <w:szCs w:val="32"/>
          <w:shd w:val="clear" w:color="auto" w:fill="FFFFFF"/>
          <w:lang w:val="en-US" w:eastAsia="zh-CN"/>
        </w:rPr>
        <w:t>，2024年8月通城镇农村公路项目，通城镇张家垭子至刘家垭子公路等其他项目支出。</w:t>
      </w:r>
    </w:p>
    <w:p w14:paraId="68E18DBD">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20.00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%，较年初预算数增加20.00万元，增长100.0%，主要原因是</w:t>
      </w:r>
      <w:r>
        <w:rPr>
          <w:rFonts w:hint="eastAsia" w:ascii="方正仿宋_GBK" w:hAnsi="方正仿宋_GBK" w:eastAsia="方正仿宋_GBK" w:cs="方正仿宋_GBK"/>
          <w:sz w:val="32"/>
          <w:szCs w:val="32"/>
          <w:shd w:val="clear" w:color="auto" w:fill="FFFFFF"/>
          <w:lang w:eastAsia="zh-CN"/>
        </w:rPr>
        <w:t>增加通城镇镇村电商站点升级改造项目</w:t>
      </w:r>
      <w:r>
        <w:rPr>
          <w:rFonts w:hint="eastAsia" w:ascii="方正仿宋_GBK" w:hAnsi="方正仿宋_GBK" w:eastAsia="方正仿宋_GBK" w:cs="方正仿宋_GBK"/>
          <w:sz w:val="32"/>
          <w:szCs w:val="32"/>
          <w:shd w:val="clear" w:color="auto" w:fill="FFFFFF"/>
          <w:lang w:val="en-US" w:eastAsia="zh-CN"/>
        </w:rPr>
        <w:t>。</w:t>
      </w:r>
    </w:p>
    <w:p w14:paraId="547DD783">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住房保障支出56.89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0.80</w:t>
      </w:r>
      <w:r>
        <w:rPr>
          <w:rFonts w:ascii="方正仿宋_GBK" w:hAnsi="方正仿宋_GBK" w:eastAsia="方正仿宋_GBK" w:cs="方正仿宋_GBK"/>
          <w:sz w:val="32"/>
          <w:szCs w:val="32"/>
          <w:shd w:val="clear" w:color="auto" w:fill="FFFFFF"/>
        </w:rPr>
        <w:t>%，较年初预算数增加11.50万元，增长25.3%，主要原因是</w:t>
      </w:r>
      <w:r>
        <w:rPr>
          <w:rFonts w:hint="eastAsia" w:ascii="方正仿宋_GBK" w:hAnsi="方正仿宋_GBK" w:eastAsia="方正仿宋_GBK" w:cs="方正仿宋_GBK"/>
          <w:sz w:val="32"/>
          <w:szCs w:val="32"/>
          <w:shd w:val="clear" w:color="auto" w:fill="FFFFFF"/>
          <w:lang w:eastAsia="zh-CN"/>
        </w:rPr>
        <w:t>年中追加危房改造资金</w:t>
      </w:r>
      <w:r>
        <w:rPr>
          <w:rFonts w:hint="eastAsia" w:ascii="方正仿宋_GBK" w:hAnsi="方正仿宋_GBK" w:eastAsia="方正仿宋_GBK" w:cs="方正仿宋_GBK"/>
          <w:sz w:val="32"/>
          <w:szCs w:val="32"/>
          <w:shd w:val="clear" w:color="auto" w:fill="FFFFFF"/>
          <w:lang w:val="en-US" w:eastAsia="zh-CN"/>
        </w:rPr>
        <w:t>。</w:t>
      </w:r>
    </w:p>
    <w:p w14:paraId="3DE64F0A">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灾害防治及应急管理支出73.04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%，较年初预算数增加73.04万元，增长100.0%，主要原因是</w:t>
      </w:r>
      <w:r>
        <w:rPr>
          <w:rFonts w:hint="eastAsia" w:ascii="方正仿宋_GBK" w:hAnsi="方正仿宋_GBK" w:eastAsia="方正仿宋_GBK" w:cs="方正仿宋_GBK"/>
          <w:sz w:val="32"/>
          <w:szCs w:val="32"/>
          <w:shd w:val="clear" w:color="auto" w:fill="FFFFFF"/>
          <w:lang w:eastAsia="zh-CN"/>
        </w:rPr>
        <w:t>年中追加应急资金</w:t>
      </w:r>
      <w:r>
        <w:rPr>
          <w:rFonts w:hint="eastAsia" w:ascii="方正仿宋_GBK" w:hAnsi="方正仿宋_GBK" w:eastAsia="方正仿宋_GBK" w:cs="方正仿宋_GBK"/>
          <w:sz w:val="32"/>
          <w:szCs w:val="32"/>
          <w:shd w:val="clear" w:color="auto" w:fill="FFFFFF"/>
          <w:lang w:val="en-US" w:eastAsia="zh-CN"/>
        </w:rPr>
        <w:t>。</w:t>
      </w:r>
    </w:p>
    <w:p w14:paraId="203E9ECB">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（四）一般公共预算财政拨款基本支出决算情况说明</w:t>
      </w:r>
    </w:p>
    <w:p w14:paraId="66B7D3ED">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770.33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676.93</w:t>
      </w:r>
      <w:r>
        <w:rPr>
          <w:rFonts w:ascii="方正仿宋_GBK" w:hAnsi="方正仿宋_GBK" w:eastAsia="方正仿宋_GBK" w:cs="方正仿宋_GBK"/>
          <w:sz w:val="32"/>
          <w:szCs w:val="32"/>
          <w:shd w:val="clear" w:color="auto" w:fill="FFFFFF"/>
        </w:rPr>
        <w:t>万元，与2023年度相比，减少323.31万元，下降32.3%，主要原因是</w:t>
      </w:r>
      <w:r>
        <w:rPr>
          <w:rFonts w:hint="eastAsia" w:ascii="方正仿宋_GBK" w:hAnsi="方正仿宋_GBK" w:eastAsia="方正仿宋_GBK" w:cs="方正仿宋_GBK"/>
          <w:sz w:val="32"/>
          <w:szCs w:val="32"/>
          <w:shd w:val="clear" w:color="auto" w:fill="FFFFFF"/>
          <w:lang w:val="en-US" w:eastAsia="zh-CN"/>
        </w:rPr>
        <w:t>2024年农业服务中心成为独立核算机构，决算单独编报，人员经费减少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工资、津贴补贴、奖金、社会保障缴费、绩效工资、住房公积金。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93.40</w:t>
      </w:r>
      <w:r>
        <w:rPr>
          <w:rFonts w:ascii="方正仿宋_GBK" w:hAnsi="方正仿宋_GBK" w:eastAsia="方正仿宋_GBK" w:cs="方正仿宋_GBK"/>
          <w:sz w:val="32"/>
          <w:szCs w:val="32"/>
          <w:shd w:val="clear" w:color="auto" w:fill="FFFFFF"/>
        </w:rPr>
        <w:t>万元，与2023年度相比，减少33.93万元，下降26.7%，主要原因是是</w:t>
      </w:r>
      <w:r>
        <w:rPr>
          <w:rFonts w:hint="eastAsia" w:ascii="方正仿宋_GBK" w:hAnsi="方正仿宋_GBK" w:eastAsia="方正仿宋_GBK" w:cs="方正仿宋_GBK"/>
          <w:sz w:val="32"/>
          <w:szCs w:val="32"/>
          <w:shd w:val="clear" w:color="auto" w:fill="FFFFFF"/>
          <w:lang w:val="en-US" w:eastAsia="zh-CN"/>
        </w:rPr>
        <w:t>2024年农业服务中心成为独立核算机构，决算单独编报，公用经费减少。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w:t>
      </w:r>
      <w:r>
        <w:rPr>
          <w:rFonts w:hint="eastAsia" w:ascii="方正仿宋_GBK" w:hAnsi="方正仿宋_GBK" w:eastAsia="方正仿宋_GBK" w:cs="方正仿宋_GBK"/>
          <w:kern w:val="0"/>
          <w:sz w:val="32"/>
          <w:szCs w:val="32"/>
          <w:shd w:val="clear" w:fill="FFFFFF"/>
          <w:lang w:val="en-US" w:eastAsia="zh-CN"/>
        </w:rPr>
        <w:t>水费、电费、差旅费、</w:t>
      </w:r>
      <w:r>
        <w:rPr>
          <w:rFonts w:hint="eastAsia" w:ascii="方正仿宋_GBK" w:hAnsi="方正仿宋_GBK" w:eastAsia="方正仿宋_GBK" w:cs="方正仿宋_GBK"/>
          <w:kern w:val="0"/>
          <w:sz w:val="32"/>
          <w:szCs w:val="32"/>
          <w:shd w:val="clear" w:fill="FFFFFF"/>
        </w:rPr>
        <w:t>公务接待费、</w:t>
      </w:r>
      <w:r>
        <w:rPr>
          <w:rFonts w:hint="eastAsia" w:ascii="方正仿宋_GBK" w:hAnsi="方正仿宋_GBK" w:eastAsia="方正仿宋_GBK" w:cs="方正仿宋_GBK"/>
          <w:kern w:val="0"/>
          <w:sz w:val="32"/>
          <w:szCs w:val="32"/>
          <w:shd w:val="clear" w:fill="FFFFFF"/>
          <w:lang w:val="en-US" w:eastAsia="zh-CN"/>
        </w:rPr>
        <w:t>工会经费、福利费、</w:t>
      </w:r>
      <w:r>
        <w:rPr>
          <w:rFonts w:hint="eastAsia" w:ascii="方正仿宋_GBK" w:hAnsi="方正仿宋_GBK" w:eastAsia="方正仿宋_GBK" w:cs="方正仿宋_GBK"/>
          <w:kern w:val="0"/>
          <w:sz w:val="32"/>
          <w:szCs w:val="32"/>
          <w:shd w:val="clear" w:fill="FFFFFF"/>
        </w:rPr>
        <w:t>公车运行维护费、其他交通费用</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其他商品和服务支出费用</w:t>
      </w:r>
      <w:r>
        <w:rPr>
          <w:rFonts w:hint="eastAsia" w:ascii="方正仿宋_GBK" w:hAnsi="方正仿宋_GBK" w:eastAsia="方正仿宋_GBK" w:cs="方正仿宋_GBK"/>
          <w:kern w:val="0"/>
          <w:sz w:val="32"/>
          <w:szCs w:val="32"/>
          <w:shd w:val="clear" w:fill="FFFFFF"/>
        </w:rPr>
        <w:t>。</w:t>
      </w:r>
    </w:p>
    <w:p w14:paraId="1FD74FF2">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（五）政府性基金预算收支决算情况说明</w:t>
      </w:r>
    </w:p>
    <w:p w14:paraId="487BE453">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年中追加美丽宜居示范镇项目</w:t>
      </w:r>
      <w:r>
        <w:rPr>
          <w:rFonts w:hint="eastAsia" w:ascii="方正仿宋_GBK" w:hAnsi="方正仿宋_GBK" w:eastAsia="方正仿宋_GBK" w:cs="方正仿宋_GBK"/>
          <w:sz w:val="32"/>
          <w:szCs w:val="32"/>
          <w:shd w:val="clear" w:color="auto" w:fill="FFFFFF"/>
          <w:lang w:val="en-US" w:eastAsia="zh-CN"/>
        </w:rPr>
        <w:t>及通城镇片区老旧小区改造提升项目。</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年中追加美丽宜居示范镇项目</w:t>
      </w:r>
      <w:r>
        <w:rPr>
          <w:rFonts w:hint="eastAsia" w:ascii="方正仿宋_GBK" w:hAnsi="方正仿宋_GBK" w:eastAsia="方正仿宋_GBK" w:cs="方正仿宋_GBK"/>
          <w:sz w:val="32"/>
          <w:szCs w:val="32"/>
          <w:shd w:val="clear" w:color="auto" w:fill="FFFFFF"/>
          <w:lang w:val="en-US" w:eastAsia="zh-CN"/>
        </w:rPr>
        <w:t>及通城镇片区老旧小区改造提升项目2131.26。</w:t>
      </w:r>
    </w:p>
    <w:p w14:paraId="3C694ABB">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（六）国有资本经营预算财政拨款支出决算情况说明</w:t>
      </w:r>
    </w:p>
    <w:p w14:paraId="66C72334">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4"/>
          <w:rFonts w:hint="default" w:ascii="黑体" w:hAnsi="黑体" w:eastAsia="黑体" w:cs="黑体"/>
          <w:sz w:val="32"/>
          <w:szCs w:val="32"/>
          <w:shd w:val="clear" w:color="auto" w:fill="FFFFFF"/>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年度无国有资本经营预算财政拨款支出</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黑体_GBK" w:cstheme="majorBidi"/>
          <w:bCs/>
          <w:kern w:val="2"/>
          <w:sz w:val="32"/>
          <w:szCs w:val="32"/>
          <w:lang w:val="en-US" w:eastAsia="zh-CN" w:bidi="ar-SA"/>
        </w:rPr>
        <w:t>三、财政拨款“三公”经费情况说明</w:t>
      </w:r>
    </w:p>
    <w:p w14:paraId="598B17AF">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（一）“三公”经费支出总体情况说明</w:t>
      </w:r>
    </w:p>
    <w:p w14:paraId="6C416815">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18.89</w:t>
      </w:r>
      <w:r>
        <w:rPr>
          <w:rFonts w:ascii="方正仿宋_GBK" w:hAnsi="方正仿宋_GBK" w:eastAsia="方正仿宋_GBK" w:cs="方正仿宋_GBK"/>
          <w:sz w:val="32"/>
          <w:szCs w:val="32"/>
          <w:shd w:val="clear" w:color="auto" w:fill="FFFFFF"/>
        </w:rPr>
        <w:t>万元，较年初预算数减少0.01万元，下降0.1%，主要原因是</w:t>
      </w:r>
      <w:r>
        <w:rPr>
          <w:rFonts w:hint="eastAsia" w:ascii="方正仿宋_GBK" w:hAnsi="方正仿宋_GBK" w:eastAsia="方正仿宋_GBK" w:cs="方正仿宋_GBK"/>
          <w:sz w:val="32"/>
          <w:szCs w:val="32"/>
          <w:shd w:val="clear" w:color="auto" w:fill="FFFFFF"/>
          <w:lang w:eastAsia="zh-CN"/>
        </w:rPr>
        <w:t>公车运行维护费减少了</w:t>
      </w:r>
      <w:r>
        <w:rPr>
          <w:rFonts w:hint="eastAsia" w:ascii="方正仿宋_GBK" w:hAnsi="方正仿宋_GBK" w:eastAsia="方正仿宋_GBK" w:cs="方正仿宋_GBK"/>
          <w:sz w:val="32"/>
          <w:szCs w:val="32"/>
          <w:shd w:val="clear" w:color="auto" w:fill="FFFFFF"/>
          <w:lang w:val="en-US" w:eastAsia="zh-CN"/>
        </w:rPr>
        <w:t>0.01万元，</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三公</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较上年支出数减少1.08万元，下降5.4%，主要原因是</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三公</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p>
    <w:p w14:paraId="154D8F7D">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（二）“三公”经费分项支出情况</w:t>
      </w:r>
    </w:p>
    <w:p w14:paraId="4805AC38">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本部门为基层乡镇人民政府，无因公出国</w:t>
      </w:r>
      <w:r>
        <w:rPr>
          <w:rFonts w:ascii="方正仿宋_GBK" w:hAnsi="方正仿宋_GBK" w:eastAsia="方正仿宋_GBK" w:cs="方正仿宋_GBK"/>
          <w:sz w:val="32"/>
          <w:szCs w:val="32"/>
          <w:shd w:val="clear" w:color="auto" w:fill="FFFFFF"/>
        </w:rPr>
        <w:t>（境）费用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p>
    <w:p w14:paraId="0E234504">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因为本单位今年未购置公务车。</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p>
    <w:p w14:paraId="4CA4FD6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6.99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车辆保险、维修及公务车油费，</w:t>
      </w:r>
      <w:r>
        <w:rPr>
          <w:rFonts w:ascii="方正仿宋_GBK" w:hAnsi="方正仿宋_GBK" w:eastAsia="方正仿宋_GBK" w:cs="方正仿宋_GBK"/>
          <w:sz w:val="32"/>
          <w:szCs w:val="32"/>
          <w:shd w:val="clear" w:color="auto" w:fill="FFFFFF"/>
        </w:rPr>
        <w:t>费用支出较年初预算数减少0.01万元，下降0.1%，主要原因是</w:t>
      </w:r>
      <w:r>
        <w:rPr>
          <w:rFonts w:hint="eastAsia" w:ascii="方正仿宋_GBK" w:hAnsi="方正仿宋_GBK" w:eastAsia="方正仿宋_GBK" w:cs="方正仿宋_GBK"/>
          <w:sz w:val="32"/>
          <w:szCs w:val="32"/>
          <w:shd w:val="clear" w:color="auto" w:fill="FFFFFF"/>
          <w:lang w:val="en-US" w:eastAsia="zh-CN"/>
        </w:rPr>
        <w:t>2024年油费减少，</w:t>
      </w:r>
      <w:r>
        <w:rPr>
          <w:rFonts w:ascii="方正仿宋_GBK" w:hAnsi="方正仿宋_GBK" w:eastAsia="方正仿宋_GBK" w:cs="方正仿宋_GBK"/>
          <w:sz w:val="32"/>
          <w:szCs w:val="32"/>
          <w:shd w:val="clear" w:color="auto" w:fill="FFFFFF"/>
        </w:rPr>
        <w:t>较上年支出数减少0.99万元，下降12.4%，主要原因是</w:t>
      </w:r>
      <w:r>
        <w:rPr>
          <w:rFonts w:hint="eastAsia" w:ascii="方正仿宋_GBK" w:hAnsi="方正仿宋_GBK" w:eastAsia="方正仿宋_GBK" w:cs="方正仿宋_GBK"/>
          <w:sz w:val="32"/>
          <w:szCs w:val="32"/>
          <w:shd w:val="clear" w:color="auto" w:fill="FFFFFF"/>
          <w:lang w:eastAsia="zh-CN"/>
        </w:rPr>
        <w:t>我单位严重执行中央八项规定，</w:t>
      </w:r>
      <w:r>
        <w:rPr>
          <w:rFonts w:hint="eastAsia" w:ascii="方正仿宋_GBK" w:hAnsi="方正仿宋_GBK" w:eastAsia="方正仿宋_GBK" w:cs="方正仿宋_GBK"/>
          <w:sz w:val="32"/>
          <w:szCs w:val="32"/>
          <w:shd w:val="clear" w:color="auto" w:fill="FFFFFF"/>
          <w:lang w:val="en-US" w:eastAsia="zh-CN"/>
        </w:rPr>
        <w:t>2024年公务用车油费减少。</w:t>
      </w:r>
    </w:p>
    <w:p w14:paraId="07B0BC83">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11.90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kern w:val="0"/>
          <w:sz w:val="32"/>
          <w:szCs w:val="32"/>
          <w:shd w:val="clear" w:fill="FFFFFF"/>
          <w:lang w:val="en-US" w:eastAsia="zh-CN"/>
        </w:rPr>
        <w:t>上级部门</w:t>
      </w:r>
      <w:r>
        <w:rPr>
          <w:rFonts w:hint="eastAsia" w:ascii="方正仿宋_GBK" w:hAnsi="方正仿宋_GBK" w:eastAsia="方正仿宋_GBK" w:cs="方正仿宋_GBK"/>
          <w:kern w:val="0"/>
          <w:sz w:val="32"/>
          <w:szCs w:val="32"/>
          <w:shd w:val="clear" w:fill="FFFFFF"/>
        </w:rPr>
        <w:t>到我单位</w:t>
      </w:r>
      <w:r>
        <w:rPr>
          <w:rFonts w:hint="eastAsia" w:ascii="方正仿宋_GBK" w:hAnsi="方正仿宋_GBK" w:eastAsia="方正仿宋_GBK" w:cs="方正仿宋_GBK"/>
          <w:kern w:val="0"/>
          <w:sz w:val="32"/>
          <w:szCs w:val="32"/>
          <w:shd w:val="clear" w:fill="FFFFFF"/>
          <w:lang w:val="en-US" w:eastAsia="zh-CN"/>
        </w:rPr>
        <w:t>调研、</w:t>
      </w:r>
      <w:r>
        <w:rPr>
          <w:rFonts w:hint="eastAsia" w:ascii="方正仿宋_GBK" w:hAnsi="方正仿宋_GBK" w:eastAsia="方正仿宋_GBK" w:cs="方正仿宋_GBK"/>
          <w:kern w:val="0"/>
          <w:sz w:val="32"/>
          <w:szCs w:val="32"/>
          <w:shd w:val="clear" w:fill="FFFFFF"/>
        </w:rPr>
        <w:t>检查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指导工作发生的接待支出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shd w:val="clear" w:fill="FFFFFF"/>
        </w:rPr>
        <w:t>强化公务接待支出管理，严格遵守公务接待开支范围和开支标准，严格控制陪餐人数，对应由接待对象承担的费用一律由接待对象自行支付，公务接待费有所下降</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较上年支出数减少0.09万元，下降0.8%，主要原因是</w:t>
      </w:r>
      <w:r>
        <w:rPr>
          <w:rFonts w:hint="eastAsia" w:ascii="方正仿宋_GBK" w:hAnsi="方正仿宋_GBK" w:eastAsia="方正仿宋_GBK" w:cs="方正仿宋_GBK"/>
          <w:kern w:val="0"/>
          <w:sz w:val="32"/>
          <w:szCs w:val="32"/>
          <w:shd w:val="clear" w:fill="FFFFFF"/>
        </w:rPr>
        <w:t>严控公务接待支出，相关单位莅临检查安排到食堂</w:t>
      </w:r>
      <w:r>
        <w:rPr>
          <w:rFonts w:hint="eastAsia" w:ascii="方正仿宋_GBK" w:hAnsi="方正仿宋_GBK" w:eastAsia="方正仿宋_GBK" w:cs="方正仿宋_GBK"/>
          <w:kern w:val="0"/>
          <w:sz w:val="32"/>
          <w:szCs w:val="32"/>
          <w:shd w:val="clear" w:fill="FFFFFF"/>
          <w:lang w:eastAsia="zh-CN"/>
        </w:rPr>
        <w:t>自助餐。</w:t>
      </w:r>
    </w:p>
    <w:p w14:paraId="286DE794">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（三）“三公”经费实物量情况</w:t>
      </w:r>
    </w:p>
    <w:p w14:paraId="4C87AABB">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2645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44.99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5D4F685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四、其他需要说明的事项</w:t>
      </w:r>
    </w:p>
    <w:p w14:paraId="6609AFF9">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ascii="楷体" w:hAnsi="楷体" w:eastAsia="楷体" w:cs="楷体"/>
          <w:b/>
          <w:bCs/>
          <w:sz w:val="32"/>
          <w:szCs w:val="32"/>
          <w:shd w:val="clear" w:color="auto" w:fill="FFFFFF"/>
        </w:rPr>
      </w:pPr>
      <w:r>
        <w:rPr>
          <w:rFonts w:hint="eastAsia" w:ascii="Times New Roman" w:hAnsi="Times New Roman" w:eastAsia="方正楷体_GBK" w:cstheme="minorBidi"/>
          <w:bCs/>
          <w:kern w:val="2"/>
          <w:sz w:val="32"/>
          <w:szCs w:val="32"/>
          <w:lang w:val="en-US" w:eastAsia="zh-CN" w:bidi="ar-SA"/>
        </w:rPr>
        <w:t>（一）财政拨款会议费和培训费情况说明</w:t>
      </w:r>
    </w:p>
    <w:p w14:paraId="226A1CC4">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4.07</w:t>
      </w:r>
      <w:r>
        <w:rPr>
          <w:rFonts w:ascii="方正仿宋_GBK" w:hAnsi="方正仿宋_GBK" w:eastAsia="方正仿宋_GBK" w:cs="方正仿宋_GBK"/>
          <w:sz w:val="32"/>
          <w:szCs w:val="32"/>
          <w:shd w:val="clear" w:color="auto" w:fill="FFFFFF"/>
        </w:rPr>
        <w:t>万元，与2023年度相比，减少0.05万元，下降1.2%，主要原因是</w:t>
      </w:r>
      <w:r>
        <w:rPr>
          <w:rFonts w:hint="eastAsia" w:ascii="方正仿宋_GBK" w:hAnsi="方正仿宋_GBK" w:eastAsia="方正仿宋_GBK" w:cs="方正仿宋_GBK"/>
          <w:sz w:val="32"/>
          <w:szCs w:val="32"/>
          <w:shd w:val="clear" w:color="auto" w:fill="FFFFFF"/>
          <w:lang w:eastAsia="zh-CN"/>
        </w:rPr>
        <w:t>按照中央八项规定，精简会议。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万元，与2023年度相比，减少0.29万元，下降100.0%，主要原因是</w:t>
      </w:r>
      <w:r>
        <w:rPr>
          <w:rFonts w:hint="eastAsia" w:ascii="方正仿宋_GBK" w:hAnsi="方正仿宋_GBK" w:eastAsia="方正仿宋_GBK" w:cs="方正仿宋_GBK"/>
          <w:sz w:val="32"/>
          <w:szCs w:val="32"/>
          <w:shd w:val="clear" w:color="auto" w:fill="FFFFFF"/>
          <w:lang w:val="en-US" w:eastAsia="zh-CN"/>
        </w:rPr>
        <w:t>本镇培训经费有专项经费支出。</w:t>
      </w:r>
    </w:p>
    <w:p w14:paraId="3A66C0EE">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（二）机关运行经费情况说明</w:t>
      </w:r>
    </w:p>
    <w:p w14:paraId="084F3E2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93.40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w:t>
      </w:r>
      <w:r>
        <w:rPr>
          <w:rFonts w:hint="eastAsia" w:ascii="方正仿宋_GBK" w:hAnsi="方正仿宋_GBK" w:eastAsia="方正仿宋_GBK" w:cs="方正仿宋_GBK"/>
          <w:sz w:val="32"/>
          <w:szCs w:val="32"/>
          <w:shd w:val="clear" w:color="auto" w:fill="FFFFFF"/>
          <w:lang w:val="en-US" w:eastAsia="zh-CN"/>
        </w:rPr>
        <w:t>20.99万元，水费2万元，电费5.73万元，差旅费10.79万元，会议费0.07万元，公务接待费11.90万元，工会经费1.42万元，福利费2.95万元，公务用车运行维护费6.99万元，其他交通费24.3万元，其他商品和服务支出4.26万元，办公用品购置2万元。</w:t>
      </w:r>
      <w:r>
        <w:rPr>
          <w:rFonts w:ascii="方正仿宋_GBK" w:hAnsi="方正仿宋_GBK" w:eastAsia="方正仿宋_GBK" w:cs="方正仿宋_GBK"/>
          <w:sz w:val="32"/>
          <w:szCs w:val="32"/>
          <w:shd w:val="clear" w:color="auto" w:fill="FFFFFF"/>
        </w:rPr>
        <w:t>机关运行经费较上年支出数增加1.39万元，增长1.5%，主要原因是</w:t>
      </w:r>
      <w:r>
        <w:rPr>
          <w:rFonts w:hint="eastAsia" w:ascii="方正仿宋_GBK" w:hAnsi="方正仿宋_GBK" w:eastAsia="方正仿宋_GBK" w:cs="方正仿宋_GBK"/>
          <w:sz w:val="32"/>
          <w:szCs w:val="32"/>
          <w:shd w:val="clear" w:color="auto" w:fill="FFFFFF"/>
          <w:lang w:eastAsia="zh-CN"/>
        </w:rPr>
        <w:t>办公费增加</w:t>
      </w:r>
      <w:r>
        <w:rPr>
          <w:rFonts w:hint="eastAsia" w:ascii="方正仿宋_GBK" w:hAnsi="方正仿宋_GBK" w:eastAsia="方正仿宋_GBK" w:cs="方正仿宋_GBK"/>
          <w:sz w:val="32"/>
          <w:szCs w:val="32"/>
          <w:shd w:val="clear" w:color="auto" w:fill="FFFFFF"/>
          <w:lang w:val="en-US" w:eastAsia="zh-CN"/>
        </w:rPr>
        <w:t>15.09万元，水费增加2万元，电费减少3.14万元，差旅费减少12.85万元，会议费增加0.07万元，公务接待费减少0.09万元，工会经费减少0.2万元，福利费减少0.41万元，公务用车运行维护费减少0.99万元，其他交通费用家烧4.35万元，办公购置增加2万元。</w:t>
      </w:r>
    </w:p>
    <w:p w14:paraId="02ED8884">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（三）国有资产占用情况说明</w:t>
      </w:r>
    </w:p>
    <w:p w14:paraId="01FE87F2">
      <w:pPr>
        <w:pStyle w:val="11"/>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08D5537">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（四）政府采购支出情况说明</w:t>
      </w:r>
    </w:p>
    <w:p w14:paraId="36D30DB6">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1634.32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544.00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1090.32</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1634.32万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1084.51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66.36</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通城镇凉风村智能化蚕桑设备采购项目及通城镇食品加工设备采购等项目。</w:t>
      </w:r>
    </w:p>
    <w:p w14:paraId="00F18EC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五、2024年度预算绩效管理情况说明</w:t>
      </w:r>
    </w:p>
    <w:p w14:paraId="71403F1F">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firstLine="643"/>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（一）单位自评情况</w:t>
      </w:r>
    </w:p>
    <w:p w14:paraId="1E4FA806">
      <w:pPr>
        <w:pStyle w:val="16"/>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both"/>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根据预算绩效管理要求，本单位对</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项，涉及资金</w:t>
      </w:r>
      <w:r>
        <w:rPr>
          <w:rFonts w:hint="eastAsia" w:ascii="Times New Roman" w:hAnsi="Times New Roman" w:eastAsia="方正仿宋_GBK" w:cs="Times New Roman"/>
          <w:kern w:val="0"/>
          <w:sz w:val="32"/>
          <w:szCs w:val="32"/>
          <w:shd w:val="clear" w:fill="FFFFFF"/>
          <w:lang w:val="en-US" w:eastAsia="zh-CN"/>
        </w:rPr>
        <w:t>8703.73万</w:t>
      </w:r>
      <w:r>
        <w:rPr>
          <w:rFonts w:hint="eastAsia" w:ascii="方正仿宋_GBK" w:hAnsi="方正仿宋_GBK" w:eastAsia="方正仿宋_GBK" w:cs="方正仿宋_GBK"/>
          <w:kern w:val="0"/>
          <w:sz w:val="32"/>
          <w:szCs w:val="32"/>
          <w:shd w:val="clear" w:fill="FFFFFF"/>
        </w:rPr>
        <w:t>万元；以委托第三方出具报告的方式开展绩效评价</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项，涉及资金</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万元。</w:t>
      </w:r>
    </w:p>
    <w:p w14:paraId="1CED729E">
      <w:pPr>
        <w:pStyle w:val="15"/>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表（见附件</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lang w:eastAsia="zh-CN"/>
        </w:rPr>
        <w:t>）</w:t>
      </w:r>
    </w:p>
    <w:p w14:paraId="4D48F149">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eastAsia="zh-CN"/>
        </w:rPr>
        <w:t>（见附件</w:t>
      </w:r>
      <w:r>
        <w:rPr>
          <w:rFonts w:hint="eastAsia" w:ascii="方正仿宋_GBK" w:hAnsi="方正仿宋_GBK" w:eastAsia="方正仿宋_GBK" w:cs="方正仿宋_GBK"/>
          <w:b/>
          <w:bCs/>
          <w:kern w:val="0"/>
          <w:sz w:val="32"/>
          <w:szCs w:val="32"/>
          <w:shd w:val="clear" w:fill="FFFFFF"/>
          <w:lang w:val="en-US" w:eastAsia="zh-CN"/>
        </w:rPr>
        <w:t>2</w:t>
      </w:r>
      <w:r>
        <w:rPr>
          <w:rFonts w:hint="eastAsia" w:ascii="方正仿宋_GBK" w:hAnsi="方正仿宋_GBK" w:eastAsia="方正仿宋_GBK" w:cs="方正仿宋_GBK"/>
          <w:b/>
          <w:bCs/>
          <w:kern w:val="0"/>
          <w:sz w:val="32"/>
          <w:szCs w:val="32"/>
          <w:shd w:val="clear" w:fill="FFFFFF"/>
          <w:lang w:eastAsia="zh-CN"/>
        </w:rPr>
        <w:t>）</w:t>
      </w:r>
    </w:p>
    <w:p w14:paraId="7AA0FC90">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（二）部门绩效评价情况</w:t>
      </w:r>
    </w:p>
    <w:p w14:paraId="4F99DD22">
      <w:pPr>
        <w:pStyle w:val="18"/>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14:paraId="6341B4F3">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（三）财政绩效评价情况</w:t>
      </w:r>
    </w:p>
    <w:p w14:paraId="1CC043D2">
      <w:pPr>
        <w:pStyle w:val="20"/>
        <w:keepNext w:val="0"/>
        <w:keepLines w:val="0"/>
        <w:pageBreakBefore w:val="0"/>
        <w:widowControl/>
        <w:kinsoku/>
        <w:wordWrap/>
        <w:overflowPunct/>
        <w:topLinePunct w:val="0"/>
        <w:autoSpaceDE w:val="0"/>
        <w:autoSpaceDN/>
        <w:bidi w:val="0"/>
        <w:adjustRightInd/>
        <w:snapToGrid/>
        <w:spacing w:line="594" w:lineRule="exact"/>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w:t>
      </w:r>
      <w:r>
        <w:rPr>
          <w:rFonts w:hint="eastAsia" w:ascii="方正仿宋_GBK" w:hAnsi="方正仿宋_GBK" w:eastAsia="方正仿宋_GBK" w:cs="方正仿宋_GBK"/>
          <w:sz w:val="32"/>
          <w:szCs w:val="32"/>
          <w:shd w:val="clear" w:color="auto" w:fill="FFFFFF"/>
          <w:lang w:val="en-US" w:eastAsia="zh-CN"/>
        </w:rPr>
        <w:t>未</w:t>
      </w:r>
      <w:r>
        <w:rPr>
          <w:rFonts w:hint="eastAsia" w:ascii="方正仿宋_GBK" w:hAnsi="方正仿宋_GBK" w:eastAsia="方正仿宋_GBK" w:cs="方正仿宋_GBK"/>
          <w:sz w:val="32"/>
          <w:szCs w:val="32"/>
          <w:shd w:val="clear" w:color="auto" w:fill="FFFFFF"/>
        </w:rPr>
        <w:t>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77A50813">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7"/>
          <w:rFonts w:hint="eastAsia" w:ascii="方正仿宋_GBK" w:hAnsi="方正仿宋_GBK" w:eastAsia="方正仿宋_GBK" w:cs="方正仿宋_GBK"/>
          <w:b/>
          <w:bCs/>
          <w:sz w:val="32"/>
          <w:szCs w:val="32"/>
          <w:shd w:val="clear" w:fill="FFFFFF"/>
        </w:rPr>
        <w:t xml:space="preserve"> </w:t>
      </w:r>
      <w:r>
        <w:rPr>
          <w:rStyle w:val="17"/>
          <w:rFonts w:hint="eastAsia" w:ascii="方正仿宋_GBK" w:hAnsi="方正仿宋_GBK" w:eastAsia="方正仿宋_GBK" w:cs="方正仿宋_GBK"/>
          <w:b/>
          <w:bCs/>
          <w:sz w:val="32"/>
          <w:szCs w:val="32"/>
          <w:shd w:val="clear" w:fill="FFFFFF"/>
          <w:lang w:val="en-US" w:eastAsia="zh-CN"/>
        </w:rPr>
        <w:t xml:space="preserve">  </w:t>
      </w:r>
      <w:r>
        <w:rPr>
          <w:rStyle w:val="14"/>
          <w:rFonts w:hint="eastAsia" w:ascii="黑体" w:hAnsi="黑体" w:eastAsia="黑体" w:cs="黑体"/>
          <w:sz w:val="32"/>
          <w:szCs w:val="32"/>
          <w:shd w:val="clear" w:color="auto" w:fill="FFFFFF"/>
          <w:lang w:val="en-US" w:eastAsia="zh-CN" w:bidi="ar-SA"/>
        </w:rPr>
        <w:t xml:space="preserve"> </w:t>
      </w:r>
      <w:r>
        <w:rPr>
          <w:rFonts w:hint="eastAsia" w:ascii="Times New Roman" w:hAnsi="Times New Roman" w:eastAsia="方正黑体_GBK" w:cstheme="majorBidi"/>
          <w:bCs/>
          <w:kern w:val="2"/>
          <w:sz w:val="32"/>
          <w:szCs w:val="32"/>
          <w:lang w:val="en-US" w:eastAsia="zh-CN" w:bidi="ar-SA"/>
        </w:rPr>
        <w:t>六、专业名词解释</w:t>
      </w:r>
    </w:p>
    <w:p w14:paraId="12307A7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（一）财政拨款收入</w:t>
      </w:r>
    </w:p>
    <w:p w14:paraId="76F58CDB">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DA5755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（二）事业收入</w:t>
      </w:r>
    </w:p>
    <w:p w14:paraId="2E57B96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9A492E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（三）经营收入</w:t>
      </w:r>
    </w:p>
    <w:p w14:paraId="0876188B">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95807CE">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（四）其他收入</w:t>
      </w:r>
    </w:p>
    <w:p w14:paraId="3E024A6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6EA602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（五）使用非财政拨款结余</w:t>
      </w:r>
    </w:p>
    <w:p w14:paraId="5304355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DA5597A">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（六）年初结转和结余</w:t>
      </w:r>
    </w:p>
    <w:p w14:paraId="3B132B0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78657F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（七）结余分配</w:t>
      </w:r>
    </w:p>
    <w:p w14:paraId="740D1197">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ACCDFB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（八）年末结转和结余</w:t>
      </w:r>
    </w:p>
    <w:p w14:paraId="31B723A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F4216B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（九）基本支出</w:t>
      </w:r>
    </w:p>
    <w:p w14:paraId="2B738974">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FBFDD8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（十）项目支出</w:t>
      </w:r>
    </w:p>
    <w:p w14:paraId="0C7FC55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D30E77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（十一）经营支出</w:t>
      </w:r>
    </w:p>
    <w:p w14:paraId="006668D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FF9C2F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（十二）“三公”经费</w:t>
      </w:r>
    </w:p>
    <w:p w14:paraId="081B25B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25932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（十三）机关运行经费</w:t>
      </w:r>
    </w:p>
    <w:p w14:paraId="6C004D2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3CF2A1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（十四）工资福利支出（支出经济分类科目类级）</w:t>
      </w:r>
    </w:p>
    <w:p w14:paraId="77C270D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A2665E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（十五）商品和服务支出（支出经济分类科目类级）</w:t>
      </w:r>
    </w:p>
    <w:p w14:paraId="26F2642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E037421">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（十六）对个人和家庭的补助（支出经济分类科目类级）</w:t>
      </w:r>
    </w:p>
    <w:p w14:paraId="3DEE71CE">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反映用于对个人和家庭的补助支出。</w:t>
      </w:r>
    </w:p>
    <w:p w14:paraId="4A2AE44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4"/>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（十七）其他资本性支出（支出经济分类科目类级）</w:t>
      </w:r>
    </w:p>
    <w:p w14:paraId="25E61025">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w:t>
      </w:r>
      <w:r>
        <w:rPr>
          <w:rFonts w:hint="eastAsia" w:ascii="方正仿宋_GBK" w:hAnsi="方正仿宋_GBK" w:eastAsia="方正仿宋_GBK" w:cs="方正仿宋_GBK"/>
          <w:kern w:val="0"/>
          <w:sz w:val="32"/>
          <w:szCs w:val="32"/>
          <w:shd w:val="clear" w:fill="FFFFFF"/>
          <w:lang w:val="en-US" w:eastAsia="zh-CN"/>
        </w:rPr>
        <w:t>所发生的支</w:t>
      </w:r>
      <w:r>
        <w:rPr>
          <w:rFonts w:hint="eastAsia" w:ascii="方正仿宋_GBK" w:hAnsi="方正仿宋_GBK" w:eastAsia="方正仿宋_GBK" w:cs="方正仿宋_GBK"/>
          <w:kern w:val="0"/>
          <w:sz w:val="32"/>
          <w:szCs w:val="32"/>
          <w:shd w:val="clear" w:fill="FFFFFF"/>
        </w:rPr>
        <w:t>出。</w:t>
      </w:r>
    </w:p>
    <w:p w14:paraId="5D35EF2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七、决算公开联系方式及信息反馈渠道</w:t>
      </w:r>
    </w:p>
    <w:p w14:paraId="7F6EB03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51516005</w:t>
      </w:r>
    </w:p>
    <w:p w14:paraId="2E003AFD">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06EBCB7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4F8F8C75">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25077F40">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74B0C08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color w:val="auto"/>
          <w:kern w:val="0"/>
          <w:sz w:val="32"/>
          <w:szCs w:val="32"/>
          <w:shd w:val="clear" w:fill="FFFFFF"/>
          <w:lang w:val="en-US" w:eastAsia="zh-CN"/>
        </w:rPr>
      </w:pPr>
    </w:p>
    <w:p w14:paraId="25DF98E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29548F8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C0BACB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48CB70CB">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0A2CA2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18D506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C38572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413C75E">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3372BC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792680D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7DE407CF">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4504D35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F99490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167BCB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CAAF5E6">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53C86B83">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59AADF0A">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附件1</w:t>
      </w:r>
    </w:p>
    <w:tbl>
      <w:tblPr>
        <w:tblStyle w:val="12"/>
        <w:tblW w:w="9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165"/>
        <w:gridCol w:w="315"/>
        <w:gridCol w:w="450"/>
        <w:gridCol w:w="780"/>
        <w:gridCol w:w="120"/>
        <w:gridCol w:w="180"/>
        <w:gridCol w:w="720"/>
        <w:gridCol w:w="495"/>
        <w:gridCol w:w="375"/>
        <w:gridCol w:w="90"/>
        <w:gridCol w:w="840"/>
        <w:gridCol w:w="165"/>
        <w:gridCol w:w="720"/>
        <w:gridCol w:w="195"/>
        <w:gridCol w:w="720"/>
        <w:gridCol w:w="135"/>
        <w:gridCol w:w="180"/>
        <w:gridCol w:w="690"/>
        <w:gridCol w:w="135"/>
        <w:gridCol w:w="105"/>
        <w:gridCol w:w="585"/>
        <w:gridCol w:w="638"/>
      </w:tblGrid>
      <w:tr w14:paraId="7BE2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CB7F8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8"/>
                <w:szCs w:val="28"/>
                <w:u w:val="none"/>
                <w:lang w:val="en-US" w:eastAsia="zh-CN" w:bidi="ar"/>
              </w:rPr>
              <w:t>2024年度部门整体绩效自评表</w:t>
            </w:r>
          </w:p>
        </w:tc>
      </w:tr>
      <w:tr w14:paraId="7859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F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15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巫溪县通城镇人民政府整体监控</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CA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项目编码：</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6E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50023800024P000083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06E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自评总分：</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94F2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99.64</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ACA5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auto"/>
                <w:sz w:val="20"/>
                <w:szCs w:val="20"/>
                <w:u w:val="none"/>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780A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u w:val="none"/>
              </w:rPr>
            </w:pPr>
          </w:p>
        </w:tc>
      </w:tr>
      <w:tr w14:paraId="483F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F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项目主管部门：</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8E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514-巫溪县通城镇人民政府</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6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财政归口处室：</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27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010-基财科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6B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部门联系人：</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44AB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杨黎黎</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48D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联系电话：</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58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13452772695</w:t>
            </w:r>
          </w:p>
        </w:tc>
      </w:tr>
      <w:tr w14:paraId="499B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3327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099E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06C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BA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年初预算数</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11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全年（调整）预算数</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71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全年执行数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5F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9C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执行率权重</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42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执行率得分</w:t>
            </w:r>
          </w:p>
        </w:tc>
      </w:tr>
      <w:tr w14:paraId="7C99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C3D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年度总金额</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5E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79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DE4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A5D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6CB1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4CB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3349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CE0F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其中：财政拨款</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B8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0F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6E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48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96.42</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F7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21A6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w:t>
            </w:r>
          </w:p>
        </w:tc>
      </w:tr>
      <w:tr w14:paraId="0359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4C1A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一般公共预算</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AA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6E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88,391,527.55</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08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84,370,477.84</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0E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95.45</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1F6A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7D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3660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2CB0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34DC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4D2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年初绩效目标</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74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A</w:t>
            </w: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19D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全年目标实际完成情况</w:t>
            </w:r>
          </w:p>
        </w:tc>
      </w:tr>
      <w:tr w14:paraId="72AD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17208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F3689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8852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r>
      <w:tr w14:paraId="2AAC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0D66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1FCB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12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指标名称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E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计量单位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18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指标性质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2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指标值</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05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全年完成值</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1A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偏离度（%）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09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得分系数（%）</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A3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指标权重</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A3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指标得分</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8E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是否核心指标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5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说明</w:t>
            </w:r>
          </w:p>
        </w:tc>
      </w:tr>
      <w:tr w14:paraId="4EB1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CB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发布新闻动态数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35C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5089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979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876B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7D26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502D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5BE7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FB7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A658D">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F2A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20BA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4F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预决算情况按时公示率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721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4F8F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1C0E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5A2A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6CC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053A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0A69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800F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68D1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9D0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0689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7DB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预算执行率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2802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1045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36F9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637F7">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D7A9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6655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BA66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382F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1357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45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1EB4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AD9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惠民惠农政策落实率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7EBD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40A9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785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60A07">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9B40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56CC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940B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134C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5544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5A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686B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93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信访工作完成率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703E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6E6C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E13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F835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3DF1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536D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3351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7302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8E00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35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779D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E8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群众对政务工作满意度</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909D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7881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721F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1EF9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6D02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FCE4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635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EBBE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0121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C3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bl>
    <w:p w14:paraId="4A7C7B78">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492BDF05">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0FFADF89">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附件2</w:t>
      </w:r>
    </w:p>
    <w:tbl>
      <w:tblPr>
        <w:tblStyle w:val="12"/>
        <w:tblW w:w="9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5"/>
        <w:gridCol w:w="240"/>
        <w:gridCol w:w="145"/>
        <w:gridCol w:w="900"/>
        <w:gridCol w:w="425"/>
        <w:gridCol w:w="240"/>
        <w:gridCol w:w="67"/>
        <w:gridCol w:w="187"/>
        <w:gridCol w:w="600"/>
        <w:gridCol w:w="308"/>
        <w:gridCol w:w="308"/>
        <w:gridCol w:w="377"/>
        <w:gridCol w:w="853"/>
        <w:gridCol w:w="405"/>
        <w:gridCol w:w="449"/>
        <w:gridCol w:w="166"/>
        <w:gridCol w:w="553"/>
        <w:gridCol w:w="274"/>
        <w:gridCol w:w="148"/>
        <w:gridCol w:w="677"/>
        <w:gridCol w:w="164"/>
        <w:gridCol w:w="699"/>
        <w:gridCol w:w="673"/>
      </w:tblGrid>
      <w:tr w14:paraId="510C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BD9D7EA">
            <w:pPr>
              <w:keepNext w:val="0"/>
              <w:keepLines w:val="0"/>
              <w:widowControl/>
              <w:suppressLineNumbers w:val="0"/>
              <w:jc w:val="center"/>
              <w:textAlignment w:val="center"/>
              <w:rPr>
                <w:rFonts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2024年度二级项目绩效自评表</w:t>
            </w:r>
          </w:p>
        </w:tc>
      </w:tr>
      <w:tr w14:paraId="286C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735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FA3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巫溪县通城镇中兴村集体超市建设项目巫溪农发【2024】117号</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E3FCB">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项目编码：</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282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50023825T000004538502</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EFE7F">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自评总分：</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261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0418B">
            <w:pPr>
              <w:jc w:val="left"/>
              <w:rPr>
                <w:rFonts w:hint="eastAsia" w:ascii="宋体" w:hAnsi="宋体" w:eastAsia="宋体" w:cs="宋体"/>
                <w:b/>
                <w:bCs/>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A91A8">
            <w:pPr>
              <w:jc w:val="left"/>
              <w:rPr>
                <w:rFonts w:hint="eastAsia" w:ascii="宋体" w:hAnsi="宋体" w:eastAsia="宋体" w:cs="宋体"/>
                <w:i w:val="0"/>
                <w:iCs w:val="0"/>
                <w:color w:val="auto"/>
                <w:sz w:val="24"/>
                <w:szCs w:val="24"/>
                <w:u w:val="none"/>
              </w:rPr>
            </w:pPr>
          </w:p>
        </w:tc>
      </w:tr>
      <w:tr w14:paraId="0C3D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EF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项目主管部门：</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DF5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514-巫溪县通城镇人民政府</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329B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财政归口处室：</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78E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010-基财科</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215D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部门联系人：</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549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刘洋</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3818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联系电话：</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08A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17358316439</w:t>
            </w:r>
          </w:p>
        </w:tc>
      </w:tr>
      <w:tr w14:paraId="6C8A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6872F7D">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648C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D9549">
            <w:pPr>
              <w:jc w:val="cente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C1A3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年初预算数</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D15C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全年（调整）预算数</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76C6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全年执行数</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9B08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06DA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执行率权重</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03C6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执行率得分</w:t>
            </w:r>
          </w:p>
        </w:tc>
      </w:tr>
      <w:tr w14:paraId="5A8C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10EEF8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年度总金额</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100BA4FF">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060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F7B3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84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AC95B">
            <w:pPr>
              <w:jc w:val="center"/>
              <w:rPr>
                <w:rFonts w:hint="eastAsia" w:ascii="宋体" w:hAnsi="宋体" w:eastAsia="宋体" w:cs="宋体"/>
                <w:i w:val="0"/>
                <w:iCs w:val="0"/>
                <w:color w:val="auto"/>
                <w:sz w:val="24"/>
                <w:szCs w:val="24"/>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0428A">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2C794">
            <w:pPr>
              <w:jc w:val="center"/>
              <w:rPr>
                <w:rFonts w:hint="eastAsia" w:ascii="宋体" w:hAnsi="宋体" w:eastAsia="宋体" w:cs="宋体"/>
                <w:i w:val="0"/>
                <w:iCs w:val="0"/>
                <w:color w:val="auto"/>
                <w:sz w:val="24"/>
                <w:szCs w:val="24"/>
                <w:u w:val="none"/>
              </w:rPr>
            </w:pPr>
          </w:p>
        </w:tc>
      </w:tr>
      <w:tr w14:paraId="03F1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543575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6C8D4B41">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D7C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F844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25C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C5E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412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8933C">
            <w:pPr>
              <w:keepNext w:val="0"/>
              <w:keepLines w:val="0"/>
              <w:widowControl/>
              <w:suppressLineNumbers w:val="0"/>
              <w:ind w:firstLineChars="1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015B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47B59E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一般公共预算</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29F56D61">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8DE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75B3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FB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208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9C9C88">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D8169">
            <w:pPr>
              <w:jc w:val="center"/>
              <w:rPr>
                <w:rFonts w:hint="eastAsia" w:ascii="宋体" w:hAnsi="宋体" w:eastAsia="宋体" w:cs="宋体"/>
                <w:i w:val="0"/>
                <w:iCs w:val="0"/>
                <w:color w:val="auto"/>
                <w:sz w:val="24"/>
                <w:szCs w:val="24"/>
                <w:u w:val="none"/>
              </w:rPr>
            </w:pPr>
          </w:p>
        </w:tc>
      </w:tr>
      <w:tr w14:paraId="79CE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DE40D81">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123F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E60D2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年初绩效目标</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0821B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全年（调整）绩效目标</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7ECF9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全年目标实际完成情况</w:t>
            </w:r>
          </w:p>
        </w:tc>
      </w:tr>
      <w:tr w14:paraId="5E63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8A6478E">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通过改项目实施，增加村集体经济受益，受益人口不低于100人，其中脱货户不低于10人。</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23B391C">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通过改项目实施，增加村集体经济受益，受益人口不低于100人，其中脱货户不低于10人。</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548CE88">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通过改项目实施，增加村集体经济受益，受益人口不低于100人，其中脱货户不低于10人。</w:t>
            </w:r>
          </w:p>
        </w:tc>
      </w:tr>
      <w:tr w14:paraId="04D5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72AD6D7">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3A58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7BB0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0D4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71EB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指标性质</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A94C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B327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全年完成值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23B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偏离度（%）</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769C2">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得分系数（%）</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E861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指标权重</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FA9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指标得分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A2D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是否核心指标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AE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说明</w:t>
            </w:r>
          </w:p>
        </w:tc>
      </w:tr>
      <w:tr w14:paraId="7D8A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CCF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建设村集体超市面积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5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04A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BDC8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E3BD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4F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CE40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50BA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4C77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4BB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EE80">
            <w:pPr>
              <w:jc w:val="left"/>
              <w:rPr>
                <w:rFonts w:hint="eastAsia" w:ascii="宋体" w:hAnsi="宋体" w:eastAsia="宋体" w:cs="宋体"/>
                <w:i w:val="0"/>
                <w:iCs w:val="0"/>
                <w:color w:val="auto"/>
                <w:sz w:val="24"/>
                <w:szCs w:val="24"/>
                <w:u w:val="none"/>
              </w:rPr>
            </w:pPr>
          </w:p>
        </w:tc>
      </w:tr>
      <w:tr w14:paraId="3954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4BD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其中脱贫户受益人数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E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4D4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9603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FC4A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AF4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4D55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AA69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FFAA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5C24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723B">
            <w:pPr>
              <w:jc w:val="left"/>
              <w:rPr>
                <w:rFonts w:hint="eastAsia" w:ascii="宋体" w:hAnsi="宋体" w:eastAsia="宋体" w:cs="宋体"/>
                <w:i w:val="0"/>
                <w:iCs w:val="0"/>
                <w:color w:val="auto"/>
                <w:sz w:val="24"/>
                <w:szCs w:val="24"/>
                <w:u w:val="none"/>
              </w:rPr>
            </w:pPr>
          </w:p>
        </w:tc>
      </w:tr>
      <w:tr w14:paraId="7A5E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B908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受益人口</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67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4E1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B540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6ABB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730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B9E8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6494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A6C3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4B9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64D2">
            <w:pPr>
              <w:jc w:val="left"/>
              <w:rPr>
                <w:rFonts w:hint="eastAsia" w:ascii="宋体" w:hAnsi="宋体" w:eastAsia="宋体" w:cs="宋体"/>
                <w:i w:val="0"/>
                <w:iCs w:val="0"/>
                <w:color w:val="auto"/>
                <w:sz w:val="24"/>
                <w:szCs w:val="24"/>
                <w:u w:val="none"/>
              </w:rPr>
            </w:pPr>
          </w:p>
        </w:tc>
      </w:tr>
      <w:tr w14:paraId="3735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6D18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26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486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358D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E619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1FA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F1BF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8D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312D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22A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A1E3">
            <w:pPr>
              <w:jc w:val="left"/>
              <w:rPr>
                <w:rFonts w:hint="eastAsia" w:ascii="宋体" w:hAnsi="宋体" w:eastAsia="宋体" w:cs="宋体"/>
                <w:i w:val="0"/>
                <w:iCs w:val="0"/>
                <w:color w:val="auto"/>
                <w:sz w:val="24"/>
                <w:szCs w:val="24"/>
                <w:u w:val="none"/>
              </w:rPr>
            </w:pPr>
          </w:p>
        </w:tc>
      </w:tr>
    </w:tbl>
    <w:p w14:paraId="163DE034">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017DDC5C">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3CDB2AD2">
      <w:pPr>
        <w:pStyle w:val="16"/>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sectPr>
          <w:pgSz w:w="11915" w:h="16840"/>
          <w:pgMar w:top="1440" w:right="995" w:bottom="1440" w:left="1080" w:header="851" w:footer="992" w:gutter="0"/>
          <w:pgNumType w:fmt="numberInDash"/>
          <w:cols w:space="720" w:num="1"/>
          <w:docGrid w:type="lines" w:linePitch="312" w:charSpace="0"/>
        </w:sectPr>
      </w:pPr>
    </w:p>
    <w:tbl>
      <w:tblPr>
        <w:tblStyle w:val="12"/>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617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908622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AED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F2977F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巫溪县通城镇人民政府（本级）</w:t>
            </w:r>
          </w:p>
        </w:tc>
        <w:tc>
          <w:tcPr>
            <w:tcW w:w="4419" w:type="dxa"/>
            <w:tcBorders>
              <w:top w:val="nil"/>
              <w:left w:val="nil"/>
              <w:bottom w:val="nil"/>
              <w:right w:val="nil"/>
            </w:tcBorders>
            <w:shd w:val="clear" w:color="auto" w:fill="auto"/>
            <w:vAlign w:val="bottom"/>
          </w:tcPr>
          <w:p w14:paraId="7FD90C5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B0A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211D0D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862797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A1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DC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A06B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D59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A9E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8A2B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EF10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7835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8DBE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9CEF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F58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B37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590FE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E04C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0EF59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F212C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B624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6305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1FD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C984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E63A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4950" w:type="dxa"/>
            <w:tcBorders>
              <w:top w:val="nil"/>
              <w:left w:val="nil"/>
              <w:bottom w:val="single" w:color="000000" w:sz="4" w:space="0"/>
              <w:right w:val="single" w:color="000000" w:sz="4" w:space="0"/>
            </w:tcBorders>
            <w:shd w:val="clear" w:color="auto" w:fill="auto"/>
            <w:vAlign w:val="center"/>
          </w:tcPr>
          <w:p w14:paraId="279B9C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9ADB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F3A8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914.60 </w:t>
            </w:r>
          </w:p>
        </w:tc>
      </w:tr>
      <w:tr w14:paraId="48BB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0439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E33D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4E8F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4950" w:type="dxa"/>
            <w:tcBorders>
              <w:top w:val="nil"/>
              <w:left w:val="nil"/>
              <w:bottom w:val="single" w:color="000000" w:sz="4" w:space="0"/>
              <w:right w:val="single" w:color="000000" w:sz="4" w:space="0"/>
            </w:tcBorders>
            <w:shd w:val="clear" w:color="auto" w:fill="auto"/>
            <w:vAlign w:val="center"/>
          </w:tcPr>
          <w:p w14:paraId="068EBC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18E8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1C62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3D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5B21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1758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EBD8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88CC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E753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74BF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4B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C71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81FF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29EBF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BDB9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948E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054A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99.84 </w:t>
            </w:r>
          </w:p>
        </w:tc>
      </w:tr>
      <w:tr w14:paraId="0BAF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D9BA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0A52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C0DE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24F8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F25A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2F58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EB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F853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7263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9974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F1FE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D168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01F4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BF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AC84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EA30E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E3A2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87C41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D16B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A9B4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241.30 </w:t>
            </w:r>
          </w:p>
        </w:tc>
      </w:tr>
      <w:tr w14:paraId="6DA1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69E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2F68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59BB5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6EAD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480E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6C7E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318.75 </w:t>
            </w:r>
          </w:p>
        </w:tc>
      </w:tr>
      <w:tr w14:paraId="6A1C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3481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5A76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2AC3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3844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A117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FB22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33.33 </w:t>
            </w:r>
          </w:p>
        </w:tc>
      </w:tr>
      <w:tr w14:paraId="2736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7B4B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C3EDD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B12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2BA5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BA87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8E1D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66.67 </w:t>
            </w:r>
          </w:p>
        </w:tc>
      </w:tr>
      <w:tr w14:paraId="55EF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9596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3B6A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6A5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C7AA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E6FD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63B3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273.92 </w:t>
            </w:r>
          </w:p>
        </w:tc>
      </w:tr>
      <w:tr w14:paraId="5BFD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9A92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D24A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0A6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0D7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657E1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FDC0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4,952.79 </w:t>
            </w:r>
          </w:p>
        </w:tc>
      </w:tr>
      <w:tr w14:paraId="3D60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2332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4359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DE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2518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CBFD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C9C4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291.68 </w:t>
            </w:r>
          </w:p>
        </w:tc>
      </w:tr>
      <w:tr w14:paraId="101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35BD1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482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411C34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9EE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D0D3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6339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95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E8BD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CD95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C0E44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6F99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75A3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6C99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 </w:t>
            </w:r>
          </w:p>
        </w:tc>
      </w:tr>
      <w:tr w14:paraId="7D1A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74C1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86C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6E0D6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F50C6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BE4E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B861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73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CF00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0C5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7ADB6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0143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D258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D220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D4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59B4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AAC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6A273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37F8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A362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1BD2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0F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5461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F3C0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11FC9D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656B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7CE2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C7C8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56.89 </w:t>
            </w:r>
          </w:p>
        </w:tc>
      </w:tr>
      <w:tr w14:paraId="1CD8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2A68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6AE2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60A8B0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7DDB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EDFF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4325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E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95FB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F8F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2F14C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26AB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40BF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69B9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4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44E5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49C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7630B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78D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F8C7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81D7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73.04 </w:t>
            </w:r>
          </w:p>
        </w:tc>
      </w:tr>
      <w:tr w14:paraId="73DA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8FCD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749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1EBEBA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9F58D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F0DD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7497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2,131.26 </w:t>
            </w:r>
          </w:p>
        </w:tc>
      </w:tr>
      <w:tr w14:paraId="039B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3C5C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656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A3E57B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76D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E692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29B5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01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C1E3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10D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A6444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637C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2288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F4BB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7D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4753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10C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F263D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B2F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19DE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686D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07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F80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2619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4EDE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4950" w:type="dxa"/>
            <w:tcBorders>
              <w:top w:val="nil"/>
              <w:left w:val="nil"/>
              <w:bottom w:val="single" w:color="000000" w:sz="4" w:space="0"/>
              <w:right w:val="single" w:color="000000" w:sz="4" w:space="0"/>
            </w:tcBorders>
            <w:shd w:val="clear" w:color="auto" w:fill="auto"/>
            <w:vAlign w:val="center"/>
          </w:tcPr>
          <w:p w14:paraId="135EA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1F7D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0CB0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9,474.06 </w:t>
            </w:r>
          </w:p>
        </w:tc>
      </w:tr>
      <w:tr w14:paraId="0EC5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40B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B568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B922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772E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05F4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FE7B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D4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446C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AB73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CCD2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5EEA5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630C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8280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88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6C9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2B25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7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4950" w:type="dxa"/>
            <w:tcBorders>
              <w:top w:val="nil"/>
              <w:left w:val="nil"/>
              <w:bottom w:val="single" w:color="000000" w:sz="4" w:space="0"/>
              <w:right w:val="single" w:color="000000" w:sz="4" w:space="0"/>
            </w:tcBorders>
            <w:shd w:val="clear" w:color="auto" w:fill="auto"/>
            <w:vAlign w:val="center"/>
          </w:tcPr>
          <w:p w14:paraId="178D7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4B6A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381C12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9,474.06</w:t>
            </w:r>
          </w:p>
        </w:tc>
      </w:tr>
    </w:tbl>
    <w:p w14:paraId="2AC964C8">
      <w:pPr>
        <w:pStyle w:val="15"/>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FD3F69F">
      <w:pPr>
        <w:pStyle w:val="15"/>
        <w:numPr>
          <w:ilvl w:val="0"/>
          <w:numId w:val="0"/>
        </w:numPr>
        <w:autoSpaceDE w:val="0"/>
        <w:rPr>
          <w:rFonts w:hint="eastAsia" w:ascii="宋体" w:hAnsi="宋体" w:eastAsia="宋体" w:cs="宋体"/>
          <w:sz w:val="21"/>
          <w:szCs w:val="21"/>
          <w:lang w:val="en-US" w:eastAsia="zh-CN"/>
        </w:rPr>
      </w:pPr>
    </w:p>
    <w:tbl>
      <w:tblPr>
        <w:tblStyle w:val="12"/>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6B5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3A44B9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5ED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11D9FF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巫溪县通城镇人民政府（本级）</w:t>
            </w:r>
          </w:p>
        </w:tc>
        <w:tc>
          <w:tcPr>
            <w:tcW w:w="2408" w:type="dxa"/>
            <w:tcBorders>
              <w:top w:val="nil"/>
              <w:left w:val="nil"/>
              <w:right w:val="nil"/>
            </w:tcBorders>
            <w:shd w:val="clear" w:color="auto" w:fill="auto"/>
            <w:vAlign w:val="bottom"/>
          </w:tcPr>
          <w:p w14:paraId="3E60A33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6B99C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B6C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6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96840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4AA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110E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71889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945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0FB8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1F5C5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960D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89E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EC4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FD19D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EF62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CFD3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7B26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E743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08F7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23AEE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82DBF77">
            <w:pPr>
              <w:jc w:val="center"/>
              <w:rPr>
                <w:rFonts w:hint="eastAsia" w:ascii="宋体" w:hAnsi="宋体" w:eastAsia="宋体" w:cs="宋体"/>
                <w:i w:val="0"/>
                <w:iCs w:val="0"/>
                <w:color w:val="000000"/>
                <w:sz w:val="22"/>
                <w:szCs w:val="22"/>
                <w:u w:val="none"/>
              </w:rPr>
            </w:pPr>
          </w:p>
        </w:tc>
      </w:tr>
      <w:tr w14:paraId="07A9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2D6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A326F6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7F10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3231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13B12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C11F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21D0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E2D8B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F08E482">
            <w:pPr>
              <w:jc w:val="center"/>
              <w:rPr>
                <w:rFonts w:hint="eastAsia" w:ascii="宋体" w:hAnsi="宋体" w:eastAsia="宋体" w:cs="宋体"/>
                <w:i w:val="0"/>
                <w:iCs w:val="0"/>
                <w:color w:val="000000"/>
                <w:sz w:val="22"/>
                <w:szCs w:val="22"/>
                <w:u w:val="none"/>
              </w:rPr>
            </w:pPr>
          </w:p>
        </w:tc>
      </w:tr>
      <w:tr w14:paraId="5DF6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F9D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BB21F0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BDE5D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A502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F51D2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775C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F3780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FA532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401FFD">
            <w:pPr>
              <w:jc w:val="center"/>
              <w:rPr>
                <w:rFonts w:hint="eastAsia" w:ascii="宋体" w:hAnsi="宋体" w:eastAsia="宋体" w:cs="宋体"/>
                <w:i w:val="0"/>
                <w:iCs w:val="0"/>
                <w:color w:val="000000"/>
                <w:sz w:val="22"/>
                <w:szCs w:val="22"/>
                <w:u w:val="none"/>
              </w:rPr>
            </w:pPr>
          </w:p>
        </w:tc>
      </w:tr>
      <w:tr w14:paraId="51EF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39B6B8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7E914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DCB9D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8507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F0BD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43A5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12B71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F87C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D892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F2C4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B114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A06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BCF9979">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F95193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8A45280">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77B1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59AD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9,474.06 </w:t>
            </w:r>
          </w:p>
        </w:tc>
        <w:tc>
          <w:tcPr>
            <w:tcW w:w="2403" w:type="dxa"/>
            <w:tcBorders>
              <w:top w:val="nil"/>
              <w:left w:val="nil"/>
              <w:bottom w:val="single" w:color="000000" w:sz="4" w:space="0"/>
              <w:right w:val="single" w:color="000000" w:sz="4" w:space="0"/>
            </w:tcBorders>
            <w:shd w:val="clear" w:color="auto" w:fill="auto"/>
            <w:vAlign w:val="center"/>
          </w:tcPr>
          <w:p w14:paraId="52DD9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9,474.06 </w:t>
            </w:r>
          </w:p>
        </w:tc>
        <w:tc>
          <w:tcPr>
            <w:tcW w:w="2403" w:type="dxa"/>
            <w:tcBorders>
              <w:top w:val="nil"/>
              <w:left w:val="nil"/>
              <w:bottom w:val="single" w:color="000000" w:sz="4" w:space="0"/>
              <w:right w:val="single" w:color="000000" w:sz="4" w:space="0"/>
            </w:tcBorders>
            <w:shd w:val="clear" w:color="auto" w:fill="auto"/>
            <w:vAlign w:val="center"/>
          </w:tcPr>
          <w:p w14:paraId="54EF1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475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38348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960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A182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D54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A5E18B">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9C534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7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9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914.60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E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E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3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2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8C2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92830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1EFC2F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3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A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E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40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3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977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DED41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2A80A1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F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2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7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2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B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2AC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D4414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543996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8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F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9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4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D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1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5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23C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712AB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7C778E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8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890.42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2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890.42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7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8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4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F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E4D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2D258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053449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0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0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F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6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B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4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4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800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D1DC9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14:paraId="2FCB95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3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7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A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E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3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5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399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4B847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697182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3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B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4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0D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A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1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FA6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50185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3A0681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7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0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2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8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1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5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902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E435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28CBEF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5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B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B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D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C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B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B37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FC652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2BCC45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D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C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9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1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5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5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D76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C01A0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w:t>
            </w:r>
          </w:p>
        </w:tc>
        <w:tc>
          <w:tcPr>
            <w:tcW w:w="3900" w:type="dxa"/>
            <w:tcBorders>
              <w:top w:val="nil"/>
              <w:left w:val="nil"/>
              <w:bottom w:val="single" w:color="000000" w:sz="4" w:space="0"/>
              <w:right w:val="single" w:color="000000" w:sz="4" w:space="0"/>
            </w:tcBorders>
            <w:shd w:val="clear" w:color="auto" w:fill="auto"/>
            <w:vAlign w:val="center"/>
          </w:tcPr>
          <w:p w14:paraId="60489E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F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B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1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6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6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9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6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BB4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7EE10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w:t>
            </w:r>
          </w:p>
        </w:tc>
        <w:tc>
          <w:tcPr>
            <w:tcW w:w="3900" w:type="dxa"/>
            <w:tcBorders>
              <w:top w:val="nil"/>
              <w:left w:val="nil"/>
              <w:bottom w:val="single" w:color="000000" w:sz="4" w:space="0"/>
              <w:right w:val="single" w:color="000000" w:sz="4" w:space="0"/>
            </w:tcBorders>
            <w:shd w:val="clear" w:color="auto" w:fill="auto"/>
            <w:vAlign w:val="center"/>
          </w:tcPr>
          <w:p w14:paraId="6C2B6B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3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25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E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D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3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B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D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61D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5B5C6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2040605</w:t>
            </w:r>
          </w:p>
        </w:tc>
        <w:tc>
          <w:tcPr>
            <w:tcW w:w="3900" w:type="dxa"/>
            <w:tcBorders>
              <w:top w:val="nil"/>
              <w:left w:val="nil"/>
              <w:bottom w:val="single" w:color="000000" w:sz="4" w:space="0"/>
              <w:right w:val="single" w:color="000000" w:sz="4" w:space="0"/>
            </w:tcBorders>
            <w:shd w:val="clear" w:color="auto" w:fill="auto"/>
            <w:vAlign w:val="center"/>
          </w:tcPr>
          <w:p w14:paraId="384664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普法宣传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C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A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4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7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7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3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BEB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F134E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2040699</w:t>
            </w:r>
          </w:p>
        </w:tc>
        <w:tc>
          <w:tcPr>
            <w:tcW w:w="3900" w:type="dxa"/>
            <w:tcBorders>
              <w:top w:val="nil"/>
              <w:left w:val="nil"/>
              <w:bottom w:val="single" w:color="000000" w:sz="4" w:space="0"/>
              <w:right w:val="single" w:color="000000" w:sz="4" w:space="0"/>
            </w:tcBorders>
            <w:shd w:val="clear" w:color="auto" w:fill="auto"/>
            <w:vAlign w:val="center"/>
          </w:tcPr>
          <w:p w14:paraId="3D1557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B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A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9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8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08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A6BED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58A04A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C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D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B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0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0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6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9933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F1357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3E6220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5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2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4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1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B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5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BFE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1286E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2070199</w:t>
            </w:r>
          </w:p>
        </w:tc>
        <w:tc>
          <w:tcPr>
            <w:tcW w:w="3900" w:type="dxa"/>
            <w:tcBorders>
              <w:top w:val="nil"/>
              <w:left w:val="nil"/>
              <w:bottom w:val="single" w:color="000000" w:sz="4" w:space="0"/>
              <w:right w:val="single" w:color="000000" w:sz="4" w:space="0"/>
            </w:tcBorders>
            <w:shd w:val="clear" w:color="auto" w:fill="auto"/>
            <w:vAlign w:val="center"/>
          </w:tcPr>
          <w:p w14:paraId="4942B8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E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4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A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B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7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5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E1C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5DFD7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624A4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B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3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8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1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9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AE9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8D1BB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078EA7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9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1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A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0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C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203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7F6A5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603AFC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6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C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F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9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7F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F54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EA5B2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15CFC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8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158.86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9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158.86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F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0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1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1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6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DFB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91254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4872A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6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2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7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6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5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2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B21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0B7FC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746D8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1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6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B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DC9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556E6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84321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9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2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F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7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7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7ED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F95814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0C3AE8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C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2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5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8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4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6CF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E2FE0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0AC22B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9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D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C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6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7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3F6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9514E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67706B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5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B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9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6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7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7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59A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1EB2D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6E2B72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8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3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A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3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EC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B2D7A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4A7AC2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4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1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5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E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1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31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0C603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77258B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3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D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8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F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8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46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5A49E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DD6C9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1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0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7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8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7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3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29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9B789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C7AEA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B2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B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2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D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5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8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D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C2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3F188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28774E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A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8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F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7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0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9F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02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6EF8A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212CAC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0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E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D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4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F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46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E2B09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14:paraId="10F8CE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0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0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2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0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8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9C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32C06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14:paraId="719109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1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B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6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0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5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8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C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FF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853D2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652689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F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1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1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0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3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99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F3976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6A5C9B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A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B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E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A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6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0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C5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6FF6AA">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532B89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1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4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0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0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7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7B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D39B1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2BEBFF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D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B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8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C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1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12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8728E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14:paraId="39CE6A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D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C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C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A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8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C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6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10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5AB8C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21213</w:t>
            </w:r>
          </w:p>
        </w:tc>
        <w:tc>
          <w:tcPr>
            <w:tcW w:w="3900" w:type="dxa"/>
            <w:tcBorders>
              <w:top w:val="nil"/>
              <w:left w:val="nil"/>
              <w:bottom w:val="single" w:color="000000" w:sz="4" w:space="0"/>
              <w:right w:val="single" w:color="000000" w:sz="4" w:space="0"/>
            </w:tcBorders>
            <w:shd w:val="clear" w:color="auto" w:fill="auto"/>
            <w:vAlign w:val="center"/>
          </w:tcPr>
          <w:p w14:paraId="13553E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3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7E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2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3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B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8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F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BA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58552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2121399</w:t>
            </w:r>
          </w:p>
        </w:tc>
        <w:tc>
          <w:tcPr>
            <w:tcW w:w="3900" w:type="dxa"/>
            <w:tcBorders>
              <w:top w:val="nil"/>
              <w:left w:val="nil"/>
              <w:bottom w:val="single" w:color="000000" w:sz="4" w:space="0"/>
              <w:right w:val="single" w:color="000000" w:sz="4" w:space="0"/>
            </w:tcBorders>
            <w:shd w:val="clear" w:color="auto" w:fill="auto"/>
            <w:vAlign w:val="center"/>
          </w:tcPr>
          <w:p w14:paraId="37F873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9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0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0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5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5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D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BB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1F257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3FADFA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C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8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1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4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5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F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47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380A4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2DA22D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1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7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A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F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8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C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8E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32B21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58A06D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F2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E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E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5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4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3F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DEA79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144DB3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0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4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7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C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0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D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7C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DEE53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7AE88E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B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4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8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4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9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B5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C1E37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1AF9BB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9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6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E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5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E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6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9A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74F38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14:paraId="3E3D19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3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B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8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1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F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B9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86F4D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2130205</w:t>
            </w:r>
          </w:p>
        </w:tc>
        <w:tc>
          <w:tcPr>
            <w:tcW w:w="3900" w:type="dxa"/>
            <w:tcBorders>
              <w:top w:val="nil"/>
              <w:left w:val="nil"/>
              <w:bottom w:val="single" w:color="000000" w:sz="4" w:space="0"/>
              <w:right w:val="single" w:color="000000" w:sz="4" w:space="0"/>
            </w:tcBorders>
            <w:shd w:val="clear" w:color="auto" w:fill="auto"/>
            <w:vAlign w:val="center"/>
          </w:tcPr>
          <w:p w14:paraId="19AAE6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E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D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C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A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5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3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B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9A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25B8E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5D53FF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F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6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4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E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BC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38BC3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2130305</w:t>
            </w:r>
          </w:p>
        </w:tc>
        <w:tc>
          <w:tcPr>
            <w:tcW w:w="3900" w:type="dxa"/>
            <w:tcBorders>
              <w:top w:val="nil"/>
              <w:left w:val="nil"/>
              <w:bottom w:val="single" w:color="000000" w:sz="4" w:space="0"/>
              <w:right w:val="single" w:color="000000" w:sz="4" w:space="0"/>
            </w:tcBorders>
            <w:shd w:val="clear" w:color="auto" w:fill="auto"/>
            <w:vAlign w:val="center"/>
          </w:tcPr>
          <w:p w14:paraId="334260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D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A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2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3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A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B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16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B76410">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2130306</w:t>
            </w:r>
          </w:p>
        </w:tc>
        <w:tc>
          <w:tcPr>
            <w:tcW w:w="3900" w:type="dxa"/>
            <w:tcBorders>
              <w:top w:val="nil"/>
              <w:left w:val="nil"/>
              <w:bottom w:val="single" w:color="000000" w:sz="4" w:space="0"/>
              <w:right w:val="single" w:color="000000" w:sz="4" w:space="0"/>
            </w:tcBorders>
            <w:shd w:val="clear" w:color="auto" w:fill="auto"/>
            <w:vAlign w:val="center"/>
          </w:tcPr>
          <w:p w14:paraId="5D7718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F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F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C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D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6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8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B3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455BD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4A8BA1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9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E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9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A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7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CD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460A0B">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25E664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A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B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C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9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4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C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DD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33579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44377D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0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7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B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3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EF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87DF8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5C2A2F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F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A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7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3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3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5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8A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61B45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1F3F4B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8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4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F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4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F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E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BD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17209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65ED4F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F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F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1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E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3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3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D4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394CB3">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1C14EF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5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A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D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8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0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0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74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62FC0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7ACF28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C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A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4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6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1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0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9F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AC2CB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2130706</w:t>
            </w:r>
          </w:p>
        </w:tc>
        <w:tc>
          <w:tcPr>
            <w:tcW w:w="3900" w:type="dxa"/>
            <w:tcBorders>
              <w:top w:val="nil"/>
              <w:left w:val="nil"/>
              <w:bottom w:val="single" w:color="000000" w:sz="4" w:space="0"/>
              <w:right w:val="single" w:color="000000" w:sz="4" w:space="0"/>
            </w:tcBorders>
            <w:shd w:val="clear" w:color="auto" w:fill="auto"/>
            <w:vAlign w:val="center"/>
          </w:tcPr>
          <w:p w14:paraId="1F6787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1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C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3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0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2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4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71D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7706A4">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2130799</w:t>
            </w:r>
          </w:p>
        </w:tc>
        <w:tc>
          <w:tcPr>
            <w:tcW w:w="3900" w:type="dxa"/>
            <w:tcBorders>
              <w:top w:val="nil"/>
              <w:left w:val="nil"/>
              <w:bottom w:val="single" w:color="000000" w:sz="4" w:space="0"/>
              <w:right w:val="single" w:color="000000" w:sz="4" w:space="0"/>
            </w:tcBorders>
            <w:shd w:val="clear" w:color="auto" w:fill="auto"/>
            <w:vAlign w:val="center"/>
          </w:tcPr>
          <w:p w14:paraId="1A7559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其他农村综合改革支出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6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B5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2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8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D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CB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684739">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6A31D8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F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6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A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A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5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BAB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A50A02">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495AB6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7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B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E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9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D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6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0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91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F23936">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1A7B7F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1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B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6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0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0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4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B9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55356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2140199</w:t>
            </w:r>
          </w:p>
        </w:tc>
        <w:tc>
          <w:tcPr>
            <w:tcW w:w="3900" w:type="dxa"/>
            <w:tcBorders>
              <w:top w:val="nil"/>
              <w:left w:val="nil"/>
              <w:bottom w:val="single" w:color="000000" w:sz="4" w:space="0"/>
              <w:right w:val="single" w:color="000000" w:sz="4" w:space="0"/>
            </w:tcBorders>
            <w:shd w:val="clear" w:color="auto" w:fill="auto"/>
            <w:vAlign w:val="center"/>
          </w:tcPr>
          <w:p w14:paraId="609F88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6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D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B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E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9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D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19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FF76B1">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14:paraId="70504E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8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F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A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A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F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6D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96256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14:paraId="5F7655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7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4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A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4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2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64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BB607C">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14:paraId="590406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2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D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1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B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1A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D8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DF041E">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E3C96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3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3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3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6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9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9D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7A38F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03CDEF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0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B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D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1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7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BC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5AADE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023D17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0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D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0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2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8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5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9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55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528507">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3D55D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D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0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3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9E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EE705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69D2B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A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1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4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E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2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2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7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EF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9027FD">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24F108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9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C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B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9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B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F0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15347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68B17B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8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C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4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2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8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6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2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3E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A9D175">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66A388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A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AB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5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C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6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C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3B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38080B">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67CC0C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5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B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F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E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1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05285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13D1A2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1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3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5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7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1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0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04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90D84A">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412622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0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8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05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E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B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68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118F2F">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1C7D3F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2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E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A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D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6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F5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645A7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22904</w:t>
            </w:r>
          </w:p>
        </w:tc>
        <w:tc>
          <w:tcPr>
            <w:tcW w:w="3900" w:type="dxa"/>
            <w:tcBorders>
              <w:top w:val="nil"/>
              <w:left w:val="nil"/>
              <w:bottom w:val="single" w:color="000000" w:sz="4" w:space="0"/>
              <w:right w:val="single" w:color="000000" w:sz="4" w:space="0"/>
            </w:tcBorders>
            <w:shd w:val="clear" w:color="auto" w:fill="auto"/>
            <w:vAlign w:val="center"/>
          </w:tcPr>
          <w:p w14:paraId="57F3B8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其他政府性基金及对应专项债务收入安排的支出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4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2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F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6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F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4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C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27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C58968">
            <w:pPr>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2290402</w:t>
            </w:r>
          </w:p>
        </w:tc>
        <w:tc>
          <w:tcPr>
            <w:tcW w:w="3900" w:type="dxa"/>
            <w:tcBorders>
              <w:top w:val="nil"/>
              <w:left w:val="nil"/>
              <w:bottom w:val="single" w:color="000000" w:sz="4" w:space="0"/>
              <w:right w:val="single" w:color="000000" w:sz="4" w:space="0"/>
            </w:tcBorders>
            <w:shd w:val="clear" w:color="auto" w:fill="auto"/>
            <w:vAlign w:val="center"/>
          </w:tcPr>
          <w:p w14:paraId="3BAB9C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val="0"/>
                <w:i w:val="0"/>
                <w:iCs w:val="0"/>
                <w:color w:val="000000"/>
                <w:sz w:val="22"/>
                <w:szCs w:val="22"/>
                <w:u w:val="none"/>
              </w:rPr>
            </w:pPr>
            <w:r>
              <w:rPr>
                <w:rFonts w:cs="宋体"/>
                <w:b w:val="0"/>
                <w:bCs w:val="0"/>
                <w:color w:val="000000"/>
                <w:sz w:val="22"/>
                <w:szCs w:val="22"/>
              </w:rPr>
              <w:t>其他地方自行试点项目收益专项债券收入安排的支出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1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7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4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B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E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40EE75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7CE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DBA268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B40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2603FC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巫溪县通城镇人民政府（本级） </w:t>
            </w:r>
          </w:p>
        </w:tc>
        <w:tc>
          <w:tcPr>
            <w:tcW w:w="2741" w:type="dxa"/>
            <w:tcBorders>
              <w:top w:val="nil"/>
              <w:left w:val="nil"/>
              <w:bottom w:val="nil"/>
              <w:right w:val="nil"/>
            </w:tcBorders>
            <w:shd w:val="clear" w:color="auto" w:fill="auto"/>
            <w:vAlign w:val="bottom"/>
          </w:tcPr>
          <w:p w14:paraId="516234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DA1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D05D42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62D3F1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A4B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79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79495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8595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7776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2A8E9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87AB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7A6D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B196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7DA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14F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2397EF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0458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34498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CFCC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F38C2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762A1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F117693">
            <w:pPr>
              <w:jc w:val="center"/>
              <w:rPr>
                <w:rFonts w:hint="eastAsia" w:ascii="宋体" w:hAnsi="宋体" w:eastAsia="宋体" w:cs="宋体"/>
                <w:i w:val="0"/>
                <w:iCs w:val="0"/>
                <w:color w:val="000000"/>
                <w:sz w:val="22"/>
                <w:szCs w:val="22"/>
                <w:u w:val="none"/>
              </w:rPr>
            </w:pPr>
          </w:p>
        </w:tc>
      </w:tr>
      <w:tr w14:paraId="4B6A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BCD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A8EA4E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192D6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81EEF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E9187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61A7B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06D91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74018E4">
            <w:pPr>
              <w:jc w:val="center"/>
              <w:rPr>
                <w:rFonts w:hint="eastAsia" w:ascii="宋体" w:hAnsi="宋体" w:eastAsia="宋体" w:cs="宋体"/>
                <w:i w:val="0"/>
                <w:iCs w:val="0"/>
                <w:color w:val="000000"/>
                <w:sz w:val="22"/>
                <w:szCs w:val="22"/>
                <w:u w:val="none"/>
              </w:rPr>
            </w:pPr>
          </w:p>
        </w:tc>
      </w:tr>
      <w:tr w14:paraId="4A03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09B2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C62A0A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8D18D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99AF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34AFF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6C9CC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65742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808DE63">
            <w:pPr>
              <w:jc w:val="center"/>
              <w:rPr>
                <w:rFonts w:hint="eastAsia" w:ascii="宋体" w:hAnsi="宋体" w:eastAsia="宋体" w:cs="宋体"/>
                <w:i w:val="0"/>
                <w:iCs w:val="0"/>
                <w:color w:val="000000"/>
                <w:sz w:val="22"/>
                <w:szCs w:val="22"/>
                <w:u w:val="none"/>
              </w:rPr>
            </w:pPr>
          </w:p>
        </w:tc>
      </w:tr>
      <w:tr w14:paraId="212B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3EAF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7DA6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9A6E5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49EB2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09DC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D041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53C3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BFA3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ACE7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097E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ECD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BB61999">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0C75570">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1910FF0">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D01A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9BAC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9,474.06 </w:t>
            </w:r>
          </w:p>
        </w:tc>
        <w:tc>
          <w:tcPr>
            <w:tcW w:w="2737" w:type="dxa"/>
            <w:tcBorders>
              <w:top w:val="nil"/>
              <w:left w:val="nil"/>
              <w:bottom w:val="single" w:color="000000" w:sz="4" w:space="0"/>
              <w:right w:val="single" w:color="000000" w:sz="4" w:space="0"/>
            </w:tcBorders>
            <w:shd w:val="clear" w:color="auto" w:fill="auto"/>
            <w:vAlign w:val="center"/>
          </w:tcPr>
          <w:p w14:paraId="5ED39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770.33 </w:t>
            </w:r>
          </w:p>
        </w:tc>
        <w:tc>
          <w:tcPr>
            <w:tcW w:w="2737" w:type="dxa"/>
            <w:tcBorders>
              <w:top w:val="nil"/>
              <w:left w:val="nil"/>
              <w:bottom w:val="single" w:color="000000" w:sz="4" w:space="0"/>
              <w:right w:val="single" w:color="000000" w:sz="4" w:space="0"/>
            </w:tcBorders>
            <w:shd w:val="clear" w:color="auto" w:fill="auto"/>
            <w:vAlign w:val="center"/>
          </w:tcPr>
          <w:p w14:paraId="28BC9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8,703.73 </w:t>
            </w:r>
          </w:p>
        </w:tc>
        <w:tc>
          <w:tcPr>
            <w:tcW w:w="2737" w:type="dxa"/>
            <w:tcBorders>
              <w:top w:val="nil"/>
              <w:left w:val="nil"/>
              <w:bottom w:val="single" w:color="000000" w:sz="4" w:space="0"/>
              <w:right w:val="single" w:color="000000" w:sz="4" w:space="0"/>
            </w:tcBorders>
            <w:shd w:val="clear" w:color="auto" w:fill="auto"/>
            <w:vAlign w:val="center"/>
          </w:tcPr>
          <w:p w14:paraId="729D8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D7E6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2CEE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CD1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AE900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98157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A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C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3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7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D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2C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F6DCE0">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26DAA0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7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6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5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3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B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C5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B0DABA">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79D4A5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0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C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E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3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A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3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00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75CD5D">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751639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0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F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12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F4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0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69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2020E0">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1BBA53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D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890.42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4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F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C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AF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7BE37F">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6423A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B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4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E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D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B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4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3A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3F19AA">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14:paraId="2323B9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3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E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9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C53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DFA71F">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793214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4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C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B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4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4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A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A6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A57EE8">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3B3FA6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3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3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9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C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B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6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5E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A881D0">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3C5C6A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0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5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5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A2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7CF47A">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63BA24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B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3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D8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8E3FF7">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433" w:type="dxa"/>
            <w:tcBorders>
              <w:top w:val="nil"/>
              <w:left w:val="nil"/>
              <w:bottom w:val="single" w:color="000000" w:sz="4" w:space="0"/>
              <w:right w:val="single" w:color="000000" w:sz="4" w:space="0"/>
            </w:tcBorders>
            <w:shd w:val="clear" w:color="auto" w:fill="auto"/>
            <w:vAlign w:val="center"/>
          </w:tcPr>
          <w:p w14:paraId="4A79E9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2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1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7A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D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2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B5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7B086A">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433" w:type="dxa"/>
            <w:tcBorders>
              <w:top w:val="nil"/>
              <w:left w:val="nil"/>
              <w:bottom w:val="single" w:color="000000" w:sz="4" w:space="0"/>
              <w:right w:val="single" w:color="000000" w:sz="4" w:space="0"/>
            </w:tcBorders>
            <w:shd w:val="clear" w:color="auto" w:fill="auto"/>
            <w:vAlign w:val="center"/>
          </w:tcPr>
          <w:p w14:paraId="3A759D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8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4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D2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9CF13B">
            <w:pPr>
              <w:textAlignment w:val="center"/>
              <w:rPr>
                <w:rFonts w:hint="eastAsia" w:ascii="宋体" w:hAnsi="宋体" w:eastAsia="宋体" w:cs="宋体"/>
                <w:i w:val="0"/>
                <w:iCs w:val="0"/>
                <w:color w:val="000000"/>
                <w:sz w:val="22"/>
                <w:szCs w:val="22"/>
                <w:u w:val="none"/>
              </w:rPr>
            </w:pPr>
            <w:r>
              <w:rPr>
                <w:rFonts w:cs="宋体"/>
                <w:color w:val="000000"/>
                <w:sz w:val="22"/>
                <w:szCs w:val="22"/>
              </w:rPr>
              <w:t>2040605</w:t>
            </w:r>
          </w:p>
        </w:tc>
        <w:tc>
          <w:tcPr>
            <w:tcW w:w="4433" w:type="dxa"/>
            <w:tcBorders>
              <w:top w:val="nil"/>
              <w:left w:val="nil"/>
              <w:bottom w:val="single" w:color="000000" w:sz="4" w:space="0"/>
              <w:right w:val="single" w:color="000000" w:sz="4" w:space="0"/>
            </w:tcBorders>
            <w:shd w:val="clear" w:color="auto" w:fill="auto"/>
            <w:vAlign w:val="center"/>
          </w:tcPr>
          <w:p w14:paraId="36D4B4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普法宣传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6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6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C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0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5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C0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F8B241">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433" w:type="dxa"/>
            <w:tcBorders>
              <w:top w:val="nil"/>
              <w:left w:val="nil"/>
              <w:bottom w:val="single" w:color="000000" w:sz="4" w:space="0"/>
              <w:right w:val="single" w:color="000000" w:sz="4" w:space="0"/>
            </w:tcBorders>
            <w:shd w:val="clear" w:color="auto" w:fill="auto"/>
            <w:vAlign w:val="center"/>
          </w:tcPr>
          <w:p w14:paraId="7C83D9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A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3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8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0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8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71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797547">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4900C5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1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B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7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C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D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4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83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C54415">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7DF01F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7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98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3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E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4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0E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3A3D88">
            <w:pPr>
              <w:textAlignment w:val="center"/>
              <w:rPr>
                <w:rFonts w:hint="eastAsia" w:ascii="宋体" w:hAnsi="宋体" w:eastAsia="宋体" w:cs="宋体"/>
                <w:i w:val="0"/>
                <w:iCs w:val="0"/>
                <w:color w:val="000000"/>
                <w:sz w:val="22"/>
                <w:szCs w:val="22"/>
                <w:u w:val="none"/>
              </w:rPr>
            </w:pPr>
            <w:r>
              <w:rPr>
                <w:rFonts w:cs="宋体"/>
                <w:color w:val="000000"/>
                <w:sz w:val="22"/>
                <w:szCs w:val="22"/>
              </w:rPr>
              <w:t>2070199</w:t>
            </w:r>
          </w:p>
        </w:tc>
        <w:tc>
          <w:tcPr>
            <w:tcW w:w="4433" w:type="dxa"/>
            <w:tcBorders>
              <w:top w:val="nil"/>
              <w:left w:val="nil"/>
              <w:bottom w:val="single" w:color="000000" w:sz="4" w:space="0"/>
              <w:right w:val="single" w:color="000000" w:sz="4" w:space="0"/>
            </w:tcBorders>
            <w:shd w:val="clear" w:color="auto" w:fill="auto"/>
            <w:vAlign w:val="center"/>
          </w:tcPr>
          <w:p w14:paraId="58CA66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B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8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9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9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6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23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5E87D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E994C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5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3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7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64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F3018A">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2649DA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0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B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F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A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2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89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E6235A">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32A0DF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1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D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8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C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AF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A7D88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3A613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0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A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158.86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6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A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9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DA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0ADA52">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5B0B33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0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5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7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2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F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55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F547F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6728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1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2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3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2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4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1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2D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0AA7F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8BA29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9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9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F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4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1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97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492773">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464B9E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8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B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72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A69651">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10B531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6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3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11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A3F4AC">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6543E0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6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0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5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D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5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2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9E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4A8203">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471E01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C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D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1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2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5D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A6A418">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2CEC52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A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3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0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1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6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CC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780108">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076B42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5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A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F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F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6C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B2AE4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57641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2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A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0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0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E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5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0E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823C2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B4FD7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B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D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8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8D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19D1E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476696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5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F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E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D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64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97D153">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5C51CD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44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A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6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B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5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ED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41FB0E">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14:paraId="3278F9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F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5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9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2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4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2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A0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37E8ED">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14:paraId="054C26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0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7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6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5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32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3E536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17C70F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3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5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9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0F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7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A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D7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65B214">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360A85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9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F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E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9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4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2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79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D6E30C">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64302E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C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A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D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E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A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C6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8AF90C">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3F7628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4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6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E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C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9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4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AB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B9819C">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14:paraId="09D160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3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B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8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7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3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5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7507E4">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433" w:type="dxa"/>
            <w:tcBorders>
              <w:top w:val="nil"/>
              <w:left w:val="nil"/>
              <w:bottom w:val="single" w:color="000000" w:sz="4" w:space="0"/>
              <w:right w:val="single" w:color="000000" w:sz="4" w:space="0"/>
            </w:tcBorders>
            <w:shd w:val="clear" w:color="auto" w:fill="auto"/>
            <w:vAlign w:val="center"/>
          </w:tcPr>
          <w:p w14:paraId="230936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1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C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1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A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F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41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493DCF">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433" w:type="dxa"/>
            <w:tcBorders>
              <w:top w:val="nil"/>
              <w:left w:val="nil"/>
              <w:bottom w:val="single" w:color="000000" w:sz="4" w:space="0"/>
              <w:right w:val="single" w:color="000000" w:sz="4" w:space="0"/>
            </w:tcBorders>
            <w:shd w:val="clear" w:color="auto" w:fill="auto"/>
            <w:vAlign w:val="center"/>
          </w:tcPr>
          <w:p w14:paraId="308AF0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D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F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D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0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F5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E866F2">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1851F4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D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A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4,896.09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A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3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E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B9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3F1BCA">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6127CC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A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6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2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9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15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66B3AA">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68C1A7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F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5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3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6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0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4E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E15355">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59D457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A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A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3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3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7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F8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EEF021">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655805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0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4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C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C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62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7EAABB">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1CD33F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9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D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5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F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3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A5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DBEFFF">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14:paraId="53FD25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C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1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5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C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8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31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871F94">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433" w:type="dxa"/>
            <w:tcBorders>
              <w:top w:val="nil"/>
              <w:left w:val="nil"/>
              <w:bottom w:val="single" w:color="000000" w:sz="4" w:space="0"/>
              <w:right w:val="single" w:color="000000" w:sz="4" w:space="0"/>
            </w:tcBorders>
            <w:shd w:val="clear" w:color="auto" w:fill="auto"/>
            <w:vAlign w:val="center"/>
          </w:tcPr>
          <w:p w14:paraId="73DC4E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98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C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8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7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F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9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8A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F39055">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52D4C7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C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6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3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B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F8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5BBA59">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433" w:type="dxa"/>
            <w:tcBorders>
              <w:top w:val="nil"/>
              <w:left w:val="nil"/>
              <w:bottom w:val="single" w:color="000000" w:sz="4" w:space="0"/>
              <w:right w:val="single" w:color="000000" w:sz="4" w:space="0"/>
            </w:tcBorders>
            <w:shd w:val="clear" w:color="auto" w:fill="auto"/>
            <w:vAlign w:val="center"/>
          </w:tcPr>
          <w:p w14:paraId="5A4400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0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B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4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02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EE7A87">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433" w:type="dxa"/>
            <w:tcBorders>
              <w:top w:val="nil"/>
              <w:left w:val="nil"/>
              <w:bottom w:val="single" w:color="000000" w:sz="4" w:space="0"/>
              <w:right w:val="single" w:color="000000" w:sz="4" w:space="0"/>
            </w:tcBorders>
            <w:shd w:val="clear" w:color="auto" w:fill="auto"/>
            <w:vAlign w:val="center"/>
          </w:tcPr>
          <w:p w14:paraId="169F74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2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0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0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5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3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E5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4B1346">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780A8B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2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E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1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B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F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7E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1BB96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3A0B3D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6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3,890.51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5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A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3,853.83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C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8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0A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4B7448">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581833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B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18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C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1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E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EE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5AAF9F">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33BBB2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1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A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7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6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FC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702E48">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18814A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7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0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7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F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D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8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6FD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0C2640">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08B9B0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7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D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C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2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5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E5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515F89">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55C135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0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3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8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9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7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9B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1DDF1E">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3BDC72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F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C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0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F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B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7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A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61390E">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4433" w:type="dxa"/>
            <w:tcBorders>
              <w:top w:val="nil"/>
              <w:left w:val="nil"/>
              <w:bottom w:val="single" w:color="000000" w:sz="4" w:space="0"/>
              <w:right w:val="single" w:color="000000" w:sz="4" w:space="0"/>
            </w:tcBorders>
            <w:shd w:val="clear" w:color="auto" w:fill="auto"/>
            <w:vAlign w:val="center"/>
          </w:tcPr>
          <w:p w14:paraId="2962C9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0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0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2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4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7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B4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5F133F">
            <w:pPr>
              <w:textAlignment w:val="center"/>
              <w:rPr>
                <w:rFonts w:hint="eastAsia" w:ascii="宋体" w:hAnsi="宋体" w:eastAsia="宋体" w:cs="宋体"/>
                <w:i w:val="0"/>
                <w:iCs w:val="0"/>
                <w:color w:val="000000"/>
                <w:sz w:val="22"/>
                <w:szCs w:val="22"/>
                <w:u w:val="none"/>
              </w:rPr>
            </w:pPr>
            <w:r>
              <w:rPr>
                <w:rFonts w:cs="宋体"/>
                <w:color w:val="000000"/>
                <w:sz w:val="22"/>
                <w:szCs w:val="22"/>
              </w:rPr>
              <w:t>2130799</w:t>
            </w:r>
          </w:p>
        </w:tc>
        <w:tc>
          <w:tcPr>
            <w:tcW w:w="4433" w:type="dxa"/>
            <w:tcBorders>
              <w:top w:val="nil"/>
              <w:left w:val="nil"/>
              <w:bottom w:val="single" w:color="000000" w:sz="4" w:space="0"/>
              <w:right w:val="single" w:color="000000" w:sz="4" w:space="0"/>
            </w:tcBorders>
            <w:shd w:val="clear" w:color="auto" w:fill="auto"/>
            <w:vAlign w:val="center"/>
          </w:tcPr>
          <w:p w14:paraId="78BC5D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其他农村综合改革支出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F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1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8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F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5C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602B93">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61A91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39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6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B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3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F8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71A468">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16AB2E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1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4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9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E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2C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CCC1C3">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4A1367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5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6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2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EC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6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4F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BBC81D">
            <w:pPr>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4433" w:type="dxa"/>
            <w:tcBorders>
              <w:top w:val="nil"/>
              <w:left w:val="nil"/>
              <w:bottom w:val="single" w:color="000000" w:sz="4" w:space="0"/>
              <w:right w:val="single" w:color="000000" w:sz="4" w:space="0"/>
            </w:tcBorders>
            <w:shd w:val="clear" w:color="auto" w:fill="auto"/>
            <w:vAlign w:val="center"/>
          </w:tcPr>
          <w:p w14:paraId="27898E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F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F9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0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4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07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4F4749">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14:paraId="666663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C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C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E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2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E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5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7C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8BC7A4">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14:paraId="4B3EF4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5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C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0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49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6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6A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7E0B4E">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14:paraId="16ED22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7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8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9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E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C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6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20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F8EA0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B7485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D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4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7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D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C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70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C39FC5">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7A1C65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E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A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2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4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6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6D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587902">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6C4737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D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6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4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8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6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D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71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CCE37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CA938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4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F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8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5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D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89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8D5F2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3558F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E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E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8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4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0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1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BB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63293F">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67C3B6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1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D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9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0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C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E2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4DCB1F">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712DD8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E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E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72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1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A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F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CD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AA777C">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524531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A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F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2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3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9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85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EC588A">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758C66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7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F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2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6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B9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11301E">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4DBF99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0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F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A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3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04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90BD78">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261EB5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B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9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9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B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0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92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A5A193">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6B21A6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2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7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9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B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4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F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2C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4AA274">
            <w:pPr>
              <w:textAlignment w:val="center"/>
              <w:rPr>
                <w:rFonts w:hint="eastAsia" w:ascii="宋体" w:hAnsi="宋体" w:eastAsia="宋体" w:cs="宋体"/>
                <w:i w:val="0"/>
                <w:iCs w:val="0"/>
                <w:color w:val="000000"/>
                <w:sz w:val="22"/>
                <w:szCs w:val="22"/>
                <w:u w:val="none"/>
              </w:rPr>
            </w:pPr>
            <w:r>
              <w:rPr>
                <w:rFonts w:cs="宋体"/>
                <w:b/>
                <w:color w:val="000000"/>
                <w:sz w:val="22"/>
                <w:szCs w:val="22"/>
              </w:rPr>
              <w:t>22904</w:t>
            </w:r>
          </w:p>
        </w:tc>
        <w:tc>
          <w:tcPr>
            <w:tcW w:w="4433" w:type="dxa"/>
            <w:tcBorders>
              <w:top w:val="nil"/>
              <w:left w:val="nil"/>
              <w:bottom w:val="single" w:color="000000" w:sz="4" w:space="0"/>
              <w:right w:val="single" w:color="000000" w:sz="4" w:space="0"/>
            </w:tcBorders>
            <w:shd w:val="clear" w:color="auto" w:fill="auto"/>
            <w:vAlign w:val="center"/>
          </w:tcPr>
          <w:p w14:paraId="1091DA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其他政府性基金及对应专项债务收入安排的支出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9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7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0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0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7B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B59F96">
            <w:pPr>
              <w:textAlignment w:val="center"/>
              <w:rPr>
                <w:rFonts w:hint="eastAsia" w:ascii="宋体" w:hAnsi="宋体" w:eastAsia="宋体" w:cs="宋体"/>
                <w:i w:val="0"/>
                <w:iCs w:val="0"/>
                <w:color w:val="000000"/>
                <w:sz w:val="22"/>
                <w:szCs w:val="22"/>
                <w:u w:val="none"/>
              </w:rPr>
            </w:pPr>
            <w:r>
              <w:rPr>
                <w:rFonts w:cs="宋体"/>
                <w:color w:val="000000"/>
                <w:sz w:val="22"/>
                <w:szCs w:val="22"/>
              </w:rPr>
              <w:t>2290402</w:t>
            </w:r>
          </w:p>
        </w:tc>
        <w:tc>
          <w:tcPr>
            <w:tcW w:w="4433" w:type="dxa"/>
            <w:tcBorders>
              <w:top w:val="nil"/>
              <w:left w:val="nil"/>
              <w:bottom w:val="single" w:color="000000" w:sz="4" w:space="0"/>
              <w:right w:val="single" w:color="000000" w:sz="4" w:space="0"/>
            </w:tcBorders>
            <w:shd w:val="clear" w:color="auto" w:fill="auto"/>
            <w:vAlign w:val="center"/>
          </w:tcPr>
          <w:p w14:paraId="19A08E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其他地方自行试点项目收益专项债券收入安排的支出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A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3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A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F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BDBF64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8B7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6D6E28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DFF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11899D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2874" w:type="dxa"/>
            <w:tcBorders>
              <w:top w:val="nil"/>
              <w:left w:val="nil"/>
              <w:bottom w:val="nil"/>
              <w:right w:val="nil"/>
            </w:tcBorders>
            <w:shd w:val="clear" w:color="auto" w:fill="auto"/>
            <w:vAlign w:val="bottom"/>
          </w:tcPr>
          <w:p w14:paraId="17FA1E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9E1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68CBF3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AF284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613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C7F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28AC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F87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369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F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345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CA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2AA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D6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D3A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CB5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FA4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EEF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7479">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EB802">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6F97">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BF4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A3A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A20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229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F6D8">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2186">
            <w:pPr>
              <w:jc w:val="center"/>
              <w:rPr>
                <w:rFonts w:hint="eastAsia" w:ascii="宋体" w:hAnsi="宋体" w:eastAsia="宋体" w:cs="宋体"/>
                <w:i w:val="0"/>
                <w:iCs w:val="0"/>
                <w:color w:val="000000"/>
                <w:sz w:val="22"/>
                <w:szCs w:val="22"/>
                <w:u w:val="none"/>
              </w:rPr>
            </w:pPr>
          </w:p>
        </w:tc>
      </w:tr>
      <w:tr w14:paraId="5F1A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3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AE5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C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558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6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3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8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C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D5A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B9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68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DB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1B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EC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B1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A7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B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F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F4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87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5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D4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E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9B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B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8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6D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2A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F4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E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D5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CA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EF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ED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48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6E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6F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1A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8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9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28A6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52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2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E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E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E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26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62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E4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4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77A6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EC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9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7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B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7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F1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BF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13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959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D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1A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CF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6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3A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5B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DB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C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F8F1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A7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1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7C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D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EC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56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88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6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44F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43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5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14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9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9C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7C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D9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7F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5A91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C3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F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5E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CC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E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7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55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5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9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B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1E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7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AA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5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1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4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91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A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A5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AB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9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61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A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0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E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81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1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F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28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FB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A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CB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B6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9A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FF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5A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E6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ED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9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E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74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DE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A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23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A4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33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A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D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A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2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AF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5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5C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03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04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BB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7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8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C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2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31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D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34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47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E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78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2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B8C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EA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B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6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03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BE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E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3F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A0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8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0B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9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F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FA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2A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74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F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7E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DD2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0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28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62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F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B5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8D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56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74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15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80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7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49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8F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E3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F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C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76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33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57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B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F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37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D0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F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D5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7E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0D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86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70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BC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C8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EA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7C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17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E9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6E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59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25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2E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83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3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FC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1F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4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9D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AF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B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7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2D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C1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A5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AA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5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A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78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28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03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3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2C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3C5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3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E5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88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75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A1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F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6A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A9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91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B7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D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A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C9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1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CB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C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4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12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92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3B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CF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69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E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5A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B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7E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88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DC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FE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70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B7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1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3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A7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D4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B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AF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27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2B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D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0F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91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A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7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4B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A5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62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A1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C9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D3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1F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C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C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28BF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922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9918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D0F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560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8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3E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5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4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16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2C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A0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13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ED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45F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33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F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A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46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C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8C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D0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49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40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803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9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CA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4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E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7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9,474.06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5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7,068.88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E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A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6D1A6B3">
      <w:p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E5A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54FD77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B15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2802DF8">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巫溪县通城镇人民政府（本级）</w:t>
            </w:r>
          </w:p>
        </w:tc>
        <w:tc>
          <w:tcPr>
            <w:tcW w:w="1156" w:type="dxa"/>
            <w:tcBorders>
              <w:top w:val="nil"/>
              <w:left w:val="nil"/>
              <w:bottom w:val="nil"/>
              <w:right w:val="nil"/>
            </w:tcBorders>
            <w:shd w:val="clear" w:color="auto" w:fill="auto"/>
            <w:vAlign w:val="bottom"/>
          </w:tcPr>
          <w:p w14:paraId="4CF8EF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ED0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5E8822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FDF87F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AE4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6D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2030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C1B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2D34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FB33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9C2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684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E7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1B7D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561F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2C49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AE18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8DB6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F733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F50D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20F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2B2A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7D9B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9C3F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859C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F852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9C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43C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8FAE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10FF2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181DC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1BC10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4F538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3D266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B3A5F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2A71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F7855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17778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EA2B2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3070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9391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7E49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1E7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98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49CF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ADED0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62BB1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49F3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5C60F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F6799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9FA3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46326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5E0D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8D6DB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3F6FB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E630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40EE6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6A781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966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C7C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6390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A8B5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61A1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C3F9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46B0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7D74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9E89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76AE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C932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3BF5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7C37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38A0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741F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AA8B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4BA1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158A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F0D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9CD85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4C20B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AD286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FED0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ADC6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366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717C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2D9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7,068.88 </w:t>
            </w:r>
          </w:p>
        </w:tc>
        <w:tc>
          <w:tcPr>
            <w:tcW w:w="1666" w:type="dxa"/>
            <w:tcBorders>
              <w:top w:val="nil"/>
              <w:left w:val="nil"/>
              <w:bottom w:val="single" w:color="000000" w:sz="4" w:space="0"/>
              <w:right w:val="single" w:color="000000" w:sz="4" w:space="0"/>
            </w:tcBorders>
            <w:shd w:val="clear" w:color="auto" w:fill="auto"/>
            <w:vAlign w:val="center"/>
          </w:tcPr>
          <w:p w14:paraId="3A5BB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770.33 </w:t>
            </w:r>
          </w:p>
        </w:tc>
        <w:tc>
          <w:tcPr>
            <w:tcW w:w="1684" w:type="dxa"/>
            <w:tcBorders>
              <w:top w:val="nil"/>
              <w:left w:val="nil"/>
              <w:bottom w:val="single" w:color="000000" w:sz="4" w:space="0"/>
              <w:right w:val="single" w:color="000000" w:sz="4" w:space="0"/>
            </w:tcBorders>
            <w:shd w:val="clear" w:color="auto" w:fill="auto"/>
            <w:vAlign w:val="center"/>
          </w:tcPr>
          <w:p w14:paraId="23172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750" w:type="dxa"/>
            <w:tcBorders>
              <w:top w:val="nil"/>
              <w:left w:val="nil"/>
              <w:bottom w:val="single" w:color="000000" w:sz="4" w:space="0"/>
              <w:right w:val="single" w:color="000000" w:sz="4" w:space="0"/>
            </w:tcBorders>
            <w:shd w:val="clear" w:color="auto" w:fill="auto"/>
            <w:vAlign w:val="center"/>
          </w:tcPr>
          <w:p w14:paraId="0384D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7,068.88 </w:t>
            </w:r>
          </w:p>
        </w:tc>
        <w:tc>
          <w:tcPr>
            <w:tcW w:w="1700" w:type="dxa"/>
            <w:tcBorders>
              <w:top w:val="nil"/>
              <w:left w:val="nil"/>
              <w:bottom w:val="single" w:color="000000" w:sz="4" w:space="0"/>
              <w:right w:val="single" w:color="000000" w:sz="4" w:space="0"/>
            </w:tcBorders>
            <w:shd w:val="clear" w:color="auto" w:fill="auto"/>
            <w:vAlign w:val="center"/>
          </w:tcPr>
          <w:p w14:paraId="5EFA3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770.33 </w:t>
            </w:r>
          </w:p>
        </w:tc>
        <w:tc>
          <w:tcPr>
            <w:tcW w:w="1733" w:type="dxa"/>
            <w:tcBorders>
              <w:top w:val="nil"/>
              <w:left w:val="nil"/>
              <w:bottom w:val="single" w:color="000000" w:sz="4" w:space="0"/>
              <w:right w:val="single" w:color="000000" w:sz="4" w:space="0"/>
            </w:tcBorders>
            <w:shd w:val="clear" w:color="auto" w:fill="auto"/>
            <w:vAlign w:val="center"/>
          </w:tcPr>
          <w:p w14:paraId="6336A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583" w:type="dxa"/>
            <w:tcBorders>
              <w:top w:val="nil"/>
              <w:left w:val="nil"/>
              <w:bottom w:val="single" w:color="000000" w:sz="4" w:space="0"/>
              <w:right w:val="single" w:color="000000" w:sz="4" w:space="0"/>
            </w:tcBorders>
            <w:shd w:val="clear" w:color="auto" w:fill="auto"/>
            <w:vAlign w:val="center"/>
          </w:tcPr>
          <w:p w14:paraId="0C06C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0CA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A94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93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566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5AB2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DDFFA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CF3F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E0D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901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DC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914.60 </w:t>
            </w:r>
          </w:p>
        </w:tc>
        <w:tc>
          <w:tcPr>
            <w:tcW w:w="1666" w:type="dxa"/>
            <w:tcBorders>
              <w:top w:val="nil"/>
              <w:left w:val="nil"/>
              <w:bottom w:val="single" w:color="000000" w:sz="4" w:space="0"/>
              <w:right w:val="single" w:color="000000" w:sz="4" w:space="0"/>
            </w:tcBorders>
            <w:shd w:val="clear" w:color="auto" w:fill="auto"/>
            <w:vAlign w:val="center"/>
          </w:tcPr>
          <w:p w14:paraId="05B45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54768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442.15 </w:t>
            </w:r>
          </w:p>
        </w:tc>
        <w:tc>
          <w:tcPr>
            <w:tcW w:w="1750" w:type="dxa"/>
            <w:tcBorders>
              <w:top w:val="nil"/>
              <w:left w:val="nil"/>
              <w:bottom w:val="single" w:color="000000" w:sz="4" w:space="0"/>
              <w:right w:val="single" w:color="000000" w:sz="4" w:space="0"/>
            </w:tcBorders>
            <w:shd w:val="clear" w:color="auto" w:fill="auto"/>
            <w:vAlign w:val="center"/>
          </w:tcPr>
          <w:p w14:paraId="7539F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914.60 </w:t>
            </w:r>
          </w:p>
        </w:tc>
        <w:tc>
          <w:tcPr>
            <w:tcW w:w="1700" w:type="dxa"/>
            <w:tcBorders>
              <w:top w:val="nil"/>
              <w:left w:val="nil"/>
              <w:bottom w:val="single" w:color="000000" w:sz="4" w:space="0"/>
              <w:right w:val="single" w:color="000000" w:sz="4" w:space="0"/>
            </w:tcBorders>
            <w:shd w:val="clear" w:color="auto" w:fill="auto"/>
            <w:vAlign w:val="center"/>
          </w:tcPr>
          <w:p w14:paraId="0AD95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18D05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442.15 </w:t>
            </w:r>
          </w:p>
        </w:tc>
        <w:tc>
          <w:tcPr>
            <w:tcW w:w="1583" w:type="dxa"/>
            <w:tcBorders>
              <w:top w:val="nil"/>
              <w:left w:val="nil"/>
              <w:bottom w:val="single" w:color="000000" w:sz="4" w:space="0"/>
              <w:right w:val="single" w:color="000000" w:sz="4" w:space="0"/>
            </w:tcBorders>
            <w:shd w:val="clear" w:color="auto" w:fill="auto"/>
            <w:vAlign w:val="center"/>
          </w:tcPr>
          <w:p w14:paraId="5138F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46B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DF8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AF0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82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9D8C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23163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30531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8B2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055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EF1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666" w:type="dxa"/>
            <w:tcBorders>
              <w:top w:val="nil"/>
              <w:left w:val="nil"/>
              <w:bottom w:val="single" w:color="000000" w:sz="4" w:space="0"/>
              <w:right w:val="single" w:color="000000" w:sz="4" w:space="0"/>
            </w:tcBorders>
            <w:shd w:val="clear" w:color="auto" w:fill="auto"/>
            <w:vAlign w:val="center"/>
          </w:tcPr>
          <w:p w14:paraId="61CF6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0A4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750" w:type="dxa"/>
            <w:tcBorders>
              <w:top w:val="nil"/>
              <w:left w:val="nil"/>
              <w:bottom w:val="single" w:color="000000" w:sz="4" w:space="0"/>
              <w:right w:val="single" w:color="000000" w:sz="4" w:space="0"/>
            </w:tcBorders>
            <w:shd w:val="clear" w:color="auto" w:fill="auto"/>
            <w:vAlign w:val="center"/>
          </w:tcPr>
          <w:p w14:paraId="56353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700" w:type="dxa"/>
            <w:tcBorders>
              <w:top w:val="nil"/>
              <w:left w:val="nil"/>
              <w:bottom w:val="single" w:color="000000" w:sz="4" w:space="0"/>
              <w:right w:val="single" w:color="000000" w:sz="4" w:space="0"/>
            </w:tcBorders>
            <w:shd w:val="clear" w:color="auto" w:fill="auto"/>
            <w:vAlign w:val="center"/>
          </w:tcPr>
          <w:p w14:paraId="046A6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3C1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15.55 </w:t>
            </w:r>
          </w:p>
        </w:tc>
        <w:tc>
          <w:tcPr>
            <w:tcW w:w="1583" w:type="dxa"/>
            <w:tcBorders>
              <w:top w:val="nil"/>
              <w:left w:val="nil"/>
              <w:bottom w:val="single" w:color="000000" w:sz="4" w:space="0"/>
              <w:right w:val="single" w:color="000000" w:sz="4" w:space="0"/>
            </w:tcBorders>
            <w:shd w:val="clear" w:color="auto" w:fill="auto"/>
            <w:vAlign w:val="center"/>
          </w:tcPr>
          <w:p w14:paraId="7DFAD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0E2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7AA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D63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D0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F0A9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645B4D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70ABB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CD9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50B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6A1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761C4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71E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7DDA3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0A09A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70D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1BE70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BD9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FCD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58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0A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FA82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0367C3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13463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95B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384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9D7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666" w:type="dxa"/>
            <w:tcBorders>
              <w:top w:val="nil"/>
              <w:left w:val="nil"/>
              <w:bottom w:val="single" w:color="000000" w:sz="4" w:space="0"/>
              <w:right w:val="single" w:color="000000" w:sz="4" w:space="0"/>
            </w:tcBorders>
            <w:shd w:val="clear" w:color="auto" w:fill="auto"/>
            <w:vAlign w:val="center"/>
          </w:tcPr>
          <w:p w14:paraId="713DE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CE9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750" w:type="dxa"/>
            <w:tcBorders>
              <w:top w:val="nil"/>
              <w:left w:val="nil"/>
              <w:bottom w:val="single" w:color="000000" w:sz="4" w:space="0"/>
              <w:right w:val="single" w:color="000000" w:sz="4" w:space="0"/>
            </w:tcBorders>
            <w:shd w:val="clear" w:color="auto" w:fill="auto"/>
            <w:vAlign w:val="center"/>
          </w:tcPr>
          <w:p w14:paraId="704FF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700" w:type="dxa"/>
            <w:tcBorders>
              <w:top w:val="nil"/>
              <w:left w:val="nil"/>
              <w:bottom w:val="single" w:color="000000" w:sz="4" w:space="0"/>
              <w:right w:val="single" w:color="000000" w:sz="4" w:space="0"/>
            </w:tcBorders>
            <w:shd w:val="clear" w:color="auto" w:fill="auto"/>
            <w:vAlign w:val="center"/>
          </w:tcPr>
          <w:p w14:paraId="3B899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504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 </w:t>
            </w:r>
          </w:p>
        </w:tc>
        <w:tc>
          <w:tcPr>
            <w:tcW w:w="1583" w:type="dxa"/>
            <w:tcBorders>
              <w:top w:val="nil"/>
              <w:left w:val="nil"/>
              <w:bottom w:val="single" w:color="000000" w:sz="4" w:space="0"/>
              <w:right w:val="single" w:color="000000" w:sz="4" w:space="0"/>
            </w:tcBorders>
            <w:shd w:val="clear" w:color="auto" w:fill="auto"/>
            <w:vAlign w:val="center"/>
          </w:tcPr>
          <w:p w14:paraId="0211B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B1D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49A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A05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7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5E07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4A9FB4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8432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0BF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C42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57B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890.42 </w:t>
            </w:r>
          </w:p>
        </w:tc>
        <w:tc>
          <w:tcPr>
            <w:tcW w:w="1666" w:type="dxa"/>
            <w:tcBorders>
              <w:top w:val="nil"/>
              <w:left w:val="nil"/>
              <w:bottom w:val="single" w:color="000000" w:sz="4" w:space="0"/>
              <w:right w:val="single" w:color="000000" w:sz="4" w:space="0"/>
            </w:tcBorders>
            <w:shd w:val="clear" w:color="auto" w:fill="auto"/>
            <w:vAlign w:val="center"/>
          </w:tcPr>
          <w:p w14:paraId="4A263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035DA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18F93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890.42 </w:t>
            </w:r>
          </w:p>
        </w:tc>
        <w:tc>
          <w:tcPr>
            <w:tcW w:w="1700" w:type="dxa"/>
            <w:tcBorders>
              <w:top w:val="nil"/>
              <w:left w:val="nil"/>
              <w:bottom w:val="single" w:color="000000" w:sz="4" w:space="0"/>
              <w:right w:val="single" w:color="000000" w:sz="4" w:space="0"/>
            </w:tcBorders>
            <w:shd w:val="clear" w:color="auto" w:fill="auto"/>
            <w:vAlign w:val="center"/>
          </w:tcPr>
          <w:p w14:paraId="0A315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19BDEC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005F0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A03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65D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890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C0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9E84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31FEE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A12B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74D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B3A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D93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666" w:type="dxa"/>
            <w:tcBorders>
              <w:top w:val="nil"/>
              <w:left w:val="nil"/>
              <w:bottom w:val="single" w:color="000000" w:sz="4" w:space="0"/>
              <w:right w:val="single" w:color="000000" w:sz="4" w:space="0"/>
            </w:tcBorders>
            <w:shd w:val="clear" w:color="auto" w:fill="auto"/>
            <w:vAlign w:val="center"/>
          </w:tcPr>
          <w:p w14:paraId="17A34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0A958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452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700" w:type="dxa"/>
            <w:tcBorders>
              <w:top w:val="nil"/>
              <w:left w:val="nil"/>
              <w:bottom w:val="single" w:color="000000" w:sz="4" w:space="0"/>
              <w:right w:val="single" w:color="000000" w:sz="4" w:space="0"/>
            </w:tcBorders>
            <w:shd w:val="clear" w:color="auto" w:fill="auto"/>
            <w:vAlign w:val="center"/>
          </w:tcPr>
          <w:p w14:paraId="00A0E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4FB53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837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2C4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FB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6FC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04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6469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2C3646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3A36B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0F5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C63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E5D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666" w:type="dxa"/>
            <w:tcBorders>
              <w:top w:val="nil"/>
              <w:left w:val="nil"/>
              <w:bottom w:val="single" w:color="000000" w:sz="4" w:space="0"/>
              <w:right w:val="single" w:color="000000" w:sz="4" w:space="0"/>
            </w:tcBorders>
            <w:shd w:val="clear" w:color="auto" w:fill="auto"/>
            <w:vAlign w:val="center"/>
          </w:tcPr>
          <w:p w14:paraId="18553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BC6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6EF01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700" w:type="dxa"/>
            <w:tcBorders>
              <w:top w:val="nil"/>
              <w:left w:val="nil"/>
              <w:bottom w:val="single" w:color="000000" w:sz="4" w:space="0"/>
              <w:right w:val="single" w:color="000000" w:sz="4" w:space="0"/>
            </w:tcBorders>
            <w:shd w:val="clear" w:color="auto" w:fill="auto"/>
            <w:vAlign w:val="center"/>
          </w:tcPr>
          <w:p w14:paraId="3B1D9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45F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4A9DA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212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D63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980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48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205B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5819BC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5221B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C05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431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80E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441B1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240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1F995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35E70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D79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7A761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00C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798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FDE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02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0FC8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4F860D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1AA7B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893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0DC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5EA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50634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8EC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782F0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31BB7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9B2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0D3DD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B1F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DF6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024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0E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3269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7A4B4F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1476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7ED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4C4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01E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01458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EF4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6B605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78793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866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62AB4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8D1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133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232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1D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0C12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00F4B2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613CE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CA3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3A5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8D2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60DCE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276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107F2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5BE0F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9B4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15B23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309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FA4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2BE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72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BBC6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48611D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581FC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97A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4AB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88E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221E8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C9D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0875A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0691C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1E0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784B6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8DD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3EF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032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5C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109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2FCA19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2E211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398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B84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95D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1F061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EB7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484F8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7B297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7C0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300EE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385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176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453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4F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62D8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2040605</w:t>
            </w:r>
          </w:p>
        </w:tc>
        <w:tc>
          <w:tcPr>
            <w:tcW w:w="1816" w:type="dxa"/>
            <w:tcBorders>
              <w:top w:val="nil"/>
              <w:left w:val="nil"/>
              <w:bottom w:val="single" w:color="000000" w:sz="4" w:space="0"/>
              <w:right w:val="single" w:color="000000" w:sz="4" w:space="0"/>
            </w:tcBorders>
            <w:shd w:val="clear" w:color="auto" w:fill="auto"/>
            <w:vAlign w:val="center"/>
          </w:tcPr>
          <w:p w14:paraId="328B3F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普法宣传</w:t>
            </w:r>
          </w:p>
        </w:tc>
        <w:tc>
          <w:tcPr>
            <w:tcW w:w="1528" w:type="dxa"/>
            <w:tcBorders>
              <w:top w:val="nil"/>
              <w:left w:val="nil"/>
              <w:bottom w:val="single" w:color="000000" w:sz="4" w:space="0"/>
              <w:right w:val="single" w:color="000000" w:sz="4" w:space="0"/>
            </w:tcBorders>
            <w:shd w:val="clear" w:color="auto" w:fill="auto"/>
            <w:vAlign w:val="center"/>
          </w:tcPr>
          <w:p w14:paraId="3FD3D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61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455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66C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666" w:type="dxa"/>
            <w:tcBorders>
              <w:top w:val="nil"/>
              <w:left w:val="nil"/>
              <w:bottom w:val="single" w:color="000000" w:sz="4" w:space="0"/>
              <w:right w:val="single" w:color="000000" w:sz="4" w:space="0"/>
            </w:tcBorders>
            <w:shd w:val="clear" w:color="auto" w:fill="auto"/>
            <w:vAlign w:val="center"/>
          </w:tcPr>
          <w:p w14:paraId="6C0F5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905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750" w:type="dxa"/>
            <w:tcBorders>
              <w:top w:val="nil"/>
              <w:left w:val="nil"/>
              <w:bottom w:val="single" w:color="000000" w:sz="4" w:space="0"/>
              <w:right w:val="single" w:color="000000" w:sz="4" w:space="0"/>
            </w:tcBorders>
            <w:shd w:val="clear" w:color="auto" w:fill="auto"/>
            <w:vAlign w:val="center"/>
          </w:tcPr>
          <w:p w14:paraId="2C08C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700" w:type="dxa"/>
            <w:tcBorders>
              <w:top w:val="nil"/>
              <w:left w:val="nil"/>
              <w:bottom w:val="single" w:color="000000" w:sz="4" w:space="0"/>
              <w:right w:val="single" w:color="000000" w:sz="4" w:space="0"/>
            </w:tcBorders>
            <w:shd w:val="clear" w:color="auto" w:fill="auto"/>
            <w:vAlign w:val="center"/>
          </w:tcPr>
          <w:p w14:paraId="35C6B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550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 </w:t>
            </w:r>
          </w:p>
        </w:tc>
        <w:tc>
          <w:tcPr>
            <w:tcW w:w="1583" w:type="dxa"/>
            <w:tcBorders>
              <w:top w:val="nil"/>
              <w:left w:val="nil"/>
              <w:bottom w:val="single" w:color="000000" w:sz="4" w:space="0"/>
              <w:right w:val="single" w:color="000000" w:sz="4" w:space="0"/>
            </w:tcBorders>
            <w:shd w:val="clear" w:color="auto" w:fill="auto"/>
            <w:vAlign w:val="center"/>
          </w:tcPr>
          <w:p w14:paraId="1C543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766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47C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A09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9A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1262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08FD8F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1BC8F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742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801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775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666" w:type="dxa"/>
            <w:tcBorders>
              <w:top w:val="nil"/>
              <w:left w:val="nil"/>
              <w:bottom w:val="single" w:color="000000" w:sz="4" w:space="0"/>
              <w:right w:val="single" w:color="000000" w:sz="4" w:space="0"/>
            </w:tcBorders>
            <w:shd w:val="clear" w:color="auto" w:fill="auto"/>
            <w:vAlign w:val="center"/>
          </w:tcPr>
          <w:p w14:paraId="49902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628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750" w:type="dxa"/>
            <w:tcBorders>
              <w:top w:val="nil"/>
              <w:left w:val="nil"/>
              <w:bottom w:val="single" w:color="000000" w:sz="4" w:space="0"/>
              <w:right w:val="single" w:color="000000" w:sz="4" w:space="0"/>
            </w:tcBorders>
            <w:shd w:val="clear" w:color="auto" w:fill="auto"/>
            <w:vAlign w:val="center"/>
          </w:tcPr>
          <w:p w14:paraId="6178E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700" w:type="dxa"/>
            <w:tcBorders>
              <w:top w:val="nil"/>
              <w:left w:val="nil"/>
              <w:bottom w:val="single" w:color="000000" w:sz="4" w:space="0"/>
              <w:right w:val="single" w:color="000000" w:sz="4" w:space="0"/>
            </w:tcBorders>
            <w:shd w:val="clear" w:color="auto" w:fill="auto"/>
            <w:vAlign w:val="center"/>
          </w:tcPr>
          <w:p w14:paraId="7CDBB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48E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62.74 </w:t>
            </w:r>
          </w:p>
        </w:tc>
        <w:tc>
          <w:tcPr>
            <w:tcW w:w="1583" w:type="dxa"/>
            <w:tcBorders>
              <w:top w:val="nil"/>
              <w:left w:val="nil"/>
              <w:bottom w:val="single" w:color="000000" w:sz="4" w:space="0"/>
              <w:right w:val="single" w:color="000000" w:sz="4" w:space="0"/>
            </w:tcBorders>
            <w:shd w:val="clear" w:color="auto" w:fill="auto"/>
            <w:vAlign w:val="center"/>
          </w:tcPr>
          <w:p w14:paraId="01991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489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485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0CF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5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15ED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23890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5B1D6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6D3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58D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259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2611F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D3B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0B602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13830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2CA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4CE47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7A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CF1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7C3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63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5B24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178204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539B0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F2E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41E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263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195B5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F2A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44157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17B71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BDC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2C72F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999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9D5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6B6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56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B208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58DE92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7CBB0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456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48C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7F3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7E15C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2D0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4C810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30B3D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BC4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663C1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3C6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F58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8B0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109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0C3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599B9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592D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79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0F8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383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318.75 </w:t>
            </w:r>
          </w:p>
        </w:tc>
        <w:tc>
          <w:tcPr>
            <w:tcW w:w="1666" w:type="dxa"/>
            <w:tcBorders>
              <w:top w:val="nil"/>
              <w:left w:val="nil"/>
              <w:bottom w:val="single" w:color="000000" w:sz="4" w:space="0"/>
              <w:right w:val="single" w:color="000000" w:sz="4" w:space="0"/>
            </w:tcBorders>
            <w:shd w:val="clear" w:color="auto" w:fill="auto"/>
            <w:vAlign w:val="center"/>
          </w:tcPr>
          <w:p w14:paraId="0BA20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162.46 </w:t>
            </w:r>
          </w:p>
        </w:tc>
        <w:tc>
          <w:tcPr>
            <w:tcW w:w="1684" w:type="dxa"/>
            <w:tcBorders>
              <w:top w:val="nil"/>
              <w:left w:val="nil"/>
              <w:bottom w:val="single" w:color="000000" w:sz="4" w:space="0"/>
              <w:right w:val="single" w:color="000000" w:sz="4" w:space="0"/>
            </w:tcBorders>
            <w:shd w:val="clear" w:color="auto" w:fill="auto"/>
            <w:vAlign w:val="center"/>
          </w:tcPr>
          <w:p w14:paraId="20E5B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156.29 </w:t>
            </w:r>
          </w:p>
        </w:tc>
        <w:tc>
          <w:tcPr>
            <w:tcW w:w="1750" w:type="dxa"/>
            <w:tcBorders>
              <w:top w:val="nil"/>
              <w:left w:val="nil"/>
              <w:bottom w:val="single" w:color="000000" w:sz="4" w:space="0"/>
              <w:right w:val="single" w:color="000000" w:sz="4" w:space="0"/>
            </w:tcBorders>
            <w:shd w:val="clear" w:color="auto" w:fill="auto"/>
            <w:vAlign w:val="center"/>
          </w:tcPr>
          <w:p w14:paraId="14F53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318.75 </w:t>
            </w:r>
          </w:p>
        </w:tc>
        <w:tc>
          <w:tcPr>
            <w:tcW w:w="1700" w:type="dxa"/>
            <w:tcBorders>
              <w:top w:val="nil"/>
              <w:left w:val="nil"/>
              <w:bottom w:val="single" w:color="000000" w:sz="4" w:space="0"/>
              <w:right w:val="single" w:color="000000" w:sz="4" w:space="0"/>
            </w:tcBorders>
            <w:shd w:val="clear" w:color="auto" w:fill="auto"/>
            <w:vAlign w:val="center"/>
          </w:tcPr>
          <w:p w14:paraId="692EC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162.46 </w:t>
            </w:r>
          </w:p>
        </w:tc>
        <w:tc>
          <w:tcPr>
            <w:tcW w:w="1733" w:type="dxa"/>
            <w:tcBorders>
              <w:top w:val="nil"/>
              <w:left w:val="nil"/>
              <w:bottom w:val="single" w:color="000000" w:sz="4" w:space="0"/>
              <w:right w:val="single" w:color="000000" w:sz="4" w:space="0"/>
            </w:tcBorders>
            <w:shd w:val="clear" w:color="auto" w:fill="auto"/>
            <w:vAlign w:val="center"/>
          </w:tcPr>
          <w:p w14:paraId="30A0C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156.29 </w:t>
            </w:r>
          </w:p>
        </w:tc>
        <w:tc>
          <w:tcPr>
            <w:tcW w:w="1583" w:type="dxa"/>
            <w:tcBorders>
              <w:top w:val="nil"/>
              <w:left w:val="nil"/>
              <w:bottom w:val="single" w:color="000000" w:sz="4" w:space="0"/>
              <w:right w:val="single" w:color="000000" w:sz="4" w:space="0"/>
            </w:tcBorders>
            <w:shd w:val="clear" w:color="auto" w:fill="auto"/>
            <w:vAlign w:val="center"/>
          </w:tcPr>
          <w:p w14:paraId="3F1D7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B89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6DF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805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F2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90B8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0AD4E1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22051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B29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4C84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A76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046E9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7E9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6AF74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79932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DFD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12E93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9D2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A2E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14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22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7101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21B8B2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E7FD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7FD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4BD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BAB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64F1C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AB8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2610C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2CF6D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663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3531E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BF4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4D7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9BD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C3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436A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6A028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96F9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503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7F2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DCA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666" w:type="dxa"/>
            <w:tcBorders>
              <w:top w:val="nil"/>
              <w:left w:val="nil"/>
              <w:bottom w:val="single" w:color="000000" w:sz="4" w:space="0"/>
              <w:right w:val="single" w:color="000000" w:sz="4" w:space="0"/>
            </w:tcBorders>
            <w:shd w:val="clear" w:color="auto" w:fill="auto"/>
            <w:vAlign w:val="center"/>
          </w:tcPr>
          <w:p w14:paraId="347B7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684" w:type="dxa"/>
            <w:tcBorders>
              <w:top w:val="nil"/>
              <w:left w:val="nil"/>
              <w:bottom w:val="single" w:color="000000" w:sz="4" w:space="0"/>
              <w:right w:val="single" w:color="000000" w:sz="4" w:space="0"/>
            </w:tcBorders>
            <w:shd w:val="clear" w:color="auto" w:fill="auto"/>
            <w:vAlign w:val="center"/>
          </w:tcPr>
          <w:p w14:paraId="3D4D4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536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700" w:type="dxa"/>
            <w:tcBorders>
              <w:top w:val="nil"/>
              <w:left w:val="nil"/>
              <w:bottom w:val="single" w:color="000000" w:sz="4" w:space="0"/>
              <w:right w:val="single" w:color="000000" w:sz="4" w:space="0"/>
            </w:tcBorders>
            <w:shd w:val="clear" w:color="auto" w:fill="auto"/>
            <w:vAlign w:val="center"/>
          </w:tcPr>
          <w:p w14:paraId="23DC8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158.86 </w:t>
            </w:r>
          </w:p>
        </w:tc>
        <w:tc>
          <w:tcPr>
            <w:tcW w:w="1733" w:type="dxa"/>
            <w:tcBorders>
              <w:top w:val="nil"/>
              <w:left w:val="nil"/>
              <w:bottom w:val="single" w:color="000000" w:sz="4" w:space="0"/>
              <w:right w:val="single" w:color="000000" w:sz="4" w:space="0"/>
            </w:tcBorders>
            <w:shd w:val="clear" w:color="auto" w:fill="auto"/>
            <w:vAlign w:val="center"/>
          </w:tcPr>
          <w:p w14:paraId="639EE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73A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ED1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4E0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443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23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2571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FA274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3595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D94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3AB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601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666" w:type="dxa"/>
            <w:tcBorders>
              <w:top w:val="nil"/>
              <w:left w:val="nil"/>
              <w:bottom w:val="single" w:color="000000" w:sz="4" w:space="0"/>
              <w:right w:val="single" w:color="000000" w:sz="4" w:space="0"/>
            </w:tcBorders>
            <w:shd w:val="clear" w:color="auto" w:fill="auto"/>
            <w:vAlign w:val="center"/>
          </w:tcPr>
          <w:p w14:paraId="584E9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684" w:type="dxa"/>
            <w:tcBorders>
              <w:top w:val="nil"/>
              <w:left w:val="nil"/>
              <w:bottom w:val="single" w:color="000000" w:sz="4" w:space="0"/>
              <w:right w:val="single" w:color="000000" w:sz="4" w:space="0"/>
            </w:tcBorders>
            <w:shd w:val="clear" w:color="auto" w:fill="auto"/>
            <w:vAlign w:val="center"/>
          </w:tcPr>
          <w:p w14:paraId="61E5A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565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700" w:type="dxa"/>
            <w:tcBorders>
              <w:top w:val="nil"/>
              <w:left w:val="nil"/>
              <w:bottom w:val="single" w:color="000000" w:sz="4" w:space="0"/>
              <w:right w:val="single" w:color="000000" w:sz="4" w:space="0"/>
            </w:tcBorders>
            <w:shd w:val="clear" w:color="auto" w:fill="auto"/>
            <w:vAlign w:val="center"/>
          </w:tcPr>
          <w:p w14:paraId="0D6EC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73.70 </w:t>
            </w:r>
          </w:p>
        </w:tc>
        <w:tc>
          <w:tcPr>
            <w:tcW w:w="1733" w:type="dxa"/>
            <w:tcBorders>
              <w:top w:val="nil"/>
              <w:left w:val="nil"/>
              <w:bottom w:val="single" w:color="000000" w:sz="4" w:space="0"/>
              <w:right w:val="single" w:color="000000" w:sz="4" w:space="0"/>
            </w:tcBorders>
            <w:shd w:val="clear" w:color="auto" w:fill="auto"/>
            <w:vAlign w:val="center"/>
          </w:tcPr>
          <w:p w14:paraId="08CB3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D26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D8A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423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DD0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34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3B7A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CE153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0184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209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225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D97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666" w:type="dxa"/>
            <w:tcBorders>
              <w:top w:val="nil"/>
              <w:left w:val="nil"/>
              <w:bottom w:val="single" w:color="000000" w:sz="4" w:space="0"/>
              <w:right w:val="single" w:color="000000" w:sz="4" w:space="0"/>
            </w:tcBorders>
            <w:shd w:val="clear" w:color="auto" w:fill="auto"/>
            <w:vAlign w:val="center"/>
          </w:tcPr>
          <w:p w14:paraId="22F22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684" w:type="dxa"/>
            <w:tcBorders>
              <w:top w:val="nil"/>
              <w:left w:val="nil"/>
              <w:bottom w:val="single" w:color="000000" w:sz="4" w:space="0"/>
              <w:right w:val="single" w:color="000000" w:sz="4" w:space="0"/>
            </w:tcBorders>
            <w:shd w:val="clear" w:color="auto" w:fill="auto"/>
            <w:vAlign w:val="center"/>
          </w:tcPr>
          <w:p w14:paraId="7C4BB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4B2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700" w:type="dxa"/>
            <w:tcBorders>
              <w:top w:val="nil"/>
              <w:left w:val="nil"/>
              <w:bottom w:val="single" w:color="000000" w:sz="4" w:space="0"/>
              <w:right w:val="single" w:color="000000" w:sz="4" w:space="0"/>
            </w:tcBorders>
            <w:shd w:val="clear" w:color="auto" w:fill="auto"/>
            <w:vAlign w:val="center"/>
          </w:tcPr>
          <w:p w14:paraId="085E3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53.32 </w:t>
            </w:r>
          </w:p>
        </w:tc>
        <w:tc>
          <w:tcPr>
            <w:tcW w:w="1733" w:type="dxa"/>
            <w:tcBorders>
              <w:top w:val="nil"/>
              <w:left w:val="nil"/>
              <w:bottom w:val="single" w:color="000000" w:sz="4" w:space="0"/>
              <w:right w:val="single" w:color="000000" w:sz="4" w:space="0"/>
            </w:tcBorders>
            <w:shd w:val="clear" w:color="auto" w:fill="auto"/>
            <w:vAlign w:val="center"/>
          </w:tcPr>
          <w:p w14:paraId="638FD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54F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382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619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104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7C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5436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521E8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B3CC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8C2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1E5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10B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666" w:type="dxa"/>
            <w:tcBorders>
              <w:top w:val="nil"/>
              <w:left w:val="nil"/>
              <w:bottom w:val="single" w:color="000000" w:sz="4" w:space="0"/>
              <w:right w:val="single" w:color="000000" w:sz="4" w:space="0"/>
            </w:tcBorders>
            <w:shd w:val="clear" w:color="auto" w:fill="auto"/>
            <w:vAlign w:val="center"/>
          </w:tcPr>
          <w:p w14:paraId="073EC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684" w:type="dxa"/>
            <w:tcBorders>
              <w:top w:val="nil"/>
              <w:left w:val="nil"/>
              <w:bottom w:val="single" w:color="000000" w:sz="4" w:space="0"/>
              <w:right w:val="single" w:color="000000" w:sz="4" w:space="0"/>
            </w:tcBorders>
            <w:shd w:val="clear" w:color="auto" w:fill="auto"/>
            <w:vAlign w:val="center"/>
          </w:tcPr>
          <w:p w14:paraId="6E09D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527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700" w:type="dxa"/>
            <w:tcBorders>
              <w:top w:val="nil"/>
              <w:left w:val="nil"/>
              <w:bottom w:val="single" w:color="000000" w:sz="4" w:space="0"/>
              <w:right w:val="single" w:color="000000" w:sz="4" w:space="0"/>
            </w:tcBorders>
            <w:shd w:val="clear" w:color="auto" w:fill="auto"/>
            <w:vAlign w:val="center"/>
          </w:tcPr>
          <w:p w14:paraId="5624F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31.83 </w:t>
            </w:r>
          </w:p>
        </w:tc>
        <w:tc>
          <w:tcPr>
            <w:tcW w:w="1733" w:type="dxa"/>
            <w:tcBorders>
              <w:top w:val="nil"/>
              <w:left w:val="nil"/>
              <w:bottom w:val="single" w:color="000000" w:sz="4" w:space="0"/>
              <w:right w:val="single" w:color="000000" w:sz="4" w:space="0"/>
            </w:tcBorders>
            <w:shd w:val="clear" w:color="auto" w:fill="auto"/>
            <w:vAlign w:val="center"/>
          </w:tcPr>
          <w:p w14:paraId="2FCB3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A88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962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E53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DBA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D4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BB0B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B3B34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A207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FD2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654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444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6F892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44F94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345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4B8A4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478FB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E6E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F27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361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2E2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E7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E267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5E0945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6163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747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AAB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461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28135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0411E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852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12461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69D64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74F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15F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BD8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044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CE7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D109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00B0C2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0A940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09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C04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301B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75A44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15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23DA1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2DC9D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C82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2208D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C0D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737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82E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E5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BFE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7B6780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03F56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DFF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481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F13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15572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E71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4F69F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5B1FF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B7E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2A608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068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277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CB7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15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6181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1BB3CE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29679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23A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76A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681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4B0AC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880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68BDA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7013C3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497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6D8EA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F25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9F4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AE7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77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AEEF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4CBC3A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3C900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1D2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F58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ED8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0D24F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3F8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514CB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122D0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66C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2F259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9A7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A46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DC9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F0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98A2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37888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83EB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554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F0D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E6E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60391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52C39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80C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5299F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77A14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1B5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CA2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86C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A50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1A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8DA9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80492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560D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63C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DBF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1A1E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1B783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559B1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A30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72EE9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61EF1E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523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CD1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060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4DC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89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FCF4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07A78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52F1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595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1B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FDF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48F21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5823D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A94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01DD9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52877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25E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B61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3A2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85E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B7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51A7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38D2E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A27E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2B7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FBF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B69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666" w:type="dxa"/>
            <w:tcBorders>
              <w:top w:val="nil"/>
              <w:left w:val="nil"/>
              <w:bottom w:val="single" w:color="000000" w:sz="4" w:space="0"/>
              <w:right w:val="single" w:color="000000" w:sz="4" w:space="0"/>
            </w:tcBorders>
            <w:shd w:val="clear" w:color="auto" w:fill="auto"/>
            <w:vAlign w:val="center"/>
          </w:tcPr>
          <w:p w14:paraId="33E22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755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750" w:type="dxa"/>
            <w:tcBorders>
              <w:top w:val="nil"/>
              <w:left w:val="nil"/>
              <w:bottom w:val="single" w:color="000000" w:sz="4" w:space="0"/>
              <w:right w:val="single" w:color="000000" w:sz="4" w:space="0"/>
            </w:tcBorders>
            <w:shd w:val="clear" w:color="auto" w:fill="auto"/>
            <w:vAlign w:val="center"/>
          </w:tcPr>
          <w:p w14:paraId="58869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700" w:type="dxa"/>
            <w:tcBorders>
              <w:top w:val="nil"/>
              <w:left w:val="nil"/>
              <w:bottom w:val="single" w:color="000000" w:sz="4" w:space="0"/>
              <w:right w:val="single" w:color="000000" w:sz="4" w:space="0"/>
            </w:tcBorders>
            <w:shd w:val="clear" w:color="auto" w:fill="auto"/>
            <w:vAlign w:val="center"/>
          </w:tcPr>
          <w:p w14:paraId="1BE46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70D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66.67 </w:t>
            </w:r>
          </w:p>
        </w:tc>
        <w:tc>
          <w:tcPr>
            <w:tcW w:w="1583" w:type="dxa"/>
            <w:tcBorders>
              <w:top w:val="nil"/>
              <w:left w:val="nil"/>
              <w:bottom w:val="single" w:color="000000" w:sz="4" w:space="0"/>
              <w:right w:val="single" w:color="000000" w:sz="4" w:space="0"/>
            </w:tcBorders>
            <w:shd w:val="clear" w:color="auto" w:fill="auto"/>
            <w:vAlign w:val="center"/>
          </w:tcPr>
          <w:p w14:paraId="256DE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ABA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72B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728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83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4F1F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477723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5C7DB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8EF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0C5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8F0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60FB4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E6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05C57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47624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06D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4F017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7E7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C6F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6DF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24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C1E6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03B1A5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5B213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DB7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829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3DD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7CBDC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B90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4B19A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5D67C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ECE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6C293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27C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EAF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0C8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2C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0F1F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46A3A6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DA66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A96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CC6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748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66330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53A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14535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0F1B1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BB0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16916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E1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3AD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F73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68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AAF6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300FC0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1FD4E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F85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E0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510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0773A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983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4325F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392B7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EDD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28D1C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726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4C6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924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D5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7FB1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D34C5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C117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F8F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513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3C4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4,952.79 </w:t>
            </w:r>
          </w:p>
        </w:tc>
        <w:tc>
          <w:tcPr>
            <w:tcW w:w="1666" w:type="dxa"/>
            <w:tcBorders>
              <w:top w:val="nil"/>
              <w:left w:val="nil"/>
              <w:bottom w:val="single" w:color="000000" w:sz="4" w:space="0"/>
              <w:right w:val="single" w:color="000000" w:sz="4" w:space="0"/>
            </w:tcBorders>
            <w:shd w:val="clear" w:color="auto" w:fill="auto"/>
            <w:vAlign w:val="center"/>
          </w:tcPr>
          <w:p w14:paraId="219A4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56.70 </w:t>
            </w:r>
          </w:p>
        </w:tc>
        <w:tc>
          <w:tcPr>
            <w:tcW w:w="1684" w:type="dxa"/>
            <w:tcBorders>
              <w:top w:val="nil"/>
              <w:left w:val="nil"/>
              <w:bottom w:val="single" w:color="000000" w:sz="4" w:space="0"/>
              <w:right w:val="single" w:color="000000" w:sz="4" w:space="0"/>
            </w:tcBorders>
            <w:shd w:val="clear" w:color="auto" w:fill="auto"/>
            <w:vAlign w:val="center"/>
          </w:tcPr>
          <w:p w14:paraId="51A50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4,896.09 </w:t>
            </w:r>
          </w:p>
        </w:tc>
        <w:tc>
          <w:tcPr>
            <w:tcW w:w="1750" w:type="dxa"/>
            <w:tcBorders>
              <w:top w:val="nil"/>
              <w:left w:val="nil"/>
              <w:bottom w:val="single" w:color="000000" w:sz="4" w:space="0"/>
              <w:right w:val="single" w:color="000000" w:sz="4" w:space="0"/>
            </w:tcBorders>
            <w:shd w:val="clear" w:color="auto" w:fill="auto"/>
            <w:vAlign w:val="center"/>
          </w:tcPr>
          <w:p w14:paraId="75986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4,952.79 </w:t>
            </w:r>
          </w:p>
        </w:tc>
        <w:tc>
          <w:tcPr>
            <w:tcW w:w="1700" w:type="dxa"/>
            <w:tcBorders>
              <w:top w:val="nil"/>
              <w:left w:val="nil"/>
              <w:bottom w:val="single" w:color="000000" w:sz="4" w:space="0"/>
              <w:right w:val="single" w:color="000000" w:sz="4" w:space="0"/>
            </w:tcBorders>
            <w:shd w:val="clear" w:color="auto" w:fill="auto"/>
            <w:vAlign w:val="center"/>
          </w:tcPr>
          <w:p w14:paraId="7D7BA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56.70 </w:t>
            </w:r>
          </w:p>
        </w:tc>
        <w:tc>
          <w:tcPr>
            <w:tcW w:w="1733" w:type="dxa"/>
            <w:tcBorders>
              <w:top w:val="nil"/>
              <w:left w:val="nil"/>
              <w:bottom w:val="single" w:color="000000" w:sz="4" w:space="0"/>
              <w:right w:val="single" w:color="000000" w:sz="4" w:space="0"/>
            </w:tcBorders>
            <w:shd w:val="clear" w:color="auto" w:fill="auto"/>
            <w:vAlign w:val="center"/>
          </w:tcPr>
          <w:p w14:paraId="61335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4,896.09 </w:t>
            </w:r>
          </w:p>
        </w:tc>
        <w:tc>
          <w:tcPr>
            <w:tcW w:w="1583" w:type="dxa"/>
            <w:tcBorders>
              <w:top w:val="nil"/>
              <w:left w:val="nil"/>
              <w:bottom w:val="single" w:color="000000" w:sz="4" w:space="0"/>
              <w:right w:val="single" w:color="000000" w:sz="4" w:space="0"/>
            </w:tcBorders>
            <w:shd w:val="clear" w:color="auto" w:fill="auto"/>
            <w:vAlign w:val="center"/>
          </w:tcPr>
          <w:p w14:paraId="192C8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6F6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CDC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8AD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048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E3ED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38B60F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50BB1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BF9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017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AB7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202.78 </w:t>
            </w:r>
          </w:p>
        </w:tc>
        <w:tc>
          <w:tcPr>
            <w:tcW w:w="1666" w:type="dxa"/>
            <w:tcBorders>
              <w:top w:val="nil"/>
              <w:left w:val="nil"/>
              <w:bottom w:val="single" w:color="000000" w:sz="4" w:space="0"/>
              <w:right w:val="single" w:color="000000" w:sz="4" w:space="0"/>
            </w:tcBorders>
            <w:shd w:val="clear" w:color="auto" w:fill="auto"/>
            <w:vAlign w:val="center"/>
          </w:tcPr>
          <w:p w14:paraId="34215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54163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182.77 </w:t>
            </w:r>
          </w:p>
        </w:tc>
        <w:tc>
          <w:tcPr>
            <w:tcW w:w="1750" w:type="dxa"/>
            <w:tcBorders>
              <w:top w:val="nil"/>
              <w:left w:val="nil"/>
              <w:bottom w:val="single" w:color="000000" w:sz="4" w:space="0"/>
              <w:right w:val="single" w:color="000000" w:sz="4" w:space="0"/>
            </w:tcBorders>
            <w:shd w:val="clear" w:color="auto" w:fill="auto"/>
            <w:vAlign w:val="center"/>
          </w:tcPr>
          <w:p w14:paraId="6C488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202.78 </w:t>
            </w:r>
          </w:p>
        </w:tc>
        <w:tc>
          <w:tcPr>
            <w:tcW w:w="1700" w:type="dxa"/>
            <w:tcBorders>
              <w:top w:val="nil"/>
              <w:left w:val="nil"/>
              <w:bottom w:val="single" w:color="000000" w:sz="4" w:space="0"/>
              <w:right w:val="single" w:color="000000" w:sz="4" w:space="0"/>
            </w:tcBorders>
            <w:shd w:val="clear" w:color="auto" w:fill="auto"/>
            <w:vAlign w:val="center"/>
          </w:tcPr>
          <w:p w14:paraId="651A3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6CE94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182.77 </w:t>
            </w:r>
          </w:p>
        </w:tc>
        <w:tc>
          <w:tcPr>
            <w:tcW w:w="1583" w:type="dxa"/>
            <w:tcBorders>
              <w:top w:val="nil"/>
              <w:left w:val="nil"/>
              <w:bottom w:val="single" w:color="000000" w:sz="4" w:space="0"/>
              <w:right w:val="single" w:color="000000" w:sz="4" w:space="0"/>
            </w:tcBorders>
            <w:shd w:val="clear" w:color="auto" w:fill="auto"/>
            <w:vAlign w:val="center"/>
          </w:tcPr>
          <w:p w14:paraId="32DE8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A40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436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839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4B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6DEB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5EBA7A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142CC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812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794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CFC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666" w:type="dxa"/>
            <w:tcBorders>
              <w:top w:val="nil"/>
              <w:left w:val="nil"/>
              <w:bottom w:val="single" w:color="000000" w:sz="4" w:space="0"/>
              <w:right w:val="single" w:color="000000" w:sz="4" w:space="0"/>
            </w:tcBorders>
            <w:shd w:val="clear" w:color="auto" w:fill="auto"/>
            <w:vAlign w:val="center"/>
          </w:tcPr>
          <w:p w14:paraId="64AD8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BED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750" w:type="dxa"/>
            <w:tcBorders>
              <w:top w:val="nil"/>
              <w:left w:val="nil"/>
              <w:bottom w:val="single" w:color="000000" w:sz="4" w:space="0"/>
              <w:right w:val="single" w:color="000000" w:sz="4" w:space="0"/>
            </w:tcBorders>
            <w:shd w:val="clear" w:color="auto" w:fill="auto"/>
            <w:vAlign w:val="center"/>
          </w:tcPr>
          <w:p w14:paraId="7953E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700" w:type="dxa"/>
            <w:tcBorders>
              <w:top w:val="nil"/>
              <w:left w:val="nil"/>
              <w:bottom w:val="single" w:color="000000" w:sz="4" w:space="0"/>
              <w:right w:val="single" w:color="000000" w:sz="4" w:space="0"/>
            </w:tcBorders>
            <w:shd w:val="clear" w:color="auto" w:fill="auto"/>
            <w:vAlign w:val="center"/>
          </w:tcPr>
          <w:p w14:paraId="038CB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0A7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23.74 </w:t>
            </w:r>
          </w:p>
        </w:tc>
        <w:tc>
          <w:tcPr>
            <w:tcW w:w="1583" w:type="dxa"/>
            <w:tcBorders>
              <w:top w:val="nil"/>
              <w:left w:val="nil"/>
              <w:bottom w:val="single" w:color="000000" w:sz="4" w:space="0"/>
              <w:right w:val="single" w:color="000000" w:sz="4" w:space="0"/>
            </w:tcBorders>
            <w:shd w:val="clear" w:color="auto" w:fill="auto"/>
            <w:vAlign w:val="center"/>
          </w:tcPr>
          <w:p w14:paraId="34319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110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C26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A52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63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09FC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77E36C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50D0D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780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03A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747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666" w:type="dxa"/>
            <w:tcBorders>
              <w:top w:val="nil"/>
              <w:left w:val="nil"/>
              <w:bottom w:val="single" w:color="000000" w:sz="4" w:space="0"/>
              <w:right w:val="single" w:color="000000" w:sz="4" w:space="0"/>
            </w:tcBorders>
            <w:shd w:val="clear" w:color="auto" w:fill="auto"/>
            <w:vAlign w:val="center"/>
          </w:tcPr>
          <w:p w14:paraId="7DBE2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749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750" w:type="dxa"/>
            <w:tcBorders>
              <w:top w:val="nil"/>
              <w:left w:val="nil"/>
              <w:bottom w:val="single" w:color="000000" w:sz="4" w:space="0"/>
              <w:right w:val="single" w:color="000000" w:sz="4" w:space="0"/>
            </w:tcBorders>
            <w:shd w:val="clear" w:color="auto" w:fill="auto"/>
            <w:vAlign w:val="center"/>
          </w:tcPr>
          <w:p w14:paraId="1EB5C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700" w:type="dxa"/>
            <w:tcBorders>
              <w:top w:val="nil"/>
              <w:left w:val="nil"/>
              <w:bottom w:val="single" w:color="000000" w:sz="4" w:space="0"/>
              <w:right w:val="single" w:color="000000" w:sz="4" w:space="0"/>
            </w:tcBorders>
            <w:shd w:val="clear" w:color="auto" w:fill="auto"/>
            <w:vAlign w:val="center"/>
          </w:tcPr>
          <w:p w14:paraId="7291B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3C8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74.11 </w:t>
            </w:r>
          </w:p>
        </w:tc>
        <w:tc>
          <w:tcPr>
            <w:tcW w:w="1583" w:type="dxa"/>
            <w:tcBorders>
              <w:top w:val="nil"/>
              <w:left w:val="nil"/>
              <w:bottom w:val="single" w:color="000000" w:sz="4" w:space="0"/>
              <w:right w:val="single" w:color="000000" w:sz="4" w:space="0"/>
            </w:tcBorders>
            <w:shd w:val="clear" w:color="auto" w:fill="auto"/>
            <w:vAlign w:val="center"/>
          </w:tcPr>
          <w:p w14:paraId="63DCA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9E7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A50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934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20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228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7D9B32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1062E1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F6C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3F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EB0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23.61 </w:t>
            </w:r>
          </w:p>
        </w:tc>
        <w:tc>
          <w:tcPr>
            <w:tcW w:w="1666" w:type="dxa"/>
            <w:tcBorders>
              <w:top w:val="nil"/>
              <w:left w:val="nil"/>
              <w:bottom w:val="single" w:color="000000" w:sz="4" w:space="0"/>
              <w:right w:val="single" w:color="000000" w:sz="4" w:space="0"/>
            </w:tcBorders>
            <w:shd w:val="clear" w:color="auto" w:fill="auto"/>
            <w:vAlign w:val="center"/>
          </w:tcPr>
          <w:p w14:paraId="50B0E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56468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 </w:t>
            </w:r>
          </w:p>
        </w:tc>
        <w:tc>
          <w:tcPr>
            <w:tcW w:w="1750" w:type="dxa"/>
            <w:tcBorders>
              <w:top w:val="nil"/>
              <w:left w:val="nil"/>
              <w:bottom w:val="single" w:color="000000" w:sz="4" w:space="0"/>
              <w:right w:val="single" w:color="000000" w:sz="4" w:space="0"/>
            </w:tcBorders>
            <w:shd w:val="clear" w:color="auto" w:fill="auto"/>
            <w:vAlign w:val="center"/>
          </w:tcPr>
          <w:p w14:paraId="39962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23.61 </w:t>
            </w:r>
          </w:p>
        </w:tc>
        <w:tc>
          <w:tcPr>
            <w:tcW w:w="1700" w:type="dxa"/>
            <w:tcBorders>
              <w:top w:val="nil"/>
              <w:left w:val="nil"/>
              <w:bottom w:val="single" w:color="000000" w:sz="4" w:space="0"/>
              <w:right w:val="single" w:color="000000" w:sz="4" w:space="0"/>
            </w:tcBorders>
            <w:shd w:val="clear" w:color="auto" w:fill="auto"/>
            <w:vAlign w:val="center"/>
          </w:tcPr>
          <w:p w14:paraId="710C5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33DC2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 </w:t>
            </w:r>
          </w:p>
        </w:tc>
        <w:tc>
          <w:tcPr>
            <w:tcW w:w="1583" w:type="dxa"/>
            <w:tcBorders>
              <w:top w:val="nil"/>
              <w:left w:val="nil"/>
              <w:bottom w:val="single" w:color="000000" w:sz="4" w:space="0"/>
              <w:right w:val="single" w:color="000000" w:sz="4" w:space="0"/>
            </w:tcBorders>
            <w:shd w:val="clear" w:color="auto" w:fill="auto"/>
            <w:vAlign w:val="center"/>
          </w:tcPr>
          <w:p w14:paraId="07305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5AE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FDD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D9D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E4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70E7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1390F6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2A62D7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A2A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436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576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666" w:type="dxa"/>
            <w:tcBorders>
              <w:top w:val="nil"/>
              <w:left w:val="nil"/>
              <w:bottom w:val="single" w:color="000000" w:sz="4" w:space="0"/>
              <w:right w:val="single" w:color="000000" w:sz="4" w:space="0"/>
            </w:tcBorders>
            <w:shd w:val="clear" w:color="auto" w:fill="auto"/>
            <w:vAlign w:val="center"/>
          </w:tcPr>
          <w:p w14:paraId="35B8C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023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750" w:type="dxa"/>
            <w:tcBorders>
              <w:top w:val="nil"/>
              <w:left w:val="nil"/>
              <w:bottom w:val="single" w:color="000000" w:sz="4" w:space="0"/>
              <w:right w:val="single" w:color="000000" w:sz="4" w:space="0"/>
            </w:tcBorders>
            <w:shd w:val="clear" w:color="auto" w:fill="auto"/>
            <w:vAlign w:val="center"/>
          </w:tcPr>
          <w:p w14:paraId="22510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700" w:type="dxa"/>
            <w:tcBorders>
              <w:top w:val="nil"/>
              <w:left w:val="nil"/>
              <w:bottom w:val="single" w:color="000000" w:sz="4" w:space="0"/>
              <w:right w:val="single" w:color="000000" w:sz="4" w:space="0"/>
            </w:tcBorders>
            <w:shd w:val="clear" w:color="auto" w:fill="auto"/>
            <w:vAlign w:val="center"/>
          </w:tcPr>
          <w:p w14:paraId="5684E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975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81.31 </w:t>
            </w:r>
          </w:p>
        </w:tc>
        <w:tc>
          <w:tcPr>
            <w:tcW w:w="1583" w:type="dxa"/>
            <w:tcBorders>
              <w:top w:val="nil"/>
              <w:left w:val="nil"/>
              <w:bottom w:val="single" w:color="000000" w:sz="4" w:space="0"/>
              <w:right w:val="single" w:color="000000" w:sz="4" w:space="0"/>
            </w:tcBorders>
            <w:shd w:val="clear" w:color="auto" w:fill="auto"/>
            <w:vAlign w:val="center"/>
          </w:tcPr>
          <w:p w14:paraId="43B80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172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EE5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86D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94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4345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0F96F8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17ECF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CB2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77B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714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30A8A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E57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5AFC2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D148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78A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3F533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FB4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B8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6C0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9D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EADA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48A682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15AD9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228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470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EC4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1AADD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1E0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15CFD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5F7C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0B4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5B9D1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86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389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5B6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DE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9878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0B733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BBB1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B6D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A76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95D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666" w:type="dxa"/>
            <w:tcBorders>
              <w:top w:val="nil"/>
              <w:left w:val="nil"/>
              <w:bottom w:val="single" w:color="000000" w:sz="4" w:space="0"/>
              <w:right w:val="single" w:color="000000" w:sz="4" w:space="0"/>
            </w:tcBorders>
            <w:shd w:val="clear" w:color="auto" w:fill="auto"/>
            <w:vAlign w:val="center"/>
          </w:tcPr>
          <w:p w14:paraId="29B71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17A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750" w:type="dxa"/>
            <w:tcBorders>
              <w:top w:val="nil"/>
              <w:left w:val="nil"/>
              <w:bottom w:val="single" w:color="000000" w:sz="4" w:space="0"/>
              <w:right w:val="single" w:color="000000" w:sz="4" w:space="0"/>
            </w:tcBorders>
            <w:shd w:val="clear" w:color="auto" w:fill="auto"/>
            <w:vAlign w:val="center"/>
          </w:tcPr>
          <w:p w14:paraId="1AF6D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700" w:type="dxa"/>
            <w:tcBorders>
              <w:top w:val="nil"/>
              <w:left w:val="nil"/>
              <w:bottom w:val="single" w:color="000000" w:sz="4" w:space="0"/>
              <w:right w:val="single" w:color="000000" w:sz="4" w:space="0"/>
            </w:tcBorders>
            <w:shd w:val="clear" w:color="auto" w:fill="auto"/>
            <w:vAlign w:val="center"/>
          </w:tcPr>
          <w:p w14:paraId="1903A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873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35.47 </w:t>
            </w:r>
          </w:p>
        </w:tc>
        <w:tc>
          <w:tcPr>
            <w:tcW w:w="1583" w:type="dxa"/>
            <w:tcBorders>
              <w:top w:val="nil"/>
              <w:left w:val="nil"/>
              <w:bottom w:val="single" w:color="000000" w:sz="4" w:space="0"/>
              <w:right w:val="single" w:color="000000" w:sz="4" w:space="0"/>
            </w:tcBorders>
            <w:shd w:val="clear" w:color="auto" w:fill="auto"/>
            <w:vAlign w:val="center"/>
          </w:tcPr>
          <w:p w14:paraId="4427D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EF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A55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5C7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6E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18C6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347248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1D2A4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CD7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99C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0EE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0549C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C8C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23512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2BD3F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A88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735AD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713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03E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0EC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5A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E079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46BB1B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7F4E8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DC2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4A6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105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666" w:type="dxa"/>
            <w:tcBorders>
              <w:top w:val="nil"/>
              <w:left w:val="nil"/>
              <w:bottom w:val="single" w:color="000000" w:sz="4" w:space="0"/>
              <w:right w:val="single" w:color="000000" w:sz="4" w:space="0"/>
            </w:tcBorders>
            <w:shd w:val="clear" w:color="auto" w:fill="auto"/>
            <w:vAlign w:val="center"/>
          </w:tcPr>
          <w:p w14:paraId="68CAF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352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750" w:type="dxa"/>
            <w:tcBorders>
              <w:top w:val="nil"/>
              <w:left w:val="nil"/>
              <w:bottom w:val="single" w:color="000000" w:sz="4" w:space="0"/>
              <w:right w:val="single" w:color="000000" w:sz="4" w:space="0"/>
            </w:tcBorders>
            <w:shd w:val="clear" w:color="auto" w:fill="auto"/>
            <w:vAlign w:val="center"/>
          </w:tcPr>
          <w:p w14:paraId="77D0A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700" w:type="dxa"/>
            <w:tcBorders>
              <w:top w:val="nil"/>
              <w:left w:val="nil"/>
              <w:bottom w:val="single" w:color="000000" w:sz="4" w:space="0"/>
              <w:right w:val="single" w:color="000000" w:sz="4" w:space="0"/>
            </w:tcBorders>
            <w:shd w:val="clear" w:color="auto" w:fill="auto"/>
            <w:vAlign w:val="center"/>
          </w:tcPr>
          <w:p w14:paraId="7A7A1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D5D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6.37 </w:t>
            </w:r>
          </w:p>
        </w:tc>
        <w:tc>
          <w:tcPr>
            <w:tcW w:w="1583" w:type="dxa"/>
            <w:tcBorders>
              <w:top w:val="nil"/>
              <w:left w:val="nil"/>
              <w:bottom w:val="single" w:color="000000" w:sz="4" w:space="0"/>
              <w:right w:val="single" w:color="000000" w:sz="4" w:space="0"/>
            </w:tcBorders>
            <w:shd w:val="clear" w:color="auto" w:fill="auto"/>
            <w:vAlign w:val="center"/>
          </w:tcPr>
          <w:p w14:paraId="4BF9F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1B9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85F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75E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5F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22D9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0CADB4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221B0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824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64C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24D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666" w:type="dxa"/>
            <w:tcBorders>
              <w:top w:val="nil"/>
              <w:left w:val="nil"/>
              <w:bottom w:val="single" w:color="000000" w:sz="4" w:space="0"/>
              <w:right w:val="single" w:color="000000" w:sz="4" w:space="0"/>
            </w:tcBorders>
            <w:shd w:val="clear" w:color="auto" w:fill="auto"/>
            <w:vAlign w:val="center"/>
          </w:tcPr>
          <w:p w14:paraId="3BA21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C98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750" w:type="dxa"/>
            <w:tcBorders>
              <w:top w:val="nil"/>
              <w:left w:val="nil"/>
              <w:bottom w:val="single" w:color="000000" w:sz="4" w:space="0"/>
              <w:right w:val="single" w:color="000000" w:sz="4" w:space="0"/>
            </w:tcBorders>
            <w:shd w:val="clear" w:color="auto" w:fill="auto"/>
            <w:vAlign w:val="center"/>
          </w:tcPr>
          <w:p w14:paraId="0E986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700" w:type="dxa"/>
            <w:tcBorders>
              <w:top w:val="nil"/>
              <w:left w:val="nil"/>
              <w:bottom w:val="single" w:color="000000" w:sz="4" w:space="0"/>
              <w:right w:val="single" w:color="000000" w:sz="4" w:space="0"/>
            </w:tcBorders>
            <w:shd w:val="clear" w:color="auto" w:fill="auto"/>
            <w:vAlign w:val="center"/>
          </w:tcPr>
          <w:p w14:paraId="5A0AA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33D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18.61 </w:t>
            </w:r>
          </w:p>
        </w:tc>
        <w:tc>
          <w:tcPr>
            <w:tcW w:w="1583" w:type="dxa"/>
            <w:tcBorders>
              <w:top w:val="nil"/>
              <w:left w:val="nil"/>
              <w:bottom w:val="single" w:color="000000" w:sz="4" w:space="0"/>
              <w:right w:val="single" w:color="000000" w:sz="4" w:space="0"/>
            </w:tcBorders>
            <w:shd w:val="clear" w:color="auto" w:fill="auto"/>
            <w:vAlign w:val="center"/>
          </w:tcPr>
          <w:p w14:paraId="35DE9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777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D88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22E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6E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2021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5D172B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59261C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8DC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65D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32E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3,890.51 </w:t>
            </w:r>
          </w:p>
        </w:tc>
        <w:tc>
          <w:tcPr>
            <w:tcW w:w="1666" w:type="dxa"/>
            <w:tcBorders>
              <w:top w:val="nil"/>
              <w:left w:val="nil"/>
              <w:bottom w:val="single" w:color="000000" w:sz="4" w:space="0"/>
              <w:right w:val="single" w:color="000000" w:sz="4" w:space="0"/>
            </w:tcBorders>
            <w:shd w:val="clear" w:color="auto" w:fill="auto"/>
            <w:vAlign w:val="center"/>
          </w:tcPr>
          <w:p w14:paraId="3250A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7A8D8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3,853.83 </w:t>
            </w:r>
          </w:p>
        </w:tc>
        <w:tc>
          <w:tcPr>
            <w:tcW w:w="1750" w:type="dxa"/>
            <w:tcBorders>
              <w:top w:val="nil"/>
              <w:left w:val="nil"/>
              <w:bottom w:val="single" w:color="000000" w:sz="4" w:space="0"/>
              <w:right w:val="single" w:color="000000" w:sz="4" w:space="0"/>
            </w:tcBorders>
            <w:shd w:val="clear" w:color="auto" w:fill="auto"/>
            <w:vAlign w:val="center"/>
          </w:tcPr>
          <w:p w14:paraId="41ED8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3,890.51 </w:t>
            </w:r>
          </w:p>
        </w:tc>
        <w:tc>
          <w:tcPr>
            <w:tcW w:w="1700" w:type="dxa"/>
            <w:tcBorders>
              <w:top w:val="nil"/>
              <w:left w:val="nil"/>
              <w:bottom w:val="single" w:color="000000" w:sz="4" w:space="0"/>
              <w:right w:val="single" w:color="000000" w:sz="4" w:space="0"/>
            </w:tcBorders>
            <w:shd w:val="clear" w:color="auto" w:fill="auto"/>
            <w:vAlign w:val="center"/>
          </w:tcPr>
          <w:p w14:paraId="31C45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0260D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3,853.83 </w:t>
            </w:r>
          </w:p>
        </w:tc>
        <w:tc>
          <w:tcPr>
            <w:tcW w:w="1583" w:type="dxa"/>
            <w:tcBorders>
              <w:top w:val="nil"/>
              <w:left w:val="nil"/>
              <w:bottom w:val="single" w:color="000000" w:sz="4" w:space="0"/>
              <w:right w:val="single" w:color="000000" w:sz="4" w:space="0"/>
            </w:tcBorders>
            <w:shd w:val="clear" w:color="auto" w:fill="auto"/>
            <w:vAlign w:val="center"/>
          </w:tcPr>
          <w:p w14:paraId="0937F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697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C61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CD1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35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669D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5F173B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7F5E6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8E0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EDE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67E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666" w:type="dxa"/>
            <w:tcBorders>
              <w:top w:val="nil"/>
              <w:left w:val="nil"/>
              <w:bottom w:val="single" w:color="000000" w:sz="4" w:space="0"/>
              <w:right w:val="single" w:color="000000" w:sz="4" w:space="0"/>
            </w:tcBorders>
            <w:shd w:val="clear" w:color="auto" w:fill="auto"/>
            <w:vAlign w:val="center"/>
          </w:tcPr>
          <w:p w14:paraId="1D005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009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750" w:type="dxa"/>
            <w:tcBorders>
              <w:top w:val="nil"/>
              <w:left w:val="nil"/>
              <w:bottom w:val="single" w:color="000000" w:sz="4" w:space="0"/>
              <w:right w:val="single" w:color="000000" w:sz="4" w:space="0"/>
            </w:tcBorders>
            <w:shd w:val="clear" w:color="auto" w:fill="auto"/>
            <w:vAlign w:val="center"/>
          </w:tcPr>
          <w:p w14:paraId="52305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700" w:type="dxa"/>
            <w:tcBorders>
              <w:top w:val="nil"/>
              <w:left w:val="nil"/>
              <w:bottom w:val="single" w:color="000000" w:sz="4" w:space="0"/>
              <w:right w:val="single" w:color="000000" w:sz="4" w:space="0"/>
            </w:tcBorders>
            <w:shd w:val="clear" w:color="auto" w:fill="auto"/>
            <w:vAlign w:val="center"/>
          </w:tcPr>
          <w:p w14:paraId="64B4A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5DC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2,003.39 </w:t>
            </w:r>
          </w:p>
        </w:tc>
        <w:tc>
          <w:tcPr>
            <w:tcW w:w="1583" w:type="dxa"/>
            <w:tcBorders>
              <w:top w:val="nil"/>
              <w:left w:val="nil"/>
              <w:bottom w:val="single" w:color="000000" w:sz="4" w:space="0"/>
              <w:right w:val="single" w:color="000000" w:sz="4" w:space="0"/>
            </w:tcBorders>
            <w:shd w:val="clear" w:color="auto" w:fill="auto"/>
            <w:vAlign w:val="center"/>
          </w:tcPr>
          <w:p w14:paraId="04BA8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3C6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D25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4E0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C2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C789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9007D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2604E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784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CF9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1C9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666" w:type="dxa"/>
            <w:tcBorders>
              <w:top w:val="nil"/>
              <w:left w:val="nil"/>
              <w:bottom w:val="single" w:color="000000" w:sz="4" w:space="0"/>
              <w:right w:val="single" w:color="000000" w:sz="4" w:space="0"/>
            </w:tcBorders>
            <w:shd w:val="clear" w:color="auto" w:fill="auto"/>
            <w:vAlign w:val="center"/>
          </w:tcPr>
          <w:p w14:paraId="02652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0EB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750" w:type="dxa"/>
            <w:tcBorders>
              <w:top w:val="nil"/>
              <w:left w:val="nil"/>
              <w:bottom w:val="single" w:color="000000" w:sz="4" w:space="0"/>
              <w:right w:val="single" w:color="000000" w:sz="4" w:space="0"/>
            </w:tcBorders>
            <w:shd w:val="clear" w:color="auto" w:fill="auto"/>
            <w:vAlign w:val="center"/>
          </w:tcPr>
          <w:p w14:paraId="3D957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700" w:type="dxa"/>
            <w:tcBorders>
              <w:top w:val="nil"/>
              <w:left w:val="nil"/>
              <w:bottom w:val="single" w:color="000000" w:sz="4" w:space="0"/>
              <w:right w:val="single" w:color="000000" w:sz="4" w:space="0"/>
            </w:tcBorders>
            <w:shd w:val="clear" w:color="auto" w:fill="auto"/>
            <w:vAlign w:val="center"/>
          </w:tcPr>
          <w:p w14:paraId="01195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D37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1,623.08 </w:t>
            </w:r>
          </w:p>
        </w:tc>
        <w:tc>
          <w:tcPr>
            <w:tcW w:w="1583" w:type="dxa"/>
            <w:tcBorders>
              <w:top w:val="nil"/>
              <w:left w:val="nil"/>
              <w:bottom w:val="single" w:color="000000" w:sz="4" w:space="0"/>
              <w:right w:val="single" w:color="000000" w:sz="4" w:space="0"/>
            </w:tcBorders>
            <w:shd w:val="clear" w:color="auto" w:fill="auto"/>
            <w:vAlign w:val="center"/>
          </w:tcPr>
          <w:p w14:paraId="0791F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47A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45A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F6A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1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237F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82874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9320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512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329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E24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264.04 </w:t>
            </w:r>
          </w:p>
        </w:tc>
        <w:tc>
          <w:tcPr>
            <w:tcW w:w="1666" w:type="dxa"/>
            <w:tcBorders>
              <w:top w:val="nil"/>
              <w:left w:val="nil"/>
              <w:bottom w:val="single" w:color="000000" w:sz="4" w:space="0"/>
              <w:right w:val="single" w:color="000000" w:sz="4" w:space="0"/>
            </w:tcBorders>
            <w:shd w:val="clear" w:color="auto" w:fill="auto"/>
            <w:vAlign w:val="center"/>
          </w:tcPr>
          <w:p w14:paraId="38D61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578F2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227.35 </w:t>
            </w:r>
          </w:p>
        </w:tc>
        <w:tc>
          <w:tcPr>
            <w:tcW w:w="1750" w:type="dxa"/>
            <w:tcBorders>
              <w:top w:val="nil"/>
              <w:left w:val="nil"/>
              <w:bottom w:val="single" w:color="000000" w:sz="4" w:space="0"/>
              <w:right w:val="single" w:color="000000" w:sz="4" w:space="0"/>
            </w:tcBorders>
            <w:shd w:val="clear" w:color="auto" w:fill="auto"/>
            <w:vAlign w:val="center"/>
          </w:tcPr>
          <w:p w14:paraId="463AB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264.04 </w:t>
            </w:r>
          </w:p>
        </w:tc>
        <w:tc>
          <w:tcPr>
            <w:tcW w:w="1700" w:type="dxa"/>
            <w:tcBorders>
              <w:top w:val="nil"/>
              <w:left w:val="nil"/>
              <w:bottom w:val="single" w:color="000000" w:sz="4" w:space="0"/>
              <w:right w:val="single" w:color="000000" w:sz="4" w:space="0"/>
            </w:tcBorders>
            <w:shd w:val="clear" w:color="auto" w:fill="auto"/>
            <w:vAlign w:val="center"/>
          </w:tcPr>
          <w:p w14:paraId="75744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2D0D6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227.35 </w:t>
            </w:r>
          </w:p>
        </w:tc>
        <w:tc>
          <w:tcPr>
            <w:tcW w:w="1583" w:type="dxa"/>
            <w:tcBorders>
              <w:top w:val="nil"/>
              <w:left w:val="nil"/>
              <w:bottom w:val="single" w:color="000000" w:sz="4" w:space="0"/>
              <w:right w:val="single" w:color="000000" w:sz="4" w:space="0"/>
            </w:tcBorders>
            <w:shd w:val="clear" w:color="auto" w:fill="auto"/>
            <w:vAlign w:val="center"/>
          </w:tcPr>
          <w:p w14:paraId="1ECF3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BE3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0AE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C82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82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E1DC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559665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231F6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695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E44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014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666" w:type="dxa"/>
            <w:tcBorders>
              <w:top w:val="nil"/>
              <w:left w:val="nil"/>
              <w:bottom w:val="single" w:color="000000" w:sz="4" w:space="0"/>
              <w:right w:val="single" w:color="000000" w:sz="4" w:space="0"/>
            </w:tcBorders>
            <w:shd w:val="clear" w:color="auto" w:fill="auto"/>
            <w:vAlign w:val="center"/>
          </w:tcPr>
          <w:p w14:paraId="723A3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E6A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750" w:type="dxa"/>
            <w:tcBorders>
              <w:top w:val="nil"/>
              <w:left w:val="nil"/>
              <w:bottom w:val="single" w:color="000000" w:sz="4" w:space="0"/>
              <w:right w:val="single" w:color="000000" w:sz="4" w:space="0"/>
            </w:tcBorders>
            <w:shd w:val="clear" w:color="auto" w:fill="auto"/>
            <w:vAlign w:val="center"/>
          </w:tcPr>
          <w:p w14:paraId="31CD7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700" w:type="dxa"/>
            <w:tcBorders>
              <w:top w:val="nil"/>
              <w:left w:val="nil"/>
              <w:bottom w:val="single" w:color="000000" w:sz="4" w:space="0"/>
              <w:right w:val="single" w:color="000000" w:sz="4" w:space="0"/>
            </w:tcBorders>
            <w:shd w:val="clear" w:color="auto" w:fill="auto"/>
            <w:vAlign w:val="center"/>
          </w:tcPr>
          <w:p w14:paraId="6ED61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793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740.14 </w:t>
            </w:r>
          </w:p>
        </w:tc>
        <w:tc>
          <w:tcPr>
            <w:tcW w:w="1583" w:type="dxa"/>
            <w:tcBorders>
              <w:top w:val="nil"/>
              <w:left w:val="nil"/>
              <w:bottom w:val="single" w:color="000000" w:sz="4" w:space="0"/>
              <w:right w:val="single" w:color="000000" w:sz="4" w:space="0"/>
            </w:tcBorders>
            <w:shd w:val="clear" w:color="auto" w:fill="auto"/>
            <w:vAlign w:val="center"/>
          </w:tcPr>
          <w:p w14:paraId="00534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F4F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C1C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7C9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9E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ECD6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70125E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33A8A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AD0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C62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6A9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666" w:type="dxa"/>
            <w:tcBorders>
              <w:top w:val="nil"/>
              <w:left w:val="nil"/>
              <w:bottom w:val="single" w:color="000000" w:sz="4" w:space="0"/>
              <w:right w:val="single" w:color="000000" w:sz="4" w:space="0"/>
            </w:tcBorders>
            <w:shd w:val="clear" w:color="auto" w:fill="auto"/>
            <w:vAlign w:val="center"/>
          </w:tcPr>
          <w:p w14:paraId="44D35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CAA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750" w:type="dxa"/>
            <w:tcBorders>
              <w:top w:val="nil"/>
              <w:left w:val="nil"/>
              <w:bottom w:val="single" w:color="000000" w:sz="4" w:space="0"/>
              <w:right w:val="single" w:color="000000" w:sz="4" w:space="0"/>
            </w:tcBorders>
            <w:shd w:val="clear" w:color="auto" w:fill="auto"/>
            <w:vAlign w:val="center"/>
          </w:tcPr>
          <w:p w14:paraId="5F769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700" w:type="dxa"/>
            <w:tcBorders>
              <w:top w:val="nil"/>
              <w:left w:val="nil"/>
              <w:bottom w:val="single" w:color="000000" w:sz="4" w:space="0"/>
              <w:right w:val="single" w:color="000000" w:sz="4" w:space="0"/>
            </w:tcBorders>
            <w:shd w:val="clear" w:color="auto" w:fill="auto"/>
            <w:vAlign w:val="center"/>
          </w:tcPr>
          <w:p w14:paraId="16851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5DF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117.15 </w:t>
            </w:r>
          </w:p>
        </w:tc>
        <w:tc>
          <w:tcPr>
            <w:tcW w:w="1583" w:type="dxa"/>
            <w:tcBorders>
              <w:top w:val="nil"/>
              <w:left w:val="nil"/>
              <w:bottom w:val="single" w:color="000000" w:sz="4" w:space="0"/>
              <w:right w:val="single" w:color="000000" w:sz="4" w:space="0"/>
            </w:tcBorders>
            <w:shd w:val="clear" w:color="auto" w:fill="auto"/>
            <w:vAlign w:val="center"/>
          </w:tcPr>
          <w:p w14:paraId="514D4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560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1A2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11F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23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72A8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56640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550DFE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20C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1BF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FC7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666" w:type="dxa"/>
            <w:tcBorders>
              <w:top w:val="nil"/>
              <w:left w:val="nil"/>
              <w:bottom w:val="single" w:color="000000" w:sz="4" w:space="0"/>
              <w:right w:val="single" w:color="000000" w:sz="4" w:space="0"/>
            </w:tcBorders>
            <w:shd w:val="clear" w:color="auto" w:fill="auto"/>
            <w:vAlign w:val="center"/>
          </w:tcPr>
          <w:p w14:paraId="52B5E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40C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750" w:type="dxa"/>
            <w:tcBorders>
              <w:top w:val="nil"/>
              <w:left w:val="nil"/>
              <w:bottom w:val="single" w:color="000000" w:sz="4" w:space="0"/>
              <w:right w:val="single" w:color="000000" w:sz="4" w:space="0"/>
            </w:tcBorders>
            <w:shd w:val="clear" w:color="auto" w:fill="auto"/>
            <w:vAlign w:val="center"/>
          </w:tcPr>
          <w:p w14:paraId="52691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700" w:type="dxa"/>
            <w:tcBorders>
              <w:top w:val="nil"/>
              <w:left w:val="nil"/>
              <w:bottom w:val="single" w:color="000000" w:sz="4" w:space="0"/>
              <w:right w:val="single" w:color="000000" w:sz="4" w:space="0"/>
            </w:tcBorders>
            <w:shd w:val="clear" w:color="auto" w:fill="auto"/>
            <w:vAlign w:val="center"/>
          </w:tcPr>
          <w:p w14:paraId="0D77A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4C9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413.58 </w:t>
            </w:r>
          </w:p>
        </w:tc>
        <w:tc>
          <w:tcPr>
            <w:tcW w:w="1583" w:type="dxa"/>
            <w:tcBorders>
              <w:top w:val="nil"/>
              <w:left w:val="nil"/>
              <w:bottom w:val="single" w:color="000000" w:sz="4" w:space="0"/>
              <w:right w:val="single" w:color="000000" w:sz="4" w:space="0"/>
            </w:tcBorders>
            <w:shd w:val="clear" w:color="auto" w:fill="auto"/>
            <w:vAlign w:val="center"/>
          </w:tcPr>
          <w:p w14:paraId="540D8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867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6E2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474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4A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F850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14:paraId="77C5C6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14:paraId="3713E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FBD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B7E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178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666" w:type="dxa"/>
            <w:tcBorders>
              <w:top w:val="nil"/>
              <w:left w:val="nil"/>
              <w:bottom w:val="single" w:color="000000" w:sz="4" w:space="0"/>
              <w:right w:val="single" w:color="000000" w:sz="4" w:space="0"/>
            </w:tcBorders>
            <w:shd w:val="clear" w:color="auto" w:fill="auto"/>
            <w:vAlign w:val="center"/>
          </w:tcPr>
          <w:p w14:paraId="000F8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7A4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750" w:type="dxa"/>
            <w:tcBorders>
              <w:top w:val="nil"/>
              <w:left w:val="nil"/>
              <w:bottom w:val="single" w:color="000000" w:sz="4" w:space="0"/>
              <w:right w:val="single" w:color="000000" w:sz="4" w:space="0"/>
            </w:tcBorders>
            <w:shd w:val="clear" w:color="auto" w:fill="auto"/>
            <w:vAlign w:val="center"/>
          </w:tcPr>
          <w:p w14:paraId="0212E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700" w:type="dxa"/>
            <w:tcBorders>
              <w:top w:val="nil"/>
              <w:left w:val="nil"/>
              <w:bottom w:val="single" w:color="000000" w:sz="4" w:space="0"/>
              <w:right w:val="single" w:color="000000" w:sz="4" w:space="0"/>
            </w:tcBorders>
            <w:shd w:val="clear" w:color="auto" w:fill="auto"/>
            <w:vAlign w:val="center"/>
          </w:tcPr>
          <w:p w14:paraId="5CF4A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E69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22.10 </w:t>
            </w:r>
          </w:p>
        </w:tc>
        <w:tc>
          <w:tcPr>
            <w:tcW w:w="1583" w:type="dxa"/>
            <w:tcBorders>
              <w:top w:val="nil"/>
              <w:left w:val="nil"/>
              <w:bottom w:val="single" w:color="000000" w:sz="4" w:space="0"/>
              <w:right w:val="single" w:color="000000" w:sz="4" w:space="0"/>
            </w:tcBorders>
            <w:shd w:val="clear" w:color="auto" w:fill="auto"/>
            <w:vAlign w:val="center"/>
          </w:tcPr>
          <w:p w14:paraId="0DE74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D96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2F8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D5E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CB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CDF9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2130799</w:t>
            </w:r>
          </w:p>
        </w:tc>
        <w:tc>
          <w:tcPr>
            <w:tcW w:w="1816" w:type="dxa"/>
            <w:tcBorders>
              <w:top w:val="nil"/>
              <w:left w:val="nil"/>
              <w:bottom w:val="single" w:color="000000" w:sz="4" w:space="0"/>
              <w:right w:val="single" w:color="000000" w:sz="4" w:space="0"/>
            </w:tcBorders>
            <w:shd w:val="clear" w:color="auto" w:fill="auto"/>
            <w:vAlign w:val="center"/>
          </w:tcPr>
          <w:p w14:paraId="673919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其他农村综合改革支出</w:t>
            </w:r>
          </w:p>
        </w:tc>
        <w:tc>
          <w:tcPr>
            <w:tcW w:w="1528" w:type="dxa"/>
            <w:tcBorders>
              <w:top w:val="nil"/>
              <w:left w:val="nil"/>
              <w:bottom w:val="single" w:color="000000" w:sz="4" w:space="0"/>
              <w:right w:val="single" w:color="000000" w:sz="4" w:space="0"/>
            </w:tcBorders>
            <w:shd w:val="clear" w:color="auto" w:fill="auto"/>
            <w:vAlign w:val="center"/>
          </w:tcPr>
          <w:p w14:paraId="235D6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085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4A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732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666" w:type="dxa"/>
            <w:tcBorders>
              <w:top w:val="nil"/>
              <w:left w:val="nil"/>
              <w:bottom w:val="single" w:color="000000" w:sz="4" w:space="0"/>
              <w:right w:val="single" w:color="000000" w:sz="4" w:space="0"/>
            </w:tcBorders>
            <w:shd w:val="clear" w:color="auto" w:fill="auto"/>
            <w:vAlign w:val="center"/>
          </w:tcPr>
          <w:p w14:paraId="3824C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F9A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750" w:type="dxa"/>
            <w:tcBorders>
              <w:top w:val="nil"/>
              <w:left w:val="nil"/>
              <w:bottom w:val="single" w:color="000000" w:sz="4" w:space="0"/>
              <w:right w:val="single" w:color="000000" w:sz="4" w:space="0"/>
            </w:tcBorders>
            <w:shd w:val="clear" w:color="auto" w:fill="auto"/>
            <w:vAlign w:val="center"/>
          </w:tcPr>
          <w:p w14:paraId="3669A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700" w:type="dxa"/>
            <w:tcBorders>
              <w:top w:val="nil"/>
              <w:left w:val="nil"/>
              <w:bottom w:val="single" w:color="000000" w:sz="4" w:space="0"/>
              <w:right w:val="single" w:color="000000" w:sz="4" w:space="0"/>
            </w:tcBorders>
            <w:shd w:val="clear" w:color="auto" w:fill="auto"/>
            <w:vAlign w:val="center"/>
          </w:tcPr>
          <w:p w14:paraId="111D1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A2F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187.31 </w:t>
            </w:r>
          </w:p>
        </w:tc>
        <w:tc>
          <w:tcPr>
            <w:tcW w:w="1583" w:type="dxa"/>
            <w:tcBorders>
              <w:top w:val="nil"/>
              <w:left w:val="nil"/>
              <w:bottom w:val="single" w:color="000000" w:sz="4" w:space="0"/>
              <w:right w:val="single" w:color="000000" w:sz="4" w:space="0"/>
            </w:tcBorders>
            <w:shd w:val="clear" w:color="auto" w:fill="auto"/>
            <w:vAlign w:val="center"/>
          </w:tcPr>
          <w:p w14:paraId="12297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435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A10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1C5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4C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A8CC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3E1223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2F69B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901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233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32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31367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848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1F901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34757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B50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2FCFD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EDB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254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CE8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7D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7B94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C4488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188E1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60C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68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42F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437EB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612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5EAD1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2CAF5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F85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2DBC2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0B7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0FC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5FD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AC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206F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393F29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5DB1F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F15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E15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B83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666" w:type="dxa"/>
            <w:tcBorders>
              <w:top w:val="nil"/>
              <w:left w:val="nil"/>
              <w:bottom w:val="single" w:color="000000" w:sz="4" w:space="0"/>
              <w:right w:val="single" w:color="000000" w:sz="4" w:space="0"/>
            </w:tcBorders>
            <w:shd w:val="clear" w:color="auto" w:fill="auto"/>
            <w:vAlign w:val="center"/>
          </w:tcPr>
          <w:p w14:paraId="1E44F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EDD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750" w:type="dxa"/>
            <w:tcBorders>
              <w:top w:val="nil"/>
              <w:left w:val="nil"/>
              <w:bottom w:val="single" w:color="000000" w:sz="4" w:space="0"/>
              <w:right w:val="single" w:color="000000" w:sz="4" w:space="0"/>
            </w:tcBorders>
            <w:shd w:val="clear" w:color="auto" w:fill="auto"/>
            <w:vAlign w:val="center"/>
          </w:tcPr>
          <w:p w14:paraId="43BCF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700" w:type="dxa"/>
            <w:tcBorders>
              <w:top w:val="nil"/>
              <w:left w:val="nil"/>
              <w:bottom w:val="single" w:color="000000" w:sz="4" w:space="0"/>
              <w:right w:val="single" w:color="000000" w:sz="4" w:space="0"/>
            </w:tcBorders>
            <w:shd w:val="clear" w:color="auto" w:fill="auto"/>
            <w:vAlign w:val="center"/>
          </w:tcPr>
          <w:p w14:paraId="12C1F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7EB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201.68 </w:t>
            </w:r>
          </w:p>
        </w:tc>
        <w:tc>
          <w:tcPr>
            <w:tcW w:w="1583" w:type="dxa"/>
            <w:tcBorders>
              <w:top w:val="nil"/>
              <w:left w:val="nil"/>
              <w:bottom w:val="single" w:color="000000" w:sz="4" w:space="0"/>
              <w:right w:val="single" w:color="000000" w:sz="4" w:space="0"/>
            </w:tcBorders>
            <w:shd w:val="clear" w:color="auto" w:fill="auto"/>
            <w:vAlign w:val="center"/>
          </w:tcPr>
          <w:p w14:paraId="27B18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D0E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95D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52F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4E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0D18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14:paraId="0F9358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14:paraId="66663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59E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751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AE4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666" w:type="dxa"/>
            <w:tcBorders>
              <w:top w:val="nil"/>
              <w:left w:val="nil"/>
              <w:bottom w:val="single" w:color="000000" w:sz="4" w:space="0"/>
              <w:right w:val="single" w:color="000000" w:sz="4" w:space="0"/>
            </w:tcBorders>
            <w:shd w:val="clear" w:color="auto" w:fill="auto"/>
            <w:vAlign w:val="center"/>
          </w:tcPr>
          <w:p w14:paraId="24888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19C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18E81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00" w:type="dxa"/>
            <w:tcBorders>
              <w:top w:val="nil"/>
              <w:left w:val="nil"/>
              <w:bottom w:val="single" w:color="000000" w:sz="4" w:space="0"/>
              <w:right w:val="single" w:color="000000" w:sz="4" w:space="0"/>
            </w:tcBorders>
            <w:shd w:val="clear" w:color="auto" w:fill="auto"/>
            <w:vAlign w:val="center"/>
          </w:tcPr>
          <w:p w14:paraId="0B525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954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24C23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85C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64F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D01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13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5857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004954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2E99C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13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A73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468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2877B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8B9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1C52B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37AF1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51A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510748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25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E53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083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B4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03E6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1F7C31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1DCB9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8DA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07B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B1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116A6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7BF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4C626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7F673A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47C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6FB1D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1B8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42E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699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5B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54F8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09F0A7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6A24B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F25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580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BAF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4C3B3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461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4F151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1CC2F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4BB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29EE7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CA9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525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967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F5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20FE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5A99E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61B4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601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616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F5D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56.89 </w:t>
            </w:r>
          </w:p>
        </w:tc>
        <w:tc>
          <w:tcPr>
            <w:tcW w:w="1666" w:type="dxa"/>
            <w:tcBorders>
              <w:top w:val="nil"/>
              <w:left w:val="nil"/>
              <w:bottom w:val="single" w:color="000000" w:sz="4" w:space="0"/>
              <w:right w:val="single" w:color="000000" w:sz="4" w:space="0"/>
            </w:tcBorders>
            <w:shd w:val="clear" w:color="auto" w:fill="auto"/>
            <w:vAlign w:val="center"/>
          </w:tcPr>
          <w:p w14:paraId="2BCCB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684" w:type="dxa"/>
            <w:tcBorders>
              <w:top w:val="nil"/>
              <w:left w:val="nil"/>
              <w:bottom w:val="single" w:color="000000" w:sz="4" w:space="0"/>
              <w:right w:val="single" w:color="000000" w:sz="4" w:space="0"/>
            </w:tcBorders>
            <w:shd w:val="clear" w:color="auto" w:fill="auto"/>
            <w:vAlign w:val="center"/>
          </w:tcPr>
          <w:p w14:paraId="66E2B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09219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56.89 </w:t>
            </w:r>
          </w:p>
        </w:tc>
        <w:tc>
          <w:tcPr>
            <w:tcW w:w="1700" w:type="dxa"/>
            <w:tcBorders>
              <w:top w:val="nil"/>
              <w:left w:val="nil"/>
              <w:bottom w:val="single" w:color="000000" w:sz="4" w:space="0"/>
              <w:right w:val="single" w:color="000000" w:sz="4" w:space="0"/>
            </w:tcBorders>
            <w:shd w:val="clear" w:color="auto" w:fill="auto"/>
            <w:vAlign w:val="center"/>
          </w:tcPr>
          <w:p w14:paraId="44AC5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733" w:type="dxa"/>
            <w:tcBorders>
              <w:top w:val="nil"/>
              <w:left w:val="nil"/>
              <w:bottom w:val="single" w:color="000000" w:sz="4" w:space="0"/>
              <w:right w:val="single" w:color="000000" w:sz="4" w:space="0"/>
            </w:tcBorders>
            <w:shd w:val="clear" w:color="auto" w:fill="auto"/>
            <w:vAlign w:val="center"/>
          </w:tcPr>
          <w:p w14:paraId="2ACEE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29E77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DAA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005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E2A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8E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8B24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364F4F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3AC90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04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017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5AA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2FA18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E15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46D90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1D8C3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156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41727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65D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CFF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330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99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C230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7C9AD1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73CA1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F97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182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873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64123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3CC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6E6FE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34DD4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D7B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0D1D1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21C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6CB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EBA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E2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52E1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369A8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8A86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C69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036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5F0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666" w:type="dxa"/>
            <w:tcBorders>
              <w:top w:val="nil"/>
              <w:left w:val="nil"/>
              <w:bottom w:val="single" w:color="000000" w:sz="4" w:space="0"/>
              <w:right w:val="single" w:color="000000" w:sz="4" w:space="0"/>
            </w:tcBorders>
            <w:shd w:val="clear" w:color="auto" w:fill="auto"/>
            <w:vAlign w:val="center"/>
          </w:tcPr>
          <w:p w14:paraId="4E82A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684" w:type="dxa"/>
            <w:tcBorders>
              <w:top w:val="nil"/>
              <w:left w:val="nil"/>
              <w:bottom w:val="single" w:color="000000" w:sz="4" w:space="0"/>
              <w:right w:val="single" w:color="000000" w:sz="4" w:space="0"/>
            </w:tcBorders>
            <w:shd w:val="clear" w:color="auto" w:fill="auto"/>
            <w:vAlign w:val="center"/>
          </w:tcPr>
          <w:p w14:paraId="4CD89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864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700" w:type="dxa"/>
            <w:tcBorders>
              <w:top w:val="nil"/>
              <w:left w:val="nil"/>
              <w:bottom w:val="single" w:color="000000" w:sz="4" w:space="0"/>
              <w:right w:val="single" w:color="000000" w:sz="4" w:space="0"/>
            </w:tcBorders>
            <w:shd w:val="clear" w:color="auto" w:fill="auto"/>
            <w:vAlign w:val="center"/>
          </w:tcPr>
          <w:p w14:paraId="4D040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45.39 </w:t>
            </w:r>
          </w:p>
        </w:tc>
        <w:tc>
          <w:tcPr>
            <w:tcW w:w="1733" w:type="dxa"/>
            <w:tcBorders>
              <w:top w:val="nil"/>
              <w:left w:val="nil"/>
              <w:bottom w:val="single" w:color="000000" w:sz="4" w:space="0"/>
              <w:right w:val="single" w:color="000000" w:sz="4" w:space="0"/>
            </w:tcBorders>
            <w:shd w:val="clear" w:color="auto" w:fill="auto"/>
            <w:vAlign w:val="center"/>
          </w:tcPr>
          <w:p w14:paraId="6F6A3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A06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4EC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B80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503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7A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1B59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46788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4847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EBC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88B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169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666" w:type="dxa"/>
            <w:tcBorders>
              <w:top w:val="nil"/>
              <w:left w:val="nil"/>
              <w:bottom w:val="single" w:color="000000" w:sz="4" w:space="0"/>
              <w:right w:val="single" w:color="000000" w:sz="4" w:space="0"/>
            </w:tcBorders>
            <w:shd w:val="clear" w:color="auto" w:fill="auto"/>
            <w:vAlign w:val="center"/>
          </w:tcPr>
          <w:p w14:paraId="1DBD2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684" w:type="dxa"/>
            <w:tcBorders>
              <w:top w:val="nil"/>
              <w:left w:val="nil"/>
              <w:bottom w:val="single" w:color="000000" w:sz="4" w:space="0"/>
              <w:right w:val="single" w:color="000000" w:sz="4" w:space="0"/>
            </w:tcBorders>
            <w:shd w:val="clear" w:color="auto" w:fill="auto"/>
            <w:vAlign w:val="center"/>
          </w:tcPr>
          <w:p w14:paraId="63418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3CB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700" w:type="dxa"/>
            <w:tcBorders>
              <w:top w:val="nil"/>
              <w:left w:val="nil"/>
              <w:bottom w:val="single" w:color="000000" w:sz="4" w:space="0"/>
              <w:right w:val="single" w:color="000000" w:sz="4" w:space="0"/>
            </w:tcBorders>
            <w:shd w:val="clear" w:color="auto" w:fill="auto"/>
            <w:vAlign w:val="center"/>
          </w:tcPr>
          <w:p w14:paraId="3568D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 </w:t>
            </w:r>
          </w:p>
        </w:tc>
        <w:tc>
          <w:tcPr>
            <w:tcW w:w="1733" w:type="dxa"/>
            <w:tcBorders>
              <w:top w:val="nil"/>
              <w:left w:val="nil"/>
              <w:bottom w:val="single" w:color="000000" w:sz="4" w:space="0"/>
              <w:right w:val="single" w:color="000000" w:sz="4" w:space="0"/>
            </w:tcBorders>
            <w:shd w:val="clear" w:color="auto" w:fill="auto"/>
            <w:vAlign w:val="center"/>
          </w:tcPr>
          <w:p w14:paraId="3A30F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FE7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3F6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D29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046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68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02A1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489F08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156ED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8F0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180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187C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666" w:type="dxa"/>
            <w:tcBorders>
              <w:top w:val="nil"/>
              <w:left w:val="nil"/>
              <w:bottom w:val="single" w:color="000000" w:sz="4" w:space="0"/>
              <w:right w:val="single" w:color="000000" w:sz="4" w:space="0"/>
            </w:tcBorders>
            <w:shd w:val="clear" w:color="auto" w:fill="auto"/>
            <w:vAlign w:val="center"/>
          </w:tcPr>
          <w:p w14:paraId="5E739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011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750" w:type="dxa"/>
            <w:tcBorders>
              <w:top w:val="nil"/>
              <w:left w:val="nil"/>
              <w:bottom w:val="single" w:color="000000" w:sz="4" w:space="0"/>
              <w:right w:val="single" w:color="000000" w:sz="4" w:space="0"/>
            </w:tcBorders>
            <w:shd w:val="clear" w:color="auto" w:fill="auto"/>
            <w:vAlign w:val="center"/>
          </w:tcPr>
          <w:p w14:paraId="17FB3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700" w:type="dxa"/>
            <w:tcBorders>
              <w:top w:val="nil"/>
              <w:left w:val="nil"/>
              <w:bottom w:val="single" w:color="000000" w:sz="4" w:space="0"/>
              <w:right w:val="single" w:color="000000" w:sz="4" w:space="0"/>
            </w:tcBorders>
            <w:shd w:val="clear" w:color="auto" w:fill="auto"/>
            <w:vAlign w:val="center"/>
          </w:tcPr>
          <w:p w14:paraId="25A6BE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E08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73.04 </w:t>
            </w:r>
          </w:p>
        </w:tc>
        <w:tc>
          <w:tcPr>
            <w:tcW w:w="1583" w:type="dxa"/>
            <w:tcBorders>
              <w:top w:val="nil"/>
              <w:left w:val="nil"/>
              <w:bottom w:val="single" w:color="000000" w:sz="4" w:space="0"/>
              <w:right w:val="single" w:color="000000" w:sz="4" w:space="0"/>
            </w:tcBorders>
            <w:shd w:val="clear" w:color="auto" w:fill="auto"/>
            <w:vAlign w:val="center"/>
          </w:tcPr>
          <w:p w14:paraId="70C3D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043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F92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BA0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2C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E414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7AB1E2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178A4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9D6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62C1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F96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40FE9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DD8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02612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1A280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488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26487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AC9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F18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9A7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BB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470A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2A8244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17FE5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624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946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BE5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42409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577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69630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77033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E54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6DFC6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559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2DB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A31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4B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A396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27B6D6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652FB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F99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EB3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1A5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666" w:type="dxa"/>
            <w:tcBorders>
              <w:top w:val="nil"/>
              <w:left w:val="nil"/>
              <w:bottom w:val="single" w:color="000000" w:sz="4" w:space="0"/>
              <w:right w:val="single" w:color="000000" w:sz="4" w:space="0"/>
            </w:tcBorders>
            <w:shd w:val="clear" w:color="auto" w:fill="auto"/>
            <w:vAlign w:val="center"/>
          </w:tcPr>
          <w:p w14:paraId="7871F8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3AF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750" w:type="dxa"/>
            <w:tcBorders>
              <w:top w:val="nil"/>
              <w:left w:val="nil"/>
              <w:bottom w:val="single" w:color="000000" w:sz="4" w:space="0"/>
              <w:right w:val="single" w:color="000000" w:sz="4" w:space="0"/>
            </w:tcBorders>
            <w:shd w:val="clear" w:color="auto" w:fill="auto"/>
            <w:vAlign w:val="center"/>
          </w:tcPr>
          <w:p w14:paraId="3A1E5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700" w:type="dxa"/>
            <w:tcBorders>
              <w:top w:val="nil"/>
              <w:left w:val="nil"/>
              <w:bottom w:val="single" w:color="000000" w:sz="4" w:space="0"/>
              <w:right w:val="single" w:color="000000" w:sz="4" w:space="0"/>
            </w:tcBorders>
            <w:shd w:val="clear" w:color="auto" w:fill="auto"/>
            <w:vAlign w:val="center"/>
          </w:tcPr>
          <w:p w14:paraId="0B9F4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38D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59.87 </w:t>
            </w:r>
          </w:p>
        </w:tc>
        <w:tc>
          <w:tcPr>
            <w:tcW w:w="1583" w:type="dxa"/>
            <w:tcBorders>
              <w:top w:val="nil"/>
              <w:left w:val="nil"/>
              <w:bottom w:val="single" w:color="000000" w:sz="4" w:space="0"/>
              <w:right w:val="single" w:color="000000" w:sz="4" w:space="0"/>
            </w:tcBorders>
            <w:shd w:val="clear" w:color="auto" w:fill="auto"/>
            <w:vAlign w:val="center"/>
          </w:tcPr>
          <w:p w14:paraId="51206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9D5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0D8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2294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B7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F247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34BA2E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7428B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CA9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BC0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C6A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666" w:type="dxa"/>
            <w:tcBorders>
              <w:top w:val="nil"/>
              <w:left w:val="nil"/>
              <w:bottom w:val="single" w:color="000000" w:sz="4" w:space="0"/>
              <w:right w:val="single" w:color="000000" w:sz="4" w:space="0"/>
            </w:tcBorders>
            <w:shd w:val="clear" w:color="auto" w:fill="auto"/>
            <w:vAlign w:val="center"/>
          </w:tcPr>
          <w:p w14:paraId="7F0D8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937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750" w:type="dxa"/>
            <w:tcBorders>
              <w:top w:val="nil"/>
              <w:left w:val="nil"/>
              <w:bottom w:val="single" w:color="000000" w:sz="4" w:space="0"/>
              <w:right w:val="single" w:color="000000" w:sz="4" w:space="0"/>
            </w:tcBorders>
            <w:shd w:val="clear" w:color="auto" w:fill="auto"/>
            <w:vAlign w:val="center"/>
          </w:tcPr>
          <w:p w14:paraId="57CC3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700" w:type="dxa"/>
            <w:tcBorders>
              <w:top w:val="nil"/>
              <w:left w:val="nil"/>
              <w:bottom w:val="single" w:color="000000" w:sz="4" w:space="0"/>
              <w:right w:val="single" w:color="000000" w:sz="4" w:space="0"/>
            </w:tcBorders>
            <w:shd w:val="clear" w:color="auto" w:fill="auto"/>
            <w:vAlign w:val="center"/>
          </w:tcPr>
          <w:p w14:paraId="7071B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BB9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 </w:t>
            </w:r>
          </w:p>
        </w:tc>
        <w:tc>
          <w:tcPr>
            <w:tcW w:w="1583" w:type="dxa"/>
            <w:tcBorders>
              <w:top w:val="nil"/>
              <w:left w:val="nil"/>
              <w:bottom w:val="single" w:color="000000" w:sz="4" w:space="0"/>
              <w:right w:val="single" w:color="000000" w:sz="4" w:space="0"/>
            </w:tcBorders>
            <w:shd w:val="clear" w:color="auto" w:fill="auto"/>
            <w:vAlign w:val="center"/>
          </w:tcPr>
          <w:p w14:paraId="7A354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E67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B0B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047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4C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718F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41BF7B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2DC5E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6E5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EEC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5D7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666" w:type="dxa"/>
            <w:tcBorders>
              <w:top w:val="nil"/>
              <w:left w:val="nil"/>
              <w:bottom w:val="single" w:color="000000" w:sz="4" w:space="0"/>
              <w:right w:val="single" w:color="000000" w:sz="4" w:space="0"/>
            </w:tcBorders>
            <w:shd w:val="clear" w:color="auto" w:fill="auto"/>
            <w:vAlign w:val="center"/>
          </w:tcPr>
          <w:p w14:paraId="7B7E4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C17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750" w:type="dxa"/>
            <w:tcBorders>
              <w:top w:val="nil"/>
              <w:left w:val="nil"/>
              <w:bottom w:val="single" w:color="000000" w:sz="4" w:space="0"/>
              <w:right w:val="single" w:color="000000" w:sz="4" w:space="0"/>
            </w:tcBorders>
            <w:shd w:val="clear" w:color="auto" w:fill="auto"/>
            <w:vAlign w:val="center"/>
          </w:tcPr>
          <w:p w14:paraId="5A809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700" w:type="dxa"/>
            <w:tcBorders>
              <w:top w:val="nil"/>
              <w:left w:val="nil"/>
              <w:bottom w:val="single" w:color="000000" w:sz="4" w:space="0"/>
              <w:right w:val="single" w:color="000000" w:sz="4" w:space="0"/>
            </w:tcBorders>
            <w:shd w:val="clear" w:color="auto" w:fill="auto"/>
            <w:vAlign w:val="center"/>
          </w:tcPr>
          <w:p w14:paraId="42C9A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04E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53.72 </w:t>
            </w:r>
          </w:p>
        </w:tc>
        <w:tc>
          <w:tcPr>
            <w:tcW w:w="1583" w:type="dxa"/>
            <w:tcBorders>
              <w:top w:val="nil"/>
              <w:left w:val="nil"/>
              <w:bottom w:val="single" w:color="000000" w:sz="4" w:space="0"/>
              <w:right w:val="single" w:color="000000" w:sz="4" w:space="0"/>
            </w:tcBorders>
            <w:shd w:val="clear" w:color="auto" w:fill="auto"/>
            <w:vAlign w:val="center"/>
          </w:tcPr>
          <w:p w14:paraId="4840C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488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FF0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155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6F2C8C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738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C0A9D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5ED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7D6C81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2682" w:type="dxa"/>
            <w:tcBorders>
              <w:top w:val="nil"/>
              <w:left w:val="nil"/>
              <w:bottom w:val="nil"/>
              <w:right w:val="nil"/>
            </w:tcBorders>
            <w:shd w:val="clear" w:color="auto" w:fill="auto"/>
            <w:vAlign w:val="bottom"/>
          </w:tcPr>
          <w:p w14:paraId="7FD6D5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865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A331685">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980E4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DFA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FD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EEF12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C83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0BAE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6C36D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705B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70B01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805B5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36027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1067E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F76B9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F6F4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E3A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40B1C9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151921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403E40D">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41EBB0C">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7470439">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8D628F7">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2B0E22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8E2FA5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B1BA3FE">
            <w:pPr>
              <w:jc w:val="center"/>
              <w:rPr>
                <w:rFonts w:hint="eastAsia" w:ascii="宋体" w:hAnsi="宋体" w:eastAsia="宋体" w:cs="宋体"/>
                <w:i w:val="0"/>
                <w:iCs w:val="0"/>
                <w:color w:val="000000"/>
                <w:sz w:val="22"/>
                <w:szCs w:val="22"/>
                <w:u w:val="none"/>
              </w:rPr>
            </w:pPr>
          </w:p>
        </w:tc>
      </w:tr>
      <w:tr w14:paraId="0B45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F16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4505A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EC7EB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557.38 </w:t>
            </w:r>
          </w:p>
        </w:tc>
        <w:tc>
          <w:tcPr>
            <w:tcW w:w="1234" w:type="dxa"/>
            <w:tcBorders>
              <w:top w:val="nil"/>
              <w:left w:val="nil"/>
              <w:bottom w:val="single" w:color="000000" w:sz="4" w:space="0"/>
              <w:right w:val="single" w:color="000000" w:sz="4" w:space="0"/>
            </w:tcBorders>
            <w:shd w:val="clear" w:color="auto" w:fill="auto"/>
            <w:vAlign w:val="center"/>
          </w:tcPr>
          <w:p w14:paraId="4CB8A5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4B959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90C73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91.40 </w:t>
            </w:r>
          </w:p>
        </w:tc>
        <w:tc>
          <w:tcPr>
            <w:tcW w:w="1133" w:type="dxa"/>
            <w:tcBorders>
              <w:top w:val="nil"/>
              <w:left w:val="nil"/>
              <w:bottom w:val="single" w:color="000000" w:sz="4" w:space="0"/>
              <w:right w:val="single" w:color="000000" w:sz="4" w:space="0"/>
            </w:tcBorders>
            <w:shd w:val="clear" w:color="auto" w:fill="auto"/>
            <w:vAlign w:val="center"/>
          </w:tcPr>
          <w:p w14:paraId="136CC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2B7F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8D393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2.00 </w:t>
            </w:r>
          </w:p>
        </w:tc>
      </w:tr>
      <w:tr w14:paraId="0337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723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52269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53AEA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111.63 </w:t>
            </w:r>
          </w:p>
        </w:tc>
        <w:tc>
          <w:tcPr>
            <w:tcW w:w="1234" w:type="dxa"/>
            <w:tcBorders>
              <w:top w:val="nil"/>
              <w:left w:val="nil"/>
              <w:bottom w:val="single" w:color="000000" w:sz="4" w:space="0"/>
              <w:right w:val="single" w:color="000000" w:sz="4" w:space="0"/>
            </w:tcBorders>
            <w:shd w:val="clear" w:color="auto" w:fill="auto"/>
            <w:vAlign w:val="center"/>
          </w:tcPr>
          <w:p w14:paraId="161AA6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FDF6C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F62FE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20.99 </w:t>
            </w:r>
          </w:p>
        </w:tc>
        <w:tc>
          <w:tcPr>
            <w:tcW w:w="1133" w:type="dxa"/>
            <w:tcBorders>
              <w:top w:val="nil"/>
              <w:left w:val="nil"/>
              <w:bottom w:val="single" w:color="000000" w:sz="4" w:space="0"/>
              <w:right w:val="single" w:color="000000" w:sz="4" w:space="0"/>
            </w:tcBorders>
            <w:shd w:val="clear" w:color="auto" w:fill="auto"/>
            <w:vAlign w:val="center"/>
          </w:tcPr>
          <w:p w14:paraId="60A41F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4A64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5D51F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67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852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99477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422B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116.02 </w:t>
            </w:r>
          </w:p>
        </w:tc>
        <w:tc>
          <w:tcPr>
            <w:tcW w:w="1234" w:type="dxa"/>
            <w:tcBorders>
              <w:top w:val="nil"/>
              <w:left w:val="nil"/>
              <w:bottom w:val="single" w:color="000000" w:sz="4" w:space="0"/>
              <w:right w:val="single" w:color="000000" w:sz="4" w:space="0"/>
            </w:tcBorders>
            <w:shd w:val="clear" w:color="auto" w:fill="auto"/>
            <w:vAlign w:val="center"/>
          </w:tcPr>
          <w:p w14:paraId="714F14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D668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9DAF9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7E6C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92FED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3F32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2.00 </w:t>
            </w:r>
          </w:p>
        </w:tc>
      </w:tr>
      <w:tr w14:paraId="57EC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8CC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F231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E7874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149.91 </w:t>
            </w:r>
          </w:p>
        </w:tc>
        <w:tc>
          <w:tcPr>
            <w:tcW w:w="1234" w:type="dxa"/>
            <w:tcBorders>
              <w:top w:val="nil"/>
              <w:left w:val="nil"/>
              <w:bottom w:val="single" w:color="000000" w:sz="4" w:space="0"/>
              <w:right w:val="single" w:color="000000" w:sz="4" w:space="0"/>
            </w:tcBorders>
            <w:shd w:val="clear" w:color="auto" w:fill="auto"/>
            <w:vAlign w:val="center"/>
          </w:tcPr>
          <w:p w14:paraId="07769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C7690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59EFB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0D9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C8F0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D62FA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3B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1ED1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78F7A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6596A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4F92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BD6C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96B0B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A21C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57736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AD112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AE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F7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23C1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F7DFB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D03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9488F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803D8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2E4F5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B777D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14987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EE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6C14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B0D6A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DD4E1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55.86 </w:t>
            </w:r>
          </w:p>
        </w:tc>
        <w:tc>
          <w:tcPr>
            <w:tcW w:w="1234" w:type="dxa"/>
            <w:tcBorders>
              <w:top w:val="nil"/>
              <w:left w:val="nil"/>
              <w:bottom w:val="single" w:color="000000" w:sz="4" w:space="0"/>
              <w:right w:val="single" w:color="000000" w:sz="4" w:space="0"/>
            </w:tcBorders>
            <w:shd w:val="clear" w:color="auto" w:fill="auto"/>
            <w:vAlign w:val="center"/>
          </w:tcPr>
          <w:p w14:paraId="736C98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DD57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391B7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5.73 </w:t>
            </w:r>
          </w:p>
        </w:tc>
        <w:tc>
          <w:tcPr>
            <w:tcW w:w="1133" w:type="dxa"/>
            <w:tcBorders>
              <w:top w:val="nil"/>
              <w:left w:val="nil"/>
              <w:bottom w:val="single" w:color="000000" w:sz="4" w:space="0"/>
              <w:right w:val="single" w:color="000000" w:sz="4" w:space="0"/>
            </w:tcBorders>
            <w:shd w:val="clear" w:color="auto" w:fill="auto"/>
            <w:vAlign w:val="center"/>
          </w:tcPr>
          <w:p w14:paraId="42E52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2A492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2D7E2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BB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0FA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42312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86F83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33.43 </w:t>
            </w:r>
          </w:p>
        </w:tc>
        <w:tc>
          <w:tcPr>
            <w:tcW w:w="1234" w:type="dxa"/>
            <w:tcBorders>
              <w:top w:val="nil"/>
              <w:left w:val="nil"/>
              <w:bottom w:val="single" w:color="000000" w:sz="4" w:space="0"/>
              <w:right w:val="single" w:color="000000" w:sz="4" w:space="0"/>
            </w:tcBorders>
            <w:shd w:val="clear" w:color="auto" w:fill="auto"/>
            <w:vAlign w:val="center"/>
          </w:tcPr>
          <w:p w14:paraId="6A5B2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6B372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E2DD1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7560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868C7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7DE61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0D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A1A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E725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E125F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35.63 </w:t>
            </w:r>
          </w:p>
        </w:tc>
        <w:tc>
          <w:tcPr>
            <w:tcW w:w="1234" w:type="dxa"/>
            <w:tcBorders>
              <w:top w:val="nil"/>
              <w:left w:val="nil"/>
              <w:bottom w:val="single" w:color="000000" w:sz="4" w:space="0"/>
              <w:right w:val="single" w:color="000000" w:sz="4" w:space="0"/>
            </w:tcBorders>
            <w:shd w:val="clear" w:color="auto" w:fill="auto"/>
            <w:vAlign w:val="center"/>
          </w:tcPr>
          <w:p w14:paraId="1D121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1AB8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6F340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DFF2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A940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C08AD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F5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495C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8274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B27E5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A00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856EE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340A7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39B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9FD08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138B8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04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35A4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AB8A3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9C14B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 </w:t>
            </w:r>
          </w:p>
        </w:tc>
        <w:tc>
          <w:tcPr>
            <w:tcW w:w="1234" w:type="dxa"/>
            <w:tcBorders>
              <w:top w:val="nil"/>
              <w:left w:val="nil"/>
              <w:bottom w:val="single" w:color="000000" w:sz="4" w:space="0"/>
              <w:right w:val="single" w:color="000000" w:sz="4" w:space="0"/>
            </w:tcBorders>
            <w:shd w:val="clear" w:color="auto" w:fill="auto"/>
            <w:vAlign w:val="center"/>
          </w:tcPr>
          <w:p w14:paraId="6A5EBF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E610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1BD5B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10.79 </w:t>
            </w:r>
          </w:p>
        </w:tc>
        <w:tc>
          <w:tcPr>
            <w:tcW w:w="1133" w:type="dxa"/>
            <w:tcBorders>
              <w:top w:val="nil"/>
              <w:left w:val="nil"/>
              <w:bottom w:val="single" w:color="000000" w:sz="4" w:space="0"/>
              <w:right w:val="single" w:color="000000" w:sz="4" w:space="0"/>
            </w:tcBorders>
            <w:shd w:val="clear" w:color="auto" w:fill="auto"/>
            <w:vAlign w:val="center"/>
          </w:tcPr>
          <w:p w14:paraId="79C9D7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7D1AE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77AF9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24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906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964F6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ED096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53.22 </w:t>
            </w:r>
          </w:p>
        </w:tc>
        <w:tc>
          <w:tcPr>
            <w:tcW w:w="1234" w:type="dxa"/>
            <w:tcBorders>
              <w:top w:val="nil"/>
              <w:left w:val="nil"/>
              <w:bottom w:val="single" w:color="000000" w:sz="4" w:space="0"/>
              <w:right w:val="single" w:color="000000" w:sz="4" w:space="0"/>
            </w:tcBorders>
            <w:shd w:val="clear" w:color="auto" w:fill="auto"/>
            <w:vAlign w:val="center"/>
          </w:tcPr>
          <w:p w14:paraId="587C2B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0D257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9ACF2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0A09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D023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70B5E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A3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430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BCC07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ECBB8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810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9A89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EE6B5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BFE8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C4D79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9746A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C0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64A1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6822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7CE36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C2D2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5CCE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8FD5B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1AC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F0D5E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541F7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EC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E6DD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1F197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18650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119.55 </w:t>
            </w:r>
          </w:p>
        </w:tc>
        <w:tc>
          <w:tcPr>
            <w:tcW w:w="1234" w:type="dxa"/>
            <w:tcBorders>
              <w:top w:val="nil"/>
              <w:left w:val="nil"/>
              <w:bottom w:val="single" w:color="000000" w:sz="4" w:space="0"/>
              <w:right w:val="single" w:color="000000" w:sz="4" w:space="0"/>
            </w:tcBorders>
            <w:shd w:val="clear" w:color="auto" w:fill="auto"/>
            <w:vAlign w:val="center"/>
          </w:tcPr>
          <w:p w14:paraId="7C594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44EB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8A865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14:paraId="69D83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8D467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C583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98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8620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E3F7E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6477E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630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3D4A2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CD84B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A0C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A9FA0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A9B8A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C4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CE5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DE91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708FB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8D9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E192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F6641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1133" w:type="dxa"/>
            <w:tcBorders>
              <w:top w:val="nil"/>
              <w:left w:val="nil"/>
              <w:bottom w:val="single" w:color="000000" w:sz="4" w:space="0"/>
              <w:right w:val="single" w:color="000000" w:sz="4" w:space="0"/>
            </w:tcBorders>
            <w:shd w:val="clear" w:color="auto" w:fill="auto"/>
            <w:vAlign w:val="center"/>
          </w:tcPr>
          <w:p w14:paraId="05C5FC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8072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6A6CA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B0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4E99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13341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3E0E8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DD3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C4319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20B11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176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B3060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AB1D6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B5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0BD0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8813E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F6A3C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3.61 </w:t>
            </w:r>
          </w:p>
        </w:tc>
        <w:tc>
          <w:tcPr>
            <w:tcW w:w="1234" w:type="dxa"/>
            <w:tcBorders>
              <w:top w:val="nil"/>
              <w:left w:val="nil"/>
              <w:bottom w:val="single" w:color="000000" w:sz="4" w:space="0"/>
              <w:right w:val="single" w:color="000000" w:sz="4" w:space="0"/>
            </w:tcBorders>
            <w:shd w:val="clear" w:color="auto" w:fill="auto"/>
            <w:vAlign w:val="center"/>
          </w:tcPr>
          <w:p w14:paraId="25C622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4B33B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7862C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63F8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0E1E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9B0A8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8E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EE45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CF82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A1BF8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113.05 </w:t>
            </w:r>
          </w:p>
        </w:tc>
        <w:tc>
          <w:tcPr>
            <w:tcW w:w="1234" w:type="dxa"/>
            <w:tcBorders>
              <w:top w:val="nil"/>
              <w:left w:val="nil"/>
              <w:bottom w:val="single" w:color="000000" w:sz="4" w:space="0"/>
              <w:right w:val="single" w:color="000000" w:sz="4" w:space="0"/>
            </w:tcBorders>
            <w:shd w:val="clear" w:color="auto" w:fill="auto"/>
            <w:vAlign w:val="center"/>
          </w:tcPr>
          <w:p w14:paraId="09AC0C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3EF0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08C35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B3F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0783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B67F9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51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8693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DD34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E1B76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409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0557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3D76A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6BD8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BEB8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3128A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64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831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B013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28694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0.27 </w:t>
            </w:r>
          </w:p>
        </w:tc>
        <w:tc>
          <w:tcPr>
            <w:tcW w:w="1234" w:type="dxa"/>
            <w:tcBorders>
              <w:top w:val="nil"/>
              <w:left w:val="nil"/>
              <w:bottom w:val="single" w:color="000000" w:sz="4" w:space="0"/>
              <w:right w:val="single" w:color="000000" w:sz="4" w:space="0"/>
            </w:tcBorders>
            <w:shd w:val="clear" w:color="auto" w:fill="auto"/>
            <w:vAlign w:val="center"/>
          </w:tcPr>
          <w:p w14:paraId="1C2AB3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0FDF2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3675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F1DA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25EA0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D6F39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C4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F34C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45C5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54575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E967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9834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617B2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 </w:t>
            </w:r>
          </w:p>
        </w:tc>
        <w:tc>
          <w:tcPr>
            <w:tcW w:w="1133" w:type="dxa"/>
            <w:tcBorders>
              <w:top w:val="nil"/>
              <w:left w:val="nil"/>
              <w:bottom w:val="single" w:color="000000" w:sz="4" w:space="0"/>
              <w:right w:val="single" w:color="000000" w:sz="4" w:space="0"/>
            </w:tcBorders>
            <w:shd w:val="clear" w:color="auto" w:fill="auto"/>
            <w:vAlign w:val="center"/>
          </w:tcPr>
          <w:p w14:paraId="5F4D2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3B48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06E30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35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5FB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ABE6E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CBDCB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 </w:t>
            </w:r>
          </w:p>
        </w:tc>
        <w:tc>
          <w:tcPr>
            <w:tcW w:w="1234" w:type="dxa"/>
            <w:tcBorders>
              <w:top w:val="nil"/>
              <w:left w:val="nil"/>
              <w:bottom w:val="single" w:color="000000" w:sz="4" w:space="0"/>
              <w:right w:val="single" w:color="000000" w:sz="4" w:space="0"/>
            </w:tcBorders>
            <w:shd w:val="clear" w:color="auto" w:fill="auto"/>
            <w:vAlign w:val="center"/>
          </w:tcPr>
          <w:p w14:paraId="0CE57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15F04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0E64E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 </w:t>
            </w:r>
          </w:p>
        </w:tc>
        <w:tc>
          <w:tcPr>
            <w:tcW w:w="1133" w:type="dxa"/>
            <w:tcBorders>
              <w:top w:val="nil"/>
              <w:left w:val="nil"/>
              <w:bottom w:val="single" w:color="000000" w:sz="4" w:space="0"/>
              <w:right w:val="single" w:color="000000" w:sz="4" w:space="0"/>
            </w:tcBorders>
            <w:shd w:val="clear" w:color="auto" w:fill="auto"/>
            <w:vAlign w:val="center"/>
          </w:tcPr>
          <w:p w14:paraId="0EDBD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C3F4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326E7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42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FC6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74DF0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2A6F5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9BB7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4FF05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92D03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685970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2A07C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9428F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A1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B78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F411D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3AC41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3D2B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A41E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C1A75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24.30 </w:t>
            </w:r>
          </w:p>
        </w:tc>
        <w:tc>
          <w:tcPr>
            <w:tcW w:w="1133" w:type="dxa"/>
            <w:tcBorders>
              <w:top w:val="nil"/>
              <w:left w:val="nil"/>
              <w:bottom w:val="single" w:color="000000" w:sz="4" w:space="0"/>
              <w:right w:val="single" w:color="000000" w:sz="4" w:space="0"/>
            </w:tcBorders>
            <w:shd w:val="clear" w:color="auto" w:fill="auto"/>
            <w:vAlign w:val="center"/>
          </w:tcPr>
          <w:p w14:paraId="517DA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3B229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84E45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3F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6106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6CB89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7A0AC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E881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CE20C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7601C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7ADA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E4774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FA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15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8677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3E55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141A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6FA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A02DB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E073F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4.26 </w:t>
            </w:r>
          </w:p>
        </w:tc>
        <w:tc>
          <w:tcPr>
            <w:tcW w:w="1133" w:type="dxa"/>
            <w:tcBorders>
              <w:top w:val="nil"/>
              <w:left w:val="nil"/>
              <w:bottom w:val="single" w:color="000000" w:sz="4" w:space="0"/>
              <w:right w:val="single" w:color="000000" w:sz="4" w:space="0"/>
            </w:tcBorders>
            <w:shd w:val="clear" w:color="auto" w:fill="auto"/>
            <w:vAlign w:val="center"/>
          </w:tcPr>
          <w:p w14:paraId="4282D2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BC02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F6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C2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1772B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E47FC8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455D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2C1A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D3C24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FB795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732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85546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E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2B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9F46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9E09D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A4C8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9E1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7DBA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0FB75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126E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42792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DB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54E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8103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220A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A471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4D4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EFF5A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4E136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BA4B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F871B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3E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CBB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F394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1C8308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C327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97752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8760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AA529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479E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9F84E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AEE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932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E402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EA1EB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6194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0C9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7D7D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37B45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D516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5454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860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6B5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96BC4E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9845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676.93 </w:t>
            </w:r>
          </w:p>
        </w:tc>
        <w:tc>
          <w:tcPr>
            <w:tcW w:w="12067" w:type="dxa"/>
            <w:gridSpan w:val="5"/>
            <w:tcBorders>
              <w:top w:val="nil"/>
              <w:left w:val="nil"/>
              <w:bottom w:val="single" w:color="000000" w:sz="4" w:space="0"/>
              <w:right w:val="single" w:color="000000" w:sz="4" w:space="0"/>
            </w:tcBorders>
            <w:shd w:val="clear" w:color="auto" w:fill="auto"/>
            <w:vAlign w:val="center"/>
          </w:tcPr>
          <w:p w14:paraId="6691DD4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2676E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bl>
    <w:p w14:paraId="7D4A5C45">
      <w:p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615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B76FF7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0EE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E2E6DD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巫溪县通城镇人民政府（本级）</w:t>
            </w:r>
          </w:p>
        </w:tc>
        <w:tc>
          <w:tcPr>
            <w:tcW w:w="1156" w:type="dxa"/>
            <w:tcBorders>
              <w:top w:val="nil"/>
              <w:left w:val="nil"/>
              <w:bottom w:val="nil"/>
              <w:right w:val="nil"/>
            </w:tcBorders>
            <w:shd w:val="clear" w:color="auto" w:fill="auto"/>
            <w:vAlign w:val="bottom"/>
          </w:tcPr>
          <w:p w14:paraId="33F423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139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F42C32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3DC783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C1F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49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3765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8643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C512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2D21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CE58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E21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24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8CBC9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2455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8B8E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08E5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E801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65FC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238E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8B1C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E03D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1F8F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9577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1987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3244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74B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F3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CC8D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CBD1E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C1173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2281F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994A7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E1EC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13991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391BD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B494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28303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61852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E0E0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18F1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A0A8E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F1F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80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A474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9DBB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D844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354B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1B4D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9D3B5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7E2A4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459B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00BB1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74858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9945B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BAA1B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E4D26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A76A9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0BA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E2A8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E896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2259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4E42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DE61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3355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10EC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B945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9632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1119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4351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626A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CB27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C8E2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943B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87B5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3C90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2CF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E9F3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60028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D2D07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5CA3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9A8F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566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6C27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BAC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666" w:type="dxa"/>
            <w:tcBorders>
              <w:top w:val="nil"/>
              <w:left w:val="nil"/>
              <w:bottom w:val="single" w:color="000000" w:sz="4" w:space="0"/>
              <w:right w:val="single" w:color="000000" w:sz="4" w:space="0"/>
            </w:tcBorders>
            <w:shd w:val="clear" w:color="auto" w:fill="auto"/>
            <w:vAlign w:val="center"/>
          </w:tcPr>
          <w:p w14:paraId="2BE30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916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50" w:type="dxa"/>
            <w:tcBorders>
              <w:top w:val="nil"/>
              <w:left w:val="nil"/>
              <w:bottom w:val="single" w:color="000000" w:sz="4" w:space="0"/>
              <w:right w:val="single" w:color="000000" w:sz="4" w:space="0"/>
            </w:tcBorders>
            <w:shd w:val="clear" w:color="auto" w:fill="auto"/>
            <w:vAlign w:val="center"/>
          </w:tcPr>
          <w:p w14:paraId="07F4B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00" w:type="dxa"/>
            <w:tcBorders>
              <w:top w:val="nil"/>
              <w:left w:val="nil"/>
              <w:bottom w:val="single" w:color="000000" w:sz="4" w:space="0"/>
              <w:right w:val="single" w:color="000000" w:sz="4" w:space="0"/>
            </w:tcBorders>
            <w:shd w:val="clear" w:color="auto" w:fill="auto"/>
            <w:vAlign w:val="center"/>
          </w:tcPr>
          <w:p w14:paraId="50527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DEE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583" w:type="dxa"/>
            <w:tcBorders>
              <w:top w:val="nil"/>
              <w:left w:val="nil"/>
              <w:bottom w:val="single" w:color="000000" w:sz="4" w:space="0"/>
              <w:right w:val="single" w:color="000000" w:sz="4" w:space="0"/>
            </w:tcBorders>
            <w:shd w:val="clear" w:color="auto" w:fill="auto"/>
            <w:vAlign w:val="center"/>
          </w:tcPr>
          <w:p w14:paraId="1C139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033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26E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D7F0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3DC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498F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563A55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0C250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A09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D54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3F9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666" w:type="dxa"/>
            <w:tcBorders>
              <w:top w:val="nil"/>
              <w:left w:val="nil"/>
              <w:bottom w:val="single" w:color="000000" w:sz="4" w:space="0"/>
              <w:right w:val="single" w:color="000000" w:sz="4" w:space="0"/>
            </w:tcBorders>
            <w:shd w:val="clear" w:color="auto" w:fill="auto"/>
            <w:vAlign w:val="center"/>
          </w:tcPr>
          <w:p w14:paraId="40182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923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50" w:type="dxa"/>
            <w:tcBorders>
              <w:top w:val="nil"/>
              <w:left w:val="nil"/>
              <w:bottom w:val="single" w:color="000000" w:sz="4" w:space="0"/>
              <w:right w:val="single" w:color="000000" w:sz="4" w:space="0"/>
            </w:tcBorders>
            <w:shd w:val="clear" w:color="auto" w:fill="auto"/>
            <w:vAlign w:val="center"/>
          </w:tcPr>
          <w:p w14:paraId="70F22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00" w:type="dxa"/>
            <w:tcBorders>
              <w:top w:val="nil"/>
              <w:left w:val="nil"/>
              <w:bottom w:val="single" w:color="000000" w:sz="4" w:space="0"/>
              <w:right w:val="single" w:color="000000" w:sz="4" w:space="0"/>
            </w:tcBorders>
            <w:shd w:val="clear" w:color="auto" w:fill="auto"/>
            <w:vAlign w:val="center"/>
          </w:tcPr>
          <w:p w14:paraId="3B601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6B5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583" w:type="dxa"/>
            <w:tcBorders>
              <w:top w:val="nil"/>
              <w:left w:val="nil"/>
              <w:bottom w:val="single" w:color="000000" w:sz="4" w:space="0"/>
              <w:right w:val="single" w:color="000000" w:sz="4" w:space="0"/>
            </w:tcBorders>
            <w:shd w:val="clear" w:color="auto" w:fill="auto"/>
            <w:vAlign w:val="center"/>
          </w:tcPr>
          <w:p w14:paraId="60120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43C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456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F7C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F4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AF43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148F85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03BD3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000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48E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056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73642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CDE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2195D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46CEE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1FF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4D426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51D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B5F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DA3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9DA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A035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1F1796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38C04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64B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226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59F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4F291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8B4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06BA4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6E318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BBC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7507E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35F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B52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E94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92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81AD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332FE6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35458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F1F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661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D29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4B187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34F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172AC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0C763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3AB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1374F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457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A71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A60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5C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A01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339C3B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57288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4B2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250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999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449B9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216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56B55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19C7E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AF0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359F9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4B8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816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981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0A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DFD3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4D685E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A4EE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E71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E76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3EB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41229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520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4B986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7D36F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5F2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7108E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7D9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7F4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7F4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AB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AC13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22904</w:t>
            </w:r>
          </w:p>
        </w:tc>
        <w:tc>
          <w:tcPr>
            <w:tcW w:w="1816" w:type="dxa"/>
            <w:tcBorders>
              <w:top w:val="nil"/>
              <w:left w:val="nil"/>
              <w:bottom w:val="single" w:color="000000" w:sz="4" w:space="0"/>
              <w:right w:val="single" w:color="000000" w:sz="4" w:space="0"/>
            </w:tcBorders>
            <w:shd w:val="clear" w:color="auto" w:fill="auto"/>
            <w:vAlign w:val="center"/>
          </w:tcPr>
          <w:p w14:paraId="1257F9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其他政府性基金及对应专项债务收入安排的支出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6CEBF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167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189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0CF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03532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E27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19F9A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3663C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C376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4B873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A61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DFB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6CC8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438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F436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2290402</w:t>
            </w:r>
          </w:p>
        </w:tc>
        <w:tc>
          <w:tcPr>
            <w:tcW w:w="1816" w:type="dxa"/>
            <w:tcBorders>
              <w:top w:val="nil"/>
              <w:left w:val="nil"/>
              <w:bottom w:val="single" w:color="000000" w:sz="4" w:space="0"/>
              <w:right w:val="single" w:color="000000" w:sz="4" w:space="0"/>
            </w:tcBorders>
            <w:shd w:val="clear" w:color="auto" w:fill="auto"/>
            <w:vAlign w:val="center"/>
          </w:tcPr>
          <w:p w14:paraId="7F5991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其他地方自行试点项目收益专项债券收入安排的支出</w:t>
            </w:r>
          </w:p>
        </w:tc>
        <w:tc>
          <w:tcPr>
            <w:tcW w:w="1528" w:type="dxa"/>
            <w:tcBorders>
              <w:top w:val="nil"/>
              <w:left w:val="nil"/>
              <w:bottom w:val="single" w:color="000000" w:sz="4" w:space="0"/>
              <w:right w:val="single" w:color="000000" w:sz="4" w:space="0"/>
            </w:tcBorders>
            <w:shd w:val="clear" w:color="auto" w:fill="auto"/>
            <w:vAlign w:val="center"/>
          </w:tcPr>
          <w:p w14:paraId="4C6A9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BC1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FCC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863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52813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CA9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3DA14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7379E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195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2270B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BC3D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266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342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9CC8388">
      <w:pPr>
        <w:rPr>
          <w:rFonts w:hint="eastAsia" w:ascii="宋体" w:hAnsi="宋体" w:eastAsia="宋体" w:cs="宋体"/>
          <w:sz w:val="21"/>
          <w:szCs w:val="21"/>
        </w:rPr>
      </w:pPr>
      <w:r>
        <w:rPr>
          <w:rFonts w:hint="eastAsia" w:ascii="宋体" w:hAnsi="宋体" w:eastAsia="宋体" w:cs="宋体"/>
          <w:sz w:val="21"/>
          <w:szCs w:val="21"/>
        </w:rPr>
        <w:br w:type="page"/>
      </w:r>
    </w:p>
    <w:tbl>
      <w:tblPr>
        <w:tblStyle w:val="12"/>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E9D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54CE5E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EDC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3C039B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2116" w:type="dxa"/>
            <w:tcBorders>
              <w:top w:val="nil"/>
              <w:left w:val="nil"/>
              <w:bottom w:val="nil"/>
              <w:right w:val="nil"/>
            </w:tcBorders>
            <w:shd w:val="clear" w:color="auto" w:fill="auto"/>
            <w:vAlign w:val="bottom"/>
          </w:tcPr>
          <w:p w14:paraId="102D90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E83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0CA7701">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925CEC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A2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B9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C519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58F7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B9368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05A24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D497C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8A5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DBC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5B079F6">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04F2B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A027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2AC3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FACA19F">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4C10A5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538A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B5BF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A8257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EBB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382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1C38D3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E13E49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48275C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12F8C7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AA9265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DDE785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92AE39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3249E5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14C8FB4">
            <w:pPr>
              <w:jc w:val="center"/>
              <w:rPr>
                <w:rFonts w:hint="eastAsia" w:ascii="宋体" w:hAnsi="宋体" w:eastAsia="宋体" w:cs="宋体"/>
                <w:i w:val="0"/>
                <w:iCs w:val="0"/>
                <w:color w:val="000000"/>
                <w:sz w:val="22"/>
                <w:szCs w:val="22"/>
                <w:u w:val="none"/>
              </w:rPr>
            </w:pPr>
          </w:p>
        </w:tc>
      </w:tr>
      <w:tr w14:paraId="6A20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8AB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FAAEC6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CB55BE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192DF2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918953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5139BF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A5674D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3682DA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71772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6303B4D">
            <w:pPr>
              <w:jc w:val="center"/>
              <w:rPr>
                <w:rFonts w:hint="eastAsia" w:ascii="宋体" w:hAnsi="宋体" w:eastAsia="宋体" w:cs="宋体"/>
                <w:i w:val="0"/>
                <w:iCs w:val="0"/>
                <w:color w:val="000000"/>
                <w:sz w:val="22"/>
                <w:szCs w:val="22"/>
                <w:u w:val="none"/>
              </w:rPr>
            </w:pPr>
          </w:p>
        </w:tc>
      </w:tr>
      <w:tr w14:paraId="74C4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9399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9BBC4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F9055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BC137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FA7D1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02197C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76AC29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D4D7D9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84DCB5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995CD8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787F8B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C51C80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56C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64FFBD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1B9BBD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5DFC86F">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49852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9B16D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35044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B537A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6FF2E7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65106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5AC5F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03B5A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7E50A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65D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3EFF2F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22DD122">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D0BC4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9EEFA1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95B30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47C832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5740F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A0C55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FAC3B5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A0DF2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13740DB">
      <w:pPr>
        <w:numPr>
          <w:ilvl w:val="0"/>
          <w:numId w:val="0"/>
        </w:num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备注：本年无</w:t>
      </w:r>
      <w:r>
        <w:rPr>
          <w:rFonts w:hint="eastAsia" w:ascii="方正仿宋_GBK" w:hAnsi="方正仿宋_GBK" w:eastAsia="方正仿宋_GBK" w:cs="方正仿宋_GBK"/>
          <w:sz w:val="28"/>
          <w:szCs w:val="28"/>
          <w:lang w:val="en-US" w:eastAsia="zh-CN"/>
        </w:rPr>
        <w:t>国有资本经营预算财政拨款收入，故本表无数据</w:t>
      </w:r>
    </w:p>
    <w:p w14:paraId="6789CAA5">
      <w:pPr>
        <w:numPr>
          <w:ilvl w:val="0"/>
          <w:numId w:val="0"/>
        </w:numPr>
        <w:rPr>
          <w:rFonts w:hint="eastAsia" w:cs="宋体"/>
          <w:sz w:val="21"/>
          <w:szCs w:val="21"/>
          <w:lang w:val="en-US" w:eastAsia="zh-CN"/>
        </w:rPr>
      </w:pPr>
    </w:p>
    <w:p w14:paraId="2E351CF2">
      <w:pPr>
        <w:numPr>
          <w:ilvl w:val="0"/>
          <w:numId w:val="0"/>
        </w:numPr>
        <w:rPr>
          <w:rFonts w:hint="eastAsia" w:cs="宋体"/>
          <w:sz w:val="21"/>
          <w:szCs w:val="21"/>
          <w:lang w:val="en-US" w:eastAsia="zh-CN"/>
        </w:rPr>
      </w:pPr>
    </w:p>
    <w:p w14:paraId="0130B73F">
      <w:pPr>
        <w:numPr>
          <w:ilvl w:val="0"/>
          <w:numId w:val="0"/>
        </w:numPr>
        <w:rPr>
          <w:rFonts w:hint="eastAsia" w:cs="宋体"/>
          <w:sz w:val="21"/>
          <w:szCs w:val="21"/>
          <w:lang w:val="en-US" w:eastAsia="zh-CN"/>
        </w:rPr>
      </w:pPr>
    </w:p>
    <w:p w14:paraId="4056C993">
      <w:pPr>
        <w:numPr>
          <w:ilvl w:val="0"/>
          <w:numId w:val="0"/>
        </w:numPr>
        <w:rPr>
          <w:rFonts w:hint="eastAsia" w:cs="宋体"/>
          <w:sz w:val="21"/>
          <w:szCs w:val="21"/>
          <w:lang w:val="en-US" w:eastAsia="zh-CN"/>
        </w:rPr>
      </w:pPr>
    </w:p>
    <w:p w14:paraId="437664F9">
      <w:pPr>
        <w:numPr>
          <w:ilvl w:val="0"/>
          <w:numId w:val="0"/>
        </w:numPr>
        <w:rPr>
          <w:rFonts w:hint="eastAsia" w:cs="宋体"/>
          <w:sz w:val="21"/>
          <w:szCs w:val="21"/>
          <w:lang w:val="en-US" w:eastAsia="zh-CN"/>
        </w:rPr>
      </w:pPr>
    </w:p>
    <w:p w14:paraId="71AA6513">
      <w:pPr>
        <w:numPr>
          <w:ilvl w:val="0"/>
          <w:numId w:val="0"/>
        </w:numPr>
        <w:rPr>
          <w:rFonts w:hint="eastAsia" w:cs="宋体"/>
          <w:sz w:val="21"/>
          <w:szCs w:val="21"/>
          <w:lang w:val="en-US" w:eastAsia="zh-CN"/>
        </w:rPr>
      </w:pPr>
    </w:p>
    <w:p w14:paraId="1DFC190D">
      <w:pPr>
        <w:numPr>
          <w:ilvl w:val="0"/>
          <w:numId w:val="0"/>
        </w:numPr>
        <w:rPr>
          <w:rFonts w:hint="eastAsia" w:cs="宋体"/>
          <w:sz w:val="21"/>
          <w:szCs w:val="21"/>
          <w:lang w:val="en-US" w:eastAsia="zh-CN"/>
        </w:rPr>
      </w:pPr>
    </w:p>
    <w:p w14:paraId="08FC9745">
      <w:pPr>
        <w:numPr>
          <w:ilvl w:val="0"/>
          <w:numId w:val="0"/>
        </w:numPr>
        <w:rPr>
          <w:rFonts w:hint="eastAsia" w:cs="宋体"/>
          <w:sz w:val="21"/>
          <w:szCs w:val="21"/>
          <w:lang w:val="en-US" w:eastAsia="zh-CN"/>
        </w:rPr>
      </w:pPr>
    </w:p>
    <w:p w14:paraId="6037FE30">
      <w:pPr>
        <w:numPr>
          <w:ilvl w:val="0"/>
          <w:numId w:val="0"/>
        </w:numPr>
        <w:rPr>
          <w:rFonts w:hint="eastAsia" w:cs="宋体"/>
          <w:sz w:val="21"/>
          <w:szCs w:val="21"/>
          <w:lang w:val="en-US" w:eastAsia="zh-CN"/>
        </w:rPr>
      </w:pPr>
    </w:p>
    <w:p w14:paraId="4B6EBEC2">
      <w:pPr>
        <w:numPr>
          <w:ilvl w:val="0"/>
          <w:numId w:val="0"/>
        </w:numPr>
        <w:rPr>
          <w:rFonts w:hint="eastAsia" w:cs="宋体"/>
          <w:sz w:val="21"/>
          <w:szCs w:val="21"/>
          <w:lang w:val="en-US" w:eastAsia="zh-CN"/>
        </w:rPr>
      </w:pPr>
    </w:p>
    <w:p w14:paraId="27ED82F8">
      <w:pPr>
        <w:numPr>
          <w:ilvl w:val="0"/>
          <w:numId w:val="0"/>
        </w:numPr>
        <w:rPr>
          <w:rFonts w:hint="eastAsia" w:cs="宋体"/>
          <w:sz w:val="21"/>
          <w:szCs w:val="21"/>
          <w:lang w:val="en-US" w:eastAsia="zh-CN"/>
        </w:rPr>
      </w:pPr>
    </w:p>
    <w:p w14:paraId="5F90CA74">
      <w:pPr>
        <w:numPr>
          <w:ilvl w:val="0"/>
          <w:numId w:val="0"/>
        </w:numPr>
        <w:rPr>
          <w:rFonts w:hint="eastAsia" w:cs="宋体"/>
          <w:sz w:val="21"/>
          <w:szCs w:val="21"/>
          <w:lang w:val="en-US" w:eastAsia="zh-CN"/>
        </w:rPr>
      </w:pPr>
    </w:p>
    <w:p w14:paraId="4647D3BC">
      <w:pPr>
        <w:numPr>
          <w:ilvl w:val="0"/>
          <w:numId w:val="0"/>
        </w:numPr>
        <w:rPr>
          <w:rFonts w:hint="eastAsia" w:cs="宋体"/>
          <w:sz w:val="21"/>
          <w:szCs w:val="21"/>
          <w:lang w:val="en-US" w:eastAsia="zh-CN"/>
        </w:rPr>
      </w:pPr>
    </w:p>
    <w:p w14:paraId="18432BC4">
      <w:pPr>
        <w:numPr>
          <w:ilvl w:val="0"/>
          <w:numId w:val="0"/>
        </w:numPr>
        <w:rPr>
          <w:rFonts w:hint="eastAsia" w:cs="宋体"/>
          <w:sz w:val="21"/>
          <w:szCs w:val="21"/>
          <w:lang w:val="en-US" w:eastAsia="zh-CN"/>
        </w:rPr>
      </w:pPr>
    </w:p>
    <w:p w14:paraId="623C88F8">
      <w:pPr>
        <w:numPr>
          <w:ilvl w:val="0"/>
          <w:numId w:val="0"/>
        </w:numPr>
        <w:rPr>
          <w:rFonts w:hint="eastAsia" w:cs="宋体"/>
          <w:sz w:val="21"/>
          <w:szCs w:val="21"/>
          <w:lang w:val="en-US" w:eastAsia="zh-CN"/>
        </w:rPr>
      </w:pPr>
    </w:p>
    <w:p w14:paraId="2EA8DFFA">
      <w:pPr>
        <w:numPr>
          <w:ilvl w:val="0"/>
          <w:numId w:val="0"/>
        </w:numPr>
        <w:rPr>
          <w:rFonts w:hint="eastAsia" w:cs="宋体"/>
          <w:sz w:val="21"/>
          <w:szCs w:val="21"/>
          <w:lang w:val="en-US" w:eastAsia="zh-CN"/>
        </w:rPr>
      </w:pPr>
    </w:p>
    <w:p w14:paraId="6FDB2D83">
      <w:pPr>
        <w:numPr>
          <w:ilvl w:val="0"/>
          <w:numId w:val="0"/>
        </w:numPr>
        <w:rPr>
          <w:rFonts w:hint="eastAsia" w:cs="宋体"/>
          <w:sz w:val="21"/>
          <w:szCs w:val="21"/>
          <w:lang w:val="en-US" w:eastAsia="zh-CN"/>
        </w:rPr>
      </w:pPr>
    </w:p>
    <w:p w14:paraId="3B08604F">
      <w:pPr>
        <w:numPr>
          <w:ilvl w:val="0"/>
          <w:numId w:val="0"/>
        </w:numPr>
        <w:rPr>
          <w:rFonts w:hint="eastAsia" w:cs="宋体"/>
          <w:sz w:val="21"/>
          <w:szCs w:val="21"/>
          <w:lang w:val="en-US" w:eastAsia="zh-CN"/>
        </w:rPr>
      </w:pPr>
    </w:p>
    <w:p w14:paraId="0BDC6395">
      <w:pPr>
        <w:numPr>
          <w:ilvl w:val="0"/>
          <w:numId w:val="0"/>
        </w:numPr>
        <w:rPr>
          <w:rFonts w:hint="eastAsia" w:cs="宋体"/>
          <w:sz w:val="21"/>
          <w:szCs w:val="21"/>
          <w:lang w:val="en-US" w:eastAsia="zh-CN"/>
        </w:rPr>
      </w:pPr>
    </w:p>
    <w:p w14:paraId="59EC58FF">
      <w:pPr>
        <w:numPr>
          <w:ilvl w:val="0"/>
          <w:numId w:val="0"/>
        </w:numPr>
        <w:rPr>
          <w:rFonts w:hint="eastAsia" w:cs="宋体"/>
          <w:sz w:val="21"/>
          <w:szCs w:val="21"/>
          <w:lang w:val="en-US" w:eastAsia="zh-CN"/>
        </w:rPr>
      </w:pPr>
    </w:p>
    <w:p w14:paraId="1C0387E4">
      <w:pPr>
        <w:numPr>
          <w:ilvl w:val="0"/>
          <w:numId w:val="0"/>
        </w:numPr>
        <w:rPr>
          <w:rFonts w:hint="eastAsia" w:cs="宋体"/>
          <w:sz w:val="21"/>
          <w:szCs w:val="21"/>
          <w:lang w:val="en-US" w:eastAsia="zh-CN"/>
        </w:rPr>
      </w:pPr>
    </w:p>
    <w:p w14:paraId="537AD5E1">
      <w:pPr>
        <w:numPr>
          <w:ilvl w:val="0"/>
          <w:numId w:val="0"/>
        </w:numPr>
        <w:rPr>
          <w:rFonts w:hint="eastAsia" w:cs="宋体"/>
          <w:sz w:val="21"/>
          <w:szCs w:val="21"/>
          <w:lang w:val="en-US" w:eastAsia="zh-CN"/>
        </w:rPr>
      </w:pPr>
    </w:p>
    <w:p w14:paraId="7222D264">
      <w:pPr>
        <w:numPr>
          <w:ilvl w:val="0"/>
          <w:numId w:val="0"/>
        </w:numPr>
        <w:rPr>
          <w:rFonts w:hint="eastAsia" w:cs="宋体"/>
          <w:sz w:val="21"/>
          <w:szCs w:val="21"/>
          <w:lang w:val="en-US" w:eastAsia="zh-CN"/>
        </w:rPr>
      </w:pPr>
    </w:p>
    <w:p w14:paraId="1D373CBF">
      <w:pPr>
        <w:numPr>
          <w:ilvl w:val="0"/>
          <w:numId w:val="0"/>
        </w:numPr>
        <w:rPr>
          <w:rFonts w:hint="eastAsia" w:cs="宋体"/>
          <w:sz w:val="21"/>
          <w:szCs w:val="21"/>
          <w:lang w:val="en-US" w:eastAsia="zh-CN"/>
        </w:rPr>
      </w:pPr>
    </w:p>
    <w:p w14:paraId="7353E479">
      <w:pPr>
        <w:numPr>
          <w:ilvl w:val="0"/>
          <w:numId w:val="0"/>
        </w:numPr>
        <w:rPr>
          <w:rFonts w:hint="eastAsia" w:cs="宋体"/>
          <w:sz w:val="21"/>
          <w:szCs w:val="21"/>
          <w:lang w:val="en-US" w:eastAsia="zh-CN"/>
        </w:rPr>
      </w:pPr>
    </w:p>
    <w:p w14:paraId="17C0B74C">
      <w:pPr>
        <w:numPr>
          <w:ilvl w:val="0"/>
          <w:numId w:val="0"/>
        </w:numPr>
        <w:rPr>
          <w:rFonts w:hint="eastAsia" w:cs="宋体"/>
          <w:sz w:val="21"/>
          <w:szCs w:val="21"/>
          <w:lang w:val="en-US" w:eastAsia="zh-CN"/>
        </w:rPr>
      </w:pPr>
    </w:p>
    <w:p w14:paraId="23ED7D40">
      <w:pPr>
        <w:numPr>
          <w:ilvl w:val="0"/>
          <w:numId w:val="0"/>
        </w:numPr>
        <w:rPr>
          <w:rFonts w:hint="eastAsia" w:cs="宋体"/>
          <w:sz w:val="21"/>
          <w:szCs w:val="21"/>
          <w:lang w:val="en-US" w:eastAsia="zh-CN"/>
        </w:rPr>
      </w:pPr>
    </w:p>
    <w:p w14:paraId="6DF8AAE2">
      <w:pPr>
        <w:numPr>
          <w:ilvl w:val="0"/>
          <w:numId w:val="0"/>
        </w:numPr>
        <w:rPr>
          <w:rFonts w:hint="eastAsia" w:cs="宋体"/>
          <w:sz w:val="21"/>
          <w:szCs w:val="21"/>
          <w:lang w:val="en-US" w:eastAsia="zh-CN"/>
        </w:rPr>
      </w:pPr>
    </w:p>
    <w:p w14:paraId="18F878F0">
      <w:pPr>
        <w:numPr>
          <w:ilvl w:val="0"/>
          <w:numId w:val="0"/>
        </w:numPr>
        <w:rPr>
          <w:rFonts w:hint="eastAsia" w:cs="宋体"/>
          <w:sz w:val="21"/>
          <w:szCs w:val="21"/>
          <w:lang w:val="en-US" w:eastAsia="zh-CN"/>
        </w:rPr>
      </w:pPr>
    </w:p>
    <w:p w14:paraId="74CDE19E">
      <w:pPr>
        <w:numPr>
          <w:ilvl w:val="0"/>
          <w:numId w:val="0"/>
        </w:numPr>
        <w:rPr>
          <w:rFonts w:hint="eastAsia" w:cs="宋体"/>
          <w:sz w:val="21"/>
          <w:szCs w:val="21"/>
          <w:lang w:val="en-US" w:eastAsia="zh-CN"/>
        </w:rPr>
      </w:pPr>
    </w:p>
    <w:p w14:paraId="7EAE90CE">
      <w:pPr>
        <w:numPr>
          <w:ilvl w:val="0"/>
          <w:numId w:val="0"/>
        </w:numPr>
        <w:rPr>
          <w:rFonts w:hint="eastAsia" w:cs="宋体"/>
          <w:sz w:val="21"/>
          <w:szCs w:val="21"/>
          <w:lang w:val="en-US" w:eastAsia="zh-CN"/>
        </w:rPr>
      </w:pPr>
    </w:p>
    <w:p w14:paraId="59C73796">
      <w:pPr>
        <w:numPr>
          <w:ilvl w:val="0"/>
          <w:numId w:val="0"/>
        </w:numPr>
        <w:rPr>
          <w:rFonts w:hint="eastAsia" w:cs="宋体"/>
          <w:sz w:val="21"/>
          <w:szCs w:val="21"/>
          <w:lang w:val="en-US" w:eastAsia="zh-CN"/>
        </w:rPr>
      </w:pPr>
    </w:p>
    <w:p w14:paraId="552A40D4">
      <w:pPr>
        <w:numPr>
          <w:ilvl w:val="0"/>
          <w:numId w:val="0"/>
        </w:numPr>
        <w:rPr>
          <w:rFonts w:hint="eastAsia" w:cs="宋体"/>
          <w:sz w:val="21"/>
          <w:szCs w:val="21"/>
          <w:lang w:val="en-US" w:eastAsia="zh-CN"/>
        </w:rPr>
      </w:pPr>
    </w:p>
    <w:p w14:paraId="7D85DBFA">
      <w:pPr>
        <w:numPr>
          <w:ilvl w:val="0"/>
          <w:numId w:val="0"/>
        </w:numPr>
        <w:rPr>
          <w:rFonts w:hint="eastAsia" w:cs="宋体"/>
          <w:sz w:val="21"/>
          <w:szCs w:val="21"/>
          <w:lang w:val="en-US" w:eastAsia="zh-CN"/>
        </w:rPr>
      </w:pPr>
    </w:p>
    <w:p w14:paraId="7C6777EE">
      <w:pPr>
        <w:numPr>
          <w:ilvl w:val="0"/>
          <w:numId w:val="0"/>
        </w:numPr>
        <w:rPr>
          <w:rFonts w:hint="eastAsia" w:cs="宋体"/>
          <w:sz w:val="21"/>
          <w:szCs w:val="21"/>
          <w:lang w:val="en-US" w:eastAsia="zh-CN"/>
        </w:rPr>
      </w:pPr>
    </w:p>
    <w:tbl>
      <w:tblPr>
        <w:tblStyle w:val="12"/>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04C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49C73F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899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668B1B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巫溪县通城镇人民政府（本级）</w:t>
            </w:r>
          </w:p>
        </w:tc>
        <w:tc>
          <w:tcPr>
            <w:tcW w:w="4284" w:type="dxa"/>
            <w:tcBorders>
              <w:top w:val="nil"/>
              <w:left w:val="nil"/>
              <w:bottom w:val="nil"/>
              <w:right w:val="nil"/>
            </w:tcBorders>
            <w:shd w:val="clear" w:color="auto" w:fill="auto"/>
            <w:vAlign w:val="bottom"/>
          </w:tcPr>
          <w:p w14:paraId="6B7530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006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2B238C5">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6B56B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6E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D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AA3C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FF80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BCA7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5ED1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AB76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0A4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8A7B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F3CB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E63DC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33A8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8518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59CB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526D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5D49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9ED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18.89 </w:t>
            </w:r>
          </w:p>
        </w:tc>
        <w:tc>
          <w:tcPr>
            <w:tcW w:w="5317" w:type="dxa"/>
            <w:tcBorders>
              <w:top w:val="nil"/>
              <w:left w:val="nil"/>
              <w:bottom w:val="single" w:color="000000" w:sz="4" w:space="0"/>
              <w:right w:val="single" w:color="000000" w:sz="4" w:space="0"/>
            </w:tcBorders>
            <w:shd w:val="clear" w:color="auto" w:fill="auto"/>
            <w:vAlign w:val="center"/>
          </w:tcPr>
          <w:p w14:paraId="3C6481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BD7C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181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703F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9647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944C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B4D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418C9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526F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987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00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64FA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1691E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DA2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14:paraId="1FC444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0E7B5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4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3F6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D4EA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16EA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EA6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10D5C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D07D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925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2AA0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8D6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1FD0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2A5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317" w:type="dxa"/>
            <w:tcBorders>
              <w:top w:val="nil"/>
              <w:left w:val="nil"/>
              <w:bottom w:val="single" w:color="000000" w:sz="4" w:space="0"/>
              <w:right w:val="single" w:color="000000" w:sz="4" w:space="0"/>
            </w:tcBorders>
            <w:shd w:val="clear" w:color="auto" w:fill="auto"/>
            <w:vAlign w:val="center"/>
          </w:tcPr>
          <w:p w14:paraId="30898D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9FE0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E7A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90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1AEA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6688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5F1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317" w:type="dxa"/>
            <w:tcBorders>
              <w:top w:val="nil"/>
              <w:left w:val="nil"/>
              <w:bottom w:val="single" w:color="000000" w:sz="4" w:space="0"/>
              <w:right w:val="single" w:color="000000" w:sz="4" w:space="0"/>
            </w:tcBorders>
            <w:shd w:val="clear" w:color="auto" w:fill="auto"/>
            <w:vAlign w:val="center"/>
          </w:tcPr>
          <w:p w14:paraId="438EA6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4E9B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A91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92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974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8F86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7A8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317" w:type="dxa"/>
            <w:tcBorders>
              <w:top w:val="nil"/>
              <w:left w:val="nil"/>
              <w:bottom w:val="single" w:color="000000" w:sz="4" w:space="0"/>
              <w:right w:val="single" w:color="000000" w:sz="4" w:space="0"/>
            </w:tcBorders>
            <w:shd w:val="clear" w:color="auto" w:fill="auto"/>
            <w:vAlign w:val="center"/>
          </w:tcPr>
          <w:p w14:paraId="2DDD7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768C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DF8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88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E6C4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74AE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974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56F70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30F5E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BF6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686F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9C51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427C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FF2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3E1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2F480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2ED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FE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A528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2D60E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F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9E1BC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D0B8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300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73F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AC5B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2BDF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D6F8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7712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DFC71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718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9C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C0E2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7D5C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F69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2BB3F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7484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748D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1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E86A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9161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6EC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9EDC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0CF4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ABA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75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536C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546D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B455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53BA8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DBC1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B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22A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F34C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4B673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A7A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w:t>
            </w:r>
          </w:p>
        </w:tc>
        <w:tc>
          <w:tcPr>
            <w:tcW w:w="5317" w:type="dxa"/>
            <w:tcBorders>
              <w:top w:val="nil"/>
              <w:left w:val="nil"/>
              <w:bottom w:val="single" w:color="000000" w:sz="4" w:space="0"/>
              <w:right w:val="single" w:color="000000" w:sz="4" w:space="0"/>
            </w:tcBorders>
            <w:shd w:val="clear" w:color="auto" w:fill="auto"/>
            <w:vAlign w:val="center"/>
          </w:tcPr>
          <w:p w14:paraId="21264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0DD9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8CDF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66FE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01E2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B51E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A5F6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8BE4D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E3D2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752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544.00 </w:t>
            </w:r>
          </w:p>
        </w:tc>
      </w:tr>
      <w:tr w14:paraId="38FD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0740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9207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55C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2,645</w:t>
            </w:r>
          </w:p>
        </w:tc>
        <w:tc>
          <w:tcPr>
            <w:tcW w:w="5317" w:type="dxa"/>
            <w:tcBorders>
              <w:top w:val="nil"/>
              <w:left w:val="nil"/>
              <w:bottom w:val="single" w:color="000000" w:sz="4" w:space="0"/>
              <w:right w:val="single" w:color="000000" w:sz="4" w:space="0"/>
            </w:tcBorders>
            <w:shd w:val="clear" w:color="auto" w:fill="auto"/>
            <w:vAlign w:val="center"/>
          </w:tcPr>
          <w:p w14:paraId="0B73FA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D202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5E2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1,090.32 </w:t>
            </w:r>
          </w:p>
        </w:tc>
      </w:tr>
      <w:tr w14:paraId="28E2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835E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0A1A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AF91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D22B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B259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E27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FA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BB8D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4EDDA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3A6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545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2C83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591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31EB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3F4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B600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0A6B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E25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658F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FF0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1,084.51 </w:t>
            </w:r>
          </w:p>
        </w:tc>
      </w:tr>
      <w:tr w14:paraId="70AD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DD4B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F607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BDAE2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4.07</w:t>
            </w:r>
          </w:p>
        </w:tc>
        <w:tc>
          <w:tcPr>
            <w:tcW w:w="5317" w:type="dxa"/>
            <w:tcBorders>
              <w:top w:val="nil"/>
              <w:left w:val="nil"/>
              <w:bottom w:val="single" w:color="auto" w:sz="4" w:space="0"/>
              <w:right w:val="single" w:color="000000" w:sz="4" w:space="0"/>
            </w:tcBorders>
            <w:shd w:val="clear" w:color="auto" w:fill="auto"/>
            <w:vAlign w:val="center"/>
          </w:tcPr>
          <w:p w14:paraId="698A3D8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41350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1AF7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B9C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DB62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73E5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2E4E96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AA3C3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E222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34E685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CF3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56A0F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049A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BD6B9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10.79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BB9F7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DA50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B0DAAD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85F062D">
      <w:pPr>
        <w:rPr>
          <w:rFonts w:hint="eastAsia" w:ascii="宋体" w:hAnsi="宋体" w:eastAsia="宋体" w:cs="宋体"/>
          <w:color w:val="000000"/>
          <w:sz w:val="21"/>
          <w:szCs w:val="21"/>
          <w:lang w:bidi="ar"/>
        </w:rPr>
      </w:pPr>
    </w:p>
    <w:p w14:paraId="04CBB9EA">
      <w:pPr>
        <w:rPr>
          <w:rFonts w:hint="eastAsia" w:ascii="宋体" w:hAnsi="宋体" w:eastAsia="宋体" w:cs="宋体"/>
          <w:color w:val="000000"/>
          <w:sz w:val="21"/>
          <w:szCs w:val="21"/>
          <w:lang w:bidi="ar"/>
        </w:rPr>
      </w:pPr>
    </w:p>
    <w:p w14:paraId="00A9741B">
      <w:pPr>
        <w:rPr>
          <w:rFonts w:hint="eastAsia" w:ascii="宋体" w:hAnsi="宋体" w:eastAsia="宋体" w:cs="宋体"/>
          <w:color w:val="000000"/>
          <w:sz w:val="21"/>
          <w:szCs w:val="21"/>
          <w:lang w:bidi="ar"/>
        </w:rPr>
      </w:pPr>
    </w:p>
    <w:p w14:paraId="4E13E3EE">
      <w:pPr>
        <w:rPr>
          <w:rFonts w:hint="eastAsia" w:ascii="宋体" w:hAnsi="宋体" w:eastAsia="宋体" w:cs="宋体"/>
          <w:color w:val="000000"/>
          <w:sz w:val="21"/>
          <w:szCs w:val="21"/>
          <w:lang w:bidi="ar"/>
        </w:rPr>
      </w:pPr>
    </w:p>
    <w:p w14:paraId="34B1F4E7">
      <w:pPr>
        <w:rPr>
          <w:rFonts w:hint="eastAsia" w:ascii="宋体" w:hAnsi="宋体" w:eastAsia="宋体" w:cs="宋体"/>
          <w:color w:val="000000"/>
          <w:sz w:val="21"/>
          <w:szCs w:val="21"/>
          <w:lang w:bidi="ar"/>
        </w:rPr>
      </w:pPr>
    </w:p>
    <w:p w14:paraId="5587537C">
      <w:pPr>
        <w:rPr>
          <w:rFonts w:hint="eastAsia" w:ascii="宋体" w:hAnsi="宋体" w:eastAsia="宋体" w:cs="宋体"/>
          <w:color w:val="000000"/>
          <w:sz w:val="21"/>
          <w:szCs w:val="21"/>
          <w:lang w:bidi="ar"/>
        </w:rPr>
      </w:pPr>
    </w:p>
    <w:p w14:paraId="329DD3F1">
      <w:pPr>
        <w:rPr>
          <w:rFonts w:hint="eastAsia" w:ascii="宋体" w:hAnsi="宋体" w:eastAsia="宋体" w:cs="宋体"/>
          <w:color w:val="000000"/>
          <w:sz w:val="21"/>
          <w:szCs w:val="21"/>
          <w:lang w:bidi="ar"/>
        </w:rPr>
      </w:pPr>
    </w:p>
    <w:p w14:paraId="3985E179">
      <w:pPr>
        <w:rPr>
          <w:rFonts w:hint="eastAsia" w:ascii="宋体" w:hAnsi="宋体" w:eastAsia="宋体" w:cs="宋体"/>
          <w:color w:val="000000"/>
          <w:sz w:val="21"/>
          <w:szCs w:val="21"/>
          <w:lang w:bidi="ar"/>
        </w:rPr>
      </w:pPr>
    </w:p>
    <w:p w14:paraId="267CFFF2">
      <w:pPr>
        <w:rPr>
          <w:rFonts w:hint="eastAsia" w:ascii="宋体" w:hAnsi="宋体" w:eastAsia="宋体" w:cs="宋体"/>
          <w:color w:val="000000"/>
          <w:sz w:val="21"/>
          <w:szCs w:val="21"/>
          <w:lang w:bidi="ar"/>
        </w:rPr>
      </w:pPr>
    </w:p>
    <w:p w14:paraId="3377737C">
      <w:pPr>
        <w:pStyle w:val="15"/>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06A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A4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DA43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5E0C6">
    <w:pPr>
      <w:pStyle w:val="8"/>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496C6A">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B496C6A">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6F3EC5">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F6F3EC5">
                    <w:pPr>
                      <w:pStyle w:val="8"/>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0F646">
    <w:pPr>
      <w:pStyle w:val="8"/>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70864C">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970864C">
                    <w:pPr>
                      <w:pStyle w:val="8"/>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93A2F91">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93A2F91">
                    <w:pPr>
                      <w:pStyle w:val="8"/>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AC8CC">
    <w:pPr>
      <w:pStyle w:val="9"/>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EB03">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3EB2DA2"/>
    <w:rsid w:val="141A11EA"/>
    <w:rsid w:val="14200702"/>
    <w:rsid w:val="148E377E"/>
    <w:rsid w:val="14C9762F"/>
    <w:rsid w:val="1580711B"/>
    <w:rsid w:val="167A7A55"/>
    <w:rsid w:val="189B0D0B"/>
    <w:rsid w:val="194A1770"/>
    <w:rsid w:val="198951F1"/>
    <w:rsid w:val="19917D9C"/>
    <w:rsid w:val="19B906A4"/>
    <w:rsid w:val="1A1F744B"/>
    <w:rsid w:val="1A4854EC"/>
    <w:rsid w:val="1B6F15B6"/>
    <w:rsid w:val="1BAA2EDC"/>
    <w:rsid w:val="1CE157EE"/>
    <w:rsid w:val="1D014A01"/>
    <w:rsid w:val="1D022362"/>
    <w:rsid w:val="1DD26311"/>
    <w:rsid w:val="1DE45BA6"/>
    <w:rsid w:val="1EF67CA4"/>
    <w:rsid w:val="1FCD26AF"/>
    <w:rsid w:val="20642787"/>
    <w:rsid w:val="21556F04"/>
    <w:rsid w:val="218D2419"/>
    <w:rsid w:val="22403BD3"/>
    <w:rsid w:val="24B92327"/>
    <w:rsid w:val="2533755C"/>
    <w:rsid w:val="26396DF4"/>
    <w:rsid w:val="270642A6"/>
    <w:rsid w:val="27167136"/>
    <w:rsid w:val="278D7584"/>
    <w:rsid w:val="27B23302"/>
    <w:rsid w:val="29310A5F"/>
    <w:rsid w:val="299947CC"/>
    <w:rsid w:val="29AC37CE"/>
    <w:rsid w:val="29C37A35"/>
    <w:rsid w:val="29C95E09"/>
    <w:rsid w:val="2A076083"/>
    <w:rsid w:val="2A73162E"/>
    <w:rsid w:val="2B167953"/>
    <w:rsid w:val="2B200583"/>
    <w:rsid w:val="2B8209DE"/>
    <w:rsid w:val="2B9525EC"/>
    <w:rsid w:val="2C161D32"/>
    <w:rsid w:val="2C2D3EC7"/>
    <w:rsid w:val="2C2E35C2"/>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B3061A"/>
    <w:rsid w:val="40FD5440"/>
    <w:rsid w:val="411B6CE5"/>
    <w:rsid w:val="412070D7"/>
    <w:rsid w:val="41314E40"/>
    <w:rsid w:val="4142353C"/>
    <w:rsid w:val="415C674B"/>
    <w:rsid w:val="41775073"/>
    <w:rsid w:val="426C1EA8"/>
    <w:rsid w:val="42E86A87"/>
    <w:rsid w:val="43136432"/>
    <w:rsid w:val="43770A38"/>
    <w:rsid w:val="443A3B12"/>
    <w:rsid w:val="44762E4C"/>
    <w:rsid w:val="44A854C2"/>
    <w:rsid w:val="44DD597D"/>
    <w:rsid w:val="465B470D"/>
    <w:rsid w:val="469D6AD4"/>
    <w:rsid w:val="47674801"/>
    <w:rsid w:val="48225EF7"/>
    <w:rsid w:val="495C4A24"/>
    <w:rsid w:val="4AD70EE7"/>
    <w:rsid w:val="4B7951CB"/>
    <w:rsid w:val="4B7C315C"/>
    <w:rsid w:val="4BAB7F90"/>
    <w:rsid w:val="4DAC4ACA"/>
    <w:rsid w:val="4F186D58"/>
    <w:rsid w:val="4F7B3236"/>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BCA5D08"/>
    <w:rsid w:val="5C1336B7"/>
    <w:rsid w:val="5C263CE4"/>
    <w:rsid w:val="5C3B2BBF"/>
    <w:rsid w:val="5C5D2777"/>
    <w:rsid w:val="5D290C69"/>
    <w:rsid w:val="5D537F41"/>
    <w:rsid w:val="5EEE28E2"/>
    <w:rsid w:val="5EFA176D"/>
    <w:rsid w:val="5F0247F9"/>
    <w:rsid w:val="5F2D4A41"/>
    <w:rsid w:val="5FE61766"/>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C738D8"/>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E5E516C"/>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ind w:firstLine="0" w:firstLineChars="0"/>
      <w:jc w:val="center"/>
      <w:outlineLvl w:val="0"/>
    </w:pPr>
    <w:rPr>
      <w:rFonts w:eastAsia="方正小标宋_GBK"/>
      <w:bCs/>
      <w:kern w:val="44"/>
      <w:sz w:val="44"/>
      <w:szCs w:val="44"/>
    </w:rPr>
  </w:style>
  <w:style w:type="paragraph" w:styleId="3">
    <w:name w:val="heading 2"/>
    <w:basedOn w:val="1"/>
    <w:next w:val="1"/>
    <w:unhideWhenUsed/>
    <w:qFormat/>
    <w:uiPriority w:val="9"/>
    <w:pPr>
      <w:outlineLvl w:val="1"/>
    </w:pPr>
    <w:rPr>
      <w:rFonts w:eastAsia="方正黑体_GBK" w:cstheme="majorBidi"/>
      <w:bCs/>
      <w:szCs w:val="32"/>
    </w:rPr>
  </w:style>
  <w:style w:type="paragraph" w:styleId="4">
    <w:name w:val="heading 3"/>
    <w:basedOn w:val="1"/>
    <w:next w:val="1"/>
    <w:unhideWhenUsed/>
    <w:qFormat/>
    <w:uiPriority w:val="9"/>
    <w:pPr>
      <w:outlineLvl w:val="2"/>
    </w:pPr>
    <w:rPr>
      <w:rFonts w:eastAsia="方正楷体_GBK"/>
      <w:bCs/>
      <w:szCs w:val="32"/>
    </w:rPr>
  </w:style>
  <w:style w:type="paragraph" w:styleId="5">
    <w:name w:val="heading 4"/>
    <w:basedOn w:val="1"/>
    <w:next w:val="1"/>
    <w:unhideWhenUsed/>
    <w:qFormat/>
    <w:uiPriority w:val="9"/>
    <w:pPr>
      <w:outlineLvl w:val="3"/>
    </w:pPr>
    <w:rPr>
      <w:rFonts w:cstheme="majorBidi"/>
      <w:b/>
      <w:bCs/>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Body Text"/>
    <w:basedOn w:val="1"/>
    <w:next w:val="7"/>
    <w:qFormat/>
    <w:uiPriority w:val="0"/>
    <w:rPr>
      <w:rFonts w:eastAsia="仿宋_GB2312"/>
      <w:kern w:val="0"/>
      <w:sz w:val="32"/>
      <w:szCs w:val="20"/>
    </w:rPr>
  </w:style>
  <w:style w:type="paragraph" w:styleId="7">
    <w:name w:val="toc 5"/>
    <w:basedOn w:val="1"/>
    <w:next w:val="1"/>
    <w:qFormat/>
    <w:uiPriority w:val="0"/>
    <w:pPr>
      <w:ind w:left="1680" w:leftChars="800"/>
    </w:pPr>
    <w:rPr>
      <w:rFonts w:eastAsia="方正仿宋_GBK"/>
      <w:sz w:val="32"/>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10298</Words>
  <Characters>14374</Characters>
  <Lines>161</Lines>
  <Paragraphs>45</Paragraphs>
  <TotalTime>88</TotalTime>
  <ScaleCrop>false</ScaleCrop>
  <LinksUpToDate>false</LinksUpToDate>
  <CharactersWithSpaces>15103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cp:lastModifiedBy>
  <cp:lastPrinted>2025-09-18T02:00:00Z</cp:lastPrinted>
  <dcterms:modified xsi:type="dcterms:W3CDTF">2025-09-22T07:56:29Z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6579061B32C04185BE641342F4D514F3_13</vt:lpwstr>
  </property>
  <property fmtid="{D5CDD505-2E9C-101B-9397-08002B2CF9AE}" pid="4" name="KSOTemplateDocerSaveRecord">
    <vt:lpwstr>eyJoZGlkIjoiNWNlOWJjYTgyY2ZiYTQ0YWFhNmJmODIyYzlkNzk0MzAiLCJ1c2VySWQiOiI3ODUyNzc5NTkifQ==</vt:lpwstr>
  </property>
</Properties>
</file>