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ascii="方正仿宋简体" w:hAnsi="华文中宋" w:eastAsia="方正仿宋简体"/>
          <w:b/>
          <w:sz w:val="44"/>
          <w:szCs w:val="44"/>
        </w:rPr>
      </w:pPr>
      <w:bookmarkStart w:id="0" w:name="_GoBack"/>
      <w:bookmarkEnd w:id="0"/>
    </w:p>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天星乡</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780.1</w:t>
            </w: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一、一般公共服务支出</w:t>
            </w:r>
          </w:p>
        </w:tc>
        <w:tc>
          <w:tcPr>
            <w:tcW w:w="3904" w:type="dxa"/>
            <w:tcBorders>
              <w:top w:val="single" w:color="000000" w:sz="4" w:space="0"/>
              <w:left w:val="nil"/>
              <w:bottom w:val="single" w:color="000000" w:sz="4" w:space="0"/>
              <w:right w:val="single" w:color="000000"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201.8</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二、外交支出</w:t>
            </w:r>
          </w:p>
        </w:tc>
        <w:tc>
          <w:tcPr>
            <w:tcW w:w="3904" w:type="dxa"/>
            <w:tcBorders>
              <w:top w:val="nil"/>
              <w:left w:val="nil"/>
              <w:bottom w:val="single" w:color="000000" w:sz="4" w:space="0"/>
              <w:right w:val="single" w:color="000000" w:sz="4" w:space="0"/>
            </w:tcBorders>
            <w:textDirection w:val="lrTb"/>
            <w:vAlign w:val="center"/>
          </w:tcPr>
          <w:p>
            <w:pPr>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三、国防支出</w:t>
            </w:r>
          </w:p>
        </w:tc>
        <w:tc>
          <w:tcPr>
            <w:tcW w:w="3904" w:type="dxa"/>
            <w:tcBorders>
              <w:top w:val="nil"/>
              <w:left w:val="nil"/>
              <w:bottom w:val="single" w:color="000000" w:sz="4" w:space="0"/>
              <w:right w:val="single" w:color="000000" w:sz="4" w:space="0"/>
            </w:tcBorders>
            <w:textDirection w:val="lrTb"/>
            <w:vAlign w:val="center"/>
          </w:tcPr>
          <w:p>
            <w:pPr>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四、公共安全支出</w:t>
            </w:r>
          </w:p>
        </w:tc>
        <w:tc>
          <w:tcPr>
            <w:tcW w:w="3904" w:type="dxa"/>
            <w:tcBorders>
              <w:top w:val="nil"/>
              <w:left w:val="nil"/>
              <w:bottom w:val="single" w:color="000000" w:sz="4" w:space="0"/>
              <w:right w:val="single" w:color="000000" w:sz="4" w:space="0"/>
            </w:tcBorders>
            <w:textDirection w:val="lrTb"/>
            <w:vAlign w:val="center"/>
          </w:tcPr>
          <w:p>
            <w:pPr>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single" w:color="auto" w:sz="4" w:space="0"/>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五、教育支出</w:t>
            </w:r>
          </w:p>
        </w:tc>
        <w:tc>
          <w:tcPr>
            <w:tcW w:w="3904" w:type="dxa"/>
            <w:tcBorders>
              <w:top w:val="nil"/>
              <w:left w:val="nil"/>
              <w:bottom w:val="nil"/>
              <w:right w:val="single" w:color="000000" w:sz="4" w:space="0"/>
            </w:tcBorders>
            <w:textDirection w:val="lrTb"/>
            <w:vAlign w:val="center"/>
          </w:tcPr>
          <w:p>
            <w:pPr>
              <w:jc w:val="righ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六、科学技术支出</w:t>
            </w:r>
          </w:p>
        </w:tc>
        <w:tc>
          <w:tcPr>
            <w:tcW w:w="3904" w:type="dxa"/>
            <w:tcBorders>
              <w:top w:val="single" w:color="auto" w:sz="4" w:space="0"/>
              <w:left w:val="nil"/>
              <w:bottom w:val="single" w:color="auto" w:sz="4" w:space="0"/>
              <w:right w:val="single" w:color="auto" w:sz="4" w:space="0"/>
            </w:tcBorders>
            <w:textDirection w:val="lrTb"/>
            <w:vAlign w:val="center"/>
          </w:tcPr>
          <w:p>
            <w:pPr>
              <w:jc w:val="righ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七、文化体育与传媒支出</w:t>
            </w:r>
          </w:p>
        </w:tc>
        <w:tc>
          <w:tcPr>
            <w:tcW w:w="39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八、社会保障和就业支出</w:t>
            </w:r>
          </w:p>
        </w:tc>
        <w:tc>
          <w:tcPr>
            <w:tcW w:w="39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100.7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九、医疗卫生与计划生育支出</w:t>
            </w:r>
          </w:p>
        </w:tc>
        <w:tc>
          <w:tcPr>
            <w:tcW w:w="39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十、节能环保支出</w:t>
            </w:r>
          </w:p>
        </w:tc>
        <w:tc>
          <w:tcPr>
            <w:tcW w:w="3904" w:type="dxa"/>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十一、城乡社区支出</w:t>
            </w:r>
          </w:p>
        </w:tc>
        <w:tc>
          <w:tcPr>
            <w:tcW w:w="3904" w:type="dxa"/>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十二、农林水支出</w:t>
            </w:r>
          </w:p>
        </w:tc>
        <w:tc>
          <w:tcPr>
            <w:tcW w:w="39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318.8</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十三、交通运输支出</w:t>
            </w:r>
          </w:p>
        </w:tc>
        <w:tc>
          <w:tcPr>
            <w:tcW w:w="3904" w:type="dxa"/>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十四、资源勘探信息等支出</w:t>
            </w:r>
          </w:p>
        </w:tc>
        <w:tc>
          <w:tcPr>
            <w:tcW w:w="3904" w:type="dxa"/>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十五、商业服务业等支出</w:t>
            </w:r>
          </w:p>
        </w:tc>
        <w:tc>
          <w:tcPr>
            <w:tcW w:w="39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十六、金融支出</w:t>
            </w:r>
          </w:p>
        </w:tc>
        <w:tc>
          <w:tcPr>
            <w:tcW w:w="3904" w:type="dxa"/>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十七、援助其他地区支出</w:t>
            </w:r>
          </w:p>
        </w:tc>
        <w:tc>
          <w:tcPr>
            <w:tcW w:w="3904" w:type="dxa"/>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十八、国土海洋气象等支出</w:t>
            </w:r>
          </w:p>
        </w:tc>
        <w:tc>
          <w:tcPr>
            <w:tcW w:w="39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十九、住房保障支出</w:t>
            </w:r>
          </w:p>
        </w:tc>
        <w:tc>
          <w:tcPr>
            <w:tcW w:w="39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二十、粮油物资储备支出</w:t>
            </w:r>
          </w:p>
        </w:tc>
        <w:tc>
          <w:tcPr>
            <w:tcW w:w="39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shd w:val="clear" w:color="auto" w:fill="auto"/>
              </w:rPr>
            </w:pPr>
            <w:r>
              <w:rPr>
                <w:rFonts w:hint="eastAsia" w:ascii="宋体" w:hAnsi="宋体" w:eastAsia="宋体" w:cs="宋体"/>
                <w:i w:val="0"/>
                <w:color w:val="000000"/>
                <w:kern w:val="0"/>
                <w:sz w:val="22"/>
                <w:szCs w:val="22"/>
                <w:u w:val="none"/>
                <w:shd w:val="clear" w:color="auto" w:fill="auto"/>
                <w:lang w:val="en-US" w:eastAsia="zh-CN" w:bidi="ar"/>
              </w:rPr>
              <w:t>二十一、其他支出</w:t>
            </w:r>
          </w:p>
        </w:tc>
        <w:tc>
          <w:tcPr>
            <w:tcW w:w="3904"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780.1</w:t>
            </w:r>
            <w:r>
              <w:rPr>
                <w:rFonts w:hint="eastAsia" w:ascii="仿宋" w:hAnsi="宋体" w:eastAsia="仿宋" w:cs="宋体"/>
                <w:color w:val="000000"/>
                <w:kern w:val="0"/>
                <w:sz w:val="22"/>
                <w:szCs w:val="22"/>
              </w:rPr>
              <w:t>　</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val="0"/>
                <w:bCs w:val="0"/>
                <w:color w:val="000000"/>
                <w:kern w:val="0"/>
                <w:sz w:val="22"/>
                <w:szCs w:val="22"/>
                <w:lang w:val="en-US" w:eastAsia="zh-CN"/>
              </w:rPr>
              <w:t>671.9</w:t>
            </w:r>
            <w:r>
              <w:rPr>
                <w:rFonts w:hint="eastAsia" w:ascii="仿宋" w:hAnsi="宋体" w:eastAsia="仿宋" w:cs="宋体"/>
                <w:b/>
                <w:bCs/>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108.2</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780.1</w:t>
            </w: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right"/>
              <w:rPr>
                <w:rFonts w:ascii="仿宋" w:hAnsi="宋体" w:eastAsia="仿宋" w:cs="宋体"/>
                <w:b/>
                <w:bCs/>
                <w:color w:val="000000"/>
                <w:kern w:val="0"/>
                <w:sz w:val="22"/>
                <w:szCs w:val="22"/>
              </w:rPr>
            </w:pPr>
            <w:r>
              <w:rPr>
                <w:rFonts w:hint="eastAsia" w:ascii="仿宋" w:hAnsi="宋体" w:eastAsia="仿宋" w:cs="宋体"/>
                <w:b w:val="0"/>
                <w:bCs w:val="0"/>
                <w:color w:val="000000"/>
                <w:kern w:val="0"/>
                <w:sz w:val="22"/>
                <w:szCs w:val="22"/>
                <w:lang w:val="en-US" w:eastAsia="zh-CN"/>
              </w:rPr>
              <w:t>780.1</w:t>
            </w:r>
            <w:r>
              <w:rPr>
                <w:rFonts w:hint="eastAsia" w:ascii="仿宋" w:hAnsi="宋体" w:eastAsia="仿宋" w:cs="宋体"/>
                <w:b/>
                <w:bCs/>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900"/>
        <w:gridCol w:w="707"/>
        <w:gridCol w:w="913"/>
        <w:gridCol w:w="1563"/>
        <w:gridCol w:w="669"/>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7"/>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天星乡</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00" w:type="dxa"/>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563" w:type="dxa"/>
            <w:tcBorders>
              <w:top w:val="nil"/>
              <w:left w:val="nil"/>
              <w:bottom w:val="nil"/>
              <w:right w:val="nil"/>
            </w:tcBorders>
            <w:vAlign w:val="center"/>
          </w:tcPr>
          <w:p>
            <w:pPr>
              <w:widowControl/>
              <w:jc w:val="left"/>
              <w:rPr>
                <w:rFonts w:ascii="宋体" w:cs="宋体"/>
                <w:color w:val="000000"/>
                <w:kern w:val="0"/>
                <w:sz w:val="18"/>
                <w:szCs w:val="18"/>
              </w:rPr>
            </w:pPr>
          </w:p>
        </w:tc>
        <w:tc>
          <w:tcPr>
            <w:tcW w:w="1677"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45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56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677"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24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24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56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7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5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780.</w:t>
            </w:r>
            <w:r>
              <w:rPr>
                <w:rFonts w:hint="eastAsia" w:ascii="宋体" w:hAnsi="宋体" w:cs="宋体"/>
                <w:i w:val="0"/>
                <w:color w:val="000000"/>
                <w:kern w:val="0"/>
                <w:sz w:val="22"/>
                <w:szCs w:val="22"/>
                <w:u w:val="none"/>
                <w:lang w:val="en-US" w:eastAsia="zh-CN" w:bidi="ar"/>
              </w:rPr>
              <w:t>1</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780.</w:t>
            </w:r>
            <w:r>
              <w:rPr>
                <w:rFonts w:hint="eastAsia" w:ascii="宋体" w:hAnsi="宋体" w:cs="宋体"/>
                <w:i w:val="0"/>
                <w:color w:val="000000"/>
                <w:kern w:val="0"/>
                <w:sz w:val="22"/>
                <w:szCs w:val="22"/>
                <w:u w:val="none"/>
                <w:lang w:val="en-US" w:eastAsia="zh-CN" w:bidi="ar"/>
              </w:rPr>
              <w:t>1</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201.8</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201.8</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人大事务</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20.3</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20.3</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2010101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17.8</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17.8</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2010108</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代表工作</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2.5</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2.5</w:t>
            </w:r>
          </w:p>
        </w:tc>
        <w:tc>
          <w:tcPr>
            <w:tcW w:w="1677"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20103</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140.8</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140.8</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2010301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137.0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137.0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2010399</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20129</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2012901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20131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26.0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26.0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2013101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26.0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26.0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207</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文化体育与传媒支出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20701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文化</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2070109</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群众文化</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126.7</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126.7</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2080199</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20805</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12.5</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12.5</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2080501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9.0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9.0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2080502</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20808</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抚恤</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22.7</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22.7</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2080801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死亡抚恤</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4.8</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4.8</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2080802</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伤残抚恤</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8.9</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8.9</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2080803</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在乡复员、退伍军人生活补助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2080805</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义务兵优待</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20810</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社会福利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2081001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儿童福利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20815</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自然灾害生活救助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2081501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中央自然灾害生活补助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2081502</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地方自然灾害生活补助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20820</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临时救助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5.4</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5.4</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2082001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临时救助支出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4.4</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4.4</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2082002</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流浪乞讨人员救助支出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20821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特困人员供养</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37.1</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37.1</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2082101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城市特困人员供养支出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2082102</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农村五保供养支出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35.4</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35.4</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20825</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其他生活救助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15.1</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15.1</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2082501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其他城市生活救助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2082502</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其他农村生活救助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7.1</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7.1</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210</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医疗卫生与计划生育支出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13.2</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13.2</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21005</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医疗保障</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13.2</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13.2</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2100501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9.1</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9.1</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2100502</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2100504</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0.7</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0.7</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213</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农林水支出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401.1</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401.1</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21301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农业</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48.6</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48.6</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2130104</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33.3</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33.3</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2130152</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对高校毕业生到基层任职补助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15.4</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15.4</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21305</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扶贫</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241.2</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241.2</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2130504</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235.6</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235.6</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2130505</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生产发展</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2130599</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其他扶贫支出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1.6</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1.6</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21307</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农村综合改革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111.3</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111.3</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2130701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4.3</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4.3</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2130705</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84.9</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84.9</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2130799</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216</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商业服务业等支出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21602</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商业流通事务</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2160299</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220</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国土海洋气象等支出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22001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国土资源事务</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2200111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地质灾害防治</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221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22102</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2210201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222</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粮油物资储备支出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22201</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粮油事务</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2220115</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粮食风险基金</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229</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22960</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彩票公益金及对应专项债务收入安排的支出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lang w:val="en-US" w:eastAsia="zh-CN"/>
              </w:rPr>
            </w:pPr>
            <w:r>
              <w:rPr>
                <w:rFonts w:hint="eastAsia" w:ascii="宋体" w:hAnsi="宋体" w:eastAsia="宋体" w:cs="宋体"/>
                <w:i w:val="0"/>
                <w:color w:val="000000"/>
                <w:kern w:val="0"/>
                <w:sz w:val="22"/>
                <w:szCs w:val="22"/>
                <w:u w:val="none"/>
                <w:lang w:val="en-US" w:eastAsia="zh-CN" w:bidi="ar"/>
              </w:rPr>
              <w:t>2296002</w:t>
            </w:r>
          </w:p>
        </w:tc>
        <w:tc>
          <w:tcPr>
            <w:tcW w:w="324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162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1563"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1677"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7"/>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6"/>
        <w:tblW w:w="13697" w:type="dxa"/>
        <w:tblInd w:w="91" w:type="dxa"/>
        <w:tblLayout w:type="fixed"/>
        <w:tblCellMar>
          <w:top w:w="0" w:type="dxa"/>
          <w:left w:w="108" w:type="dxa"/>
          <w:bottom w:w="0" w:type="dxa"/>
          <w:right w:w="108" w:type="dxa"/>
        </w:tblCellMar>
      </w:tblPr>
      <w:tblGrid>
        <w:gridCol w:w="4564"/>
        <w:gridCol w:w="2540"/>
        <w:gridCol w:w="947"/>
        <w:gridCol w:w="895"/>
        <w:gridCol w:w="71"/>
        <w:gridCol w:w="824"/>
        <w:gridCol w:w="256"/>
        <w:gridCol w:w="513"/>
        <w:gridCol w:w="207"/>
        <w:gridCol w:w="688"/>
        <w:gridCol w:w="572"/>
        <w:gridCol w:w="1620"/>
      </w:tblGrid>
      <w:tr>
        <w:tblPrEx>
          <w:tblLayout w:type="fixed"/>
          <w:tblCellMar>
            <w:top w:w="0" w:type="dxa"/>
            <w:left w:w="108" w:type="dxa"/>
            <w:bottom w:w="0" w:type="dxa"/>
            <w:right w:w="108" w:type="dxa"/>
          </w:tblCellMar>
        </w:tblPrEx>
        <w:trPr>
          <w:trHeight w:val="1518" w:hRule="exact"/>
        </w:trPr>
        <w:tc>
          <w:tcPr>
            <w:tcW w:w="13697" w:type="dxa"/>
            <w:gridSpan w:val="12"/>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天星乡</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4564"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540" w:type="dxa"/>
            <w:tcBorders>
              <w:top w:val="nil"/>
              <w:left w:val="nil"/>
              <w:bottom w:val="nil"/>
              <w:right w:val="nil"/>
            </w:tcBorders>
            <w:vAlign w:val="center"/>
          </w:tcPr>
          <w:p>
            <w:pPr>
              <w:widowControl/>
              <w:jc w:val="left"/>
              <w:rPr>
                <w:rFonts w:ascii="宋体" w:cs="宋体"/>
                <w:color w:val="000000"/>
                <w:kern w:val="0"/>
                <w:sz w:val="18"/>
                <w:szCs w:val="18"/>
              </w:rPr>
            </w:pPr>
          </w:p>
        </w:tc>
        <w:tc>
          <w:tcPr>
            <w:tcW w:w="947" w:type="dxa"/>
            <w:tcBorders>
              <w:top w:val="nil"/>
              <w:left w:val="nil"/>
              <w:bottom w:val="nil"/>
              <w:right w:val="nil"/>
            </w:tcBorders>
            <w:vAlign w:val="center"/>
          </w:tcPr>
          <w:p>
            <w:pPr>
              <w:widowControl/>
              <w:jc w:val="left"/>
              <w:rPr>
                <w:rFonts w:ascii="宋体" w:cs="宋体"/>
                <w:color w:val="000000"/>
                <w:kern w:val="0"/>
                <w:sz w:val="18"/>
                <w:szCs w:val="18"/>
              </w:rPr>
            </w:pPr>
          </w:p>
        </w:tc>
        <w:tc>
          <w:tcPr>
            <w:tcW w:w="966"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72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26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54" w:hRule="exact"/>
        </w:trPr>
        <w:tc>
          <w:tcPr>
            <w:tcW w:w="71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94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966"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08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72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26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6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trHeight w:val="454" w:hRule="exact"/>
        </w:trPr>
        <w:tc>
          <w:tcPr>
            <w:tcW w:w="4564"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2540"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9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6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54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6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211" w:hRule="exact"/>
        </w:trPr>
        <w:tc>
          <w:tcPr>
            <w:tcW w:w="4564"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540"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4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6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72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6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7104"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671.9</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428.5</w:t>
            </w: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243.4</w:t>
            </w: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201.8</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201.8</w:t>
            </w:r>
          </w:p>
        </w:tc>
        <w:tc>
          <w:tcPr>
            <w:tcW w:w="108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人大事务</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20.3</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20.3</w:t>
            </w:r>
          </w:p>
        </w:tc>
        <w:tc>
          <w:tcPr>
            <w:tcW w:w="108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2010101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17.8</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17.8</w:t>
            </w:r>
          </w:p>
        </w:tc>
        <w:tc>
          <w:tcPr>
            <w:tcW w:w="108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2010108</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代表工作</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2.5</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2.5</w:t>
            </w:r>
          </w:p>
        </w:tc>
        <w:tc>
          <w:tcPr>
            <w:tcW w:w="108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20103</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140.8</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140.8</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2010301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137.0</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137.0</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2010399</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20129</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2012901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20131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26.0</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26.0</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2013101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26.0</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26.0</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207</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文化体育与传媒支出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20701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文化</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2070109</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群众文化</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100.7</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51.0</w:t>
            </w: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49.7</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2080199</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12.5</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12.5</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9.0</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9.0</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20808</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抚恤</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22.7</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22.7</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2080801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死亡抚恤</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4.8</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4.8</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2080802</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伤残抚恤</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8.9</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8.9</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2080803</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在乡复员、退伍军人生活补助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2080805</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义务兵优待</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8.0</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8.0</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20810</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社会福利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2081001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儿童福利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20815</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自然灾害生活救助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2.8</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2.8</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2081501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中央自然灾害生活补助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2081502</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地方自然灾害生活补助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1.2</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1.2</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20820</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临时救助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5.4</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5.4</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2082001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临时救助支出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4.4</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4.4</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2082002</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流浪乞讨人员救助支出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特困人员供养</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36.4</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36.4</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2082101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城市特困人员供养支出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2082102</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农村五保供养支出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35.4</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35.4</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20825</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其他生活救助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2082502</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其他农村生活救助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医疗卫生与计划生育支出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13.2</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12.5</w:t>
            </w: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0.7</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21005</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医疗保障</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13.2</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12.5</w:t>
            </w: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0.7</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2100501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9.1</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9.1</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2100502</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2100504</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0.7</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0.7</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农林水支出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318.8</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133.5</w:t>
            </w: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185.3</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农业</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48.6</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48.6</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2130104</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33.3</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33.3</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2130152</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对高校毕业生到基层任职补助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15.4</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15.4</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21305</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扶贫</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175.1</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175.1</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2130504</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175.1</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175.1</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21307</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农村综合改革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95.1</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84.9</w:t>
            </w: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10.2</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2130701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4.3</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4.3</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2130705</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84.9</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84.9</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2130799</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5.9</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5.9</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216</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商业服务业等支出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21602</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商业流通事务</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2160299</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220</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国土海洋气象等支出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22001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国土资源事务</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2200111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地质灾害防治</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96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108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222</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粮油物资储备支出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22201</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粮油事务</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2220115</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粮食风险基金</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5"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229</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其他支出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22960</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彩票公益金及对应专项债务收入安排的支出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966"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72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26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4" w:hRule="exact"/>
        </w:trPr>
        <w:tc>
          <w:tcPr>
            <w:tcW w:w="4564"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2296002</w:t>
            </w:r>
          </w:p>
        </w:tc>
        <w:tc>
          <w:tcPr>
            <w:tcW w:w="2540"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用于社会福利的彩票公益金支出</w:t>
            </w:r>
          </w:p>
        </w:tc>
        <w:tc>
          <w:tcPr>
            <w:tcW w:w="947" w:type="dxa"/>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96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72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3697" w:type="dxa"/>
            <w:gridSpan w:val="12"/>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trHeight w:val="420" w:hRule="atLeast"/>
        </w:trPr>
        <w:tc>
          <w:tcPr>
            <w:tcW w:w="4564"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tcBorders>
              <w:top w:val="nil"/>
              <w:left w:val="nil"/>
              <w:bottom w:val="nil"/>
              <w:right w:val="nil"/>
            </w:tcBorders>
            <w:vAlign w:val="bottom"/>
          </w:tcPr>
          <w:p>
            <w:pPr>
              <w:widowControl/>
              <w:jc w:val="left"/>
              <w:rPr>
                <w:rFonts w:ascii="宋体" w:cs="宋体"/>
                <w:color w:val="000000"/>
                <w:kern w:val="0"/>
                <w:sz w:val="18"/>
                <w:szCs w:val="18"/>
              </w:rPr>
            </w:pPr>
          </w:p>
        </w:tc>
        <w:tc>
          <w:tcPr>
            <w:tcW w:w="947"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192"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6"/>
        <w:tblW w:w="14237" w:type="dxa"/>
        <w:tblInd w:w="91" w:type="dxa"/>
        <w:tblLayout w:type="fixed"/>
        <w:tblCellMar>
          <w:top w:w="0" w:type="dxa"/>
          <w:left w:w="108" w:type="dxa"/>
          <w:bottom w:w="0" w:type="dxa"/>
          <w:right w:w="108" w:type="dxa"/>
        </w:tblCellMar>
      </w:tblPr>
      <w:tblGrid>
        <w:gridCol w:w="2250"/>
        <w:gridCol w:w="2198"/>
        <w:gridCol w:w="1050"/>
        <w:gridCol w:w="2619"/>
        <w:gridCol w:w="113"/>
        <w:gridCol w:w="787"/>
        <w:gridCol w:w="189"/>
        <w:gridCol w:w="914"/>
        <w:gridCol w:w="967"/>
        <w:gridCol w:w="450"/>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2"/>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天星乡</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4448"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1050"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2"/>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9"/>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444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1050"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2619"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6120" w:type="dxa"/>
            <w:gridSpan w:val="8"/>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444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50"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619"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2520"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776.1</w:t>
            </w: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一、一般公共服务支出</w:t>
            </w:r>
          </w:p>
        </w:tc>
        <w:tc>
          <w:tcPr>
            <w:tcW w:w="90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201.8</w:t>
            </w:r>
          </w:p>
        </w:tc>
        <w:tc>
          <w:tcPr>
            <w:tcW w:w="252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201.8</w:t>
            </w:r>
          </w:p>
        </w:tc>
        <w:tc>
          <w:tcPr>
            <w:tcW w:w="270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78"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4.0</w:t>
            </w: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二、外交支出</w:t>
            </w:r>
          </w:p>
        </w:tc>
        <w:tc>
          <w:tcPr>
            <w:tcW w:w="90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三、国防支出</w:t>
            </w:r>
          </w:p>
        </w:tc>
        <w:tc>
          <w:tcPr>
            <w:tcW w:w="90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四、公共安全支出</w:t>
            </w:r>
          </w:p>
        </w:tc>
        <w:tc>
          <w:tcPr>
            <w:tcW w:w="90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五、教育支出</w:t>
            </w:r>
          </w:p>
        </w:tc>
        <w:tc>
          <w:tcPr>
            <w:tcW w:w="90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六、科学技术支出</w:t>
            </w:r>
          </w:p>
        </w:tc>
        <w:tc>
          <w:tcPr>
            <w:tcW w:w="90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七、文化体育与传媒支出</w:t>
            </w:r>
          </w:p>
        </w:tc>
        <w:tc>
          <w:tcPr>
            <w:tcW w:w="90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252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2700"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八、社会保障和就业支出</w:t>
            </w:r>
          </w:p>
        </w:tc>
        <w:tc>
          <w:tcPr>
            <w:tcW w:w="90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100.7</w:t>
            </w:r>
          </w:p>
        </w:tc>
        <w:tc>
          <w:tcPr>
            <w:tcW w:w="252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100.7</w:t>
            </w: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九、医疗卫生与计划生育支出</w:t>
            </w:r>
          </w:p>
        </w:tc>
        <w:tc>
          <w:tcPr>
            <w:tcW w:w="90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13.2</w:t>
            </w:r>
          </w:p>
        </w:tc>
        <w:tc>
          <w:tcPr>
            <w:tcW w:w="252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13.2</w:t>
            </w: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十、节能环保支出</w:t>
            </w:r>
          </w:p>
        </w:tc>
        <w:tc>
          <w:tcPr>
            <w:tcW w:w="9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十一、城乡社区支出</w:t>
            </w:r>
          </w:p>
        </w:tc>
        <w:tc>
          <w:tcPr>
            <w:tcW w:w="9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十二、农林水支出</w:t>
            </w:r>
          </w:p>
        </w:tc>
        <w:tc>
          <w:tcPr>
            <w:tcW w:w="90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318.8</w:t>
            </w:r>
          </w:p>
        </w:tc>
        <w:tc>
          <w:tcPr>
            <w:tcW w:w="252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318.8</w:t>
            </w: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十三、交通运输支出</w:t>
            </w:r>
          </w:p>
        </w:tc>
        <w:tc>
          <w:tcPr>
            <w:tcW w:w="9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十四、资源勘探信息等支出</w:t>
            </w:r>
          </w:p>
        </w:tc>
        <w:tc>
          <w:tcPr>
            <w:tcW w:w="9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十五、商业服务业等支出</w:t>
            </w:r>
          </w:p>
        </w:tc>
        <w:tc>
          <w:tcPr>
            <w:tcW w:w="90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252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十六、金融支出</w:t>
            </w:r>
          </w:p>
        </w:tc>
        <w:tc>
          <w:tcPr>
            <w:tcW w:w="9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十七、援助其他地区支出</w:t>
            </w:r>
          </w:p>
        </w:tc>
        <w:tc>
          <w:tcPr>
            <w:tcW w:w="9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520"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十八、国土海洋气象等支出</w:t>
            </w:r>
          </w:p>
        </w:tc>
        <w:tc>
          <w:tcPr>
            <w:tcW w:w="90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252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十九、住房保障支出</w:t>
            </w:r>
          </w:p>
        </w:tc>
        <w:tc>
          <w:tcPr>
            <w:tcW w:w="90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252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二十、粮油物资储备支出</w:t>
            </w:r>
          </w:p>
        </w:tc>
        <w:tc>
          <w:tcPr>
            <w:tcW w:w="90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252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2700"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050"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619" w:type="dxa"/>
            <w:tcBorders>
              <w:top w:val="nil"/>
              <w:left w:val="nil"/>
              <w:bottom w:val="single" w:color="auto" w:sz="4" w:space="0"/>
              <w:right w:val="single" w:color="auto" w:sz="4" w:space="0"/>
            </w:tcBorders>
            <w:shd w:val="clear" w:color="FFFFFF" w:fill="FFFFFF" w:themeFill="background1"/>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二十一、其他支出</w:t>
            </w:r>
          </w:p>
        </w:tc>
        <w:tc>
          <w:tcPr>
            <w:tcW w:w="90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c>
          <w:tcPr>
            <w:tcW w:w="2520" w:type="dxa"/>
            <w:gridSpan w:val="4"/>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4.0</w:t>
            </w:r>
          </w:p>
        </w:tc>
      </w:tr>
      <w:tr>
        <w:tblPrEx>
          <w:tblLayout w:type="fixed"/>
          <w:tblCellMar>
            <w:top w:w="0" w:type="dxa"/>
            <w:left w:w="108" w:type="dxa"/>
            <w:bottom w:w="0" w:type="dxa"/>
            <w:right w:w="108" w:type="dxa"/>
          </w:tblCellMar>
        </w:tblPrEx>
        <w:trPr>
          <w:trHeight w:val="442"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780.1</w:t>
            </w:r>
          </w:p>
        </w:tc>
        <w:tc>
          <w:tcPr>
            <w:tcW w:w="261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671.9</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4"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108.2</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4448"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1050"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61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6120" w:type="dxa"/>
            <w:gridSpan w:val="8"/>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780.1</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59" w:hRule="exact"/>
        </w:trPr>
        <w:tc>
          <w:tcPr>
            <w:tcW w:w="14237" w:type="dxa"/>
            <w:gridSpan w:val="12"/>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2"/>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2"/>
            <w:tcBorders>
              <w:top w:val="nil"/>
              <w:left w:val="nil"/>
              <w:bottom w:val="nil"/>
              <w:right w:val="nil"/>
            </w:tcBorders>
            <w:vAlign w:val="center"/>
          </w:tcPr>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w:t>
            </w:r>
            <w:r>
              <w:rPr>
                <w:rFonts w:hint="eastAsia" w:ascii="华文中宋" w:hAnsi="华文中宋" w:eastAsia="华文中宋" w:cs="宋体"/>
                <w:color w:val="000000"/>
                <w:kern w:val="0"/>
                <w:sz w:val="42"/>
                <w:szCs w:val="42"/>
                <w:lang w:eastAsia="zh-CN"/>
              </w:rPr>
              <w:t>天星乡</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4"/>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4"/>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6"/>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976"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881"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334"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412" w:hRule="exact"/>
        </w:trPr>
        <w:tc>
          <w:tcPr>
            <w:tcW w:w="8230"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976"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667.9</w:t>
            </w:r>
          </w:p>
        </w:tc>
        <w:tc>
          <w:tcPr>
            <w:tcW w:w="1881"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428.5</w:t>
            </w:r>
          </w:p>
        </w:tc>
        <w:tc>
          <w:tcPr>
            <w:tcW w:w="2334" w:type="dxa"/>
            <w:gridSpan w:val="2"/>
            <w:tcBorders>
              <w:top w:val="single" w:color="auto" w:sz="4" w:space="0"/>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239.4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一般公共服务支出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201.8</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201.8</w:t>
            </w:r>
          </w:p>
        </w:tc>
        <w:tc>
          <w:tcPr>
            <w:tcW w:w="2334"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人大事务</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20.3</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20.3</w:t>
            </w:r>
          </w:p>
        </w:tc>
        <w:tc>
          <w:tcPr>
            <w:tcW w:w="2334"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2010101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17.8</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17.8</w:t>
            </w:r>
          </w:p>
        </w:tc>
        <w:tc>
          <w:tcPr>
            <w:tcW w:w="2334"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2010108</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代表工作</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2.5</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2.5</w:t>
            </w:r>
          </w:p>
        </w:tc>
        <w:tc>
          <w:tcPr>
            <w:tcW w:w="2334" w:type="dxa"/>
            <w:gridSpan w:val="2"/>
            <w:tcBorders>
              <w:top w:val="nil"/>
              <w:left w:val="nil"/>
              <w:bottom w:val="single" w:color="auto" w:sz="4" w:space="0"/>
              <w:right w:val="single" w:color="auto" w:sz="4" w:space="0"/>
            </w:tcBorders>
            <w:textDirection w:val="lrTb"/>
            <w:vAlign w:val="center"/>
          </w:tcPr>
          <w:p>
            <w:pPr>
              <w:jc w:val="right"/>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20103</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140.8</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140.8</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2010301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137.0</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137.0</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2010399</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其他政府办公厅（室）及相关机构事务支出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20129</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群众团体事务</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2012901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14.7</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20131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党委办公厅（室）及相关机构事务</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26.0</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26.0</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2013101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行政运行</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26.0</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26.0</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207</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文化体育与传媒支出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20701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文化</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2070109</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群众文化</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14.0</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社会保障和就业支出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100.7</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51.0</w:t>
            </w: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49.7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人力资源和社会保障管理事务</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2080199</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其他人力资源和社会保障管理事务支出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15.9</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20805</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行政事业单位离退休</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12.5</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12.5</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2080501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9.0</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9.0</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2080502</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20808</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抚恤</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22.7</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22.7</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2080801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死亡抚恤</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4.8</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4.8</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2080802</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伤残抚恤</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8.9</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8.9</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2080803</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在乡复员、退伍军人生活补助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2080805</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义务兵优待</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8.0</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8.0</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20810</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社会福利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2081001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儿童福利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20815</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自然灾害生活救助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2.8</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2.8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2081501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中央自然灾害生活补助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1.7</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2081502</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地方自然灾害生活补助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1.2</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20820</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临时救助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5.4</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5.4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2082001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临时救助支出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4.4</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4.4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2082002</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流浪乞讨人员救助支出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1.0</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特困人员供养</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36.4</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36.4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2082101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城市特困人员供养支出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1.1</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2082102</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农村五保供养支出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35.4</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35.4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20825</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其他生活救助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2082501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其他城市生活救助</w:t>
            </w:r>
          </w:p>
        </w:tc>
        <w:tc>
          <w:tcPr>
            <w:tcW w:w="97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2082502</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其他农村生活救助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3.9</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210</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医疗卫生与计划生育支出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13.2</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12.5</w:t>
            </w: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21005</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医疗保障</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13.2</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12.5</w:t>
            </w: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2100501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行政单位医疗</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9.1</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9.1</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2100502</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事业单位医疗</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3.4</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2100504</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优抚对象医疗补助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0.7</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农林水支出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318.8</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133.5</w:t>
            </w: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185.3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农业</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48.6</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48.6</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2130104</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事业运行</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33.3</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33.3</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2130152</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对高校毕业生到基层任职补助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15.4</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15.4</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21305</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扶贫</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175.1</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175.1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2130504</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175.1</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175.1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2130505</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生产发展</w:t>
            </w:r>
          </w:p>
        </w:tc>
        <w:tc>
          <w:tcPr>
            <w:tcW w:w="97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2130599</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其他扶贫支出</w:t>
            </w:r>
          </w:p>
        </w:tc>
        <w:tc>
          <w:tcPr>
            <w:tcW w:w="976"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21307</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农村综合改革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95.1</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84.9</w:t>
            </w: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10.2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2130701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4.3</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4.3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2130705</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对村民委员会和村党支部的补助</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84.9</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84.9</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2130799</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其他农村综合改革支出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5.9</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5.9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216</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商业服务业等支出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21602</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商业流通事务</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2160299</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其他商业流通事务支出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3.1</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3.1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220</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国土海洋气象等支出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22001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国土资源事务</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2200111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地质灾害防治</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0.4</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住房保障支出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22102</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住房改革支出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2210201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住房公积金</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1881"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15.6</w:t>
            </w:r>
          </w:p>
        </w:tc>
        <w:tc>
          <w:tcPr>
            <w:tcW w:w="2334"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222</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粮油物资储备支出</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22201</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粮油事务</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hint="eastAsia"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2220115</w:t>
            </w:r>
          </w:p>
        </w:tc>
        <w:tc>
          <w:tcPr>
            <w:tcW w:w="5980" w:type="dxa"/>
            <w:gridSpan w:val="4"/>
            <w:tcBorders>
              <w:top w:val="nil"/>
              <w:left w:val="nil"/>
              <w:bottom w:val="single" w:color="auto" w:sz="4" w:space="0"/>
              <w:right w:val="single" w:color="auto" w:sz="4" w:space="0"/>
            </w:tcBorders>
            <w:textDirection w:val="lrTb"/>
            <w:vAlign w:val="center"/>
          </w:tcPr>
          <w:p>
            <w:pPr>
              <w:keepNext w:val="0"/>
              <w:keepLines w:val="0"/>
              <w:widowControl/>
              <w:suppressLineNumbers w:val="0"/>
              <w:jc w:val="left"/>
              <w:textAlignment w:val="center"/>
              <w:rPr>
                <w:rFonts w:ascii="仿宋" w:hAnsi="宋体" w:eastAsia="仿宋" w:cs="宋体"/>
                <w:color w:val="000000"/>
                <w:kern w:val="0"/>
                <w:sz w:val="22"/>
                <w:szCs w:val="22"/>
              </w:rPr>
            </w:pPr>
            <w:r>
              <w:rPr>
                <w:rFonts w:hint="eastAsia" w:ascii="宋体" w:hAnsi="宋体" w:eastAsia="宋体" w:cs="宋体"/>
                <w:i w:val="0"/>
                <w:color w:val="000000"/>
                <w:kern w:val="0"/>
                <w:sz w:val="22"/>
                <w:szCs w:val="22"/>
                <w:u w:val="none"/>
                <w:lang w:val="en-US" w:eastAsia="zh-CN" w:bidi="ar"/>
              </w:rPr>
              <w:t xml:space="preserve">  粮食风险基金</w:t>
            </w:r>
          </w:p>
        </w:tc>
        <w:tc>
          <w:tcPr>
            <w:tcW w:w="976"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0.3</w:t>
            </w:r>
          </w:p>
        </w:tc>
        <w:tc>
          <w:tcPr>
            <w:tcW w:w="1881" w:type="dxa"/>
            <w:gridSpan w:val="2"/>
            <w:tcBorders>
              <w:top w:val="nil"/>
              <w:left w:val="nil"/>
              <w:bottom w:val="single" w:color="auto" w:sz="4" w:space="0"/>
              <w:right w:val="single" w:color="auto" w:sz="4" w:space="0"/>
            </w:tcBorders>
            <w:textDirection w:val="lrTb"/>
            <w:vAlign w:val="center"/>
          </w:tcPr>
          <w:p>
            <w:pPr>
              <w:jc w:val="right"/>
              <w:rPr>
                <w:rFonts w:hint="eastAsia" w:ascii="仿宋" w:hAnsi="宋体" w:eastAsia="仿宋" w:cs="宋体"/>
                <w:kern w:val="0"/>
                <w:sz w:val="22"/>
                <w:szCs w:val="22"/>
              </w:rPr>
            </w:pPr>
          </w:p>
        </w:tc>
        <w:tc>
          <w:tcPr>
            <w:tcW w:w="2334" w:type="dxa"/>
            <w:gridSpan w:val="2"/>
            <w:tcBorders>
              <w:top w:val="nil"/>
              <w:left w:val="nil"/>
              <w:bottom w:val="single" w:color="auto" w:sz="4" w:space="0"/>
              <w:right w:val="single" w:color="auto" w:sz="4" w:space="0"/>
            </w:tcBorders>
            <w:textDirection w:val="lrTb"/>
            <w:vAlign w:val="center"/>
          </w:tcPr>
          <w:p>
            <w:pPr>
              <w:keepNext w:val="0"/>
              <w:keepLines w:val="0"/>
              <w:widowControl/>
              <w:suppressLineNumbers w:val="0"/>
              <w:jc w:val="right"/>
              <w:textAlignment w:val="center"/>
              <w:rPr>
                <w:rFonts w:hint="eastAsia" w:ascii="仿宋" w:hAnsi="宋体" w:eastAsia="仿宋" w:cs="宋体"/>
                <w:kern w:val="0"/>
                <w:sz w:val="22"/>
                <w:szCs w:val="22"/>
              </w:rPr>
            </w:pPr>
            <w:r>
              <w:rPr>
                <w:rFonts w:hint="eastAsia" w:ascii="宋体" w:hAnsi="宋体" w:eastAsia="宋体" w:cs="宋体"/>
                <w:i w:val="0"/>
                <w:color w:val="000000"/>
                <w:kern w:val="0"/>
                <w:sz w:val="22"/>
                <w:szCs w:val="22"/>
                <w:u w:val="none"/>
                <w:lang w:val="en-US" w:eastAsia="zh-CN" w:bidi="ar"/>
              </w:rPr>
              <w:t>0.3</w:t>
            </w: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1"/>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557" w:type="dxa"/>
        <w:tblInd w:w="91" w:type="dxa"/>
        <w:tblLayout w:type="fixed"/>
        <w:tblCellMar>
          <w:top w:w="0" w:type="dxa"/>
          <w:left w:w="108" w:type="dxa"/>
          <w:bottom w:w="0" w:type="dxa"/>
          <w:right w:w="108" w:type="dxa"/>
        </w:tblCellMar>
      </w:tblPr>
      <w:tblGrid>
        <w:gridCol w:w="1526"/>
        <w:gridCol w:w="3363"/>
        <w:gridCol w:w="791"/>
        <w:gridCol w:w="1526"/>
        <w:gridCol w:w="2351"/>
      </w:tblGrid>
      <w:tr>
        <w:tblPrEx>
          <w:tblLayout w:type="fixed"/>
          <w:tblCellMar>
            <w:top w:w="0" w:type="dxa"/>
            <w:left w:w="108" w:type="dxa"/>
            <w:bottom w:w="0" w:type="dxa"/>
            <w:right w:w="108" w:type="dxa"/>
          </w:tblCellMar>
        </w:tblPrEx>
        <w:trPr>
          <w:trHeight w:val="1396" w:hRule="exact"/>
        </w:trPr>
        <w:tc>
          <w:tcPr>
            <w:tcW w:w="9557" w:type="dxa"/>
            <w:gridSpan w:val="5"/>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w:t>
            </w:r>
            <w:r>
              <w:rPr>
                <w:rFonts w:hint="eastAsia" w:ascii="华文中宋" w:hAnsi="华文中宋" w:eastAsia="华文中宋" w:cs="宋体"/>
                <w:color w:val="000000"/>
                <w:kern w:val="0"/>
                <w:sz w:val="36"/>
                <w:szCs w:val="36"/>
                <w:lang w:eastAsia="zh-CN"/>
              </w:rPr>
              <w:t>天星乡</w:t>
            </w:r>
            <w:r>
              <w:rPr>
                <w:rFonts w:hint="eastAsia" w:ascii="华文中宋" w:hAnsi="华文中宋" w:eastAsia="华文中宋" w:cs="宋体"/>
                <w:color w:val="000000"/>
                <w:kern w:val="0"/>
                <w:sz w:val="36"/>
                <w:szCs w:val="36"/>
              </w:rPr>
              <w:t>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791"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791" w:type="dxa"/>
            <w:tcBorders>
              <w:top w:val="nil"/>
              <w:left w:val="nil"/>
              <w:bottom w:val="nil"/>
              <w:right w:val="nil"/>
            </w:tcBorders>
            <w:vAlign w:val="bottom"/>
          </w:tcPr>
          <w:p>
            <w:pPr>
              <w:widowControl/>
              <w:jc w:val="left"/>
              <w:rPr>
                <w:rFonts w:ascii="宋体" w:cs="宋体"/>
                <w:color w:val="000000"/>
                <w:kern w:val="0"/>
                <w:sz w:val="18"/>
                <w:szCs w:val="18"/>
              </w:rPr>
            </w:pPr>
          </w:p>
        </w:tc>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3"/>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79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526"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235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791" w:type="dxa"/>
            <w:tcBorders>
              <w:top w:val="nil"/>
              <w:left w:val="nil"/>
              <w:bottom w:val="single" w:color="auto" w:sz="4" w:space="0"/>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428.5</w:t>
            </w:r>
            <w:r>
              <w:rPr>
                <w:rFonts w:hint="eastAsia" w:ascii="仿宋" w:hAnsi="宋体" w:eastAsia="仿宋" w:cs="宋体"/>
                <w:color w:val="000000"/>
                <w:kern w:val="0"/>
                <w:sz w:val="22"/>
                <w:szCs w:val="22"/>
              </w:rPr>
              <w:t>　</w:t>
            </w:r>
          </w:p>
        </w:tc>
        <w:tc>
          <w:tcPr>
            <w:tcW w:w="1526"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345.0</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83.5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791" w:type="dxa"/>
            <w:tcBorders>
              <w:top w:val="nil"/>
              <w:left w:val="nil"/>
              <w:bottom w:val="single" w:color="auto" w:sz="4" w:space="0"/>
              <w:right w:val="nil"/>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194.0</w:t>
            </w:r>
            <w:r>
              <w:rPr>
                <w:rFonts w:hint="eastAsia" w:ascii="仿宋" w:hAnsi="宋体" w:eastAsia="仿宋" w:cs="宋体"/>
                <w:color w:val="000000"/>
                <w:kern w:val="0"/>
                <w:sz w:val="22"/>
                <w:szCs w:val="22"/>
              </w:rPr>
              <w:t>　</w:t>
            </w:r>
          </w:p>
        </w:tc>
        <w:tc>
          <w:tcPr>
            <w:tcW w:w="1526"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194.0</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基本工资</w:t>
            </w:r>
          </w:p>
        </w:tc>
        <w:tc>
          <w:tcPr>
            <w:tcW w:w="791" w:type="dxa"/>
            <w:tcBorders>
              <w:top w:val="nil"/>
              <w:left w:val="nil"/>
              <w:bottom w:val="single" w:color="auto" w:sz="4" w:space="0"/>
              <w:right w:val="nil"/>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53.5</w:t>
            </w:r>
            <w:r>
              <w:rPr>
                <w:rFonts w:hint="eastAsia" w:ascii="仿宋" w:hAnsi="宋体" w:eastAsia="仿宋" w:cs="宋体"/>
                <w:color w:val="000000"/>
                <w:kern w:val="0"/>
                <w:sz w:val="22"/>
                <w:szCs w:val="22"/>
              </w:rPr>
              <w:t>　</w:t>
            </w:r>
          </w:p>
        </w:tc>
        <w:tc>
          <w:tcPr>
            <w:tcW w:w="1526"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53.5</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津贴补贴</w:t>
            </w:r>
          </w:p>
        </w:tc>
        <w:tc>
          <w:tcPr>
            <w:tcW w:w="791" w:type="dxa"/>
            <w:tcBorders>
              <w:top w:val="nil"/>
              <w:left w:val="nil"/>
              <w:bottom w:val="single" w:color="auto" w:sz="4" w:space="0"/>
              <w:right w:val="nil"/>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71.9</w:t>
            </w:r>
            <w:r>
              <w:rPr>
                <w:rFonts w:hint="eastAsia" w:ascii="仿宋" w:hAnsi="宋体" w:eastAsia="仿宋" w:cs="宋体"/>
                <w:color w:val="000000"/>
                <w:kern w:val="0"/>
                <w:sz w:val="22"/>
                <w:szCs w:val="22"/>
              </w:rPr>
              <w:t>　</w:t>
            </w:r>
          </w:p>
        </w:tc>
        <w:tc>
          <w:tcPr>
            <w:tcW w:w="1526" w:type="dxa"/>
            <w:tcBorders>
              <w:top w:val="nil"/>
              <w:left w:val="single" w:color="auto" w:sz="4" w:space="0"/>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71.9</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奖金</w:t>
            </w:r>
          </w:p>
        </w:tc>
        <w:tc>
          <w:tcPr>
            <w:tcW w:w="79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8.5</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8.5</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社会保障缴费</w:t>
            </w:r>
          </w:p>
        </w:tc>
        <w:tc>
          <w:tcPr>
            <w:tcW w:w="79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12.6</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12.6</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绩效工资</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21.5</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21.5</w:t>
            </w: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rPr>
              <w:t>其他工资福利支出</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26.0</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26.0</w:t>
            </w: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79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83.5</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83.5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79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21.1</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21.1</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印刷费</w:t>
            </w:r>
          </w:p>
        </w:tc>
        <w:tc>
          <w:tcPr>
            <w:tcW w:w="79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3.6</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3.6</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水费</w:t>
            </w:r>
          </w:p>
        </w:tc>
        <w:tc>
          <w:tcPr>
            <w:tcW w:w="79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0.5</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0.5</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79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2.8</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2.8</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79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0.8</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0.8</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30211</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差旅费</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14.1</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30213</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维修（护）费</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30215</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会议费</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6.9</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6.9</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30216</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培训费</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6.6</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公务接待费</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6.4</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6.4</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30226</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劳务费</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30229</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福利费</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30231</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公务用车运行维护费</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9.5</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9.5</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151.0</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151.0</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30302</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退休费</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12.4</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12.4</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30304</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抚恤金</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8.9</w:t>
            </w:r>
            <w:r>
              <w:rPr>
                <w:rFonts w:hint="eastAsia" w:ascii="仿宋" w:hAnsi="宋体" w:eastAsia="仿宋" w:cs="宋体"/>
                <w:color w:val="000000"/>
                <w:kern w:val="0"/>
                <w:sz w:val="22"/>
                <w:szCs w:val="22"/>
              </w:rPr>
              <w:t>　</w:t>
            </w:r>
          </w:p>
        </w:tc>
        <w:tc>
          <w:tcPr>
            <w:tcW w:w="1526"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8.9</w:t>
            </w:r>
            <w:r>
              <w:rPr>
                <w:rFonts w:hint="eastAsia" w:ascii="仿宋" w:hAnsi="宋体" w:eastAsia="仿宋" w:cs="宋体"/>
                <w:color w:val="000000"/>
                <w:kern w:val="0"/>
                <w:sz w:val="22"/>
                <w:szCs w:val="22"/>
              </w:rPr>
              <w:t>　</w:t>
            </w:r>
          </w:p>
        </w:tc>
        <w:tc>
          <w:tcPr>
            <w:tcW w:w="235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生活补助</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114.1</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114.1</w:t>
            </w: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住房公积金</w:t>
            </w:r>
          </w:p>
        </w:tc>
        <w:tc>
          <w:tcPr>
            <w:tcW w:w="791" w:type="dxa"/>
            <w:tcBorders>
              <w:top w:val="nil"/>
              <w:left w:val="nil"/>
              <w:bottom w:val="single" w:color="auto" w:sz="4" w:space="0"/>
              <w:right w:val="single" w:color="auto" w:sz="4" w:space="0"/>
            </w:tcBorders>
            <w:textDirection w:val="lrTb"/>
            <w:vAlign w:val="center"/>
          </w:tcPr>
          <w:p>
            <w:pPr>
              <w:widowControl/>
              <w:jc w:val="righ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15.6</w:t>
            </w: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15.6</w:t>
            </w: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79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526"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2351"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720" w:hRule="atLeast"/>
        </w:trPr>
        <w:tc>
          <w:tcPr>
            <w:tcW w:w="9557" w:type="dxa"/>
            <w:gridSpan w:val="5"/>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5"/>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1262"/>
        <w:gridCol w:w="331"/>
        <w:gridCol w:w="876"/>
        <w:gridCol w:w="1108"/>
        <w:gridCol w:w="87"/>
        <w:gridCol w:w="897"/>
        <w:gridCol w:w="332"/>
        <w:gridCol w:w="941"/>
        <w:gridCol w:w="236"/>
        <w:gridCol w:w="923"/>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天星乡</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5"/>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5"/>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2"/>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5"/>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5"/>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rPr>
              <w:t>29</w:t>
            </w: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.00</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w:t>
            </w: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彩票公益金及对应专项债务收入安排的支出</w:t>
            </w:r>
          </w:p>
        </w:tc>
        <w:tc>
          <w:tcPr>
            <w:tcW w:w="876"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2296002</w:t>
            </w: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xml:space="preserve"> 用于社会福利的彩票公益金支出</w:t>
            </w:r>
          </w:p>
        </w:tc>
        <w:tc>
          <w:tcPr>
            <w:tcW w:w="876"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1229"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w:t>
            </w:r>
            <w:r>
              <w:rPr>
                <w:rFonts w:hint="eastAsia" w:ascii="仿宋" w:hAnsi="宋体" w:eastAsia="仿宋" w:cs="宋体"/>
                <w:kern w:val="0"/>
                <w:sz w:val="22"/>
                <w:szCs w:val="22"/>
              </w:rPr>
              <w:t>.0</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p>
        </w:tc>
        <w:tc>
          <w:tcPr>
            <w:tcW w:w="876"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p>
        </w:tc>
        <w:tc>
          <w:tcPr>
            <w:tcW w:w="119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1229"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23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p>
        </w:tc>
        <w:tc>
          <w:tcPr>
            <w:tcW w:w="876"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p>
        </w:tc>
        <w:tc>
          <w:tcPr>
            <w:tcW w:w="119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1229"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23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p>
        </w:tc>
        <w:tc>
          <w:tcPr>
            <w:tcW w:w="876"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p>
        </w:tc>
        <w:tc>
          <w:tcPr>
            <w:tcW w:w="119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1229"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23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p>
        </w:tc>
        <w:tc>
          <w:tcPr>
            <w:tcW w:w="4973" w:type="dxa"/>
            <w:gridSpan w:val="5"/>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p>
        </w:tc>
        <w:tc>
          <w:tcPr>
            <w:tcW w:w="876"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kern w:val="0"/>
                <w:sz w:val="22"/>
                <w:szCs w:val="22"/>
              </w:rPr>
            </w:pPr>
          </w:p>
        </w:tc>
        <w:tc>
          <w:tcPr>
            <w:tcW w:w="119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1229"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234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4"/>
              </w:rPr>
            </w:pP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5"/>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5"/>
            <w:tcBorders>
              <w:top w:val="nil"/>
              <w:left w:val="nil"/>
              <w:bottom w:val="nil"/>
              <w:right w:val="nil"/>
            </w:tcBorders>
            <w:vAlign w:val="bottom"/>
          </w:tcPr>
          <w:p>
            <w:pPr>
              <w:widowControl/>
              <w:rPr>
                <w:rFonts w:hint="eastAsia"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5"/>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r>
              <w:rPr>
                <w:rFonts w:hint="eastAsia" w:ascii="宋体" w:hAnsi="宋体" w:cs="宋体"/>
                <w:color w:val="000000"/>
                <w:kern w:val="0"/>
                <w:sz w:val="28"/>
                <w:szCs w:val="28"/>
                <w:lang w:eastAsia="zh-CN"/>
              </w:rPr>
              <w:t>巫溪县天星乡人民政府</w:t>
            </w:r>
          </w:p>
        </w:tc>
        <w:tc>
          <w:tcPr>
            <w:tcW w:w="2315" w:type="dxa"/>
            <w:gridSpan w:val="3"/>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4"/>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3"/>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4"/>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5"/>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2"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315"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984"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73"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3562"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928"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2"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315"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84"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273"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3562" w:type="dxa"/>
            <w:gridSpan w:val="4"/>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92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0.4</w:t>
            </w:r>
            <w:r>
              <w:rPr>
                <w:rFonts w:hint="eastAsia" w:ascii="宋体" w:hAnsi="宋体" w:cs="宋体"/>
                <w:color w:val="000000"/>
                <w:kern w:val="0"/>
                <w:sz w:val="28"/>
                <w:szCs w:val="28"/>
              </w:rPr>
              <w:t>　</w:t>
            </w:r>
          </w:p>
        </w:tc>
        <w:tc>
          <w:tcPr>
            <w:tcW w:w="126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0.4</w:t>
            </w:r>
            <w:r>
              <w:rPr>
                <w:rFonts w:hint="eastAsia" w:ascii="宋体" w:hAnsi="宋体" w:cs="宋体"/>
                <w:color w:val="000000"/>
                <w:kern w:val="0"/>
                <w:sz w:val="28"/>
                <w:szCs w:val="28"/>
              </w:rPr>
              <w:t>　</w:t>
            </w:r>
          </w:p>
        </w:tc>
        <w:tc>
          <w:tcPr>
            <w:tcW w:w="2315"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0.4</w:t>
            </w:r>
            <w:r>
              <w:rPr>
                <w:rFonts w:hint="eastAsia" w:ascii="宋体" w:hAnsi="宋体" w:cs="宋体"/>
                <w:color w:val="000000"/>
                <w:kern w:val="0"/>
                <w:sz w:val="28"/>
                <w:szCs w:val="28"/>
              </w:rPr>
              <w:t>　</w:t>
            </w:r>
          </w:p>
        </w:tc>
        <w:tc>
          <w:tcPr>
            <w:tcW w:w="1273"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0.4</w:t>
            </w:r>
            <w:r>
              <w:rPr>
                <w:rFonts w:hint="eastAsia" w:ascii="宋体" w:hAnsi="宋体" w:cs="宋体"/>
                <w:color w:val="000000"/>
                <w:kern w:val="0"/>
                <w:sz w:val="28"/>
                <w:szCs w:val="28"/>
              </w:rPr>
              <w:t>　</w:t>
            </w:r>
          </w:p>
        </w:tc>
        <w:tc>
          <w:tcPr>
            <w:tcW w:w="3562" w:type="dxa"/>
            <w:gridSpan w:val="4"/>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928"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0.4</w:t>
            </w:r>
            <w:r>
              <w:rPr>
                <w:rFonts w:hint="eastAsia" w:ascii="宋体" w:hAnsi="宋体" w:cs="宋体"/>
                <w:color w:val="000000"/>
                <w:kern w:val="0"/>
                <w:sz w:val="28"/>
                <w:szCs w:val="28"/>
              </w:rPr>
              <w:t>　</w:t>
            </w:r>
          </w:p>
        </w:tc>
        <w:tc>
          <w:tcPr>
            <w:tcW w:w="1262" w:type="dxa"/>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0.4</w:t>
            </w:r>
            <w:r>
              <w:rPr>
                <w:rFonts w:hint="eastAsia" w:ascii="宋体" w:hAnsi="宋体" w:cs="宋体"/>
                <w:color w:val="000000"/>
                <w:kern w:val="0"/>
                <w:sz w:val="28"/>
                <w:szCs w:val="28"/>
              </w:rPr>
              <w:t>　</w:t>
            </w:r>
          </w:p>
        </w:tc>
        <w:tc>
          <w:tcPr>
            <w:tcW w:w="2315"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single" w:color="000000" w:sz="4" w:space="0"/>
              <w:right w:val="nil"/>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0.4</w:t>
            </w:r>
            <w:r>
              <w:rPr>
                <w:rFonts w:hint="eastAsia" w:ascii="宋体" w:hAnsi="宋体" w:cs="宋体"/>
                <w:color w:val="000000"/>
                <w:kern w:val="0"/>
                <w:sz w:val="28"/>
                <w:szCs w:val="28"/>
              </w:rPr>
              <w:t>　</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lang w:val="en-US" w:eastAsia="zh-CN"/>
              </w:rPr>
              <w:t xml:space="preserve">  0.4</w:t>
            </w:r>
          </w:p>
        </w:tc>
        <w:tc>
          <w:tcPr>
            <w:tcW w:w="3562" w:type="dxa"/>
            <w:gridSpan w:val="4"/>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928" w:type="dxa"/>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73"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562" w:type="dxa"/>
            <w:gridSpan w:val="4"/>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928"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2" w:type="dxa"/>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15"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984"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73"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3562"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16"/>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lang w:val="en-US" w:eastAsia="zh-CN"/>
              </w:rPr>
              <w:t>12.4</w:t>
            </w: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　</w:t>
            </w:r>
            <w:r>
              <w:rPr>
                <w:rFonts w:hint="eastAsia" w:ascii="宋体" w:hAnsi="宋体" w:cs="宋体"/>
                <w:b/>
                <w:bCs/>
                <w:color w:val="000000"/>
                <w:kern w:val="0"/>
                <w:sz w:val="22"/>
                <w:szCs w:val="22"/>
                <w:lang w:val="en-US" w:eastAsia="zh-CN"/>
              </w:rPr>
              <w:t>15.9</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6.0</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9.5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6.0</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9.5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6.4</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6.4</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6.4</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6.4</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 xml:space="preserve"> </w:t>
            </w: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F65CE"/>
    <w:rsid w:val="4E8E072E"/>
    <w:rsid w:val="727B1355"/>
    <w:rsid w:val="7E8F65C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rPr>
      <w:rFonts w:cs="Times New Roman"/>
    </w:rPr>
  </w:style>
  <w:style w:type="paragraph" w:customStyle="1" w:styleId="7">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2016-09-29T09:06:00Z</dcterms:created>
  <dc:creator>Administrator</dc:creator>
  <cp:lastModifiedBy>123</cp:lastModifiedBy>
  <dcterms:modified xsi:type="dcterms:W3CDTF">2016-10-08T03:19:13Z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