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pacing w:val="-8"/>
          <w:sz w:val="32"/>
          <w:szCs w:val="32"/>
          <w:lang w:eastAsia="zh-CN"/>
        </w:rPr>
      </w:pPr>
      <w:bookmarkStart w:id="0" w:name="_Hlk37239649"/>
      <w:bookmarkEnd w:id="0"/>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pacing w:val="-8"/>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pacing w:val="-8"/>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pacing w:val="-8"/>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pacing w:val="-8"/>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pacing w:val="-8"/>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lang w:eastAsia="zh-CN"/>
        </w:rPr>
        <w:t>文峰</w:t>
      </w:r>
      <w:r>
        <w:rPr>
          <w:rFonts w:hint="eastAsia" w:ascii="Times New Roman" w:hAnsi="Times New Roman" w:eastAsia="方正仿宋_GBK" w:cs="Times New Roman"/>
          <w:spacing w:val="-8"/>
          <w:sz w:val="32"/>
          <w:szCs w:val="32"/>
          <w:lang w:eastAsia="zh-CN"/>
        </w:rPr>
        <w:t>府</w:t>
      </w:r>
      <w:r>
        <w:rPr>
          <w:rFonts w:hint="default" w:ascii="Times New Roman" w:hAnsi="Times New Roman" w:eastAsia="方正仿宋_GBK" w:cs="Times New Roman"/>
          <w:spacing w:val="-8"/>
          <w:sz w:val="32"/>
          <w:szCs w:val="32"/>
        </w:rPr>
        <w:t>发〔</w:t>
      </w:r>
      <w:r>
        <w:rPr>
          <w:rFonts w:hint="eastAsia" w:ascii="Times New Roman" w:hAnsi="Times New Roman" w:eastAsia="方正仿宋_GBK" w:cs="Times New Roman"/>
          <w:spacing w:val="-8"/>
          <w:sz w:val="32"/>
          <w:szCs w:val="32"/>
          <w:lang w:val="en-US" w:eastAsia="zh-CN"/>
        </w:rPr>
        <w:t>202</w:t>
      </w:r>
      <w:r>
        <w:rPr>
          <w:rFonts w:hint="eastAsia" w:ascii="Times New Roman" w:hAnsi="Times New Roman" w:cs="Times New Roman"/>
          <w:spacing w:val="-8"/>
          <w:sz w:val="32"/>
          <w:szCs w:val="32"/>
          <w:lang w:val="en-US" w:eastAsia="zh-CN"/>
        </w:rPr>
        <w:t>5</w:t>
      </w:r>
      <w:r>
        <w:rPr>
          <w:rFonts w:hint="default" w:ascii="Times New Roman" w:hAnsi="Times New Roman" w:eastAsia="方正仿宋_GBK" w:cs="Times New Roman"/>
          <w:spacing w:val="-8"/>
          <w:sz w:val="32"/>
          <w:szCs w:val="32"/>
        </w:rPr>
        <w:t>〕</w:t>
      </w:r>
      <w:r>
        <w:rPr>
          <w:rFonts w:hint="eastAsia" w:ascii="Times New Roman" w:hAnsi="Times New Roman" w:cs="Times New Roman"/>
          <w:spacing w:val="-8"/>
          <w:sz w:val="32"/>
          <w:szCs w:val="32"/>
          <w:lang w:val="en-US" w:eastAsia="zh-CN"/>
        </w:rPr>
        <w:t>41</w:t>
      </w:r>
      <w:r>
        <w:rPr>
          <w:rFonts w:hint="default" w:ascii="Times New Roman" w:hAnsi="Times New Roman" w:eastAsia="方正仿宋_GBK" w:cs="Times New Roman"/>
          <w:spacing w:val="-8"/>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_GBK" w:hAnsi="方正小标宋_GBK" w:eastAsia="方正小标宋_GBK" w:cs="方正小标宋_GBK"/>
          <w:b w:val="0"/>
          <w:bCs w:val="0"/>
          <w:w w:val="94"/>
          <w:sz w:val="44"/>
          <w:szCs w:val="44"/>
          <w:lang w:val="en-US" w:eastAsia="zh-CN" w:bidi="en-US"/>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w w:val="94"/>
          <w:sz w:val="44"/>
          <w:szCs w:val="44"/>
          <w:lang w:val="en-US" w:eastAsia="zh-CN" w:bidi="en-US"/>
        </w:rPr>
      </w:pPr>
      <w:r>
        <w:rPr>
          <w:rFonts w:hint="eastAsia" w:ascii="方正小标宋_GBK" w:hAnsi="方正小标宋_GBK" w:eastAsia="方正小标宋_GBK" w:cs="方正小标宋_GBK"/>
          <w:b w:val="0"/>
          <w:bCs w:val="0"/>
          <w:w w:val="94"/>
          <w:sz w:val="44"/>
          <w:szCs w:val="44"/>
          <w:lang w:val="en-US" w:eastAsia="zh-CN" w:bidi="en-US"/>
        </w:rPr>
        <w:t>文峰镇人民政府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w w:val="94"/>
          <w:sz w:val="44"/>
          <w:szCs w:val="44"/>
          <w:lang w:val="en-US" w:eastAsia="zh-CN" w:bidi="en-US"/>
        </w:rPr>
      </w:pPr>
      <w:r>
        <w:rPr>
          <w:rFonts w:hint="eastAsia" w:ascii="方正小标宋_GBK" w:hAnsi="方正小标宋_GBK" w:eastAsia="方正小标宋_GBK" w:cs="方正小标宋_GBK"/>
          <w:b w:val="0"/>
          <w:bCs w:val="0"/>
          <w:w w:val="94"/>
          <w:sz w:val="44"/>
          <w:szCs w:val="44"/>
          <w:lang w:val="en-US" w:eastAsia="zh-CN" w:bidi="en-US"/>
        </w:rPr>
        <w:t>关于印发《</w:t>
      </w:r>
      <w:r>
        <w:rPr>
          <w:rFonts w:hint="eastAsia" w:ascii="Times New Roman" w:hAnsi="Times New Roman" w:eastAsia="方正小标宋_GBK" w:cs="方正小标宋_GBK"/>
          <w:b w:val="0"/>
          <w:bCs w:val="0"/>
          <w:spacing w:val="0"/>
          <w:kern w:val="0"/>
          <w:sz w:val="44"/>
          <w:szCs w:val="44"/>
          <w:lang w:val="en-US" w:eastAsia="zh-CN" w:bidi="ar-SA"/>
        </w:rPr>
        <w:t>文峰镇森林火灾重大隐患动态清零和查处违规用火行为专项行动实施方案</w:t>
      </w:r>
      <w:r>
        <w:rPr>
          <w:rFonts w:hint="eastAsia" w:ascii="方正小标宋_GBK" w:hAnsi="方正小标宋_GBK" w:eastAsia="方正小标宋_GBK" w:cs="方正小标宋_GBK"/>
          <w:b w:val="0"/>
          <w:bCs w:val="0"/>
          <w:w w:val="94"/>
          <w:sz w:val="44"/>
          <w:szCs w:val="44"/>
          <w:lang w:val="en-US" w:eastAsia="zh-CN" w:bidi="en-US"/>
        </w:rPr>
        <w:t>》的通知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w w:val="94"/>
          <w:sz w:val="44"/>
          <w:szCs w:val="44"/>
          <w:lang w:val="en-US" w:eastAsia="zh-CN" w:bidi="en-US"/>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各村（社区）、辖区内有关单位：</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left"/>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按照《巫溪</w:t>
      </w:r>
      <w:r>
        <w:rPr>
          <w:rFonts w:hint="default" w:ascii="Times New Roman" w:hAnsi="Times New Roman" w:cs="Times New Roman"/>
          <w:color w:val="000000"/>
          <w:kern w:val="0"/>
          <w:sz w:val="32"/>
          <w:szCs w:val="32"/>
          <w:lang w:val="en-US" w:eastAsia="zh-CN" w:bidi="ar-SA"/>
        </w:rPr>
        <w:t>镇</w:t>
      </w:r>
      <w:r>
        <w:rPr>
          <w:rFonts w:hint="default" w:ascii="Times New Roman" w:hAnsi="Times New Roman" w:eastAsia="方正仿宋_GBK" w:cs="Times New Roman"/>
          <w:color w:val="000000"/>
          <w:kern w:val="0"/>
          <w:sz w:val="32"/>
          <w:szCs w:val="32"/>
          <w:lang w:val="en-US" w:eastAsia="zh-CN" w:bidi="ar-SA"/>
        </w:rPr>
        <w:t>森林火灾重大隐患动态清零和查处违规用火行为专项行动实施方案》（</w:t>
      </w:r>
      <w:r>
        <w:rPr>
          <w:rFonts w:hint="default" w:ascii="Times New Roman" w:hAnsi="Times New Roman" w:eastAsia="方正仿宋_GBK" w:cs="Times New Roman"/>
          <w:sz w:val="32"/>
          <w:szCs w:val="32"/>
          <w:lang w:val="en-US" w:eastAsia="zh-CN"/>
        </w:rPr>
        <w:t>溪森防办指发</w:t>
      </w:r>
      <w:r>
        <w:rPr>
          <w:rFonts w:hint="default" w:ascii="Times New Roman" w:hAnsi="Times New Roman" w:eastAsia="方正仿宋_GBK" w:cs="Times New Roman"/>
          <w:color w:val="000000"/>
          <w:kern w:val="0"/>
          <w:sz w:val="32"/>
          <w:szCs w:val="32"/>
          <w:lang w:val="en-US" w:eastAsia="zh-CN" w:bidi="ar-SA"/>
        </w:rPr>
        <w:t>〔2024〕</w:t>
      </w:r>
      <w:r>
        <w:rPr>
          <w:rFonts w:hint="default" w:ascii="Times New Roman" w:hAnsi="Times New Roman" w:cs="Times New Roman"/>
          <w:color w:val="000000"/>
          <w:kern w:val="0"/>
          <w:sz w:val="32"/>
          <w:szCs w:val="32"/>
          <w:lang w:val="en-US" w:eastAsia="zh-CN" w:bidi="ar-SA"/>
        </w:rPr>
        <w:t>7</w:t>
      </w:r>
      <w:r>
        <w:rPr>
          <w:rFonts w:hint="default" w:ascii="Times New Roman" w:hAnsi="Times New Roman" w:eastAsia="方正仿宋_GBK" w:cs="Times New Roman"/>
          <w:color w:val="000000"/>
          <w:kern w:val="0"/>
          <w:sz w:val="32"/>
          <w:szCs w:val="32"/>
          <w:lang w:val="en-US" w:eastAsia="zh-CN" w:bidi="ar-SA"/>
        </w:rPr>
        <w:t>号）要求，</w:t>
      </w:r>
      <w:r>
        <w:rPr>
          <w:rFonts w:hint="default" w:ascii="Times New Roman" w:hAnsi="Times New Roman" w:cs="Times New Roman"/>
          <w:color w:val="000000"/>
          <w:kern w:val="0"/>
          <w:sz w:val="32"/>
          <w:szCs w:val="32"/>
          <w:lang w:val="en-US" w:eastAsia="zh-CN" w:bidi="ar-SA"/>
        </w:rPr>
        <w:t>我镇</w:t>
      </w:r>
      <w:r>
        <w:rPr>
          <w:rFonts w:hint="default" w:ascii="Times New Roman" w:hAnsi="Times New Roman" w:eastAsia="方正仿宋_GBK" w:cs="Times New Roman"/>
          <w:color w:val="000000"/>
          <w:kern w:val="0"/>
          <w:sz w:val="32"/>
          <w:szCs w:val="32"/>
          <w:lang w:val="en-US" w:eastAsia="zh-CN" w:bidi="ar-SA"/>
        </w:rPr>
        <w:t>制定了《</w:t>
      </w:r>
      <w:r>
        <w:rPr>
          <w:rFonts w:hint="default" w:ascii="Times New Roman" w:hAnsi="Times New Roman" w:cs="Times New Roman"/>
          <w:color w:val="000000"/>
          <w:kern w:val="0"/>
          <w:sz w:val="32"/>
          <w:szCs w:val="32"/>
          <w:lang w:val="en-US" w:eastAsia="zh-CN" w:bidi="ar-SA"/>
        </w:rPr>
        <w:t>文峰镇</w:t>
      </w:r>
      <w:r>
        <w:rPr>
          <w:rFonts w:hint="default" w:ascii="Times New Roman" w:hAnsi="Times New Roman" w:eastAsia="方正仿宋_GBK" w:cs="Times New Roman"/>
          <w:color w:val="000000"/>
          <w:kern w:val="0"/>
          <w:sz w:val="32"/>
          <w:szCs w:val="32"/>
          <w:lang w:val="en-US" w:eastAsia="zh-CN" w:bidi="ar-SA"/>
        </w:rPr>
        <w:t>森林火灾重大隐患动态清零和查处违规用火行为专项行动实施方案》，</w:t>
      </w:r>
      <w:r>
        <w:rPr>
          <w:rFonts w:hint="default" w:ascii="Times New Roman" w:hAnsi="Times New Roman" w:eastAsia="方正仿宋_GBK" w:cs="Times New Roman"/>
          <w:b w:val="0"/>
          <w:kern w:val="2"/>
          <w:sz w:val="32"/>
          <w:szCs w:val="32"/>
          <w:lang w:val="en-US" w:eastAsia="zh-CN" w:bidi="ar-SA"/>
        </w:rPr>
        <w:t>现印发给你们，请认真贯彻执行。</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left"/>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特此通知</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left"/>
        <w:textAlignment w:val="auto"/>
        <w:rPr>
          <w:rFonts w:hint="eastAsia" w:ascii="方正仿宋_GBK" w:hAnsi="方正仿宋_GBK" w:eastAsia="方正仿宋_GBK" w:cs="方正仿宋_GBK"/>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lef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cs="方正仿宋_GBK"/>
          <w:b w:val="0"/>
          <w:kern w:val="2"/>
          <w:sz w:val="32"/>
          <w:szCs w:val="32"/>
          <w:lang w:val="en-US" w:eastAsia="zh-CN" w:bidi="ar-SA"/>
        </w:rPr>
        <w:t>（此页无正文）</w:t>
      </w:r>
    </w:p>
    <w:p>
      <w:pPr>
        <w:keepNext w:val="0"/>
        <w:keepLines w:val="0"/>
        <w:pageBreakBefore w:val="0"/>
        <w:widowControl w:val="0"/>
        <w:kinsoku/>
        <w:wordWrap/>
        <w:overflowPunct/>
        <w:topLinePunct w:val="0"/>
        <w:autoSpaceDE/>
        <w:autoSpaceDN/>
        <w:bidi w:val="0"/>
        <w:adjustRightInd/>
        <w:snapToGrid/>
        <w:spacing w:line="594" w:lineRule="exact"/>
        <w:ind w:firstLine="5938" w:firstLineChars="1850"/>
        <w:jc w:val="left"/>
        <w:textAlignment w:val="auto"/>
        <w:rPr>
          <w:rFonts w:hint="default" w:ascii="Times New Roman" w:hAnsi="Times New Roman" w:eastAsia="方正仿宋_GBK" w:cs="Times New Roman"/>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5938" w:firstLineChars="1850"/>
        <w:jc w:val="left"/>
        <w:textAlignment w:val="auto"/>
        <w:rPr>
          <w:rFonts w:hint="default" w:ascii="Times New Roman" w:hAnsi="Times New Roman" w:eastAsia="方正仿宋_GBK" w:cs="Times New Roman"/>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5938" w:firstLineChars="1850"/>
        <w:jc w:val="left"/>
        <w:textAlignment w:val="auto"/>
        <w:rPr>
          <w:rFonts w:hint="default" w:ascii="Times New Roman" w:hAnsi="Times New Roman" w:eastAsia="方正仿宋_GBK" w:cs="Times New Roman"/>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5938" w:firstLineChars="1850"/>
        <w:jc w:val="left"/>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文峰镇人民政府</w:t>
      </w:r>
      <w:r>
        <w:rPr>
          <w:rFonts w:hint="eastAsia" w:ascii="Times New Roman" w:hAnsi="Times New Roman" w:eastAsia="方正仿宋_GBK" w:cs="Times New Roman"/>
          <w:b w:val="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778" w:firstLineChars="1800"/>
        <w:jc w:val="left"/>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202</w:t>
      </w:r>
      <w:r>
        <w:rPr>
          <w:rFonts w:hint="eastAsia" w:ascii="Times New Roman" w:hAnsi="Times New Roman" w:cs="Times New Roman"/>
          <w:b w:val="0"/>
          <w:kern w:val="2"/>
          <w:sz w:val="32"/>
          <w:szCs w:val="32"/>
          <w:lang w:val="en-US" w:eastAsia="zh-CN" w:bidi="ar-SA"/>
        </w:rPr>
        <w:t>5</w:t>
      </w:r>
      <w:r>
        <w:rPr>
          <w:rFonts w:hint="default" w:ascii="Times New Roman" w:hAnsi="Times New Roman" w:eastAsia="方正仿宋_GBK" w:cs="Times New Roman"/>
          <w:b w:val="0"/>
          <w:kern w:val="2"/>
          <w:sz w:val="32"/>
          <w:szCs w:val="32"/>
          <w:lang w:val="en-US" w:eastAsia="zh-CN" w:bidi="ar-SA"/>
        </w:rPr>
        <w:t>年</w:t>
      </w:r>
      <w:r>
        <w:rPr>
          <w:rFonts w:hint="eastAsia" w:ascii="Times New Roman" w:hAnsi="Times New Roman" w:cs="Times New Roman"/>
          <w:b w:val="0"/>
          <w:kern w:val="2"/>
          <w:sz w:val="32"/>
          <w:szCs w:val="32"/>
          <w:lang w:val="en-US" w:eastAsia="zh-CN" w:bidi="ar-SA"/>
        </w:rPr>
        <w:t>8</w:t>
      </w:r>
      <w:r>
        <w:rPr>
          <w:rFonts w:hint="default" w:ascii="Times New Roman" w:hAnsi="Times New Roman" w:eastAsia="方正仿宋_GBK" w:cs="Times New Roman"/>
          <w:b w:val="0"/>
          <w:kern w:val="2"/>
          <w:sz w:val="32"/>
          <w:szCs w:val="32"/>
          <w:lang w:val="en-US" w:eastAsia="zh-CN" w:bidi="ar-SA"/>
        </w:rPr>
        <w:t>月</w:t>
      </w:r>
      <w:r>
        <w:rPr>
          <w:rFonts w:hint="eastAsia" w:ascii="Times New Roman" w:hAnsi="Times New Roman" w:cs="Times New Roman"/>
          <w:b w:val="0"/>
          <w:kern w:val="2"/>
          <w:sz w:val="32"/>
          <w:szCs w:val="32"/>
          <w:lang w:val="en-US" w:eastAsia="zh-CN" w:bidi="ar-SA"/>
        </w:rPr>
        <w:t>10</w:t>
      </w:r>
      <w:r>
        <w:rPr>
          <w:rFonts w:hint="default" w:ascii="Times New Roman" w:hAnsi="Times New Roman" w:eastAsia="方正仿宋_GBK" w:cs="Times New Roman"/>
          <w:b w:val="0"/>
          <w:kern w:val="2"/>
          <w:sz w:val="32"/>
          <w:szCs w:val="32"/>
          <w:lang w:val="en-US" w:eastAsia="zh-CN" w:bidi="ar-SA"/>
        </w:rPr>
        <w:t>日</w:t>
      </w:r>
    </w:p>
    <w:p>
      <w:pPr>
        <w:pStyle w:val="7"/>
        <w:rPr>
          <w:rFonts w:hint="eastAsia"/>
          <w:lang w:val="en-US" w:eastAsia="zh-CN"/>
        </w:rPr>
      </w:pPr>
    </w:p>
    <w:p>
      <w:pPr>
        <w:ind w:firstLine="642" w:firstLineChars="200"/>
        <w:rPr>
          <w:rFonts w:hint="eastAsia"/>
          <w:lang w:val="en-US" w:eastAsia="zh-CN"/>
        </w:rPr>
        <w:sectPr>
          <w:footerReference r:id="rId3" w:type="default"/>
          <w:footerReference r:id="rId4" w:type="even"/>
          <w:pgSz w:w="11906" w:h="16838"/>
          <w:pgMar w:top="2098" w:right="1474" w:bottom="1984" w:left="1587" w:header="851" w:footer="1474" w:gutter="0"/>
          <w:pgNumType w:fmt="numberInDash"/>
          <w:cols w:space="0" w:num="1"/>
          <w:rtlGutter w:val="0"/>
          <w:docGrid w:type="linesAndChars" w:linePitch="600" w:charSpace="394"/>
        </w:sectPr>
      </w:pPr>
      <w:r>
        <w:rPr>
          <w:rFonts w:hint="eastAsia"/>
          <w:lang w:val="en-US" w:eastAsia="zh-CN"/>
        </w:rPr>
        <w:t>（此件公开发布）</w:t>
      </w: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b w:val="0"/>
          <w:bCs w:val="0"/>
          <w:spacing w:val="0"/>
          <w:kern w:val="0"/>
          <w:sz w:val="44"/>
          <w:szCs w:val="44"/>
          <w:lang w:val="en-US" w:eastAsia="zh-CN" w:bidi="ar-SA"/>
        </w:rPr>
      </w:pPr>
      <w:r>
        <w:rPr>
          <w:rFonts w:hint="eastAsia" w:ascii="Times New Roman" w:hAnsi="Times New Roman" w:eastAsia="方正小标宋_GBK" w:cs="方正小标宋_GBK"/>
          <w:b w:val="0"/>
          <w:bCs w:val="0"/>
          <w:spacing w:val="0"/>
          <w:kern w:val="0"/>
          <w:sz w:val="44"/>
          <w:szCs w:val="44"/>
          <w:lang w:val="en-US" w:eastAsia="zh-CN" w:bidi="ar-SA"/>
        </w:rPr>
        <w:t>文</w:t>
      </w:r>
      <w:bookmarkStart w:id="1" w:name="_GoBack"/>
      <w:bookmarkEnd w:id="1"/>
      <w:r>
        <w:rPr>
          <w:rFonts w:hint="eastAsia" w:ascii="Times New Roman" w:hAnsi="Times New Roman" w:eastAsia="方正小标宋_GBK" w:cs="方正小标宋_GBK"/>
          <w:b w:val="0"/>
          <w:bCs w:val="0"/>
          <w:spacing w:val="0"/>
          <w:kern w:val="0"/>
          <w:sz w:val="44"/>
          <w:szCs w:val="44"/>
          <w:lang w:val="en-US" w:eastAsia="zh-CN" w:bidi="ar-SA"/>
        </w:rPr>
        <w:t>峰镇森林火灾重大隐患动态清零和查处违规用火行为专项行动实施方案</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按照巫溪县森林防灭火指挥部办公室《关于巫溪县森林火灾重大隐患动态清零和查处违规用火行为专项行动实施方案》（溪森防指发</w:t>
      </w:r>
      <w:r>
        <w:rPr>
          <w:rFonts w:hint="eastAsia" w:ascii="方正仿宋_GBK" w:hAnsi="方正仿宋_GBK" w:eastAsia="方正仿宋_GBK" w:cs="方正仿宋_GBK"/>
          <w:color w:val="000000"/>
          <w:kern w:val="0"/>
          <w:sz w:val="32"/>
          <w:szCs w:val="32"/>
          <w:lang w:val="en-US" w:eastAsia="zh-CN" w:bidi="ar-SA"/>
        </w:rPr>
        <w:t>〔2024〕7</w:t>
      </w:r>
      <w:r>
        <w:rPr>
          <w:rFonts w:hint="eastAsia" w:ascii="方正仿宋_GBK" w:hAnsi="方正仿宋_GBK" w:eastAsia="方正仿宋_GBK" w:cs="方正仿宋_GBK"/>
          <w:sz w:val="32"/>
          <w:szCs w:val="32"/>
          <w:lang w:val="en-US" w:eastAsia="zh-CN"/>
        </w:rPr>
        <w:t>号）要求，为全面排查、及时消除森林火灾隐患，最大程度减少人为因素引发森林火灾，</w:t>
      </w:r>
      <w:r>
        <w:rPr>
          <w:rFonts w:hint="eastAsia" w:ascii="方正仿宋_GBK" w:hAnsi="方正仿宋_GBK" w:eastAsia="方正仿宋_GBK" w:cs="方正仿宋_GBK"/>
          <w:sz w:val="32"/>
          <w:szCs w:val="32"/>
        </w:rPr>
        <w:t>坚决遏制重大以上森林火灾发生，确保全</w:t>
      </w:r>
      <w:r>
        <w:rPr>
          <w:rFonts w:hint="eastAsia" w:ascii="方正仿宋_GBK" w:hAnsi="方正仿宋_GBK" w:eastAsia="方正仿宋_GBK" w:cs="方正仿宋_GBK"/>
          <w:sz w:val="32"/>
          <w:szCs w:val="32"/>
          <w:lang w:val="en-US" w:eastAsia="zh-CN"/>
        </w:rPr>
        <w:t>镇</w:t>
      </w:r>
      <w:r>
        <w:rPr>
          <w:rFonts w:hint="eastAsia" w:ascii="方正仿宋_GBK" w:hAnsi="方正仿宋_GBK" w:eastAsia="方正仿宋_GBK" w:cs="方正仿宋_GBK"/>
          <w:sz w:val="32"/>
          <w:szCs w:val="32"/>
        </w:rPr>
        <w:t>森林</w:t>
      </w:r>
      <w:r>
        <w:rPr>
          <w:rFonts w:hint="eastAsia" w:ascii="方正仿宋_GBK" w:hAnsi="方正仿宋_GBK" w:eastAsia="方正仿宋_GBK" w:cs="方正仿宋_GBK"/>
          <w:sz w:val="32"/>
          <w:szCs w:val="32"/>
          <w:lang w:eastAsia="zh-CN"/>
        </w:rPr>
        <w:t>草原</w:t>
      </w:r>
      <w:r>
        <w:rPr>
          <w:rFonts w:hint="eastAsia" w:ascii="方正仿宋_GBK" w:hAnsi="方正仿宋_GBK" w:eastAsia="方正仿宋_GBK" w:cs="方正仿宋_GBK"/>
          <w:sz w:val="32"/>
          <w:szCs w:val="32"/>
        </w:rPr>
        <w:t>防火</w:t>
      </w:r>
      <w:r>
        <w:rPr>
          <w:rFonts w:hint="eastAsia" w:ascii="方正仿宋_GBK" w:hAnsi="方正仿宋_GBK" w:eastAsia="方正仿宋_GBK" w:cs="方正仿宋_GBK"/>
          <w:sz w:val="32"/>
          <w:szCs w:val="32"/>
          <w:lang w:eastAsia="zh-CN"/>
        </w:rPr>
        <w:t>形</w:t>
      </w:r>
      <w:r>
        <w:rPr>
          <w:rFonts w:hint="eastAsia" w:ascii="方正仿宋_GBK" w:hAnsi="方正仿宋_GBK" w:eastAsia="方正仿宋_GBK" w:cs="方正仿宋_GBK"/>
          <w:sz w:val="32"/>
          <w:szCs w:val="32"/>
        </w:rPr>
        <w:t>势平稳，特制定本方案。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2" w:firstLineChars="200"/>
        <w:textAlignment w:val="auto"/>
        <w:outlineLvl w:val="9"/>
        <w:rPr>
          <w:rFonts w:hint="eastAsia" w:ascii="方正黑体_GBK" w:hAnsi="方正黑体_GBK" w:eastAsia="方正黑体_GBK" w:cs="方正黑体_GBK"/>
          <w:b w:val="0"/>
          <w:bCs w:val="0"/>
          <w:color w:val="000000"/>
          <w:spacing w:val="0"/>
          <w:sz w:val="32"/>
          <w:szCs w:val="32"/>
          <w:lang w:val="en-US" w:eastAsia="zh-CN"/>
        </w:rPr>
      </w:pPr>
      <w:r>
        <w:rPr>
          <w:rFonts w:hint="eastAsia" w:ascii="方正黑体_GBK" w:hAnsi="方正黑体_GBK" w:eastAsia="方正黑体_GBK" w:cs="方正黑体_GBK"/>
          <w:b w:val="0"/>
          <w:bCs w:val="0"/>
          <w:color w:val="000000"/>
          <w:spacing w:val="0"/>
          <w:sz w:val="32"/>
          <w:szCs w:val="32"/>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2" w:firstLineChars="200"/>
        <w:textAlignment w:val="auto"/>
        <w:outlineLvl w:val="9"/>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坚持</w:t>
      </w: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rPr>
        <w:t>人民至上、生命至上</w:t>
      </w: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rPr>
        <w:t>，持续盯紧林区及林缘重点设施、重点部位、重点区域和可能受火灾威胁的重点目标，推动数字赋能，深入开展森林</w:t>
      </w:r>
      <w:r>
        <w:rPr>
          <w:rFonts w:hint="eastAsia" w:ascii="方正仿宋_GBK" w:hAnsi="方正仿宋_GBK" w:eastAsia="方正仿宋_GBK" w:cs="方正仿宋_GBK"/>
          <w:b w:val="0"/>
          <w:bCs w:val="0"/>
          <w:color w:val="000000"/>
          <w:spacing w:val="0"/>
          <w:sz w:val="32"/>
          <w:szCs w:val="32"/>
          <w:lang w:val="en-US" w:eastAsia="zh-CN"/>
        </w:rPr>
        <w:t>草原</w:t>
      </w:r>
      <w:r>
        <w:rPr>
          <w:rFonts w:hint="eastAsia" w:ascii="方正仿宋_GBK" w:hAnsi="方正仿宋_GBK" w:eastAsia="方正仿宋_GBK" w:cs="方正仿宋_GBK"/>
          <w:b w:val="0"/>
          <w:bCs w:val="0"/>
          <w:spacing w:val="0"/>
          <w:sz w:val="32"/>
          <w:szCs w:val="32"/>
        </w:rPr>
        <w:t>火灾隐患排查</w:t>
      </w:r>
      <w:r>
        <w:rPr>
          <w:rFonts w:hint="eastAsia" w:ascii="方正仿宋_GBK" w:hAnsi="方正仿宋_GBK" w:eastAsia="方正仿宋_GBK" w:cs="方正仿宋_GBK"/>
          <w:b w:val="0"/>
          <w:bCs w:val="0"/>
          <w:spacing w:val="0"/>
          <w:sz w:val="32"/>
          <w:szCs w:val="32"/>
          <w:lang w:eastAsia="zh-CN"/>
        </w:rPr>
        <w:t>整改</w:t>
      </w:r>
      <w:r>
        <w:rPr>
          <w:rFonts w:hint="eastAsia" w:ascii="方正仿宋_GBK" w:hAnsi="方正仿宋_GBK" w:eastAsia="方正仿宋_GBK" w:cs="方正仿宋_GBK"/>
          <w:b w:val="0"/>
          <w:bCs w:val="0"/>
          <w:spacing w:val="0"/>
          <w:sz w:val="32"/>
          <w:szCs w:val="32"/>
        </w:rPr>
        <w:t>，</w:t>
      </w:r>
      <w:r>
        <w:rPr>
          <w:rFonts w:hint="eastAsia" w:ascii="方正仿宋_GBK" w:hAnsi="方正仿宋_GBK" w:eastAsia="方正仿宋_GBK" w:cs="方正仿宋_GBK"/>
          <w:b w:val="0"/>
          <w:bCs w:val="0"/>
          <w:color w:val="000000"/>
          <w:spacing w:val="0"/>
          <w:sz w:val="32"/>
          <w:szCs w:val="32"/>
          <w:lang w:val="en-US" w:eastAsia="zh-CN"/>
        </w:rPr>
        <w:t>构建</w:t>
      </w:r>
      <w:r>
        <w:rPr>
          <w:rFonts w:hint="eastAsia" w:ascii="方正仿宋_GBK" w:hAnsi="方正仿宋_GBK" w:eastAsia="方正仿宋_GBK" w:cs="方正仿宋_GBK"/>
          <w:b w:val="0"/>
          <w:bCs w:val="0"/>
          <w:color w:val="000000"/>
          <w:spacing w:val="0"/>
          <w:sz w:val="32"/>
          <w:szCs w:val="32"/>
          <w:lang w:eastAsia="zh-CN"/>
        </w:rPr>
        <w:t>台</w:t>
      </w:r>
      <w:r>
        <w:rPr>
          <w:rFonts w:hint="eastAsia" w:ascii="方正仿宋_GBK" w:hAnsi="方正仿宋_GBK" w:eastAsia="方正仿宋_GBK" w:cs="方正仿宋_GBK"/>
          <w:b w:val="0"/>
          <w:bCs w:val="0"/>
          <w:color w:val="000000"/>
          <w:spacing w:val="0"/>
          <w:sz w:val="32"/>
          <w:szCs w:val="32"/>
          <w:lang w:val="en-US" w:eastAsia="zh-CN"/>
        </w:rPr>
        <w:t>账明晰、责任到人、闭环管控、动态更新的管理体系。严厉查处违规用火，消除风险隐患，形成“不敢违规用火、不能违规用火、不想违规用火”的良好局面，</w:t>
      </w:r>
      <w:r>
        <w:rPr>
          <w:rFonts w:hint="eastAsia" w:ascii="方正仿宋_GBK" w:hAnsi="方正仿宋_GBK" w:eastAsia="方正仿宋_GBK" w:cs="方正仿宋_GBK"/>
          <w:b w:val="0"/>
          <w:bCs w:val="0"/>
          <w:spacing w:val="0"/>
          <w:sz w:val="32"/>
          <w:szCs w:val="32"/>
        </w:rPr>
        <w:t>确保人民群众生命财产安全。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2" w:firstLineChars="200"/>
        <w:textAlignment w:val="auto"/>
        <w:outlineLvl w:val="9"/>
        <w:rPr>
          <w:rFonts w:hint="eastAsia" w:ascii="方正黑体_GBK" w:hAnsi="方正黑体_GBK" w:eastAsia="方正黑体_GBK" w:cs="方正黑体_GBK"/>
          <w:b w:val="0"/>
          <w:bCs w:val="0"/>
          <w:color w:val="000000"/>
          <w:spacing w:val="0"/>
          <w:sz w:val="32"/>
          <w:szCs w:val="32"/>
          <w:lang w:val="en-US" w:eastAsia="zh-CN"/>
        </w:rPr>
      </w:pPr>
      <w:r>
        <w:rPr>
          <w:rFonts w:hint="eastAsia" w:ascii="方正黑体_GBK" w:hAnsi="方正黑体_GBK" w:eastAsia="方正黑体_GBK" w:cs="方正黑体_GBK"/>
          <w:b w:val="0"/>
          <w:bCs w:val="0"/>
          <w:color w:val="000000"/>
          <w:spacing w:val="0"/>
          <w:sz w:val="32"/>
          <w:szCs w:val="32"/>
          <w:lang w:val="en-US" w:eastAsia="zh-CN"/>
        </w:rPr>
        <w:t>二、行动时间及方式</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楷体_GBK" w:hAnsi="方正楷体_GBK" w:eastAsia="方正楷体_GBK" w:cs="方正楷体_GBK"/>
          <w:b w:val="0"/>
          <w:bCs w:val="0"/>
          <w:spacing w:val="0"/>
          <w:sz w:val="32"/>
          <w:szCs w:val="32"/>
          <w:lang w:val="en-US" w:eastAsia="zh-CN"/>
        </w:rPr>
        <w:t>（一）行动时间。</w:t>
      </w:r>
      <w:r>
        <w:rPr>
          <w:rFonts w:hint="eastAsia" w:ascii="方正仿宋_GBK" w:hAnsi="方正仿宋_GBK" w:eastAsia="方正仿宋_GBK" w:cs="方正仿宋_GBK"/>
          <w:b w:val="0"/>
          <w:bCs w:val="0"/>
          <w:spacing w:val="0"/>
          <w:sz w:val="32"/>
          <w:szCs w:val="32"/>
          <w:lang w:val="en-US" w:eastAsia="zh-CN"/>
        </w:rPr>
        <w:t>即日起至202</w:t>
      </w:r>
      <w:r>
        <w:rPr>
          <w:rFonts w:hint="eastAsia" w:ascii="方正仿宋_GBK" w:hAnsi="方正仿宋_GBK" w:cs="方正仿宋_GBK"/>
          <w:b w:val="0"/>
          <w:bCs w:val="0"/>
          <w:spacing w:val="0"/>
          <w:sz w:val="32"/>
          <w:szCs w:val="32"/>
          <w:lang w:val="en-US" w:eastAsia="zh-CN"/>
        </w:rPr>
        <w:t>5</w:t>
      </w:r>
      <w:r>
        <w:rPr>
          <w:rFonts w:hint="eastAsia" w:ascii="方正仿宋_GBK" w:hAnsi="方正仿宋_GBK" w:eastAsia="方正仿宋_GBK" w:cs="方正仿宋_GBK"/>
          <w:b w:val="0"/>
          <w:bCs w:val="0"/>
          <w:spacing w:val="0"/>
          <w:sz w:val="32"/>
          <w:szCs w:val="32"/>
          <w:lang w:val="en-US" w:eastAsia="zh-CN"/>
        </w:rPr>
        <w:t>年11月10日。</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楷体_GBK" w:hAnsi="方正楷体_GBK" w:eastAsia="方正楷体_GBK" w:cs="方正楷体_GBK"/>
          <w:b w:val="0"/>
          <w:bCs w:val="0"/>
          <w:spacing w:val="0"/>
          <w:sz w:val="32"/>
          <w:szCs w:val="32"/>
          <w:lang w:val="en-US" w:eastAsia="zh-CN"/>
        </w:rPr>
        <w:t>（二）行动方式。</w:t>
      </w:r>
      <w:r>
        <w:rPr>
          <w:rFonts w:hint="eastAsia" w:ascii="方正仿宋_GBK" w:hAnsi="方正仿宋_GBK" w:eastAsia="方正仿宋_GBK" w:cs="方正仿宋_GBK"/>
          <w:b w:val="0"/>
          <w:bCs w:val="0"/>
          <w:spacing w:val="0"/>
          <w:sz w:val="32"/>
          <w:szCs w:val="32"/>
        </w:rPr>
        <w:t>各</w:t>
      </w:r>
      <w:r>
        <w:rPr>
          <w:rFonts w:hint="eastAsia" w:ascii="方正仿宋_GBK" w:hAnsi="方正仿宋_GBK" w:eastAsia="方正仿宋_GBK" w:cs="方正仿宋_GBK"/>
          <w:b w:val="0"/>
          <w:bCs w:val="0"/>
          <w:spacing w:val="0"/>
          <w:sz w:val="32"/>
          <w:szCs w:val="32"/>
          <w:lang w:val="en-US" w:eastAsia="zh-CN"/>
        </w:rPr>
        <w:t>村（社区）</w:t>
      </w:r>
      <w:r>
        <w:rPr>
          <w:rFonts w:hint="eastAsia" w:ascii="方正仿宋_GBK" w:hAnsi="方正仿宋_GBK" w:eastAsia="方正仿宋_GBK" w:cs="方正仿宋_GBK"/>
          <w:b w:val="0"/>
          <w:bCs w:val="0"/>
          <w:spacing w:val="0"/>
          <w:sz w:val="32"/>
          <w:szCs w:val="32"/>
        </w:rPr>
        <w:t>要</w:t>
      </w:r>
      <w:r>
        <w:rPr>
          <w:rFonts w:hint="eastAsia" w:ascii="方正仿宋_GBK" w:hAnsi="方正仿宋_GBK" w:eastAsia="方正仿宋_GBK" w:cs="方正仿宋_GBK"/>
          <w:b w:val="0"/>
          <w:bCs w:val="0"/>
          <w:spacing w:val="0"/>
          <w:sz w:val="32"/>
          <w:szCs w:val="32"/>
          <w:lang w:eastAsia="zh-CN"/>
        </w:rPr>
        <w:t>根据</w:t>
      </w:r>
      <w:r>
        <w:rPr>
          <w:rFonts w:hint="eastAsia" w:ascii="方正仿宋_GBK" w:hAnsi="方正仿宋_GBK" w:eastAsia="方正仿宋_GBK" w:cs="方正仿宋_GBK"/>
          <w:b w:val="0"/>
          <w:bCs w:val="0"/>
          <w:spacing w:val="0"/>
          <w:sz w:val="32"/>
          <w:szCs w:val="32"/>
        </w:rPr>
        <w:t>本方案，细化分解任务，压紧压实责任，落实专人、明确措施，按进度、按要求逐项开展隐患排查整改，定期报送工作开展情况</w:t>
      </w: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lang w:val="en-US" w:eastAsia="zh-CN"/>
        </w:rPr>
        <w:t>建立台账。各村（社区）责任主体按照专项行动工作任务开展自查并建立隐患排查台账。</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rPr>
      </w:pPr>
      <w:r>
        <w:rPr>
          <w:rFonts w:hint="eastAsia" w:ascii="方正黑体_GBK" w:hAnsi="方正黑体_GBK" w:eastAsia="方正黑体_GBK" w:cs="方正黑体_GBK"/>
          <w:b w:val="0"/>
          <w:bCs w:val="0"/>
          <w:color w:val="000000"/>
          <w:spacing w:val="0"/>
          <w:sz w:val="32"/>
          <w:szCs w:val="32"/>
          <w:lang w:val="en-US" w:eastAsia="zh-CN"/>
        </w:rPr>
        <w:t>三、重点范围</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加强对林区及林缘100米范围以内重点设施、重点部位、重点区域、重点目标和重点人群森林火灾隐患排查</w:t>
      </w:r>
      <w:r>
        <w:rPr>
          <w:rFonts w:hint="eastAsia" w:ascii="方正仿宋_GBK" w:hAnsi="方正仿宋_GBK" w:eastAsia="方正仿宋_GBK" w:cs="方正仿宋_GBK"/>
          <w:b w:val="0"/>
          <w:bCs w:val="0"/>
          <w:spacing w:val="0"/>
          <w:sz w:val="32"/>
          <w:szCs w:val="32"/>
          <w:lang w:eastAsia="zh-CN"/>
        </w:rPr>
        <w:t>整改</w:t>
      </w:r>
      <w:r>
        <w:rPr>
          <w:rFonts w:hint="eastAsia" w:ascii="方正仿宋_GBK" w:hAnsi="方正仿宋_GBK" w:eastAsia="方正仿宋_GBK" w:cs="方正仿宋_GBK"/>
          <w:b w:val="0"/>
          <w:bCs w:val="0"/>
          <w:spacing w:val="0"/>
          <w:sz w:val="32"/>
          <w:szCs w:val="32"/>
        </w:rPr>
        <w:t>，建立森林防灭火重要目标隐患台账。</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rPr>
      </w:pPr>
      <w:r>
        <w:rPr>
          <w:rFonts w:hint="eastAsia" w:ascii="方正楷体_GBK" w:hAnsi="方正楷体_GBK" w:eastAsia="方正楷体_GBK" w:cs="方正楷体_GBK"/>
          <w:b w:val="0"/>
          <w:bCs w:val="0"/>
          <w:spacing w:val="0"/>
          <w:sz w:val="32"/>
          <w:szCs w:val="32"/>
          <w:lang w:val="en-US" w:eastAsia="zh-CN"/>
        </w:rPr>
        <w:t>（一）重点设施。</w:t>
      </w:r>
      <w:r>
        <w:rPr>
          <w:rFonts w:hint="eastAsia" w:ascii="方正仿宋_GBK" w:hAnsi="方正仿宋_GBK" w:eastAsia="方正仿宋_GBK" w:cs="方正仿宋_GBK"/>
          <w:b w:val="0"/>
          <w:bCs w:val="0"/>
          <w:spacing w:val="0"/>
          <w:sz w:val="32"/>
          <w:szCs w:val="32"/>
        </w:rPr>
        <w:t>主要包括输配电站及线路、通信基站及线路、石油天然气管道、储油加油设施、易燃易爆仓库（爆材库）、化工园区、水电站等。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rPr>
      </w:pPr>
      <w:r>
        <w:rPr>
          <w:rFonts w:hint="eastAsia" w:ascii="方正楷体_GBK" w:hAnsi="方正楷体_GBK" w:eastAsia="方正楷体_GBK" w:cs="方正楷体_GBK"/>
          <w:b w:val="0"/>
          <w:bCs w:val="0"/>
          <w:spacing w:val="0"/>
          <w:sz w:val="32"/>
          <w:szCs w:val="32"/>
          <w:lang w:val="en-US" w:eastAsia="zh-CN"/>
        </w:rPr>
        <w:t>（二）重点部位。</w:t>
      </w:r>
      <w:r>
        <w:rPr>
          <w:rFonts w:hint="eastAsia" w:ascii="方正仿宋_GBK" w:hAnsi="方正仿宋_GBK" w:eastAsia="方正仿宋_GBK" w:cs="方正仿宋_GBK"/>
          <w:b w:val="0"/>
          <w:bCs w:val="0"/>
          <w:spacing w:val="0"/>
          <w:sz w:val="32"/>
          <w:szCs w:val="32"/>
        </w:rPr>
        <w:t>主要包括城市面山、村林密接、农林接驳、坟场和林区在建工程等。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rPr>
      </w:pPr>
      <w:r>
        <w:rPr>
          <w:rFonts w:hint="eastAsia" w:ascii="方正楷体_GBK" w:hAnsi="方正楷体_GBK" w:eastAsia="方正楷体_GBK" w:cs="方正楷体_GBK"/>
          <w:b w:val="0"/>
          <w:bCs w:val="0"/>
          <w:spacing w:val="0"/>
          <w:sz w:val="32"/>
          <w:szCs w:val="32"/>
          <w:lang w:val="en-US" w:eastAsia="zh-CN"/>
        </w:rPr>
        <w:t>（三）重点区域。</w:t>
      </w:r>
      <w:r>
        <w:rPr>
          <w:rFonts w:hint="eastAsia" w:ascii="方正仿宋_GBK" w:hAnsi="方正仿宋_GBK" w:eastAsia="方正仿宋_GBK" w:cs="方正仿宋_GBK"/>
          <w:b w:val="0"/>
          <w:bCs w:val="0"/>
          <w:spacing w:val="0"/>
          <w:sz w:val="32"/>
          <w:szCs w:val="32"/>
        </w:rPr>
        <w:t>主要包括国有林场、自然保护区、森林公园、旅游景区等。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rPr>
      </w:pPr>
      <w:r>
        <w:rPr>
          <w:rFonts w:hint="eastAsia" w:ascii="方正楷体_GBK" w:hAnsi="方正楷体_GBK" w:eastAsia="方正楷体_GBK" w:cs="方正楷体_GBK"/>
          <w:b w:val="0"/>
          <w:bCs w:val="0"/>
          <w:spacing w:val="0"/>
          <w:sz w:val="32"/>
          <w:szCs w:val="32"/>
          <w:lang w:val="en-US" w:eastAsia="zh-CN"/>
        </w:rPr>
        <w:t>（四）重点目标。</w:t>
      </w:r>
      <w:r>
        <w:rPr>
          <w:rFonts w:hint="eastAsia" w:ascii="方正仿宋_GBK" w:hAnsi="方正仿宋_GBK" w:eastAsia="方正仿宋_GBK" w:cs="方正仿宋_GBK"/>
          <w:b w:val="0"/>
          <w:bCs w:val="0"/>
          <w:spacing w:val="0"/>
          <w:sz w:val="32"/>
          <w:szCs w:val="32"/>
        </w:rPr>
        <w:t>主要包括世界自然遗产、文化遗产及</w:t>
      </w:r>
      <w:r>
        <w:rPr>
          <w:rFonts w:hint="eastAsia" w:ascii="方正仿宋_GBK" w:hAnsi="方正仿宋_GBK" w:eastAsia="方正仿宋_GBK" w:cs="方正仿宋_GBK"/>
          <w:b w:val="0"/>
          <w:bCs w:val="0"/>
          <w:spacing w:val="0"/>
          <w:sz w:val="32"/>
          <w:szCs w:val="32"/>
          <w:lang w:eastAsia="zh-CN"/>
        </w:rPr>
        <w:t>世界</w:t>
      </w:r>
      <w:r>
        <w:rPr>
          <w:rFonts w:hint="eastAsia" w:ascii="方正仿宋_GBK" w:hAnsi="方正仿宋_GBK" w:eastAsia="方正仿宋_GBK" w:cs="方正仿宋_GBK"/>
          <w:b w:val="0"/>
          <w:bCs w:val="0"/>
          <w:spacing w:val="0"/>
          <w:sz w:val="32"/>
          <w:szCs w:val="32"/>
        </w:rPr>
        <w:t>文化</w:t>
      </w:r>
      <w:r>
        <w:rPr>
          <w:rFonts w:hint="eastAsia" w:ascii="方正仿宋_GBK" w:hAnsi="方正仿宋_GBK" w:eastAsia="方正仿宋_GBK" w:cs="方正仿宋_GBK"/>
          <w:b w:val="0"/>
          <w:bCs w:val="0"/>
          <w:spacing w:val="0"/>
          <w:sz w:val="32"/>
          <w:szCs w:val="32"/>
          <w:lang w:eastAsia="zh-CN"/>
        </w:rPr>
        <w:t>与自然</w:t>
      </w:r>
      <w:r>
        <w:rPr>
          <w:rFonts w:hint="eastAsia" w:ascii="方正仿宋_GBK" w:hAnsi="方正仿宋_GBK" w:eastAsia="方正仿宋_GBK" w:cs="方正仿宋_GBK"/>
          <w:b w:val="0"/>
          <w:bCs w:val="0"/>
          <w:spacing w:val="0"/>
          <w:sz w:val="32"/>
          <w:szCs w:val="32"/>
        </w:rPr>
        <w:t>双</w:t>
      </w:r>
      <w:r>
        <w:rPr>
          <w:rFonts w:hint="eastAsia" w:ascii="方正仿宋_GBK" w:hAnsi="方正仿宋_GBK" w:eastAsia="方正仿宋_GBK" w:cs="方正仿宋_GBK"/>
          <w:b w:val="0"/>
          <w:bCs w:val="0"/>
          <w:spacing w:val="0"/>
          <w:sz w:val="32"/>
          <w:szCs w:val="32"/>
          <w:lang w:eastAsia="zh-CN"/>
        </w:rPr>
        <w:t>重</w:t>
      </w:r>
      <w:r>
        <w:rPr>
          <w:rFonts w:hint="eastAsia" w:ascii="方正仿宋_GBK" w:hAnsi="方正仿宋_GBK" w:eastAsia="方正仿宋_GBK" w:cs="方正仿宋_GBK"/>
          <w:b w:val="0"/>
          <w:bCs w:val="0"/>
          <w:spacing w:val="0"/>
          <w:sz w:val="32"/>
          <w:szCs w:val="32"/>
        </w:rPr>
        <w:t>遗产、全国重点文物保护单位、天文观测台站、军事设施等。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rPr>
      </w:pPr>
      <w:r>
        <w:rPr>
          <w:rFonts w:hint="eastAsia" w:ascii="方正楷体_GBK" w:hAnsi="方正楷体_GBK" w:eastAsia="方正楷体_GBK" w:cs="方正楷体_GBK"/>
          <w:b w:val="0"/>
          <w:bCs w:val="0"/>
          <w:spacing w:val="0"/>
          <w:sz w:val="32"/>
          <w:szCs w:val="32"/>
          <w:lang w:val="en-US" w:eastAsia="zh-CN"/>
        </w:rPr>
        <w:t>（五）重点人群。</w:t>
      </w:r>
      <w:r>
        <w:rPr>
          <w:rFonts w:hint="eastAsia" w:ascii="方正仿宋_GBK" w:hAnsi="方正仿宋_GBK" w:eastAsia="方正仿宋_GBK" w:cs="方正仿宋_GBK"/>
          <w:b w:val="0"/>
          <w:bCs w:val="0"/>
          <w:spacing w:val="0"/>
          <w:sz w:val="32"/>
          <w:szCs w:val="32"/>
        </w:rPr>
        <w:t>主要包括老人、小孩、智力障碍和精神病患者等。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2" w:firstLineChars="200"/>
        <w:textAlignment w:val="auto"/>
        <w:outlineLvl w:val="9"/>
        <w:rPr>
          <w:rFonts w:hint="eastAsia" w:ascii="方正黑体_GBK" w:hAnsi="方正黑体_GBK" w:eastAsia="方正黑体_GBK" w:cs="方正黑体_GBK"/>
          <w:b w:val="0"/>
          <w:bCs w:val="0"/>
          <w:color w:val="000000"/>
          <w:spacing w:val="0"/>
          <w:sz w:val="32"/>
          <w:szCs w:val="32"/>
          <w:lang w:val="en-US" w:eastAsia="zh-CN"/>
        </w:rPr>
      </w:pPr>
      <w:r>
        <w:rPr>
          <w:rFonts w:hint="eastAsia" w:ascii="方正黑体_GBK" w:hAnsi="方正黑体_GBK" w:eastAsia="方正黑体_GBK" w:cs="方正黑体_GBK"/>
          <w:b w:val="0"/>
          <w:bCs w:val="0"/>
          <w:color w:val="000000"/>
          <w:spacing w:val="0"/>
          <w:sz w:val="32"/>
          <w:szCs w:val="32"/>
          <w:lang w:val="en-US" w:eastAsia="zh-CN"/>
        </w:rPr>
        <w:t>四、工作任务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textAlignment w:val="auto"/>
        <w:outlineLvl w:val="9"/>
        <w:rPr>
          <w:rFonts w:hint="eastAsia" w:ascii="方正仿宋_GBK" w:hAnsi="方正仿宋_GBK" w:eastAsia="方正仿宋_GBK" w:cs="方正仿宋_GBK"/>
          <w:b w:val="0"/>
          <w:bCs w:val="0"/>
          <w:color w:val="000000"/>
          <w:spacing w:val="0"/>
          <w:sz w:val="32"/>
          <w:szCs w:val="32"/>
          <w:lang w:eastAsia="zh-CN"/>
        </w:rPr>
      </w:pPr>
      <w:r>
        <w:rPr>
          <w:rFonts w:hint="eastAsia" w:ascii="方正楷体_GBK" w:hAnsi="方正楷体_GBK" w:eastAsia="方正楷体_GBK" w:cs="方正楷体_GBK"/>
          <w:b w:val="0"/>
          <w:bCs w:val="0"/>
          <w:spacing w:val="0"/>
          <w:sz w:val="32"/>
          <w:szCs w:val="32"/>
          <w:lang w:val="en-US" w:eastAsia="zh-CN"/>
        </w:rPr>
        <w:t>（一）森林火灾重大隐患动态清零。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1"/>
        <w:textAlignment w:val="auto"/>
        <w:outlineLvl w:val="9"/>
        <w:rPr>
          <w:rFonts w:hint="eastAsia" w:ascii="方正仿宋_GBK" w:hAnsi="方正仿宋_GBK" w:eastAsia="方正仿宋_GBK" w:cs="方正仿宋_GBK"/>
          <w:b w:val="0"/>
          <w:bCs w:val="0"/>
          <w:color w:val="000000"/>
          <w:spacing w:val="0"/>
          <w:sz w:val="32"/>
          <w:szCs w:val="32"/>
          <w:lang w:val="en-US" w:eastAsia="zh-CN"/>
        </w:rPr>
      </w:pPr>
      <w:r>
        <w:rPr>
          <w:rFonts w:hint="eastAsia" w:ascii="方正仿宋_GBK" w:hAnsi="方正仿宋_GBK" w:eastAsia="方正仿宋_GBK" w:cs="方正仿宋_GBK"/>
          <w:b w:val="0"/>
          <w:bCs w:val="0"/>
          <w:color w:val="000000"/>
          <w:spacing w:val="0"/>
          <w:sz w:val="32"/>
          <w:szCs w:val="32"/>
          <w:lang w:val="en-US" w:eastAsia="zh-CN"/>
        </w:rPr>
        <w:t>1．常态化开展森林火灾隐患排查整改。在前三年持续开展隐患排查整改行动的基础上，按照</w:t>
      </w:r>
      <w:r>
        <w:rPr>
          <w:rFonts w:hint="eastAsia" w:ascii="方正仿宋_GBK" w:hAnsi="方正仿宋_GBK" w:eastAsia="方正仿宋_GBK" w:cs="方正仿宋_GBK"/>
          <w:b w:val="0"/>
          <w:bCs w:val="0"/>
          <w:color w:val="000000"/>
          <w:spacing w:val="0"/>
          <w:sz w:val="32"/>
          <w:szCs w:val="32"/>
          <w:u w:val="none"/>
          <w:lang w:val="en-US" w:eastAsia="zh-CN"/>
        </w:rPr>
        <w:t>《森林火灾隐患评价标准》</w:t>
      </w:r>
      <w:r>
        <w:rPr>
          <w:rFonts w:hint="eastAsia" w:ascii="方正仿宋_GBK" w:hAnsi="方正仿宋_GBK" w:eastAsia="方正仿宋_GBK" w:cs="方正仿宋_GBK"/>
          <w:b w:val="0"/>
          <w:bCs w:val="0"/>
          <w:color w:val="000000"/>
          <w:spacing w:val="0"/>
          <w:sz w:val="32"/>
          <w:szCs w:val="32"/>
          <w:lang w:val="en-US" w:eastAsia="zh-CN"/>
        </w:rPr>
        <w:t>（LY/</w:t>
      </w:r>
      <w:r>
        <w:rPr>
          <w:rFonts w:hint="eastAsia" w:ascii="方正仿宋_GBK" w:hAnsi="方正仿宋_GBK" w:eastAsia="方正仿宋_GBK" w:cs="方正仿宋_GBK"/>
          <w:b w:val="0"/>
          <w:bCs w:val="0"/>
          <w:color w:val="000000"/>
          <w:spacing w:val="0"/>
          <w:sz w:val="32"/>
          <w:szCs w:val="32"/>
          <w:lang w:val="en" w:eastAsia="zh-CN"/>
        </w:rPr>
        <w:t>T2245-2014</w:t>
      </w:r>
      <w:r>
        <w:rPr>
          <w:rFonts w:hint="eastAsia" w:ascii="方正仿宋_GBK" w:hAnsi="方正仿宋_GBK" w:eastAsia="方正仿宋_GBK" w:cs="方正仿宋_GBK"/>
          <w:b w:val="0"/>
          <w:bCs w:val="0"/>
          <w:color w:val="000000"/>
          <w:spacing w:val="0"/>
          <w:sz w:val="32"/>
          <w:szCs w:val="32"/>
          <w:lang w:val="en-US" w:eastAsia="zh-CN"/>
        </w:rPr>
        <w:t>）</w:t>
      </w:r>
      <w:r>
        <w:rPr>
          <w:rFonts w:hint="eastAsia" w:ascii="方正仿宋_GBK" w:hAnsi="方正仿宋_GBK" w:eastAsia="方正仿宋_GBK" w:cs="方正仿宋_GBK"/>
          <w:b w:val="0"/>
          <w:bCs w:val="0"/>
          <w:color w:val="000000"/>
          <w:spacing w:val="0"/>
          <w:sz w:val="32"/>
          <w:szCs w:val="32"/>
          <w:lang w:eastAsia="zh-CN"/>
        </w:rPr>
        <w:t>、</w:t>
      </w:r>
      <w:r>
        <w:rPr>
          <w:rFonts w:hint="eastAsia" w:ascii="方正仿宋_GBK" w:hAnsi="方正仿宋_GBK" w:eastAsia="方正仿宋_GBK" w:cs="方正仿宋_GBK"/>
          <w:b w:val="0"/>
          <w:bCs w:val="0"/>
          <w:color w:val="000000"/>
          <w:spacing w:val="0"/>
          <w:sz w:val="32"/>
          <w:szCs w:val="32"/>
          <w:lang w:val="en-US" w:eastAsia="zh-CN"/>
        </w:rPr>
        <w:t>《国家林业和草原局森林草原防火督查工作管理办法（试行）》《重庆市森林草原防灭火责任落实实施方案》，从责任落实、火源管控（含火情早期处理）、防范措施、队伍建设、应急处置、宣传教育、设施设备</w:t>
      </w:r>
      <w:r>
        <w:rPr>
          <w:rFonts w:hint="eastAsia" w:ascii="方正仿宋_GBK" w:hAnsi="方正仿宋_GBK" w:eastAsia="方正仿宋_GBK" w:cs="方正仿宋_GBK"/>
          <w:b w:val="0"/>
          <w:bCs w:val="0"/>
          <w:color w:val="000000"/>
          <w:spacing w:val="0"/>
          <w:sz w:val="32"/>
          <w:szCs w:val="32"/>
          <w:lang w:eastAsia="zh-CN"/>
        </w:rPr>
        <w:t>等</w:t>
      </w:r>
      <w:r>
        <w:rPr>
          <w:rFonts w:hint="eastAsia" w:ascii="方正仿宋_GBK" w:hAnsi="方正仿宋_GBK" w:eastAsia="方正仿宋_GBK" w:cs="方正仿宋_GBK"/>
          <w:b w:val="0"/>
          <w:bCs w:val="0"/>
          <w:color w:val="000000"/>
          <w:spacing w:val="0"/>
          <w:sz w:val="32"/>
          <w:szCs w:val="32"/>
          <w:lang w:val="en-US" w:eastAsia="zh-CN"/>
        </w:rPr>
        <w:t>方面，持续对林区及林缘的</w:t>
      </w:r>
      <w:r>
        <w:rPr>
          <w:rFonts w:hint="eastAsia" w:ascii="方正仿宋_GBK" w:hAnsi="方正仿宋_GBK" w:eastAsia="方正仿宋_GBK" w:cs="方正仿宋_GBK"/>
          <w:b w:val="0"/>
          <w:bCs w:val="0"/>
          <w:color w:val="000000"/>
          <w:spacing w:val="0"/>
          <w:sz w:val="32"/>
          <w:szCs w:val="32"/>
          <w:lang w:val="en" w:eastAsia="zh-CN"/>
        </w:rPr>
        <w:t>电力线路、油气管道、通信基站和易燃易爆仓库等重点部位，坟场、</w:t>
      </w:r>
      <w:r>
        <w:rPr>
          <w:rFonts w:hint="eastAsia" w:ascii="方正仿宋_GBK" w:hAnsi="方正仿宋_GBK" w:eastAsia="方正仿宋_GBK" w:cs="方正仿宋_GBK"/>
          <w:b w:val="0"/>
          <w:bCs w:val="0"/>
          <w:color w:val="000000"/>
          <w:spacing w:val="0"/>
          <w:sz w:val="32"/>
          <w:szCs w:val="32"/>
          <w:lang w:val="en-US" w:eastAsia="zh-CN"/>
        </w:rPr>
        <w:t>依托森林资源建立的</w:t>
      </w:r>
      <w:r>
        <w:rPr>
          <w:rFonts w:hint="eastAsia" w:ascii="方正仿宋_GBK" w:hAnsi="方正仿宋_GBK" w:eastAsia="方正仿宋_GBK" w:cs="方正仿宋_GBK"/>
          <w:b w:val="0"/>
          <w:bCs w:val="0"/>
          <w:color w:val="000000"/>
          <w:spacing w:val="0"/>
          <w:sz w:val="32"/>
          <w:szCs w:val="32"/>
          <w:lang w:val="en" w:eastAsia="zh-CN"/>
        </w:rPr>
        <w:t>旅游景区、林缘农耕地和火情多发地区等重点区域</w:t>
      </w:r>
      <w:r>
        <w:rPr>
          <w:rFonts w:hint="eastAsia" w:ascii="方正仿宋_GBK" w:hAnsi="方正仿宋_GBK" w:eastAsia="方正仿宋_GBK" w:cs="方正仿宋_GBK"/>
          <w:b w:val="0"/>
          <w:bCs w:val="0"/>
          <w:color w:val="000000"/>
          <w:spacing w:val="0"/>
          <w:sz w:val="32"/>
          <w:szCs w:val="32"/>
          <w:lang w:val="en-US" w:eastAsia="zh-CN"/>
        </w:rPr>
        <w:t>进行全面排查，查找村（社区）属地责任、监管责任、林区经营单位（个人）主体责任和护林员巡护责任存在的问题隐患，持续完善森林火灾隐患排查整改台账，实行销号管理，确保整改到位。【牵头单位：镇农业服务中心(林业站)】</w:t>
      </w:r>
    </w:p>
    <w:p>
      <w:pPr>
        <w:pStyle w:val="7"/>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color w:val="000000"/>
          <w:spacing w:val="0"/>
          <w:sz w:val="32"/>
          <w:szCs w:val="32"/>
          <w:lang w:val="en-US" w:eastAsia="zh-CN"/>
        </w:rPr>
      </w:pPr>
      <w:r>
        <w:rPr>
          <w:rFonts w:hint="eastAsia" w:ascii="方正仿宋_GBK" w:hAnsi="方正仿宋_GBK" w:eastAsia="方正仿宋_GBK" w:cs="方正仿宋_GBK"/>
          <w:b w:val="0"/>
          <w:bCs w:val="0"/>
          <w:color w:val="000000"/>
          <w:spacing w:val="0"/>
          <w:sz w:val="32"/>
          <w:szCs w:val="32"/>
          <w:lang w:val="en-US" w:eastAsia="zh-CN"/>
        </w:rPr>
        <w:t>2．深入开展行业领域森林火灾隐患排查整改行动。按照“管行业必须管安全，管业务必须管安全，管生产经营必须管安全”的要求</w:t>
      </w:r>
      <w:r>
        <w:rPr>
          <w:rFonts w:hint="eastAsia" w:ascii="方正仿宋_GBK" w:hAnsi="方正仿宋_GBK" w:eastAsia="方正仿宋_GBK" w:cs="方正仿宋_GBK"/>
          <w:b w:val="0"/>
          <w:bCs w:val="0"/>
          <w:spacing w:val="0"/>
          <w:sz w:val="32"/>
          <w:szCs w:val="32"/>
          <w:lang w:val="en-US" w:eastAsia="zh-CN"/>
        </w:rPr>
        <w:t>，镇派出所、镇经发办、镇民政办、镇农业服务中心、镇文化服务中心、镇综合行政执法大队、镇应急</w:t>
      </w:r>
      <w:r>
        <w:rPr>
          <w:rFonts w:hint="eastAsia" w:ascii="方正仿宋_GBK" w:hAnsi="方正仿宋_GBK" w:eastAsia="方正仿宋_GBK" w:cs="方正仿宋_GBK"/>
          <w:b w:val="0"/>
          <w:bCs w:val="0"/>
          <w:spacing w:val="0"/>
          <w:sz w:val="32"/>
          <w:szCs w:val="32"/>
          <w:lang w:eastAsia="zh-CN"/>
        </w:rPr>
        <w:t>办</w:t>
      </w:r>
      <w:r>
        <w:rPr>
          <w:rFonts w:hint="eastAsia" w:ascii="方正仿宋_GBK" w:hAnsi="方正仿宋_GBK" w:eastAsia="方正仿宋_GBK" w:cs="方正仿宋_GBK"/>
          <w:b w:val="0"/>
          <w:bCs w:val="0"/>
          <w:spacing w:val="0"/>
          <w:sz w:val="32"/>
          <w:szCs w:val="32"/>
          <w:lang w:val="en-US" w:eastAsia="zh-CN"/>
        </w:rPr>
        <w:t>等单位要负责，穿越林区公路、民爆仓库、林区输配电设施、石油和天然气长输管线、林区住宿企业（农家乐、民宿）、加油站（储气站）、通信基站、林区公墓（集中坟区）、林缘附近民居（传统村落）等</w:t>
      </w:r>
      <w:r>
        <w:rPr>
          <w:rFonts w:hint="eastAsia" w:ascii="方正仿宋_GBK" w:hAnsi="方正仿宋_GBK" w:eastAsia="方正仿宋_GBK" w:cs="方正仿宋_GBK"/>
          <w:b w:val="0"/>
          <w:bCs w:val="0"/>
          <w:spacing w:val="0"/>
          <w:sz w:val="32"/>
          <w:szCs w:val="32"/>
          <w:u w:val="none"/>
          <w:lang w:val="en-US" w:eastAsia="zh-CN"/>
        </w:rPr>
        <w:t>森林火灾风险点开展隐患排查整改，形成本行业森林</w:t>
      </w:r>
      <w:r>
        <w:rPr>
          <w:rFonts w:hint="eastAsia" w:ascii="方正仿宋_GBK" w:hAnsi="方正仿宋_GBK" w:eastAsia="方正仿宋_GBK" w:cs="方正仿宋_GBK"/>
          <w:b w:val="0"/>
          <w:bCs w:val="0"/>
          <w:spacing w:val="0"/>
          <w:sz w:val="32"/>
          <w:szCs w:val="32"/>
          <w:lang w:val="en-US" w:eastAsia="zh-CN"/>
        </w:rPr>
        <w:t>火灾隐患排查清单，并动态更新。【牵头单位：</w:t>
      </w:r>
      <w:r>
        <w:rPr>
          <w:rFonts w:hint="eastAsia" w:ascii="方正仿宋_GBK" w:hAnsi="方正仿宋_GBK" w:eastAsia="方正仿宋_GBK" w:cs="方正仿宋_GBK"/>
          <w:b w:val="0"/>
          <w:bCs w:val="0"/>
          <w:color w:val="000000"/>
          <w:spacing w:val="0"/>
          <w:sz w:val="32"/>
          <w:szCs w:val="32"/>
          <w:lang w:val="en-US" w:eastAsia="zh-CN"/>
        </w:rPr>
        <w:t>镇农业服务中心(林业站)</w:t>
      </w:r>
      <w:r>
        <w:rPr>
          <w:rFonts w:hint="eastAsia" w:ascii="方正仿宋_GBK" w:hAnsi="方正仿宋_GBK" w:eastAsia="方正仿宋_GBK" w:cs="方正仿宋_GBK"/>
          <w:b w:val="0"/>
          <w:bCs w:val="0"/>
          <w:spacing w:val="0"/>
          <w:sz w:val="32"/>
          <w:szCs w:val="32"/>
          <w:lang w:val="en-US" w:eastAsia="zh-CN"/>
        </w:rPr>
        <w:t>、镇应急办；配合单位：镇级有关部门】</w:t>
      </w:r>
    </w:p>
    <w:p>
      <w:pPr>
        <w:pStyle w:val="7"/>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color w:val="000000"/>
          <w:spacing w:val="0"/>
          <w:sz w:val="32"/>
          <w:szCs w:val="32"/>
          <w:lang w:val="en-US" w:eastAsia="zh-CN"/>
        </w:rPr>
      </w:pPr>
      <w:r>
        <w:rPr>
          <w:rFonts w:hint="eastAsia" w:ascii="方正仿宋_GBK" w:hAnsi="方正仿宋_GBK" w:eastAsia="方正仿宋_GBK" w:cs="方正仿宋_GBK"/>
          <w:b w:val="0"/>
          <w:bCs w:val="0"/>
          <w:color w:val="000000"/>
          <w:spacing w:val="0"/>
          <w:sz w:val="32"/>
          <w:szCs w:val="32"/>
          <w:lang w:val="en-US" w:eastAsia="zh-CN"/>
        </w:rPr>
        <w:t>3．组织开展林区输配电设施火灾隐患排查整改。</w:t>
      </w:r>
      <w:r>
        <w:rPr>
          <w:rFonts w:hint="eastAsia" w:ascii="方正仿宋_GBK" w:hAnsi="方正仿宋_GBK" w:eastAsia="方正仿宋_GBK" w:cs="方正仿宋_GBK"/>
          <w:b w:val="0"/>
          <w:bCs w:val="0"/>
          <w:spacing w:val="0"/>
          <w:sz w:val="32"/>
          <w:szCs w:val="32"/>
          <w:lang w:val="en-US" w:eastAsia="zh-CN"/>
        </w:rPr>
        <w:t>供电公司牵头</w:t>
      </w: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lang w:val="en-US" w:eastAsia="zh-CN"/>
        </w:rPr>
        <w:t>在林区输配电设施火灾隐患专项排查</w:t>
      </w:r>
      <w:r>
        <w:rPr>
          <w:rFonts w:hint="eastAsia" w:ascii="方正仿宋_GBK" w:hAnsi="方正仿宋_GBK" w:eastAsia="方正仿宋_GBK" w:cs="方正仿宋_GBK"/>
          <w:b w:val="0"/>
          <w:bCs w:val="0"/>
          <w:color w:val="000000"/>
          <w:spacing w:val="0"/>
          <w:sz w:val="32"/>
          <w:szCs w:val="32"/>
          <w:lang w:val="en-US" w:eastAsia="zh-CN"/>
        </w:rPr>
        <w:t>治理工作的基础上，全面排查穿越林区输配电线路安全隐患，制定整改方案，做到权属清、责任明、措施实、可核查。要准确填报隐患排查整改台账，实行销号管理，限时整改到位，对存在的树障安全隐患予以清理，坚决守护“林电共安”。要严格管理超特高压输电线路、变电站周围的计划烧除、防火演练、民事用火，全面排查风险隐患，设定禁烧区，确保电力设施安全稳定运行。【牵头单位：</w:t>
      </w:r>
      <w:r>
        <w:rPr>
          <w:rFonts w:hint="eastAsia" w:ascii="方正仿宋_GBK" w:hAnsi="方正仿宋_GBK" w:eastAsia="方正仿宋_GBK" w:cs="方正仿宋_GBK"/>
          <w:b w:val="0"/>
          <w:bCs w:val="0"/>
          <w:spacing w:val="0"/>
          <w:sz w:val="32"/>
          <w:szCs w:val="32"/>
          <w:lang w:val="en-US" w:eastAsia="zh-CN"/>
        </w:rPr>
        <w:t>供电公司</w:t>
      </w:r>
      <w:r>
        <w:rPr>
          <w:rFonts w:hint="eastAsia" w:ascii="方正仿宋_GBK" w:hAnsi="方正仿宋_GBK" w:eastAsia="方正仿宋_GBK" w:cs="方正仿宋_GBK"/>
          <w:b w:val="0"/>
          <w:bCs w:val="0"/>
          <w:color w:val="000000"/>
          <w:spacing w:val="0"/>
          <w:sz w:val="32"/>
          <w:szCs w:val="32"/>
          <w:lang w:val="en-US" w:eastAsia="zh-CN"/>
        </w:rPr>
        <w:t>；配合单位：镇农业服务中心(林业站)】</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color w:val="000000"/>
          <w:spacing w:val="0"/>
          <w:sz w:val="32"/>
          <w:szCs w:val="32"/>
          <w:lang w:val="en-US" w:eastAsia="zh-CN"/>
        </w:rPr>
      </w:pPr>
      <w:r>
        <w:rPr>
          <w:rFonts w:hint="eastAsia" w:ascii="方正仿宋_GBK" w:hAnsi="方正仿宋_GBK" w:eastAsia="方正仿宋_GBK" w:cs="方正仿宋_GBK"/>
          <w:b w:val="0"/>
          <w:bCs w:val="0"/>
          <w:color w:val="000000"/>
          <w:spacing w:val="0"/>
          <w:sz w:val="32"/>
          <w:szCs w:val="32"/>
          <w:lang w:val="en-US" w:eastAsia="zh-CN"/>
        </w:rPr>
        <w:t>4．扎实推进森林火灾重大隐患排查整改。要充分运用森林火灾风险普查成果，对照重点范围，根据相关法律法规、技术标准，重点排查整改可能对重要保护目标造成重大、特别重大事故或严重社会影响的各类潜在不安全因素，特别是可能引发火灾的最大风险、可能产生的次生灾害、相关的应对措施、存在的问题困难和建议等隐患信息。要切实加强重大隐患排查数据信息采集和应用，完整准确填报排查整改台账，形成可统计、可量化、可分析的数据成果，加快推进重大隐患排查整改落地落实，确保重大隐患动态清零。【牵头单位：镇农业服务中心(林业站)；配合单位：相关成员单位】</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楷体_GBK" w:hAnsi="方正楷体_GBK" w:eastAsia="方正楷体_GBK" w:cs="方正楷体_GBK"/>
          <w:b w:val="0"/>
          <w:bCs w:val="0"/>
          <w:spacing w:val="0"/>
          <w:sz w:val="32"/>
          <w:szCs w:val="32"/>
          <w:lang w:val="en-US" w:eastAsia="zh-CN"/>
        </w:rPr>
      </w:pPr>
      <w:r>
        <w:rPr>
          <w:rFonts w:hint="eastAsia" w:ascii="方正楷体_GBK" w:hAnsi="方正楷体_GBK" w:eastAsia="方正楷体_GBK" w:cs="方正楷体_GBK"/>
          <w:b w:val="0"/>
          <w:bCs w:val="0"/>
          <w:spacing w:val="0"/>
          <w:sz w:val="32"/>
          <w:szCs w:val="32"/>
          <w:lang w:val="en-US" w:eastAsia="zh-CN"/>
        </w:rPr>
        <w:t>（二）查处违规用火行为。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2" w:firstLineChars="200"/>
        <w:textAlignment w:val="auto"/>
        <w:outlineLvl w:val="9"/>
        <w:rPr>
          <w:rFonts w:hint="eastAsia" w:ascii="方正仿宋_GBK" w:hAnsi="方正仿宋_GBK" w:eastAsia="方正仿宋_GBK" w:cs="方正仿宋_GBK"/>
          <w:b w:val="0"/>
          <w:bCs w:val="0"/>
          <w:color w:val="000000"/>
          <w:spacing w:val="0"/>
          <w:sz w:val="32"/>
          <w:szCs w:val="32"/>
          <w:lang w:val="en-US" w:eastAsia="zh-CN"/>
        </w:rPr>
      </w:pPr>
      <w:r>
        <w:rPr>
          <w:rFonts w:hint="eastAsia" w:ascii="方正仿宋_GBK" w:hAnsi="方正仿宋_GBK" w:eastAsia="方正仿宋_GBK" w:cs="方正仿宋_GBK"/>
          <w:b w:val="0"/>
          <w:bCs w:val="0"/>
          <w:color w:val="000000"/>
          <w:spacing w:val="0"/>
          <w:sz w:val="32"/>
          <w:szCs w:val="32"/>
          <w:lang w:val="en-US" w:eastAsia="zh-CN"/>
        </w:rPr>
        <w:t>严厉打击林区及林缘100米范围以内违规农事、祭祀、生产和非生产性用火，并将查处情况登记归档。重点查处阻碍执行森林防灭火公务，以及其他危害防灭火安全的行为。【牵头单位：镇农业服务中心(林业站)；配合单位：镇派出所】</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textAlignment w:val="auto"/>
        <w:outlineLvl w:val="9"/>
        <w:rPr>
          <w:rFonts w:hint="eastAsia" w:ascii="方正仿宋_GBK" w:hAnsi="方正仿宋_GBK" w:eastAsia="方正仿宋_GBK" w:cs="方正仿宋_GBK"/>
          <w:b w:val="0"/>
          <w:bCs w:val="0"/>
          <w:color w:val="000000"/>
          <w:spacing w:val="0"/>
          <w:sz w:val="32"/>
          <w:szCs w:val="32"/>
          <w:lang w:val="en-US" w:eastAsia="zh-CN"/>
        </w:rPr>
      </w:pPr>
      <w:r>
        <w:rPr>
          <w:rFonts w:hint="eastAsia" w:ascii="方正仿宋_GBK" w:hAnsi="方正仿宋_GBK" w:eastAsia="方正仿宋_GBK" w:cs="方正仿宋_GBK"/>
          <w:b w:val="0"/>
          <w:bCs w:val="0"/>
          <w:color w:val="000000"/>
          <w:spacing w:val="0"/>
          <w:sz w:val="32"/>
          <w:szCs w:val="32"/>
          <w:lang w:val="en-US" w:eastAsia="zh-CN"/>
        </w:rPr>
        <w:t>1．违规农事用火。高火险天气在林缘、林内烧田埂、杂草、秸秆、垃圾及烧灰积肥、烧埂开荒等行为。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textAlignment w:val="auto"/>
        <w:outlineLvl w:val="9"/>
        <w:rPr>
          <w:rFonts w:hint="eastAsia" w:ascii="方正仿宋_GBK" w:hAnsi="方正仿宋_GBK" w:eastAsia="方正仿宋_GBK" w:cs="方正仿宋_GBK"/>
          <w:b w:val="0"/>
          <w:bCs w:val="0"/>
          <w:color w:val="000000"/>
          <w:spacing w:val="0"/>
          <w:sz w:val="32"/>
          <w:szCs w:val="32"/>
          <w:lang w:val="en-US" w:eastAsia="zh-CN"/>
        </w:rPr>
      </w:pPr>
      <w:r>
        <w:rPr>
          <w:rFonts w:hint="eastAsia" w:ascii="方正仿宋_GBK" w:hAnsi="方正仿宋_GBK" w:eastAsia="方正仿宋_GBK" w:cs="方正仿宋_GBK"/>
          <w:b w:val="0"/>
          <w:bCs w:val="0"/>
          <w:color w:val="000000"/>
          <w:spacing w:val="0"/>
          <w:sz w:val="32"/>
          <w:szCs w:val="32"/>
          <w:lang w:val="en-US" w:eastAsia="zh-CN"/>
        </w:rPr>
        <w:t>2．违规祭祀用火。在林缘、林内焚烧香烛纸钱、燃放烟花爆竹等祭祀行为。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textAlignment w:val="auto"/>
        <w:outlineLvl w:val="9"/>
        <w:rPr>
          <w:rFonts w:hint="eastAsia" w:ascii="方正仿宋_GBK" w:hAnsi="方正仿宋_GBK" w:eastAsia="方正仿宋_GBK" w:cs="方正仿宋_GBK"/>
          <w:b w:val="0"/>
          <w:bCs w:val="0"/>
          <w:color w:val="000000"/>
          <w:spacing w:val="0"/>
          <w:sz w:val="32"/>
          <w:szCs w:val="32"/>
          <w:lang w:val="en-US" w:eastAsia="zh-CN"/>
        </w:rPr>
      </w:pPr>
      <w:r>
        <w:rPr>
          <w:rFonts w:hint="eastAsia" w:ascii="方正仿宋_GBK" w:hAnsi="方正仿宋_GBK" w:eastAsia="方正仿宋_GBK" w:cs="方正仿宋_GBK"/>
          <w:b w:val="0"/>
          <w:bCs w:val="0"/>
          <w:color w:val="000000"/>
          <w:spacing w:val="0"/>
          <w:sz w:val="32"/>
          <w:szCs w:val="32"/>
          <w:lang w:val="en-US" w:eastAsia="zh-CN"/>
        </w:rPr>
        <w:t>3．违规生产用火。未经审批、未在允许天气条件下、未按操作规程开展焚烧疫木、点烧阻隔带等行为。林区建设、施工单位未履行报备手续或未采取隔离防护措施进行焊接、切割、爆破、冶炼等行为。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textAlignment w:val="auto"/>
        <w:outlineLvl w:val="9"/>
        <w:rPr>
          <w:rFonts w:hint="eastAsia" w:ascii="方正仿宋_GBK" w:hAnsi="方正仿宋_GBK" w:eastAsia="方正仿宋_GBK" w:cs="方正仿宋_GBK"/>
          <w:b w:val="0"/>
          <w:bCs w:val="0"/>
          <w:color w:val="000000"/>
          <w:spacing w:val="0"/>
          <w:sz w:val="32"/>
          <w:szCs w:val="32"/>
          <w:lang w:val="en-US" w:eastAsia="zh-CN"/>
        </w:rPr>
      </w:pPr>
      <w:r>
        <w:rPr>
          <w:rFonts w:hint="eastAsia" w:ascii="方正仿宋_GBK" w:hAnsi="方正仿宋_GBK" w:eastAsia="方正仿宋_GBK" w:cs="方正仿宋_GBK"/>
          <w:b w:val="0"/>
          <w:bCs w:val="0"/>
          <w:color w:val="000000"/>
          <w:spacing w:val="0"/>
          <w:sz w:val="32"/>
          <w:szCs w:val="32"/>
          <w:lang w:val="en-US" w:eastAsia="zh-CN"/>
        </w:rPr>
        <w:t>4．违规非生产性用火。林区野外吸烟、烧烤、野炊和烧篝火、燃放烟花爆竹、放孔明灯等行为，以及规定禁止的其他违规用火行为。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640" w:leftChars="0" w:right="0" w:rightChars="0"/>
        <w:textAlignment w:val="auto"/>
        <w:outlineLvl w:val="9"/>
        <w:rPr>
          <w:rFonts w:hint="eastAsia" w:ascii="方正仿宋_GBK" w:hAnsi="方正仿宋_GBK" w:eastAsia="方正仿宋_GBK" w:cs="方正仿宋_GBK"/>
          <w:b w:val="0"/>
          <w:bCs w:val="0"/>
          <w:color w:val="000000"/>
          <w:spacing w:val="0"/>
          <w:sz w:val="32"/>
          <w:szCs w:val="32"/>
          <w:lang w:val="en-US" w:eastAsia="zh-CN"/>
        </w:rPr>
      </w:pPr>
      <w:r>
        <w:rPr>
          <w:rFonts w:hint="eastAsia" w:ascii="方正黑体_GBK" w:hAnsi="方正黑体_GBK" w:eastAsia="方正黑体_GBK" w:cs="方正黑体_GBK"/>
          <w:b w:val="0"/>
          <w:bCs w:val="0"/>
          <w:color w:val="000000"/>
          <w:spacing w:val="0"/>
          <w:sz w:val="32"/>
          <w:szCs w:val="32"/>
          <w:lang w:val="en-US" w:eastAsia="zh-CN"/>
        </w:rPr>
        <w:t>五、职责分工</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lang w:eastAsia="zh-CN"/>
        </w:rPr>
      </w:pPr>
      <w:r>
        <w:rPr>
          <w:rFonts w:hint="eastAsia" w:ascii="方正仿宋_GBK" w:hAnsi="方正仿宋_GBK" w:eastAsia="方正仿宋_GBK" w:cs="方正仿宋_GBK"/>
          <w:b w:val="0"/>
          <w:bCs w:val="0"/>
          <w:spacing w:val="0"/>
          <w:sz w:val="32"/>
          <w:szCs w:val="32"/>
        </w:rPr>
        <w:t>本次专项行动</w:t>
      </w:r>
      <w:r>
        <w:rPr>
          <w:rFonts w:hint="eastAsia" w:ascii="方正仿宋_GBK" w:hAnsi="方正仿宋_GBK" w:eastAsia="方正仿宋_GBK" w:cs="方正仿宋_GBK"/>
          <w:b w:val="0"/>
          <w:bCs w:val="0"/>
          <w:spacing w:val="0"/>
          <w:sz w:val="32"/>
          <w:szCs w:val="32"/>
          <w:lang w:eastAsia="zh-CN"/>
        </w:rPr>
        <w:t>各成员单位各负其责，协同开展</w:t>
      </w:r>
      <w:r>
        <w:rPr>
          <w:rFonts w:hint="eastAsia" w:ascii="方正仿宋_GBK" w:hAnsi="方正仿宋_GBK" w:eastAsia="方正仿宋_GBK" w:cs="方正仿宋_GBK"/>
          <w:b w:val="0"/>
          <w:bCs w:val="0"/>
          <w:spacing w:val="0"/>
          <w:sz w:val="32"/>
          <w:szCs w:val="32"/>
        </w:rPr>
        <w:t>森林火灾</w:t>
      </w:r>
      <w:r>
        <w:rPr>
          <w:rFonts w:hint="eastAsia" w:ascii="方正仿宋_GBK" w:hAnsi="方正仿宋_GBK" w:eastAsia="方正仿宋_GBK" w:cs="方正仿宋_GBK"/>
          <w:b w:val="0"/>
          <w:bCs w:val="0"/>
          <w:spacing w:val="0"/>
          <w:sz w:val="32"/>
          <w:szCs w:val="32"/>
          <w:lang w:eastAsia="zh-CN"/>
        </w:rPr>
        <w:t>隐患排查整改。</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rPr>
      </w:pPr>
      <w:r>
        <w:rPr>
          <w:rFonts w:hint="eastAsia" w:ascii="方正楷体_GBK" w:hAnsi="方正楷体_GBK" w:eastAsia="方正楷体_GBK" w:cs="方正楷体_GBK"/>
          <w:b w:val="0"/>
          <w:bCs w:val="0"/>
          <w:spacing w:val="0"/>
          <w:sz w:val="32"/>
          <w:szCs w:val="32"/>
          <w:lang w:val="en-US" w:eastAsia="zh-CN"/>
        </w:rPr>
        <w:t>（一）镇农业服务中心(林业站)。</w:t>
      </w:r>
      <w:r>
        <w:rPr>
          <w:rFonts w:hint="eastAsia" w:ascii="方正仿宋_GBK" w:hAnsi="方正仿宋_GBK" w:eastAsia="方正仿宋_GBK" w:cs="方正仿宋_GBK"/>
          <w:b w:val="0"/>
          <w:bCs w:val="0"/>
          <w:spacing w:val="0"/>
          <w:sz w:val="32"/>
          <w:szCs w:val="32"/>
        </w:rPr>
        <w:t>发挥牵头抓总作用和组织、协调、指导、督促职能，督促</w:t>
      </w:r>
      <w:r>
        <w:rPr>
          <w:rFonts w:hint="eastAsia" w:ascii="方正仿宋_GBK" w:hAnsi="方正仿宋_GBK" w:eastAsia="方正仿宋_GBK" w:cs="方正仿宋_GBK"/>
          <w:b w:val="0"/>
          <w:bCs w:val="0"/>
          <w:spacing w:val="0"/>
          <w:sz w:val="32"/>
          <w:szCs w:val="32"/>
          <w:lang w:eastAsia="zh-CN"/>
        </w:rPr>
        <w:t>各村</w:t>
      </w:r>
      <w:r>
        <w:rPr>
          <w:rFonts w:hint="eastAsia" w:ascii="方正仿宋_GBK" w:hAnsi="方正仿宋_GBK" w:eastAsia="方正仿宋_GBK" w:cs="方正仿宋_GBK"/>
          <w:b w:val="0"/>
          <w:bCs w:val="0"/>
          <w:spacing w:val="0"/>
          <w:sz w:val="32"/>
          <w:szCs w:val="32"/>
          <w:lang w:val="en-US" w:eastAsia="zh-CN"/>
        </w:rPr>
        <w:t>（社区）</w:t>
      </w:r>
      <w:r>
        <w:rPr>
          <w:rFonts w:hint="eastAsia" w:ascii="方正仿宋_GBK" w:hAnsi="方正仿宋_GBK" w:eastAsia="方正仿宋_GBK" w:cs="方正仿宋_GBK"/>
          <w:b w:val="0"/>
          <w:bCs w:val="0"/>
          <w:spacing w:val="0"/>
          <w:sz w:val="32"/>
          <w:szCs w:val="32"/>
        </w:rPr>
        <w:t>、</w:t>
      </w:r>
      <w:r>
        <w:rPr>
          <w:rFonts w:hint="eastAsia" w:ascii="方正仿宋_GBK" w:hAnsi="方正仿宋_GBK" w:eastAsia="方正仿宋_GBK" w:cs="方正仿宋_GBK"/>
          <w:b w:val="0"/>
          <w:bCs w:val="0"/>
          <w:spacing w:val="0"/>
          <w:sz w:val="32"/>
          <w:szCs w:val="32"/>
          <w:lang w:eastAsia="zh-CN"/>
        </w:rPr>
        <w:t>镇级</w:t>
      </w:r>
      <w:r>
        <w:rPr>
          <w:rFonts w:hint="eastAsia" w:ascii="方正仿宋_GBK" w:hAnsi="方正仿宋_GBK" w:eastAsia="方正仿宋_GBK" w:cs="方正仿宋_GBK"/>
          <w:b w:val="0"/>
          <w:bCs w:val="0"/>
          <w:spacing w:val="0"/>
          <w:sz w:val="32"/>
          <w:szCs w:val="32"/>
        </w:rPr>
        <w:t>有关部门、林区经营主体</w:t>
      </w:r>
      <w:r>
        <w:rPr>
          <w:rFonts w:hint="eastAsia" w:ascii="方正仿宋_GBK" w:hAnsi="方正仿宋_GBK" w:eastAsia="方正仿宋_GBK" w:cs="方正仿宋_GBK"/>
          <w:b w:val="0"/>
          <w:bCs w:val="0"/>
          <w:spacing w:val="0"/>
          <w:sz w:val="32"/>
          <w:szCs w:val="32"/>
          <w:lang w:eastAsia="zh-CN"/>
        </w:rPr>
        <w:t>落实</w:t>
      </w:r>
      <w:r>
        <w:rPr>
          <w:rFonts w:hint="eastAsia" w:ascii="方正仿宋_GBK" w:hAnsi="方正仿宋_GBK" w:eastAsia="方正仿宋_GBK" w:cs="方正仿宋_GBK"/>
          <w:b w:val="0"/>
          <w:bCs w:val="0"/>
          <w:spacing w:val="0"/>
          <w:sz w:val="32"/>
          <w:szCs w:val="32"/>
        </w:rPr>
        <w:t>森林防灭火责任，督促指导森林火灾隐患排查</w:t>
      </w:r>
      <w:r>
        <w:rPr>
          <w:rFonts w:hint="eastAsia" w:ascii="方正仿宋_GBK" w:hAnsi="方正仿宋_GBK" w:eastAsia="方正仿宋_GBK" w:cs="方正仿宋_GBK"/>
          <w:b w:val="0"/>
          <w:bCs w:val="0"/>
          <w:spacing w:val="0"/>
          <w:sz w:val="32"/>
          <w:szCs w:val="32"/>
          <w:lang w:eastAsia="zh-CN"/>
        </w:rPr>
        <w:t>整改</w:t>
      </w:r>
      <w:r>
        <w:rPr>
          <w:rFonts w:hint="eastAsia" w:ascii="方正仿宋_GBK" w:hAnsi="方正仿宋_GBK" w:eastAsia="方正仿宋_GBK" w:cs="方正仿宋_GBK"/>
          <w:b w:val="0"/>
          <w:bCs w:val="0"/>
          <w:spacing w:val="0"/>
          <w:sz w:val="32"/>
          <w:szCs w:val="32"/>
        </w:rPr>
        <w:t>工作。</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rPr>
      </w:pPr>
      <w:r>
        <w:rPr>
          <w:rFonts w:hint="eastAsia" w:ascii="方正楷体_GBK" w:hAnsi="方正楷体_GBK" w:eastAsia="方正楷体_GBK" w:cs="方正楷体_GBK"/>
          <w:b w:val="0"/>
          <w:bCs w:val="0"/>
          <w:spacing w:val="0"/>
          <w:sz w:val="32"/>
          <w:szCs w:val="32"/>
          <w:lang w:val="en-US" w:eastAsia="zh-CN"/>
        </w:rPr>
        <w:t>（二）镇应急办。</w:t>
      </w:r>
      <w:r>
        <w:rPr>
          <w:rFonts w:hint="eastAsia" w:ascii="方正仿宋_GBK" w:hAnsi="方正仿宋_GBK" w:eastAsia="方正仿宋_GBK" w:cs="方正仿宋_GBK"/>
          <w:b w:val="0"/>
          <w:bCs w:val="0"/>
          <w:spacing w:val="0"/>
          <w:sz w:val="32"/>
          <w:szCs w:val="32"/>
        </w:rPr>
        <w:t>指导林区及林缘</w:t>
      </w:r>
      <w:r>
        <w:rPr>
          <w:rFonts w:hint="eastAsia" w:ascii="方正仿宋_GBK" w:hAnsi="方正仿宋_GBK" w:eastAsia="方正仿宋_GBK" w:cs="方正仿宋_GBK"/>
          <w:b w:val="0"/>
          <w:bCs w:val="0"/>
          <w:i w:val="0"/>
          <w:color w:val="000000"/>
          <w:spacing w:val="0"/>
          <w:kern w:val="2"/>
          <w:sz w:val="32"/>
          <w:szCs w:val="32"/>
          <w:u w:val="none"/>
          <w:lang w:val="en-US" w:eastAsia="zh-CN" w:bidi="ar"/>
        </w:rPr>
        <w:t>危险化学品经营企业、</w:t>
      </w:r>
      <w:r>
        <w:rPr>
          <w:rFonts w:hint="eastAsia" w:ascii="方正仿宋_GBK" w:hAnsi="方正仿宋_GBK" w:eastAsia="方正仿宋_GBK" w:cs="方正仿宋_GBK"/>
          <w:b w:val="0"/>
          <w:bCs w:val="0"/>
          <w:spacing w:val="0"/>
          <w:sz w:val="32"/>
          <w:szCs w:val="32"/>
        </w:rPr>
        <w:t>煤矿、非煤矿山</w:t>
      </w: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rPr>
        <w:t>城镇天然气管道、无线电固定监测站、民爆物品生产和销售企业仓库</w:t>
      </w: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rPr>
        <w:t>等设施</w:t>
      </w: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i w:val="0"/>
          <w:color w:val="000000"/>
          <w:spacing w:val="0"/>
          <w:kern w:val="2"/>
          <w:sz w:val="32"/>
          <w:szCs w:val="32"/>
          <w:u w:val="none"/>
          <w:lang w:val="en-US" w:eastAsia="zh-CN" w:bidi="ar-SA"/>
        </w:rPr>
        <w:t>森林区域内公路及其管护区域内</w:t>
      </w:r>
      <w:r>
        <w:rPr>
          <w:rFonts w:hint="eastAsia" w:ascii="方正仿宋_GBK" w:hAnsi="方正仿宋_GBK" w:eastAsia="方正仿宋_GBK" w:cs="方正仿宋_GBK"/>
          <w:b w:val="0"/>
          <w:bCs w:val="0"/>
          <w:spacing w:val="0"/>
          <w:sz w:val="32"/>
          <w:szCs w:val="32"/>
        </w:rPr>
        <w:t>的火灾隐患排查</w:t>
      </w:r>
      <w:r>
        <w:rPr>
          <w:rFonts w:hint="eastAsia" w:ascii="方正仿宋_GBK" w:hAnsi="方正仿宋_GBK" w:eastAsia="方正仿宋_GBK" w:cs="方正仿宋_GBK"/>
          <w:b w:val="0"/>
          <w:bCs w:val="0"/>
          <w:spacing w:val="0"/>
          <w:sz w:val="32"/>
          <w:szCs w:val="32"/>
          <w:lang w:eastAsia="zh-CN"/>
        </w:rPr>
        <w:t>整改</w:t>
      </w:r>
      <w:r>
        <w:rPr>
          <w:rFonts w:hint="eastAsia" w:ascii="方正仿宋_GBK" w:hAnsi="方正仿宋_GBK" w:eastAsia="方正仿宋_GBK" w:cs="方正仿宋_GBK"/>
          <w:b w:val="0"/>
          <w:bCs w:val="0"/>
          <w:spacing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i w:val="0"/>
          <w:color w:val="000000"/>
          <w:spacing w:val="0"/>
          <w:sz w:val="32"/>
          <w:szCs w:val="32"/>
          <w:u w:val="none"/>
          <w:lang w:val="en-US" w:eastAsia="zh-CN"/>
        </w:rPr>
      </w:pPr>
      <w:r>
        <w:rPr>
          <w:rFonts w:hint="eastAsia" w:ascii="方正楷体_GBK" w:hAnsi="方正楷体_GBK" w:eastAsia="方正楷体_GBK" w:cs="方正楷体_GBK"/>
          <w:b w:val="0"/>
          <w:bCs w:val="0"/>
          <w:spacing w:val="0"/>
          <w:sz w:val="32"/>
          <w:szCs w:val="32"/>
          <w:lang w:val="en-US" w:eastAsia="zh-CN"/>
        </w:rPr>
        <w:t>（三）镇派出所。</w:t>
      </w:r>
      <w:r>
        <w:rPr>
          <w:rFonts w:hint="eastAsia" w:ascii="方正仿宋_GBK" w:hAnsi="方正仿宋_GBK" w:eastAsia="方正仿宋_GBK" w:cs="方正仿宋_GBK"/>
          <w:b w:val="0"/>
          <w:bCs w:val="0"/>
          <w:i w:val="0"/>
          <w:color w:val="000000"/>
          <w:spacing w:val="0"/>
          <w:sz w:val="32"/>
          <w:szCs w:val="32"/>
          <w:u w:val="none"/>
          <w:lang w:val="en-US" w:eastAsia="zh-CN"/>
        </w:rPr>
        <w:t>协同林业和应急管理部门开展违规用火案件查处，会同林业部门开展火因调查，负责刑事案件侦办。</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rPr>
      </w:pPr>
      <w:r>
        <w:rPr>
          <w:rFonts w:hint="eastAsia" w:ascii="方正楷体_GBK" w:hAnsi="方正楷体_GBK" w:eastAsia="方正楷体_GBK" w:cs="方正楷体_GBK"/>
          <w:b w:val="0"/>
          <w:bCs w:val="0"/>
          <w:spacing w:val="0"/>
          <w:sz w:val="32"/>
          <w:szCs w:val="32"/>
          <w:lang w:val="en-US" w:eastAsia="zh-CN"/>
        </w:rPr>
        <w:t>（四）镇民政办。</w:t>
      </w:r>
      <w:r>
        <w:rPr>
          <w:rFonts w:hint="eastAsia" w:ascii="方正仿宋_GBK" w:hAnsi="方正仿宋_GBK" w:eastAsia="方正仿宋_GBK" w:cs="方正仿宋_GBK"/>
          <w:b w:val="0"/>
          <w:bCs w:val="0"/>
          <w:spacing w:val="0"/>
          <w:sz w:val="32"/>
          <w:szCs w:val="32"/>
        </w:rPr>
        <w:t>督促指导林区及林缘民政服务机构火灾隐患排查</w:t>
      </w:r>
      <w:r>
        <w:rPr>
          <w:rFonts w:hint="eastAsia" w:ascii="方正仿宋_GBK" w:hAnsi="方正仿宋_GBK" w:eastAsia="方正仿宋_GBK" w:cs="方正仿宋_GBK"/>
          <w:b w:val="0"/>
          <w:bCs w:val="0"/>
          <w:spacing w:val="0"/>
          <w:sz w:val="32"/>
          <w:szCs w:val="32"/>
          <w:lang w:eastAsia="zh-CN"/>
        </w:rPr>
        <w:t>整改</w:t>
      </w:r>
      <w:r>
        <w:rPr>
          <w:rFonts w:hint="eastAsia" w:ascii="方正仿宋_GBK" w:hAnsi="方正仿宋_GBK" w:eastAsia="方正仿宋_GBK" w:cs="方正仿宋_GBK"/>
          <w:b w:val="0"/>
          <w:bCs w:val="0"/>
          <w:spacing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rPr>
      </w:pPr>
      <w:r>
        <w:rPr>
          <w:rFonts w:hint="eastAsia" w:ascii="方正楷体_GBK" w:hAnsi="方正楷体_GBK" w:eastAsia="方正楷体_GBK" w:cs="方正楷体_GBK"/>
          <w:b w:val="0"/>
          <w:bCs w:val="0"/>
          <w:spacing w:val="0"/>
          <w:sz w:val="32"/>
          <w:szCs w:val="32"/>
          <w:lang w:val="en-US" w:eastAsia="zh-CN"/>
        </w:rPr>
        <w:t>（五）镇农业服务中心。</w:t>
      </w:r>
      <w:r>
        <w:rPr>
          <w:rFonts w:hint="eastAsia" w:ascii="方正仿宋_GBK" w:hAnsi="方正仿宋_GBK" w:eastAsia="方正仿宋_GBK" w:cs="方正仿宋_GBK"/>
          <w:b w:val="0"/>
          <w:bCs w:val="0"/>
          <w:spacing w:val="0"/>
          <w:sz w:val="32"/>
          <w:szCs w:val="32"/>
        </w:rPr>
        <w:t>督促指导耕地、农林</w:t>
      </w: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i w:val="0"/>
          <w:color w:val="000000"/>
          <w:spacing w:val="0"/>
          <w:sz w:val="32"/>
          <w:szCs w:val="32"/>
          <w:u w:val="none"/>
          <w:lang w:val="en-US" w:eastAsia="zh-CN"/>
        </w:rPr>
        <w:t>林区及林缘农家乐、加油站</w:t>
      </w:r>
      <w:r>
        <w:rPr>
          <w:rFonts w:hint="eastAsia" w:ascii="方正仿宋_GBK" w:hAnsi="方正仿宋_GBK" w:eastAsia="方正仿宋_GBK" w:cs="方正仿宋_GBK"/>
          <w:b w:val="0"/>
          <w:bCs w:val="0"/>
          <w:spacing w:val="0"/>
          <w:sz w:val="32"/>
          <w:szCs w:val="32"/>
        </w:rPr>
        <w:t>接驳区域火灾隐患排查</w:t>
      </w:r>
      <w:r>
        <w:rPr>
          <w:rFonts w:hint="eastAsia" w:ascii="方正仿宋_GBK" w:hAnsi="方正仿宋_GBK" w:eastAsia="方正仿宋_GBK" w:cs="方正仿宋_GBK"/>
          <w:b w:val="0"/>
          <w:bCs w:val="0"/>
          <w:spacing w:val="0"/>
          <w:sz w:val="32"/>
          <w:szCs w:val="32"/>
          <w:lang w:eastAsia="zh-CN"/>
        </w:rPr>
        <w:t>整改</w:t>
      </w:r>
      <w:r>
        <w:rPr>
          <w:rFonts w:hint="eastAsia" w:ascii="方正仿宋_GBK" w:hAnsi="方正仿宋_GBK" w:eastAsia="方正仿宋_GBK" w:cs="方正仿宋_GBK"/>
          <w:b w:val="0"/>
          <w:bCs w:val="0"/>
          <w:spacing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rPr>
      </w:pPr>
      <w:r>
        <w:rPr>
          <w:rFonts w:hint="eastAsia" w:ascii="方正楷体_GBK" w:hAnsi="方正楷体_GBK" w:eastAsia="方正楷体_GBK" w:cs="方正楷体_GBK"/>
          <w:b w:val="0"/>
          <w:bCs w:val="0"/>
          <w:spacing w:val="0"/>
          <w:sz w:val="32"/>
          <w:szCs w:val="32"/>
          <w:lang w:val="en-US" w:eastAsia="zh-CN"/>
        </w:rPr>
        <w:t>（六）镇文化服务中心。</w:t>
      </w:r>
      <w:r>
        <w:rPr>
          <w:rFonts w:hint="eastAsia" w:ascii="方正仿宋_GBK" w:hAnsi="方正仿宋_GBK" w:eastAsia="方正仿宋_GBK" w:cs="方正仿宋_GBK"/>
          <w:b w:val="0"/>
          <w:bCs w:val="0"/>
          <w:spacing w:val="0"/>
          <w:sz w:val="32"/>
          <w:szCs w:val="32"/>
        </w:rPr>
        <w:t>督促指导</w:t>
      </w:r>
      <w:r>
        <w:rPr>
          <w:rFonts w:hint="eastAsia" w:ascii="方正仿宋_GBK" w:hAnsi="方正仿宋_GBK" w:eastAsia="方正仿宋_GBK" w:cs="方正仿宋_GBK"/>
          <w:b w:val="0"/>
          <w:bCs w:val="0"/>
          <w:spacing w:val="0"/>
          <w:sz w:val="32"/>
          <w:szCs w:val="32"/>
          <w:lang w:eastAsia="zh-CN"/>
        </w:rPr>
        <w:t>涉林</w:t>
      </w:r>
      <w:r>
        <w:rPr>
          <w:rFonts w:hint="eastAsia" w:ascii="方正仿宋_GBK" w:hAnsi="方正仿宋_GBK" w:eastAsia="方正仿宋_GBK" w:cs="方正仿宋_GBK"/>
          <w:b w:val="0"/>
          <w:bCs w:val="0"/>
          <w:spacing w:val="0"/>
          <w:sz w:val="32"/>
          <w:szCs w:val="32"/>
        </w:rPr>
        <w:t>A级景区、文物保护单位等火灾隐患排查</w:t>
      </w:r>
      <w:r>
        <w:rPr>
          <w:rFonts w:hint="eastAsia" w:ascii="方正仿宋_GBK" w:hAnsi="方正仿宋_GBK" w:eastAsia="方正仿宋_GBK" w:cs="方正仿宋_GBK"/>
          <w:b w:val="0"/>
          <w:bCs w:val="0"/>
          <w:spacing w:val="0"/>
          <w:sz w:val="32"/>
          <w:szCs w:val="32"/>
          <w:lang w:eastAsia="zh-CN"/>
        </w:rPr>
        <w:t>整改</w:t>
      </w:r>
      <w:r>
        <w:rPr>
          <w:rFonts w:hint="eastAsia" w:ascii="方正仿宋_GBK" w:hAnsi="方正仿宋_GBK" w:eastAsia="方正仿宋_GBK" w:cs="方正仿宋_GBK"/>
          <w:b w:val="0"/>
          <w:bCs w:val="0"/>
          <w:spacing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color w:val="000000" w:themeColor="text1"/>
          <w:spacing w:val="0"/>
          <w:sz w:val="32"/>
          <w:szCs w:val="32"/>
          <w:lang w:eastAsia="zh-CN"/>
          <w14:textFill>
            <w14:solidFill>
              <w14:schemeClr w14:val="tx1"/>
            </w14:solidFill>
          </w14:textFill>
        </w:rPr>
      </w:pPr>
      <w:r>
        <w:rPr>
          <w:rFonts w:hint="eastAsia" w:ascii="方正楷体_GBK" w:hAnsi="方正楷体_GBK" w:eastAsia="方正楷体_GBK" w:cs="方正楷体_GBK"/>
          <w:b w:val="0"/>
          <w:bCs w:val="0"/>
          <w:spacing w:val="0"/>
          <w:sz w:val="32"/>
          <w:szCs w:val="32"/>
          <w:lang w:val="en-US" w:eastAsia="zh-CN"/>
        </w:rPr>
        <w:t>（七）镇经发办。</w:t>
      </w:r>
      <w:r>
        <w:rPr>
          <w:rFonts w:hint="eastAsia" w:ascii="方正仿宋_GBK" w:hAnsi="方正仿宋_GBK" w:eastAsia="方正仿宋_GBK" w:cs="方正仿宋_GBK"/>
          <w:b w:val="0"/>
          <w:bCs w:val="0"/>
          <w:i w:val="0"/>
          <w:color w:val="000000" w:themeColor="text1"/>
          <w:spacing w:val="0"/>
          <w:sz w:val="32"/>
          <w:szCs w:val="32"/>
          <w:u w:val="none"/>
          <w:lang w:val="en-US" w:eastAsia="zh-CN"/>
          <w14:textFill>
            <w14:solidFill>
              <w14:schemeClr w14:val="tx1"/>
            </w14:solidFill>
          </w14:textFill>
        </w:rPr>
        <w:t>督促指导</w:t>
      </w:r>
      <w:r>
        <w:rPr>
          <w:rFonts w:hint="eastAsia" w:ascii="方正仿宋_GBK" w:hAnsi="方正仿宋_GBK" w:eastAsia="方正仿宋_GBK" w:cs="方正仿宋_GBK"/>
          <w:b w:val="0"/>
          <w:bCs w:val="0"/>
          <w:color w:val="000000" w:themeColor="text1"/>
          <w:spacing w:val="0"/>
          <w:sz w:val="32"/>
          <w:szCs w:val="32"/>
          <w:lang w:eastAsia="zh-CN"/>
          <w14:textFill>
            <w14:solidFill>
              <w14:schemeClr w14:val="tx1"/>
            </w14:solidFill>
          </w14:textFill>
        </w:rPr>
        <w:t>林区及林缘通信基站火灾</w:t>
      </w:r>
      <w:r>
        <w:rPr>
          <w:rFonts w:hint="eastAsia" w:ascii="方正仿宋_GBK" w:hAnsi="方正仿宋_GBK" w:eastAsia="方正仿宋_GBK" w:cs="方正仿宋_GBK"/>
          <w:b w:val="0"/>
          <w:bCs w:val="0"/>
          <w:color w:val="000000" w:themeColor="text1"/>
          <w:spacing w:val="0"/>
          <w:sz w:val="32"/>
          <w:szCs w:val="32"/>
          <w14:textFill>
            <w14:solidFill>
              <w14:schemeClr w14:val="tx1"/>
            </w14:solidFill>
          </w14:textFill>
        </w:rPr>
        <w:t>及林缘油气长输管道企业开展林区内石油和天然气长输管道火灾隐患排查</w:t>
      </w:r>
      <w:r>
        <w:rPr>
          <w:rFonts w:hint="eastAsia" w:ascii="方正仿宋_GBK" w:hAnsi="方正仿宋_GBK" w:eastAsia="方正仿宋_GBK" w:cs="方正仿宋_GBK"/>
          <w:b w:val="0"/>
          <w:bCs w:val="0"/>
          <w:color w:val="000000" w:themeColor="text1"/>
          <w:spacing w:val="0"/>
          <w:sz w:val="32"/>
          <w:szCs w:val="32"/>
          <w:lang w:eastAsia="zh-CN"/>
          <w14:textFill>
            <w14:solidFill>
              <w14:schemeClr w14:val="tx1"/>
            </w14:solidFill>
          </w14:textFill>
        </w:rPr>
        <w:t>整改隐患排查</w:t>
      </w:r>
      <w:r>
        <w:rPr>
          <w:rFonts w:hint="eastAsia" w:ascii="方正仿宋_GBK" w:hAnsi="方正仿宋_GBK" w:eastAsia="方正仿宋_GBK" w:cs="方正仿宋_GBK"/>
          <w:b w:val="0"/>
          <w:bCs w:val="0"/>
          <w:i w:val="0"/>
          <w:color w:val="000000" w:themeColor="text1"/>
          <w:spacing w:val="0"/>
          <w:kern w:val="2"/>
          <w:sz w:val="32"/>
          <w:szCs w:val="32"/>
          <w:u w:val="none"/>
          <w:lang w:val="en-US" w:eastAsia="zh-CN" w:bidi="ar-SA"/>
          <w14:textFill>
            <w14:solidFill>
              <w14:schemeClr w14:val="tx1"/>
            </w14:solidFill>
          </w14:textFill>
        </w:rPr>
        <w:t>整改</w:t>
      </w:r>
      <w:r>
        <w:rPr>
          <w:rFonts w:hint="eastAsia" w:ascii="方正仿宋_GBK" w:hAnsi="方正仿宋_GBK" w:eastAsia="方正仿宋_GBK" w:cs="方正仿宋_GBK"/>
          <w:b w:val="0"/>
          <w:bCs w:val="0"/>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楷体_GBK" w:hAnsi="方正楷体_GBK" w:eastAsia="方正楷体_GBK" w:cs="方正楷体_GBK"/>
          <w:b w:val="0"/>
          <w:bCs w:val="0"/>
          <w:spacing w:val="0"/>
          <w:sz w:val="32"/>
          <w:szCs w:val="32"/>
          <w:lang w:val="en-US" w:eastAsia="zh-CN"/>
        </w:rPr>
        <w:t>（八）供电公司。</w:t>
      </w:r>
      <w:r>
        <w:rPr>
          <w:rFonts w:hint="eastAsia" w:ascii="方正仿宋_GBK" w:hAnsi="方正仿宋_GBK" w:eastAsia="方正仿宋_GBK" w:cs="方正仿宋_GBK"/>
          <w:b w:val="0"/>
          <w:bCs w:val="0"/>
          <w:i w:val="0"/>
          <w:color w:val="000000"/>
          <w:spacing w:val="0"/>
          <w:sz w:val="32"/>
          <w:szCs w:val="32"/>
          <w:u w:val="none"/>
          <w:lang w:val="en-US" w:eastAsia="zh-CN"/>
        </w:rPr>
        <w:t>督促</w:t>
      </w:r>
      <w:r>
        <w:rPr>
          <w:rFonts w:hint="eastAsia" w:ascii="方正仿宋_GBK" w:hAnsi="方正仿宋_GBK" w:eastAsia="方正仿宋_GBK" w:cs="方正仿宋_GBK"/>
          <w:b w:val="0"/>
          <w:bCs w:val="0"/>
          <w:spacing w:val="0"/>
          <w:sz w:val="32"/>
          <w:szCs w:val="32"/>
        </w:rPr>
        <w:t>指导穿越林区的所属输配电线（设施）、水电站火灾隐患排查</w:t>
      </w:r>
      <w:r>
        <w:rPr>
          <w:rFonts w:hint="eastAsia" w:ascii="方正仿宋_GBK" w:hAnsi="方正仿宋_GBK" w:eastAsia="方正仿宋_GBK" w:cs="方正仿宋_GBK"/>
          <w:b w:val="0"/>
          <w:bCs w:val="0"/>
          <w:spacing w:val="0"/>
          <w:sz w:val="32"/>
          <w:szCs w:val="32"/>
          <w:lang w:eastAsia="zh-CN"/>
        </w:rPr>
        <w:t>整改</w:t>
      </w:r>
      <w:r>
        <w:rPr>
          <w:rFonts w:hint="eastAsia" w:ascii="方正仿宋_GBK" w:hAnsi="方正仿宋_GBK" w:eastAsia="方正仿宋_GBK" w:cs="方正仿宋_GBK"/>
          <w:b w:val="0"/>
          <w:bCs w:val="0"/>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2" w:firstLineChars="200"/>
        <w:textAlignment w:val="auto"/>
        <w:outlineLvl w:val="9"/>
        <w:rPr>
          <w:rFonts w:hint="eastAsia" w:ascii="方正黑体_GBK" w:hAnsi="方正黑体_GBK" w:eastAsia="方正黑体_GBK" w:cs="方正黑体_GBK"/>
          <w:b w:val="0"/>
          <w:bCs w:val="0"/>
          <w:color w:val="000000"/>
          <w:spacing w:val="0"/>
          <w:sz w:val="32"/>
          <w:szCs w:val="32"/>
          <w:lang w:val="en-US" w:eastAsia="zh-CN"/>
        </w:rPr>
      </w:pPr>
      <w:r>
        <w:rPr>
          <w:rFonts w:hint="eastAsia" w:ascii="方正黑体_GBK" w:hAnsi="方正黑体_GBK" w:eastAsia="方正黑体_GBK" w:cs="方正黑体_GBK"/>
          <w:b w:val="0"/>
          <w:bCs w:val="0"/>
          <w:color w:val="000000"/>
          <w:spacing w:val="0"/>
          <w:sz w:val="32"/>
          <w:szCs w:val="32"/>
          <w:lang w:val="en-US" w:eastAsia="zh-CN"/>
        </w:rPr>
        <w:t>六、工作要求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2" w:firstLineChars="200"/>
        <w:jc w:val="left"/>
        <w:textAlignment w:val="auto"/>
        <w:outlineLvl w:val="9"/>
        <w:rPr>
          <w:rFonts w:hint="eastAsia" w:ascii="方正仿宋_GBK" w:hAnsi="方正仿宋_GBK" w:eastAsia="方正仿宋_GBK" w:cs="方正仿宋_GBK"/>
          <w:b w:val="0"/>
          <w:bCs w:val="0"/>
          <w:spacing w:val="0"/>
          <w:sz w:val="32"/>
          <w:szCs w:val="32"/>
          <w:lang w:eastAsia="zh-CN"/>
        </w:rPr>
      </w:pPr>
      <w:r>
        <w:rPr>
          <w:rFonts w:hint="eastAsia" w:ascii="方正楷体_GBK" w:hAnsi="方正楷体_GBK" w:eastAsia="方正楷体_GBK" w:cs="方正楷体_GBK"/>
          <w:b w:val="0"/>
          <w:bCs w:val="0"/>
          <w:spacing w:val="0"/>
          <w:sz w:val="32"/>
          <w:szCs w:val="32"/>
          <w:lang w:val="en-US" w:eastAsia="zh-CN"/>
        </w:rPr>
        <w:t>（一）加强组织领导。</w:t>
      </w:r>
      <w:r>
        <w:rPr>
          <w:rFonts w:hint="eastAsia" w:ascii="方正仿宋_GBK" w:hAnsi="方正仿宋_GBK" w:eastAsia="方正仿宋_GBK" w:cs="方正仿宋_GBK"/>
          <w:b w:val="0"/>
          <w:bCs w:val="0"/>
          <w:spacing w:val="0"/>
          <w:sz w:val="32"/>
          <w:szCs w:val="32"/>
          <w:lang w:val="en-US" w:eastAsia="zh-CN"/>
        </w:rPr>
        <w:t>镇</w:t>
      </w:r>
      <w:r>
        <w:rPr>
          <w:rFonts w:hint="eastAsia" w:ascii="方正仿宋_GBK" w:hAnsi="方正仿宋_GBK" w:eastAsia="方正仿宋_GBK" w:cs="方正仿宋_GBK"/>
          <w:b w:val="0"/>
          <w:bCs w:val="0"/>
          <w:color w:val="000000"/>
          <w:spacing w:val="0"/>
          <w:sz w:val="32"/>
          <w:szCs w:val="32"/>
          <w:lang w:val="en-US" w:eastAsia="zh-CN"/>
        </w:rPr>
        <w:t>农业服务中心(林业站)要加强督促指导和协调调度。各村（社区）、镇级有关部门要结合实际细化工作方案，分解工作任务，落实工作措施，确保取得实效</w:t>
      </w:r>
      <w:r>
        <w:rPr>
          <w:rFonts w:hint="eastAsia" w:ascii="方正仿宋_GBK" w:hAnsi="方正仿宋_GBK" w:eastAsia="方正仿宋_GBK" w:cs="方正仿宋_GBK"/>
          <w:b w:val="0"/>
          <w:bCs w:val="0"/>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2" w:firstLineChars="200"/>
        <w:textAlignment w:val="auto"/>
        <w:outlineLvl w:val="9"/>
        <w:rPr>
          <w:rFonts w:hint="eastAsia" w:ascii="方正仿宋_GBK" w:hAnsi="方正仿宋_GBK" w:eastAsia="方正仿宋_GBK" w:cs="方正仿宋_GBK"/>
          <w:b w:val="0"/>
          <w:bCs w:val="0"/>
          <w:color w:val="000000"/>
          <w:spacing w:val="0"/>
          <w:sz w:val="32"/>
          <w:szCs w:val="32"/>
          <w:lang w:val="en-US" w:eastAsia="zh-CN"/>
        </w:rPr>
      </w:pPr>
      <w:r>
        <w:rPr>
          <w:rFonts w:hint="eastAsia" w:ascii="方正楷体_GBK" w:hAnsi="方正楷体_GBK" w:eastAsia="方正楷体_GBK" w:cs="方正楷体_GBK"/>
          <w:b w:val="0"/>
          <w:bCs w:val="0"/>
          <w:spacing w:val="0"/>
          <w:sz w:val="32"/>
          <w:szCs w:val="32"/>
          <w:lang w:val="en-US" w:eastAsia="zh-CN"/>
        </w:rPr>
        <w:t>（二）加强警示督导。</w:t>
      </w:r>
      <w:r>
        <w:rPr>
          <w:rFonts w:hint="eastAsia" w:ascii="方正仿宋_GBK" w:hAnsi="方正仿宋_GBK" w:eastAsia="方正仿宋_GBK" w:cs="方正仿宋_GBK"/>
          <w:b w:val="0"/>
          <w:bCs w:val="0"/>
          <w:color w:val="000000"/>
          <w:spacing w:val="0"/>
          <w:sz w:val="32"/>
          <w:szCs w:val="32"/>
          <w:lang w:val="en-US" w:eastAsia="zh-CN"/>
        </w:rPr>
        <w:t>要及时曝光火灾肇事者、违规用火处罚案例，做到发现一起、查处一起、曝光一起、震慑一片，通过广泛宣传典型案例，提升经营主体、群众法治观念和防火自觉。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textAlignment w:val="auto"/>
        <w:outlineLvl w:val="9"/>
        <w:rPr>
          <w:rFonts w:hint="eastAsia" w:ascii="方正仿宋_GBK" w:hAnsi="方正仿宋_GBK" w:eastAsia="方正仿宋_GBK" w:cs="方正仿宋_GBK"/>
          <w:b w:val="0"/>
          <w:bCs w:val="0"/>
          <w:color w:val="000000"/>
          <w:spacing w:val="0"/>
          <w:sz w:val="32"/>
          <w:szCs w:val="32"/>
          <w:u w:val="none"/>
          <w:lang w:val="en-US" w:eastAsia="zh-CN"/>
        </w:rPr>
      </w:pPr>
      <w:r>
        <w:rPr>
          <w:rFonts w:hint="eastAsia" w:ascii="方正仿宋_GBK" w:hAnsi="方正仿宋_GBK" w:eastAsia="方正仿宋_GBK" w:cs="方正仿宋_GBK"/>
          <w:b w:val="0"/>
          <w:bCs w:val="0"/>
          <w:color w:val="000000"/>
          <w:spacing w:val="0"/>
          <w:sz w:val="32"/>
          <w:szCs w:val="32"/>
          <w:u w:val="none"/>
          <w:lang w:val="en-US" w:eastAsia="zh-CN"/>
        </w:rPr>
        <w:fldChar w:fldCharType="begin"/>
      </w:r>
      <w:r>
        <w:rPr>
          <w:rFonts w:hint="eastAsia" w:ascii="方正仿宋_GBK" w:hAnsi="方正仿宋_GBK" w:eastAsia="方正仿宋_GBK" w:cs="方正仿宋_GBK"/>
          <w:b w:val="0"/>
          <w:bCs w:val="0"/>
          <w:color w:val="000000"/>
          <w:spacing w:val="0"/>
          <w:sz w:val="32"/>
          <w:szCs w:val="32"/>
          <w:u w:val="none"/>
          <w:lang w:val="en-US" w:eastAsia="zh-CN"/>
        </w:rPr>
        <w:instrText xml:space="preserve"> HYPERLINK "mailto:（三）加强资料报送。要强化专项行动的信息沟通，确保林业、森防指办公室数据一致，并指定专人分别向市森防指办公室、市林业局报送专项行动相关信息。5月20日前分两次报送专项行动情况统计表（附件1）和森林草原火灾重大隐患排查整治台账及汇总表（附件2），11月25日前报送年终工作总结及更新后的情况统计表、森林草原火灾重大隐患排查整治台账及汇总表。年终工作总结、行动情况统计表和隐患排查整治台账的扫描件、电子件发送至指定邮箱（cqhzyf@163.com、cqslfh@163.com）。" </w:instrText>
      </w:r>
      <w:r>
        <w:rPr>
          <w:rFonts w:hint="eastAsia" w:ascii="方正仿宋_GBK" w:hAnsi="方正仿宋_GBK" w:eastAsia="方正仿宋_GBK" w:cs="方正仿宋_GBK"/>
          <w:b w:val="0"/>
          <w:bCs w:val="0"/>
          <w:color w:val="000000"/>
          <w:spacing w:val="0"/>
          <w:sz w:val="32"/>
          <w:szCs w:val="32"/>
          <w:u w:val="none"/>
          <w:lang w:val="en-US" w:eastAsia="zh-CN"/>
        </w:rPr>
        <w:fldChar w:fldCharType="separate"/>
      </w:r>
      <w:r>
        <w:rPr>
          <w:rFonts w:hint="eastAsia" w:ascii="方正楷体_GBK" w:hAnsi="方正楷体_GBK" w:eastAsia="方正楷体_GBK" w:cs="方正楷体_GBK"/>
          <w:b w:val="0"/>
          <w:bCs w:val="0"/>
          <w:spacing w:val="0"/>
          <w:sz w:val="32"/>
          <w:szCs w:val="32"/>
          <w:lang w:val="en-US" w:eastAsia="zh-CN"/>
        </w:rPr>
        <w:t>（三）加强信息报送。</w:t>
      </w:r>
      <w:r>
        <w:rPr>
          <w:rFonts w:hint="eastAsia" w:ascii="方正仿宋_GBK" w:hAnsi="方正仿宋_GBK" w:eastAsia="方正仿宋_GBK" w:cs="方正仿宋_GBK"/>
          <w:b w:val="0"/>
          <w:bCs w:val="0"/>
          <w:color w:val="000000"/>
          <w:spacing w:val="0"/>
          <w:sz w:val="32"/>
          <w:szCs w:val="32"/>
          <w:lang w:val="en-US" w:eastAsia="zh-CN"/>
        </w:rPr>
        <w:t>各村（社区）、镇级有关部门要</w:t>
      </w:r>
      <w:r>
        <w:rPr>
          <w:rStyle w:val="18"/>
          <w:rFonts w:hint="eastAsia" w:ascii="方正仿宋_GBK" w:hAnsi="方正仿宋_GBK" w:eastAsia="方正仿宋_GBK" w:cs="方正仿宋_GBK"/>
          <w:b w:val="0"/>
          <w:bCs w:val="0"/>
          <w:color w:val="000000"/>
          <w:spacing w:val="0"/>
          <w:sz w:val="32"/>
          <w:szCs w:val="32"/>
          <w:u w:val="none"/>
          <w:lang w:val="en-US" w:eastAsia="zh-CN"/>
        </w:rPr>
        <w:t>强化信息沟通，定期向镇农业服务中心(林业站)报送专项行动相关信息。</w:t>
      </w:r>
      <w:r>
        <w:rPr>
          <w:rFonts w:hint="eastAsia" w:ascii="方正仿宋_GBK" w:hAnsi="方正仿宋_GBK" w:eastAsia="方正仿宋_GBK" w:cs="方正仿宋_GBK"/>
          <w:b w:val="0"/>
          <w:bCs w:val="0"/>
          <w:color w:val="000000"/>
          <w:spacing w:val="0"/>
          <w:sz w:val="32"/>
          <w:szCs w:val="32"/>
          <w:u w:val="none"/>
          <w:lang w:val="en-US" w:eastAsia="zh-CN"/>
        </w:rPr>
        <w:fldChar w:fldCharType="end"/>
      </w:r>
    </w:p>
    <w:p>
      <w:pPr>
        <w:pStyle w:val="24"/>
        <w:numPr>
          <w:ilvl w:val="0"/>
          <w:numId w:val="0"/>
        </w:numPr>
        <w:rPr>
          <w:rFonts w:cs="Times New Roman"/>
          <w:b/>
          <w:bCs/>
          <w:color w:val="auto"/>
          <w:kern w:val="44"/>
          <w:sz w:val="30"/>
          <w:szCs w:val="32"/>
          <w:highlight w:val="none"/>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cs="方正仿宋_GBK"/>
          <w:b w:val="0"/>
          <w:kern w:val="2"/>
          <w:sz w:val="32"/>
          <w:szCs w:val="32"/>
          <w:lang w:val="en-US" w:eastAsia="zh-CN" w:bidi="ar-SA"/>
        </w:rPr>
        <w:t>(此页无正文）</w:t>
      </w:r>
    </w:p>
    <w:p>
      <w:pPr>
        <w:pStyle w:val="7"/>
      </w:pPr>
    </w:p>
    <w:p>
      <w:pPr>
        <w:pStyle w:val="7"/>
        <w:rPr>
          <w:rFonts w:ascii="Times New Roman" w:hAnsi="Times New Roman"/>
        </w:rPr>
      </w:pPr>
    </w:p>
    <w:p>
      <w:pPr>
        <w:pStyle w:val="7"/>
        <w:rPr>
          <w:rFonts w:ascii="Times New Roman" w:hAnsi="Times New Roman"/>
        </w:rPr>
      </w:pPr>
    </w:p>
    <w:p>
      <w:pPr>
        <w:rPr>
          <w:rFonts w:ascii="Times New Roman" w:hAnsi="Times New Roman"/>
        </w:rPr>
      </w:pPr>
    </w:p>
    <w:p>
      <w:pPr>
        <w:pStyle w:val="7"/>
        <w:rPr>
          <w:rFonts w:ascii="Times New Roman" w:hAnsi="Times New Roman"/>
        </w:rPr>
      </w:pPr>
    </w:p>
    <w:p>
      <w:pPr>
        <w:pStyle w:val="7"/>
        <w:rPr>
          <w:rFonts w:ascii="Times New Roman" w:hAnsi="Times New Roman"/>
        </w:rPr>
      </w:pPr>
    </w:p>
    <w:p>
      <w:pPr>
        <w:rPr>
          <w:rFonts w:ascii="Times New Roman" w:hAnsi="Times New Roman"/>
        </w:rPr>
      </w:pPr>
    </w:p>
    <w:p>
      <w:pPr>
        <w:rPr>
          <w:rFonts w:ascii="Times New Roman" w:hAnsi="Times New Roman"/>
        </w:rPr>
      </w:pPr>
    </w:p>
    <w:p>
      <w:pPr>
        <w:pStyle w:val="7"/>
        <w:rPr>
          <w:rFonts w:ascii="Times New Roman" w:hAnsi="Times New Roman"/>
        </w:rPr>
      </w:pPr>
    </w:p>
    <w:p>
      <w:pPr>
        <w:rPr>
          <w:rFonts w:ascii="Times New Roman" w:hAnsi="Times New Roman"/>
        </w:rPr>
      </w:pPr>
    </w:p>
    <w:p>
      <w:pPr>
        <w:pStyle w:val="7"/>
        <w:rPr>
          <w:rFonts w:ascii="Times New Roman" w:hAnsi="Times New Roman"/>
        </w:rPr>
      </w:pPr>
    </w:p>
    <w:p>
      <w:pPr>
        <w:rPr>
          <w:rFonts w:ascii="Times New Roman" w:hAnsi="Times New Roman"/>
        </w:rPr>
      </w:pPr>
    </w:p>
    <w:p>
      <w:pPr>
        <w:pStyle w:val="7"/>
        <w:rPr>
          <w:rFonts w:ascii="Times New Roman" w:hAnsi="Times New Roman"/>
        </w:rPr>
      </w:pPr>
    </w:p>
    <w:p>
      <w:pPr>
        <w:rPr>
          <w:rFonts w:ascii="Times New Roman" w:hAnsi="Times New Roman"/>
        </w:rPr>
      </w:pPr>
    </w:p>
    <w:p>
      <w:pPr>
        <w:pStyle w:val="7"/>
        <w:rPr>
          <w:rFonts w:ascii="Times New Roman" w:hAnsi="Times New Roman"/>
        </w:rPr>
      </w:pPr>
    </w:p>
    <w:p>
      <w:pPr>
        <w:rPr>
          <w:rFonts w:ascii="Times New Roman" w:hAnsi="Times New Roman"/>
        </w:rPr>
      </w:pPr>
    </w:p>
    <w:p>
      <w:pPr>
        <w:pStyle w:val="7"/>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keepNext w:val="0"/>
        <w:keepLines w:val="0"/>
        <w:pageBreakBefore w:val="0"/>
        <w:widowControl w:val="0"/>
        <w:pBdr>
          <w:top w:val="single" w:color="auto" w:sz="6" w:space="1"/>
          <w:left w:val="none" w:color="auto" w:sz="0" w:space="4"/>
          <w:bottom w:val="single" w:color="auto" w:sz="8" w:space="1"/>
          <w:right w:val="none" w:color="auto" w:sz="0" w:space="4"/>
          <w:between w:val="none" w:color="auto" w:sz="0" w:space="0"/>
        </w:pBdr>
        <w:tabs>
          <w:tab w:val="left" w:pos="7920"/>
        </w:tabs>
        <w:kinsoku/>
        <w:wordWrap/>
        <w:overflowPunct/>
        <w:topLinePunct w:val="0"/>
        <w:autoSpaceDE/>
        <w:autoSpaceDN/>
        <w:bidi w:val="0"/>
        <w:adjustRightInd/>
        <w:snapToGrid/>
        <w:spacing w:line="594" w:lineRule="exact"/>
        <w:ind w:firstLine="281" w:firstLineChars="100"/>
        <w:jc w:val="both"/>
        <w:textAlignment w:val="auto"/>
        <w:outlineLvl w:val="9"/>
        <w:rPr>
          <w:rFonts w:hint="default" w:ascii="Times New Roman" w:hAnsi="Times New Roman" w:eastAsia="方正仿宋_GBK" w:cs="Times New Roman"/>
          <w:sz w:val="28"/>
          <w:szCs w:val="22"/>
          <w:lang w:val="en-US" w:eastAsia="zh-CN"/>
        </w:rPr>
      </w:pPr>
      <w:r>
        <w:rPr>
          <w:rFonts w:hint="default" w:ascii="Times New Roman" w:hAnsi="Times New Roman" w:cs="Times New Roman"/>
          <w:sz w:val="28"/>
          <w:szCs w:val="22"/>
          <w:lang w:eastAsia="zh-CN"/>
        </w:rPr>
        <w:t>文峰镇党政办公室</w:t>
      </w:r>
      <w:r>
        <w:rPr>
          <w:rFonts w:hint="default" w:ascii="Times New Roman" w:hAnsi="Times New Roman" w:cs="Times New Roman"/>
          <w:sz w:val="28"/>
          <w:szCs w:val="22"/>
          <w:lang w:val="en-US" w:eastAsia="zh-CN"/>
        </w:rPr>
        <w:t xml:space="preserve">                       202</w:t>
      </w:r>
      <w:r>
        <w:rPr>
          <w:rFonts w:hint="eastAsia" w:ascii="Times New Roman" w:hAnsi="Times New Roman" w:cs="Times New Roman"/>
          <w:sz w:val="28"/>
          <w:szCs w:val="22"/>
          <w:lang w:val="en-US" w:eastAsia="zh-CN"/>
        </w:rPr>
        <w:t>5</w:t>
      </w:r>
      <w:r>
        <w:rPr>
          <w:rFonts w:hint="default" w:ascii="Times New Roman" w:hAnsi="Times New Roman" w:cs="Times New Roman"/>
          <w:sz w:val="28"/>
          <w:szCs w:val="22"/>
          <w:lang w:val="en-US" w:eastAsia="zh-CN"/>
        </w:rPr>
        <w:t>年</w:t>
      </w:r>
      <w:r>
        <w:rPr>
          <w:rFonts w:hint="eastAsia" w:ascii="Times New Roman" w:hAnsi="Times New Roman" w:cs="Times New Roman"/>
          <w:sz w:val="28"/>
          <w:szCs w:val="22"/>
          <w:lang w:val="en-US" w:eastAsia="zh-CN"/>
        </w:rPr>
        <w:t>8</w:t>
      </w:r>
      <w:r>
        <w:rPr>
          <w:rFonts w:hint="default" w:ascii="Times New Roman" w:hAnsi="Times New Roman" w:cs="Times New Roman"/>
          <w:sz w:val="28"/>
          <w:szCs w:val="22"/>
          <w:lang w:val="en-US" w:eastAsia="zh-CN"/>
        </w:rPr>
        <w:t>月</w:t>
      </w:r>
      <w:r>
        <w:rPr>
          <w:rFonts w:hint="eastAsia" w:ascii="Times New Roman" w:hAnsi="Times New Roman" w:cs="Times New Roman"/>
          <w:sz w:val="28"/>
          <w:szCs w:val="22"/>
          <w:lang w:val="en-US" w:eastAsia="zh-CN"/>
        </w:rPr>
        <w:t>10</w:t>
      </w:r>
      <w:r>
        <w:rPr>
          <w:rFonts w:hint="default" w:ascii="Times New Roman" w:hAnsi="Times New Roman" w:cs="Times New Roman"/>
          <w:sz w:val="28"/>
          <w:szCs w:val="22"/>
          <w:lang w:val="en-US" w:eastAsia="zh-CN"/>
        </w:rPr>
        <w:t>日印发</w:t>
      </w:r>
    </w:p>
    <w:sectPr>
      <w:headerReference r:id="rId5" w:type="default"/>
      <w:footerReference r:id="rId7" w:type="default"/>
      <w:headerReference r:id="rId6" w:type="even"/>
      <w:footerReference r:id="rId8" w:type="even"/>
      <w:pgSz w:w="11906" w:h="16838"/>
      <w:pgMar w:top="2098" w:right="1474" w:bottom="1984" w:left="1587" w:header="851" w:footer="1247" w:gutter="0"/>
      <w:pgNumType w:fmt="numberInDash"/>
      <w:cols w:space="0" w:num="1"/>
      <w:rtlGutter w:val="0"/>
      <w:docGrid w:type="linesAndChars" w:linePitch="600" w:charSpace="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280" w:firstLineChars="100"/>
      <w:rPr>
        <w:rFonts w:hint="default"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280" w:firstLineChars="100"/>
      <w:rPr>
        <w:rFonts w:hint="default" w:ascii="Times New Roman" w:hAnsi="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- 2 -</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- 2 -</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180" w:firstLineChars="100"/>
      <w:jc w:val="right"/>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- 3 -</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- 3 -</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280" w:firstLineChars="100"/>
      <w:jc w:val="both"/>
      <w:rPr>
        <w:rFonts w:hint="default" w:ascii="Times New Roman" w:hAnsi="Times New Roman"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- 4 -</w:t>
                          </w:r>
                          <w:r>
                            <w:rPr>
                              <w:rFonts w:hint="eastAsia" w:asciiTheme="majorEastAsia" w:hAnsiTheme="majorEastAsia" w:eastAsiaTheme="majorEastAsia" w:cstheme="majorEastAsia"/>
                              <w:sz w:val="28"/>
                              <w:szCs w:val="4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- 4 -</w:t>
                    </w:r>
                    <w:r>
                      <w:rPr>
                        <w:rFonts w:hint="eastAsia" w:asciiTheme="majorEastAsia" w:hAnsiTheme="majorEastAsia" w:eastAsiaTheme="majorEastAsia" w:cstheme="majorEastAsia"/>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81EE3"/>
    <w:multiLevelType w:val="multilevel"/>
    <w:tmpl w:val="2D281EE3"/>
    <w:lvl w:ilvl="0" w:tentative="0">
      <w:start w:val="1"/>
      <w:numFmt w:val="decimal"/>
      <w:pStyle w:val="2"/>
      <w:isLgl/>
      <w:suff w:val="space"/>
      <w:lvlText w:val="%1 "/>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isLgl/>
      <w:suff w:val="space"/>
      <w:lvlText w:val="%1.%2"/>
      <w:lvlJc w:val="left"/>
      <w:pPr>
        <w:ind w:left="0" w:firstLine="0"/>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rPr>
    </w:lvl>
    <w:lvl w:ilvl="2" w:tentative="0">
      <w:start w:val="1"/>
      <w:numFmt w:val="decimal"/>
      <w:isLgl/>
      <w:suff w:val="space"/>
      <w:lvlText w:val="%1.%2.%3"/>
      <w:lvlJc w:val="left"/>
      <w:pPr>
        <w:ind w:left="0" w:firstLine="0"/>
      </w:pPr>
      <w:rPr>
        <w:rFonts w:hint="eastAsia" w:eastAsia="黑体"/>
        <w:sz w:val="24"/>
        <w:szCs w:val="24"/>
      </w:rPr>
    </w:lvl>
    <w:lvl w:ilvl="3" w:tentative="0">
      <w:start w:val="1"/>
      <w:numFmt w:val="decimal"/>
      <w:isLgl/>
      <w:suff w:val="space"/>
      <w:lvlText w:val="%1.%2.%3.%4"/>
      <w:lvlJc w:val="left"/>
      <w:pPr>
        <w:ind w:left="0" w:firstLine="0"/>
      </w:pPr>
      <w:rPr>
        <w:rFonts w:hint="eastAsia" w:eastAsia="黑体"/>
        <w:color w:val="auto"/>
        <w:sz w:val="24"/>
        <w:szCs w:val="24"/>
      </w:rPr>
    </w:lvl>
    <w:lvl w:ilvl="4" w:tentative="0">
      <w:start w:val="1"/>
      <w:numFmt w:val="decimal"/>
      <w:isLgl/>
      <w:suff w:val="space"/>
      <w:lvlText w:val="%1.%2.%3.%4.%5"/>
      <w:lvlJc w:val="left"/>
      <w:pPr>
        <w:ind w:left="0" w:firstLine="0"/>
      </w:pPr>
      <w:rPr>
        <w:rFonts w:hint="eastAsia" w:eastAsia="黑体"/>
        <w:sz w:val="24"/>
        <w:szCs w:val="24"/>
      </w:rPr>
    </w:lvl>
    <w:lvl w:ilvl="5" w:tentative="0">
      <w:start w:val="1"/>
      <w:numFmt w:val="decimal"/>
      <w:isLgl/>
      <w:suff w:val="space"/>
      <w:lvlText w:val="%1.%2.%3.%4.%5.%6"/>
      <w:lvlJc w:val="left"/>
      <w:pPr>
        <w:ind w:left="0" w:firstLine="0"/>
      </w:pPr>
      <w:rPr>
        <w:rFonts w:hint="eastAsia" w:eastAsia="黑体"/>
        <w:sz w:val="24"/>
        <w:szCs w:val="24"/>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HorizontalSpacing w:val="161"/>
  <w:drawingGridVerticalSpacing w:val="30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OTU5N2NmZWM4ZTM2NmE1ODcwNmMwNTFjYjc0MzIifQ=="/>
  </w:docVars>
  <w:rsids>
    <w:rsidRoot w:val="00000000"/>
    <w:rsid w:val="00EC7A04"/>
    <w:rsid w:val="03774CF4"/>
    <w:rsid w:val="06654B96"/>
    <w:rsid w:val="081817AE"/>
    <w:rsid w:val="085B0976"/>
    <w:rsid w:val="08A753A2"/>
    <w:rsid w:val="0A1646E6"/>
    <w:rsid w:val="0A367F47"/>
    <w:rsid w:val="0B7EAAA8"/>
    <w:rsid w:val="0E340273"/>
    <w:rsid w:val="0F3F667D"/>
    <w:rsid w:val="0FBF3DCC"/>
    <w:rsid w:val="0FFFB003"/>
    <w:rsid w:val="11F7FC5F"/>
    <w:rsid w:val="11F90E11"/>
    <w:rsid w:val="167E4375"/>
    <w:rsid w:val="17776758"/>
    <w:rsid w:val="17F480C7"/>
    <w:rsid w:val="18812AE8"/>
    <w:rsid w:val="196229FF"/>
    <w:rsid w:val="1A9BE9C7"/>
    <w:rsid w:val="1B11A308"/>
    <w:rsid w:val="1CD33952"/>
    <w:rsid w:val="1D220D92"/>
    <w:rsid w:val="1EEF2FA8"/>
    <w:rsid w:val="1F3F5FBC"/>
    <w:rsid w:val="1F6F68D5"/>
    <w:rsid w:val="1FAF2F2A"/>
    <w:rsid w:val="1FFBEF66"/>
    <w:rsid w:val="202A402D"/>
    <w:rsid w:val="21FA37C9"/>
    <w:rsid w:val="21FE743E"/>
    <w:rsid w:val="227F1E6E"/>
    <w:rsid w:val="23EF4FA9"/>
    <w:rsid w:val="25F33BCB"/>
    <w:rsid w:val="26414C3D"/>
    <w:rsid w:val="26AEE92A"/>
    <w:rsid w:val="26FC9839"/>
    <w:rsid w:val="273FC695"/>
    <w:rsid w:val="274F244E"/>
    <w:rsid w:val="275E288B"/>
    <w:rsid w:val="27D9FA90"/>
    <w:rsid w:val="27F1039D"/>
    <w:rsid w:val="2A2477AF"/>
    <w:rsid w:val="2A9D2F43"/>
    <w:rsid w:val="2AC253B9"/>
    <w:rsid w:val="2AF3B6CE"/>
    <w:rsid w:val="2B62311B"/>
    <w:rsid w:val="2BD0500D"/>
    <w:rsid w:val="2BFCD603"/>
    <w:rsid w:val="2BFEF482"/>
    <w:rsid w:val="2CFFE166"/>
    <w:rsid w:val="2DD93748"/>
    <w:rsid w:val="2DDD739E"/>
    <w:rsid w:val="2DDD89ED"/>
    <w:rsid w:val="2F0E92D3"/>
    <w:rsid w:val="2F214E2A"/>
    <w:rsid w:val="2F45245E"/>
    <w:rsid w:val="2FCD7D35"/>
    <w:rsid w:val="2FD4686A"/>
    <w:rsid w:val="31AB2737"/>
    <w:rsid w:val="31DF6D63"/>
    <w:rsid w:val="32611134"/>
    <w:rsid w:val="3402098A"/>
    <w:rsid w:val="3660156E"/>
    <w:rsid w:val="3692119A"/>
    <w:rsid w:val="369D2E53"/>
    <w:rsid w:val="36DBC954"/>
    <w:rsid w:val="36DF49E1"/>
    <w:rsid w:val="37153BD8"/>
    <w:rsid w:val="375362FF"/>
    <w:rsid w:val="37BA462C"/>
    <w:rsid w:val="37BBD377"/>
    <w:rsid w:val="37DFC3B4"/>
    <w:rsid w:val="37EFF065"/>
    <w:rsid w:val="37F7F53B"/>
    <w:rsid w:val="39B775F0"/>
    <w:rsid w:val="3A772981"/>
    <w:rsid w:val="3A7D84DF"/>
    <w:rsid w:val="3A8DB213"/>
    <w:rsid w:val="3AFFBE27"/>
    <w:rsid w:val="3B2615FA"/>
    <w:rsid w:val="3B77A6E4"/>
    <w:rsid w:val="3B9FC1E4"/>
    <w:rsid w:val="3BD7087B"/>
    <w:rsid w:val="3BE7C79E"/>
    <w:rsid w:val="3BE8F855"/>
    <w:rsid w:val="3BF7A9B3"/>
    <w:rsid w:val="3C6F8B2A"/>
    <w:rsid w:val="3C933223"/>
    <w:rsid w:val="3C9F1139"/>
    <w:rsid w:val="3CE45989"/>
    <w:rsid w:val="3D4FAFF1"/>
    <w:rsid w:val="3D5CC6FE"/>
    <w:rsid w:val="3D9C7AA5"/>
    <w:rsid w:val="3DE52946"/>
    <w:rsid w:val="3DEE0CF4"/>
    <w:rsid w:val="3DFB78D9"/>
    <w:rsid w:val="3ECFD3D5"/>
    <w:rsid w:val="3EFD038E"/>
    <w:rsid w:val="3F312A0A"/>
    <w:rsid w:val="3F33A9BE"/>
    <w:rsid w:val="3F3F51B9"/>
    <w:rsid w:val="3F7F5622"/>
    <w:rsid w:val="3F7F67F7"/>
    <w:rsid w:val="3F83584E"/>
    <w:rsid w:val="3F93AFE8"/>
    <w:rsid w:val="3F9FB400"/>
    <w:rsid w:val="3FB49DA3"/>
    <w:rsid w:val="3FBCD0FC"/>
    <w:rsid w:val="3FCC9CDE"/>
    <w:rsid w:val="3FDD898F"/>
    <w:rsid w:val="3FFF9FC6"/>
    <w:rsid w:val="3FFFF42E"/>
    <w:rsid w:val="41477050"/>
    <w:rsid w:val="4305723A"/>
    <w:rsid w:val="44CF2C51"/>
    <w:rsid w:val="44F30F17"/>
    <w:rsid w:val="45BFB949"/>
    <w:rsid w:val="46007747"/>
    <w:rsid w:val="4675F2B3"/>
    <w:rsid w:val="47FFDFE9"/>
    <w:rsid w:val="487D0198"/>
    <w:rsid w:val="496563BF"/>
    <w:rsid w:val="49FE6C72"/>
    <w:rsid w:val="4A7FD558"/>
    <w:rsid w:val="4AF618F1"/>
    <w:rsid w:val="4BBE0AEA"/>
    <w:rsid w:val="4BD91A0A"/>
    <w:rsid w:val="4BFE9EEE"/>
    <w:rsid w:val="4CFA6F8C"/>
    <w:rsid w:val="4D2015B6"/>
    <w:rsid w:val="4E3E004A"/>
    <w:rsid w:val="4E75127E"/>
    <w:rsid w:val="4FFF9F49"/>
    <w:rsid w:val="515938E4"/>
    <w:rsid w:val="53BF1CB5"/>
    <w:rsid w:val="555F7CD1"/>
    <w:rsid w:val="5616E066"/>
    <w:rsid w:val="576F6370"/>
    <w:rsid w:val="57AD4DDC"/>
    <w:rsid w:val="57CBFC4B"/>
    <w:rsid w:val="57F7068E"/>
    <w:rsid w:val="57F76F3F"/>
    <w:rsid w:val="57FF9D76"/>
    <w:rsid w:val="57FFADB1"/>
    <w:rsid w:val="5A265CEB"/>
    <w:rsid w:val="5B704FE6"/>
    <w:rsid w:val="5BFBC771"/>
    <w:rsid w:val="5BFF7421"/>
    <w:rsid w:val="5BFF9710"/>
    <w:rsid w:val="5C766DF5"/>
    <w:rsid w:val="5CED39D5"/>
    <w:rsid w:val="5D574887"/>
    <w:rsid w:val="5D7E5849"/>
    <w:rsid w:val="5DF75FDB"/>
    <w:rsid w:val="5E9E3898"/>
    <w:rsid w:val="5EEBDDCC"/>
    <w:rsid w:val="5EF40783"/>
    <w:rsid w:val="5EF7B265"/>
    <w:rsid w:val="5EFDE92F"/>
    <w:rsid w:val="5EFE724E"/>
    <w:rsid w:val="5EFE8FE6"/>
    <w:rsid w:val="5EFF2487"/>
    <w:rsid w:val="5F67F020"/>
    <w:rsid w:val="5F713E20"/>
    <w:rsid w:val="5F7F88D9"/>
    <w:rsid w:val="5F97EE68"/>
    <w:rsid w:val="5FBB699E"/>
    <w:rsid w:val="5FEBFA03"/>
    <w:rsid w:val="5FF6FA30"/>
    <w:rsid w:val="5FFEA5A4"/>
    <w:rsid w:val="613E2640"/>
    <w:rsid w:val="629E3084"/>
    <w:rsid w:val="62CCFC30"/>
    <w:rsid w:val="63242304"/>
    <w:rsid w:val="63775C8F"/>
    <w:rsid w:val="63B9AC96"/>
    <w:rsid w:val="64970072"/>
    <w:rsid w:val="64B591E8"/>
    <w:rsid w:val="6559E80F"/>
    <w:rsid w:val="65FA9326"/>
    <w:rsid w:val="66AD0E75"/>
    <w:rsid w:val="66E4D9D2"/>
    <w:rsid w:val="67756E9F"/>
    <w:rsid w:val="67BB1504"/>
    <w:rsid w:val="67DC686B"/>
    <w:rsid w:val="67FF4A8A"/>
    <w:rsid w:val="68D51FE3"/>
    <w:rsid w:val="68FA7002"/>
    <w:rsid w:val="6A778116"/>
    <w:rsid w:val="6ABED4BE"/>
    <w:rsid w:val="6AC22542"/>
    <w:rsid w:val="6AF417C4"/>
    <w:rsid w:val="6AFF2796"/>
    <w:rsid w:val="6B48A90A"/>
    <w:rsid w:val="6B604B5B"/>
    <w:rsid w:val="6B96FBB9"/>
    <w:rsid w:val="6BFF2975"/>
    <w:rsid w:val="6BFFB8A2"/>
    <w:rsid w:val="6C77FE12"/>
    <w:rsid w:val="6D6F3D8B"/>
    <w:rsid w:val="6D7969C6"/>
    <w:rsid w:val="6D8DB5C3"/>
    <w:rsid w:val="6DAE032E"/>
    <w:rsid w:val="6DAFD478"/>
    <w:rsid w:val="6DBF5B3E"/>
    <w:rsid w:val="6DDF1389"/>
    <w:rsid w:val="6DF7FF7C"/>
    <w:rsid w:val="6DFF1B3E"/>
    <w:rsid w:val="6DFF6955"/>
    <w:rsid w:val="6E7D00D5"/>
    <w:rsid w:val="6E9F7222"/>
    <w:rsid w:val="6F64C4CA"/>
    <w:rsid w:val="6F6F1A9A"/>
    <w:rsid w:val="6F7557F7"/>
    <w:rsid w:val="6FAE0331"/>
    <w:rsid w:val="6FBF056D"/>
    <w:rsid w:val="6FDBCDE0"/>
    <w:rsid w:val="6FE7B95F"/>
    <w:rsid w:val="6FEE88EE"/>
    <w:rsid w:val="6FF56597"/>
    <w:rsid w:val="6FFDEF08"/>
    <w:rsid w:val="6FFE0E90"/>
    <w:rsid w:val="6FFF2CB6"/>
    <w:rsid w:val="6FFFB34C"/>
    <w:rsid w:val="710FA42D"/>
    <w:rsid w:val="72DE2065"/>
    <w:rsid w:val="7370ED44"/>
    <w:rsid w:val="73AFED34"/>
    <w:rsid w:val="73EF3262"/>
    <w:rsid w:val="73F500AA"/>
    <w:rsid w:val="74590925"/>
    <w:rsid w:val="75BEE41B"/>
    <w:rsid w:val="75DE5F12"/>
    <w:rsid w:val="75E43E57"/>
    <w:rsid w:val="75FFF98D"/>
    <w:rsid w:val="7633488D"/>
    <w:rsid w:val="765F9B3D"/>
    <w:rsid w:val="767EB249"/>
    <w:rsid w:val="76A62838"/>
    <w:rsid w:val="76DE3459"/>
    <w:rsid w:val="777DC2CD"/>
    <w:rsid w:val="777E4A23"/>
    <w:rsid w:val="77877B3E"/>
    <w:rsid w:val="778D6275"/>
    <w:rsid w:val="779F5494"/>
    <w:rsid w:val="77AF24A7"/>
    <w:rsid w:val="77BBE466"/>
    <w:rsid w:val="77BFAFE2"/>
    <w:rsid w:val="77D7DA5C"/>
    <w:rsid w:val="77E74417"/>
    <w:rsid w:val="77EE942F"/>
    <w:rsid w:val="77FB1AC2"/>
    <w:rsid w:val="77FBA947"/>
    <w:rsid w:val="77FE423A"/>
    <w:rsid w:val="77FFC1C0"/>
    <w:rsid w:val="78044754"/>
    <w:rsid w:val="784D71B8"/>
    <w:rsid w:val="78A944B3"/>
    <w:rsid w:val="78DA75D3"/>
    <w:rsid w:val="79851F4D"/>
    <w:rsid w:val="79FD9E38"/>
    <w:rsid w:val="79FFACA5"/>
    <w:rsid w:val="7A875C0F"/>
    <w:rsid w:val="7A973D54"/>
    <w:rsid w:val="7ABD9995"/>
    <w:rsid w:val="7ADFA2D9"/>
    <w:rsid w:val="7AEE4840"/>
    <w:rsid w:val="7AF38DFF"/>
    <w:rsid w:val="7B1FDB1A"/>
    <w:rsid w:val="7B6730C7"/>
    <w:rsid w:val="7B97EC78"/>
    <w:rsid w:val="7B9E8838"/>
    <w:rsid w:val="7B9EC081"/>
    <w:rsid w:val="7BAF132C"/>
    <w:rsid w:val="7BD5B312"/>
    <w:rsid w:val="7BDDFE05"/>
    <w:rsid w:val="7BE7499D"/>
    <w:rsid w:val="7BFA9C0A"/>
    <w:rsid w:val="7BFBCBAF"/>
    <w:rsid w:val="7BFFDBD8"/>
    <w:rsid w:val="7C141493"/>
    <w:rsid w:val="7C1E502A"/>
    <w:rsid w:val="7C33817B"/>
    <w:rsid w:val="7CBF53C7"/>
    <w:rsid w:val="7CE55135"/>
    <w:rsid w:val="7D4D129A"/>
    <w:rsid w:val="7D5F1B03"/>
    <w:rsid w:val="7DB9B2BD"/>
    <w:rsid w:val="7DD7147B"/>
    <w:rsid w:val="7DDFB0D7"/>
    <w:rsid w:val="7DF6C91F"/>
    <w:rsid w:val="7DFACA0F"/>
    <w:rsid w:val="7DFFBB43"/>
    <w:rsid w:val="7E18C989"/>
    <w:rsid w:val="7E3F0251"/>
    <w:rsid w:val="7E7C815D"/>
    <w:rsid w:val="7E7F4D8D"/>
    <w:rsid w:val="7EAAA09A"/>
    <w:rsid w:val="7EBFA255"/>
    <w:rsid w:val="7EBFFD80"/>
    <w:rsid w:val="7EC351E0"/>
    <w:rsid w:val="7EEF67A2"/>
    <w:rsid w:val="7EFBB062"/>
    <w:rsid w:val="7EFD2836"/>
    <w:rsid w:val="7EFE21A7"/>
    <w:rsid w:val="7EFEF45F"/>
    <w:rsid w:val="7EFFDFB9"/>
    <w:rsid w:val="7F375265"/>
    <w:rsid w:val="7F3F6BA1"/>
    <w:rsid w:val="7F53FEAE"/>
    <w:rsid w:val="7F6F466C"/>
    <w:rsid w:val="7F7B8B84"/>
    <w:rsid w:val="7F7F46D2"/>
    <w:rsid w:val="7F7FBAD1"/>
    <w:rsid w:val="7FA66CBE"/>
    <w:rsid w:val="7FA77947"/>
    <w:rsid w:val="7FADF1A3"/>
    <w:rsid w:val="7FAE2AEE"/>
    <w:rsid w:val="7FAF8511"/>
    <w:rsid w:val="7FAFAADC"/>
    <w:rsid w:val="7FBB6C7D"/>
    <w:rsid w:val="7FBCC17C"/>
    <w:rsid w:val="7FBDADDE"/>
    <w:rsid w:val="7FCF373D"/>
    <w:rsid w:val="7FD2F2C1"/>
    <w:rsid w:val="7FD79FD4"/>
    <w:rsid w:val="7FD90FE2"/>
    <w:rsid w:val="7FDB099F"/>
    <w:rsid w:val="7FDD764E"/>
    <w:rsid w:val="7FDDE099"/>
    <w:rsid w:val="7FDF4823"/>
    <w:rsid w:val="7FE380BF"/>
    <w:rsid w:val="7FED93B6"/>
    <w:rsid w:val="7FEDF542"/>
    <w:rsid w:val="7FEF46B9"/>
    <w:rsid w:val="7FF3134B"/>
    <w:rsid w:val="7FF369AC"/>
    <w:rsid w:val="7FF7155B"/>
    <w:rsid w:val="7FF75971"/>
    <w:rsid w:val="7FFA1F0B"/>
    <w:rsid w:val="7FFB6BBC"/>
    <w:rsid w:val="7FFD0698"/>
    <w:rsid w:val="7FFE3671"/>
    <w:rsid w:val="7FFF4738"/>
    <w:rsid w:val="7FFF49CF"/>
    <w:rsid w:val="7FFF97B8"/>
    <w:rsid w:val="7FFFAB9D"/>
    <w:rsid w:val="7FFFDB05"/>
    <w:rsid w:val="86FE8FC3"/>
    <w:rsid w:val="877FB14D"/>
    <w:rsid w:val="8CFF45D4"/>
    <w:rsid w:val="8F35F83D"/>
    <w:rsid w:val="8F6F5C40"/>
    <w:rsid w:val="8FCE1D37"/>
    <w:rsid w:val="91F7692D"/>
    <w:rsid w:val="93FD8507"/>
    <w:rsid w:val="959E5C67"/>
    <w:rsid w:val="97F25BF8"/>
    <w:rsid w:val="97F67347"/>
    <w:rsid w:val="97FE5AC5"/>
    <w:rsid w:val="9A6F5376"/>
    <w:rsid w:val="9B6BD409"/>
    <w:rsid w:val="9B6DD861"/>
    <w:rsid w:val="9B6EA32C"/>
    <w:rsid w:val="9B79A44A"/>
    <w:rsid w:val="9CDFD9B3"/>
    <w:rsid w:val="9D629FA0"/>
    <w:rsid w:val="9D725E66"/>
    <w:rsid w:val="9EFF97C0"/>
    <w:rsid w:val="9F3F75E1"/>
    <w:rsid w:val="9FDBA130"/>
    <w:rsid w:val="9FDFAE93"/>
    <w:rsid w:val="9FE5F92B"/>
    <w:rsid w:val="A3F5F773"/>
    <w:rsid w:val="A7CFC2D7"/>
    <w:rsid w:val="A7F9045C"/>
    <w:rsid w:val="A7FFF721"/>
    <w:rsid w:val="A9755CBB"/>
    <w:rsid w:val="AB6469DA"/>
    <w:rsid w:val="ACBFE753"/>
    <w:rsid w:val="ADD52E7E"/>
    <w:rsid w:val="AE4904CB"/>
    <w:rsid w:val="AE7E57BF"/>
    <w:rsid w:val="AF774E71"/>
    <w:rsid w:val="AFD7DEFB"/>
    <w:rsid w:val="AFEA7933"/>
    <w:rsid w:val="AFEFD944"/>
    <w:rsid w:val="AFF38E01"/>
    <w:rsid w:val="AFF4C544"/>
    <w:rsid w:val="AFFF1F17"/>
    <w:rsid w:val="AFFF253B"/>
    <w:rsid w:val="B256447D"/>
    <w:rsid w:val="B2C93164"/>
    <w:rsid w:val="B3BFD488"/>
    <w:rsid w:val="B3DE4636"/>
    <w:rsid w:val="B3F9220C"/>
    <w:rsid w:val="B3FAFDE2"/>
    <w:rsid w:val="B4DACAFA"/>
    <w:rsid w:val="B5DF97DB"/>
    <w:rsid w:val="B5F75665"/>
    <w:rsid w:val="B75767BC"/>
    <w:rsid w:val="B777DBD1"/>
    <w:rsid w:val="B77D55FF"/>
    <w:rsid w:val="B7F66F21"/>
    <w:rsid w:val="B85F2EDF"/>
    <w:rsid w:val="B9AD5A6A"/>
    <w:rsid w:val="B9FFC364"/>
    <w:rsid w:val="B9FFF593"/>
    <w:rsid w:val="BAE93110"/>
    <w:rsid w:val="BAEB6509"/>
    <w:rsid w:val="BB9FCF6B"/>
    <w:rsid w:val="BBFF0B4C"/>
    <w:rsid w:val="BD7EC1C6"/>
    <w:rsid w:val="BDBD5466"/>
    <w:rsid w:val="BDF49413"/>
    <w:rsid w:val="BDFF4D72"/>
    <w:rsid w:val="BE636152"/>
    <w:rsid w:val="BE8F7735"/>
    <w:rsid w:val="BEA8A0FC"/>
    <w:rsid w:val="BEDFF22F"/>
    <w:rsid w:val="BEF86EC8"/>
    <w:rsid w:val="BEFD9664"/>
    <w:rsid w:val="BF4E5DAF"/>
    <w:rsid w:val="BF4FCEBB"/>
    <w:rsid w:val="BF7B6FBF"/>
    <w:rsid w:val="BF7F9B86"/>
    <w:rsid w:val="BF9336BB"/>
    <w:rsid w:val="BFDB0E5F"/>
    <w:rsid w:val="BFDFDE29"/>
    <w:rsid w:val="BFF532B2"/>
    <w:rsid w:val="BFF72D46"/>
    <w:rsid w:val="BFF73AAE"/>
    <w:rsid w:val="BFF747CE"/>
    <w:rsid w:val="BFFBC27C"/>
    <w:rsid w:val="BFFC8943"/>
    <w:rsid w:val="BFFD78A0"/>
    <w:rsid w:val="BFFF7A27"/>
    <w:rsid w:val="C42E5E5F"/>
    <w:rsid w:val="C75C4E76"/>
    <w:rsid w:val="C797DBE0"/>
    <w:rsid w:val="C7F97A6B"/>
    <w:rsid w:val="C9EFCBB0"/>
    <w:rsid w:val="CA3D17B5"/>
    <w:rsid w:val="CB6F0B22"/>
    <w:rsid w:val="CBEE60DD"/>
    <w:rsid w:val="CCFEFD41"/>
    <w:rsid w:val="CDD716CB"/>
    <w:rsid w:val="CEF3DF57"/>
    <w:rsid w:val="CF498138"/>
    <w:rsid w:val="CF6F82BF"/>
    <w:rsid w:val="CFDF546B"/>
    <w:rsid w:val="CFEF068A"/>
    <w:rsid w:val="CFF411CA"/>
    <w:rsid w:val="D34B4972"/>
    <w:rsid w:val="D3C77E0F"/>
    <w:rsid w:val="D3DF7105"/>
    <w:rsid w:val="D47F311C"/>
    <w:rsid w:val="D53FB3CA"/>
    <w:rsid w:val="D5E797EF"/>
    <w:rsid w:val="D5FBF9FC"/>
    <w:rsid w:val="D60D9C60"/>
    <w:rsid w:val="D6FB9453"/>
    <w:rsid w:val="D6FE4020"/>
    <w:rsid w:val="D71A3E4B"/>
    <w:rsid w:val="D77B6EBB"/>
    <w:rsid w:val="D7B7499E"/>
    <w:rsid w:val="D7DD5081"/>
    <w:rsid w:val="D7DDBCC8"/>
    <w:rsid w:val="D8691168"/>
    <w:rsid w:val="D99A7609"/>
    <w:rsid w:val="D9D9EFA2"/>
    <w:rsid w:val="DACD252D"/>
    <w:rsid w:val="DB8757B7"/>
    <w:rsid w:val="DBBF0AED"/>
    <w:rsid w:val="DBF38C2C"/>
    <w:rsid w:val="DBFF2486"/>
    <w:rsid w:val="DDFB27F0"/>
    <w:rsid w:val="DDFB86B3"/>
    <w:rsid w:val="DE7FA0E4"/>
    <w:rsid w:val="DEFCE3E6"/>
    <w:rsid w:val="DEFF085D"/>
    <w:rsid w:val="DEFFE1CD"/>
    <w:rsid w:val="DF5EDCEC"/>
    <w:rsid w:val="DF6F04AF"/>
    <w:rsid w:val="DF7F4D35"/>
    <w:rsid w:val="DF93D406"/>
    <w:rsid w:val="DFB9B4BD"/>
    <w:rsid w:val="DFCBC619"/>
    <w:rsid w:val="DFED7617"/>
    <w:rsid w:val="DFF52893"/>
    <w:rsid w:val="DFF7409B"/>
    <w:rsid w:val="DFFBBCA9"/>
    <w:rsid w:val="DFFE0F7B"/>
    <w:rsid w:val="DFFF632C"/>
    <w:rsid w:val="DFFF70A9"/>
    <w:rsid w:val="DFFFBB74"/>
    <w:rsid w:val="E0DFBE9D"/>
    <w:rsid w:val="E3BFD65B"/>
    <w:rsid w:val="E5FB3C23"/>
    <w:rsid w:val="E6FC84C1"/>
    <w:rsid w:val="E777723B"/>
    <w:rsid w:val="E7B9913E"/>
    <w:rsid w:val="E7BF11EA"/>
    <w:rsid w:val="E7E70DDC"/>
    <w:rsid w:val="E99E0BB8"/>
    <w:rsid w:val="E9B78C1D"/>
    <w:rsid w:val="EA37C720"/>
    <w:rsid w:val="EAFFBC6D"/>
    <w:rsid w:val="EBE51E50"/>
    <w:rsid w:val="EBFF4508"/>
    <w:rsid w:val="EC39FFDF"/>
    <w:rsid w:val="ECB719B2"/>
    <w:rsid w:val="ED8FB5C5"/>
    <w:rsid w:val="EDF732EC"/>
    <w:rsid w:val="EDFE6560"/>
    <w:rsid w:val="EE120C17"/>
    <w:rsid w:val="EE7383ED"/>
    <w:rsid w:val="EEAF407A"/>
    <w:rsid w:val="EEDCBB0A"/>
    <w:rsid w:val="EEDF7C1B"/>
    <w:rsid w:val="EF3F2BC7"/>
    <w:rsid w:val="EF6B2FF1"/>
    <w:rsid w:val="EF6FEE30"/>
    <w:rsid w:val="EF7BDF7E"/>
    <w:rsid w:val="EF7D730E"/>
    <w:rsid w:val="EF7F057B"/>
    <w:rsid w:val="EFA5C85B"/>
    <w:rsid w:val="EFB537F3"/>
    <w:rsid w:val="EFC9245C"/>
    <w:rsid w:val="EFD7001E"/>
    <w:rsid w:val="EFFB3006"/>
    <w:rsid w:val="EFFB999B"/>
    <w:rsid w:val="EFFBCE4D"/>
    <w:rsid w:val="EFFDD6F7"/>
    <w:rsid w:val="EFFFE73A"/>
    <w:rsid w:val="F0FFCDE6"/>
    <w:rsid w:val="F1CB5A98"/>
    <w:rsid w:val="F1EF7B1F"/>
    <w:rsid w:val="F37649D9"/>
    <w:rsid w:val="F39DCED1"/>
    <w:rsid w:val="F3B78B23"/>
    <w:rsid w:val="F3F950C6"/>
    <w:rsid w:val="F3FF2835"/>
    <w:rsid w:val="F5E416CF"/>
    <w:rsid w:val="F69BA621"/>
    <w:rsid w:val="F6BFE005"/>
    <w:rsid w:val="F6E49AEA"/>
    <w:rsid w:val="F6FC4C7C"/>
    <w:rsid w:val="F6FC4E7C"/>
    <w:rsid w:val="F6FFCCA8"/>
    <w:rsid w:val="F6FFEF4E"/>
    <w:rsid w:val="F76FC424"/>
    <w:rsid w:val="F77B4D92"/>
    <w:rsid w:val="F77FD513"/>
    <w:rsid w:val="F7AB305C"/>
    <w:rsid w:val="F7B3D6CA"/>
    <w:rsid w:val="F7B8EAB5"/>
    <w:rsid w:val="F7D7335E"/>
    <w:rsid w:val="F7DD98A2"/>
    <w:rsid w:val="F7FF9200"/>
    <w:rsid w:val="F923C612"/>
    <w:rsid w:val="F97D2387"/>
    <w:rsid w:val="F9ABB74B"/>
    <w:rsid w:val="F9AF948F"/>
    <w:rsid w:val="F9F7B402"/>
    <w:rsid w:val="F9FEA248"/>
    <w:rsid w:val="F9FF9970"/>
    <w:rsid w:val="FA5F4B26"/>
    <w:rsid w:val="FB3B7C83"/>
    <w:rsid w:val="FB7E26B7"/>
    <w:rsid w:val="FB7F66DF"/>
    <w:rsid w:val="FB83DA54"/>
    <w:rsid w:val="FB8F0C1C"/>
    <w:rsid w:val="FBBBEABD"/>
    <w:rsid w:val="FBEAA5AB"/>
    <w:rsid w:val="FBEE565B"/>
    <w:rsid w:val="FBF3BE63"/>
    <w:rsid w:val="FBF70FBB"/>
    <w:rsid w:val="FBFDFFA4"/>
    <w:rsid w:val="FBFF2156"/>
    <w:rsid w:val="FBFF2BF0"/>
    <w:rsid w:val="FBFFEB7B"/>
    <w:rsid w:val="FC7D62C5"/>
    <w:rsid w:val="FC97C2F9"/>
    <w:rsid w:val="FCAD19FC"/>
    <w:rsid w:val="FCB368A8"/>
    <w:rsid w:val="FCDFC80D"/>
    <w:rsid w:val="FCE65D1F"/>
    <w:rsid w:val="FCEF2C45"/>
    <w:rsid w:val="FCFBF984"/>
    <w:rsid w:val="FCFFF761"/>
    <w:rsid w:val="FD6E1744"/>
    <w:rsid w:val="FD6F486F"/>
    <w:rsid w:val="FD77E666"/>
    <w:rsid w:val="FD7F0BE0"/>
    <w:rsid w:val="FD7FC681"/>
    <w:rsid w:val="FD7FE746"/>
    <w:rsid w:val="FDC8CBDC"/>
    <w:rsid w:val="FDDC8B9A"/>
    <w:rsid w:val="FDDF4F56"/>
    <w:rsid w:val="FDF3A891"/>
    <w:rsid w:val="FDF83457"/>
    <w:rsid w:val="FDFEB1AE"/>
    <w:rsid w:val="FDFECF72"/>
    <w:rsid w:val="FDFF51E6"/>
    <w:rsid w:val="FDFF9E11"/>
    <w:rsid w:val="FDFFA2F5"/>
    <w:rsid w:val="FE330DB9"/>
    <w:rsid w:val="FE5BEF28"/>
    <w:rsid w:val="FE6F0CA7"/>
    <w:rsid w:val="FE773CC1"/>
    <w:rsid w:val="FE7D3A7F"/>
    <w:rsid w:val="FE7FF9DD"/>
    <w:rsid w:val="FE9A9D56"/>
    <w:rsid w:val="FE9B97E5"/>
    <w:rsid w:val="FEAE9AD5"/>
    <w:rsid w:val="FEB3A281"/>
    <w:rsid w:val="FEB77355"/>
    <w:rsid w:val="FEB9E460"/>
    <w:rsid w:val="FEBBC27A"/>
    <w:rsid w:val="FEBC6871"/>
    <w:rsid w:val="FEDBECB4"/>
    <w:rsid w:val="FEF6B3C3"/>
    <w:rsid w:val="FEF955C8"/>
    <w:rsid w:val="FEFB0BF0"/>
    <w:rsid w:val="FEFD6E49"/>
    <w:rsid w:val="FEFE4591"/>
    <w:rsid w:val="FEFF7C87"/>
    <w:rsid w:val="FF1B71EE"/>
    <w:rsid w:val="FF2FA51D"/>
    <w:rsid w:val="FF3F00E1"/>
    <w:rsid w:val="FF45FC2D"/>
    <w:rsid w:val="FF4B9119"/>
    <w:rsid w:val="FF5FCFF5"/>
    <w:rsid w:val="FF756607"/>
    <w:rsid w:val="FF7B34D2"/>
    <w:rsid w:val="FF7F0ED8"/>
    <w:rsid w:val="FF7F6A29"/>
    <w:rsid w:val="FF85FF0C"/>
    <w:rsid w:val="FFAFAE9F"/>
    <w:rsid w:val="FFB702FF"/>
    <w:rsid w:val="FFBB0B84"/>
    <w:rsid w:val="FFBC2998"/>
    <w:rsid w:val="FFBF5726"/>
    <w:rsid w:val="FFBFFFDF"/>
    <w:rsid w:val="FFCF2353"/>
    <w:rsid w:val="FFD75DF9"/>
    <w:rsid w:val="FFDBCD2A"/>
    <w:rsid w:val="FFDF293A"/>
    <w:rsid w:val="FFDF3520"/>
    <w:rsid w:val="FFDF397E"/>
    <w:rsid w:val="FFEDF8DA"/>
    <w:rsid w:val="FFF19945"/>
    <w:rsid w:val="FFF59B3A"/>
    <w:rsid w:val="FFF703EF"/>
    <w:rsid w:val="FFF7DA99"/>
    <w:rsid w:val="FFFB182E"/>
    <w:rsid w:val="FFFB3E02"/>
    <w:rsid w:val="FFFB75A3"/>
    <w:rsid w:val="FFFCD47D"/>
    <w:rsid w:val="FFFDD788"/>
    <w:rsid w:val="FFFE258E"/>
    <w:rsid w:val="FFFE7E88"/>
    <w:rsid w:val="FFFEC647"/>
    <w:rsid w:val="FFFF15BF"/>
    <w:rsid w:val="FFFF3364"/>
    <w:rsid w:val="FFFF39EA"/>
    <w:rsid w:val="FFFF92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paragraph" w:styleId="2">
    <w:name w:val="heading 1"/>
    <w:next w:val="1"/>
    <w:link w:val="25"/>
    <w:qFormat/>
    <w:uiPriority w:val="0"/>
    <w:pPr>
      <w:keepNext/>
      <w:keepLines/>
      <w:numPr>
        <w:ilvl w:val="0"/>
        <w:numId w:val="1"/>
      </w:numPr>
      <w:spacing w:beforeLines="50" w:afterLines="50"/>
      <w:outlineLvl w:val="0"/>
    </w:pPr>
    <w:rPr>
      <w:rFonts w:ascii="Times New Roman" w:hAnsi="Times New Roman" w:eastAsia="宋体" w:cs="Times New Roman"/>
      <w:b/>
      <w:bCs/>
      <w:kern w:val="44"/>
      <w:sz w:val="30"/>
      <w:szCs w:val="32"/>
      <w:lang w:val="en-US" w:eastAsia="zh-CN" w:bidi="ar-SA"/>
    </w:rPr>
  </w:style>
  <w:style w:type="paragraph" w:styleId="3">
    <w:name w:val="heading 3"/>
    <w:basedOn w:val="1"/>
    <w:next w:val="1"/>
    <w:qFormat/>
    <w:uiPriority w:val="0"/>
    <w:pPr>
      <w:keepNext/>
      <w:keepLines/>
      <w:spacing w:before="260" w:after="260" w:line="416" w:lineRule="auto"/>
      <w:outlineLvl w:val="2"/>
    </w:pPr>
    <w:rPr>
      <w:b/>
      <w:bCs/>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oc 7"/>
    <w:basedOn w:val="1"/>
    <w:next w:val="1"/>
    <w:qFormat/>
    <w:uiPriority w:val="0"/>
    <w:pPr>
      <w:ind w:left="2520" w:leftChars="1200"/>
    </w:pPr>
  </w:style>
  <w:style w:type="paragraph" w:styleId="5">
    <w:name w:val="Normal Indent"/>
    <w:basedOn w:val="1"/>
    <w:qFormat/>
    <w:uiPriority w:val="0"/>
    <w:pPr>
      <w:ind w:firstLine="420" w:firstLineChars="200"/>
    </w:pPr>
  </w:style>
  <w:style w:type="paragraph" w:styleId="6">
    <w:name w:val="caption"/>
    <w:basedOn w:val="1"/>
    <w:next w:val="1"/>
    <w:unhideWhenUsed/>
    <w:qFormat/>
    <w:uiPriority w:val="0"/>
    <w:pPr>
      <w:snapToGrid/>
      <w:ind w:firstLine="0" w:firstLineChars="0"/>
      <w:jc w:val="center"/>
    </w:pPr>
    <w:rPr>
      <w:rFonts w:eastAsia="黑体" w:cstheme="majorBidi"/>
      <w:sz w:val="24"/>
      <w:szCs w:val="20"/>
    </w:rPr>
  </w:style>
  <w:style w:type="paragraph" w:styleId="7">
    <w:name w:val="Body Text"/>
    <w:basedOn w:val="1"/>
    <w:next w:val="1"/>
    <w:qFormat/>
    <w:uiPriority w:val="0"/>
    <w:rPr>
      <w:sz w:val="32"/>
    </w:rPr>
  </w:style>
  <w:style w:type="paragraph" w:styleId="8">
    <w:name w:val="index 4"/>
    <w:basedOn w:val="1"/>
    <w:next w:val="1"/>
    <w:qFormat/>
    <w:uiPriority w:val="0"/>
    <w:pPr>
      <w:ind w:left="1120" w:hanging="280"/>
      <w:jc w:val="left"/>
    </w:pPr>
    <w:rPr>
      <w:rFonts w:ascii="Times New Roman" w:hAnsi="Times New Roman"/>
      <w:sz w:val="20"/>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Message Header"/>
    <w:basedOn w:val="1"/>
    <w:next w:val="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7"/>
    <w:qFormat/>
    <w:uiPriority w:val="0"/>
    <w:pPr>
      <w:widowControl w:val="0"/>
      <w:spacing w:after="160"/>
      <w:ind w:firstLine="420" w:firstLineChars="100"/>
      <w:jc w:val="both"/>
    </w:pPr>
    <w:rPr>
      <w:rFonts w:ascii="Times New Roman" w:hAnsi="Times New Roman" w:eastAsia="方正仿宋_GBK" w:cs="Times New Roman"/>
      <w:szCs w:val="2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basedOn w:val="16"/>
    <w:qFormat/>
    <w:uiPriority w:val="0"/>
    <w:rPr>
      <w:color w:val="0000FF"/>
      <w:u w:val="single"/>
    </w:rPr>
  </w:style>
  <w:style w:type="character" w:styleId="19">
    <w:name w:val="annotation reference"/>
    <w:basedOn w:val="16"/>
    <w:semiHidden/>
    <w:unhideWhenUsed/>
    <w:qFormat/>
    <w:uiPriority w:val="99"/>
    <w:rPr>
      <w:sz w:val="21"/>
      <w:szCs w:val="21"/>
    </w:rPr>
  </w:style>
  <w:style w:type="paragraph" w:customStyle="1" w:styleId="20">
    <w:name w:val="索引 51"/>
    <w:basedOn w:val="1"/>
    <w:next w:val="1"/>
    <w:qFormat/>
    <w:uiPriority w:val="0"/>
    <w:pPr>
      <w:ind w:left="1680"/>
    </w:pPr>
  </w:style>
  <w:style w:type="paragraph" w:customStyle="1" w:styleId="21">
    <w:name w:val="报告正文"/>
    <w:basedOn w:val="13"/>
    <w:next w:val="8"/>
    <w:qFormat/>
    <w:uiPriority w:val="0"/>
    <w:pPr>
      <w:spacing w:after="0" w:line="600" w:lineRule="exact"/>
      <w:ind w:firstLine="200" w:firstLineChars="200"/>
      <w:jc w:val="left"/>
    </w:pPr>
    <w:rPr>
      <w:rFonts w:ascii="宋体" w:hAnsi="宋体"/>
      <w:color w:val="000000"/>
      <w:kern w:val="0"/>
      <w:sz w:val="28"/>
      <w:szCs w:val="24"/>
      <w:lang w:bidi="en-US"/>
    </w:rPr>
  </w:style>
  <w:style w:type="paragraph" w:customStyle="1" w:styleId="2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3">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paragraph" w:styleId="24">
    <w:name w:val="List Paragraph"/>
    <w:basedOn w:val="1"/>
    <w:qFormat/>
    <w:uiPriority w:val="34"/>
    <w:pPr>
      <w:ind w:firstLine="420"/>
    </w:pPr>
  </w:style>
  <w:style w:type="character" w:customStyle="1" w:styleId="25">
    <w:name w:val="标题 1 字符"/>
    <w:basedOn w:val="16"/>
    <w:link w:val="2"/>
    <w:qFormat/>
    <w:uiPriority w:val="0"/>
    <w:rPr>
      <w:rFonts w:ascii="Times New Roman" w:hAnsi="Times New Roman" w:eastAsia="宋体" w:cs="Times New Roman"/>
      <w:b/>
      <w:bCs/>
      <w:kern w:val="44"/>
      <w:sz w:val="30"/>
      <w:szCs w:val="32"/>
      <w:lang w:val="en-US" w:eastAsia="zh-CN" w:bidi="ar-SA"/>
    </w:rPr>
  </w:style>
  <w:style w:type="character" w:customStyle="1" w:styleId="2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0</Words>
  <Characters>0</Characters>
  <Lines>0</Lines>
  <Paragraphs>0</Paragraphs>
  <TotalTime>15</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2014-11-10T12:08:00Z</dcterms:created>
  <dc:creator>Administrator</dc:creator>
  <cp:lastModifiedBy> </cp:lastModifiedBy>
  <cp:lastPrinted>2024-05-14T08:25:00Z</cp:lastPrinted>
  <dcterms:modified xsi:type="dcterms:W3CDTF">2025-08-27T09:27:39Z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784D4695D6FD4CC7829EB64D15D6DC60_13</vt:lpwstr>
  </property>
</Properties>
</file>