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leftChars="0"/>
        <w:jc w:val="center"/>
        <w:rPr>
          <w:rFonts w:hint="default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巫溪县住房恢复重建申报指南及标准</w:t>
      </w:r>
    </w:p>
    <w:p>
      <w:pPr>
        <w:bidi w:val="0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>
      <w:pPr>
        <w:bidi w:val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一、救助依据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根据《重庆市自然灾害生活救助资金管理实施方案》（渝应急发</w:t>
      </w:r>
      <w:r>
        <w:rPr>
          <w:rFonts w:hint="default" w:ascii="Times New Roman" w:hAnsi="Times New Roman" w:cs="Times New Roman"/>
        </w:rPr>
        <w:t>〔</w:t>
      </w:r>
      <w:r>
        <w:rPr>
          <w:rFonts w:hint="default" w:ascii="Times New Roman" w:hAnsi="Times New Roman" w:eastAsia="方正楷体_GBK" w:cs="Times New Roman"/>
        </w:rPr>
        <w:t>202</w:t>
      </w:r>
      <w:r>
        <w:rPr>
          <w:rFonts w:hint="eastAsia" w:ascii="Times New Roman" w:hAnsi="Times New Roman" w:eastAsia="方正楷体_GBK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76号</w:t>
      </w:r>
      <w:r>
        <w:rPr>
          <w:rFonts w:hint="eastAsia"/>
          <w:lang w:val="en-US" w:eastAsia="zh-CN"/>
        </w:rPr>
        <w:t>）文件相关规定。</w:t>
      </w:r>
    </w:p>
    <w:p>
      <w:pPr>
        <w:bidi w:val="0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二、申报流程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按照受灾群众申报—村民主评议—乡镇审核—县审定。</w:t>
      </w:r>
    </w:p>
    <w:p>
      <w:pPr>
        <w:bidi w:val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三、补贴标准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倒塌、损坏住房恢复重建补助</w:t>
      </w:r>
      <w:r>
        <w:rPr>
          <w:rFonts w:hint="eastAsia"/>
          <w:lang w:val="en-US" w:eastAsia="zh-CN"/>
        </w:rPr>
        <w:t>用于因自然灾害造成以居住为使用目的唯一房屋出现下列情形之一，靠自身能力无法解决居住问题的困难人员。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——倒塌房屋，即因灾导致房屋整体结构塌落，或承重构件多数倾倒或严重损坏，必须进行重建的房屋。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——严重损坏房屋，即因灾导致房屋多数承重构件严重破坏或部分倒塌，需采取排险措施、大修或局部拆除、无维修价值的房屋。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——一般损坏房屋，即因灾导致房屋多数承重构件轻微裂缝，部分明显裂缝；个别非承重构件严重破坏；需一般修理，采取安全措施后可以继续使用的房屋。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因灾倒损的独立厨房、牲畜棚等辅助用房、活动房、工棚、简易房和临时房屋不纳入倒塌、损坏住房恢复重建和维修资金补助范围。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倒塌、严重损坏房屋恢复重建按照重建5000元/间、4间及以上每户20000元的标准给予救助；一般损坏房屋维修，根据损失程度和自救能力，可给予适当补助；对于集中建房点配套的基本公共设施建设，可给予适当补助。</w: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OTU5N2NmZWM4ZTM2NmE1ODcwNmMwNTFjYjc0MzIifQ=="/>
  </w:docVars>
  <w:rsids>
    <w:rsidRoot w:val="5A9D1DC1"/>
    <w:rsid w:val="08243D7F"/>
    <w:rsid w:val="11E51F8A"/>
    <w:rsid w:val="13081350"/>
    <w:rsid w:val="2D282F37"/>
    <w:rsid w:val="38561A88"/>
    <w:rsid w:val="38BD1B07"/>
    <w:rsid w:val="41BC3501"/>
    <w:rsid w:val="526112FD"/>
    <w:rsid w:val="554848A0"/>
    <w:rsid w:val="5A9D1DC1"/>
    <w:rsid w:val="5BFD245C"/>
    <w:rsid w:val="5D5D42BA"/>
    <w:rsid w:val="69D66ED5"/>
    <w:rsid w:val="6A2D6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ps&#27169;&#26495;\&#27169;&#26495;&#19981;&#24102;&#32418;&#2283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模板不带红头.wpt</Template>
  <Pages>2</Pages>
  <Words>487</Words>
  <Characters>498</Characters>
  <Lines>0</Lines>
  <Paragraphs>0</Paragraphs>
  <TotalTime>0</TotalTime>
  <ScaleCrop>false</ScaleCrop>
  <LinksUpToDate>false</LinksUpToDate>
  <CharactersWithSpaces>498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2024-08-22T08:32:00Z</dcterms:created>
  <dc:creator>Administrator</dc:creator>
  <cp:lastModifiedBy>周肇国</cp:lastModifiedBy>
  <dcterms:modified xsi:type="dcterms:W3CDTF">2024-09-03T02:01:54Z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04A673FB5DAC439E9BB6C563BB1B4916_11</vt:lpwstr>
  </property>
</Properties>
</file>