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巫溪县下堡镇产业发展服务中心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主要职能：主要承担农业、畜牧、水、林业、水利等基数推广和服务工作。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下堡镇设置事业机构5个：便民服务中心（退役军人服务站）、综合行政执法大队、产业发展服务中心、新时代文明实践服务中心、村居事务服务中心。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1.总体情况。2024年度收入总计282.22万元，支出总计282.22万元。收、支与2023年度相比，增加282.22万元，增长100.0%，主要原因是因为2024年度本单位分开进行预决算，2023年度收入支出数据为0，所以增长100.0%。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282.22万元，与2023年度相比，增加282.22万元，增长100.0%，主要原因是因为2024年度本单位分开进行预决算，2023年度收入数据为0，所以增长100.0%。其中：财政拨款收入282.22万元，占100.00%；事业收入0.00万元，占0.00%；经营收入0.00万元，占0.00%；其他收入0.00万元，占0.00%。此外，使用非财政拨款结余和专用结余0.00万元，年初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282.22万元，与2023年度相比，增加282.22万元，增长100.0%，主要原因是因为2024年度本单位分开进行预决算，2023年度支出数据为0，所以增长100.0%。其中：基本支出282.22万元，占100.00%；项目支出0.00万元，占0.00%；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4.结转结余情况。2024年度年末结转和结余0.00万元，与2023年度相比，无增减，主要原因是2023年无财政拨款结转项目支出。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2024年度财政拨款收、支总计282.22万元。与2023年相比，财政拨款收、支总计各增加282.22万元，增长100.0%。主要原因是因为2024年度本单位分开进行预决算，2023年度收入支出数据为0，所以增长100.0%。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282.22万元，与2023年度相比，增加282.22万元，增长100.0%。主要原因是因为2024年度本单位分开进行预决算，2023年度收入数据为0，所以增长100.0%。较年初预算数减少18.62万元，下降6.2%。主要原因是因为2024年事业单位人员预算公用经费减少18.62万元，所以下降6.2%。此外，年初财政拨款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282.22万元，与2023年度相比，增加282.22万元，增长100.0%。主要原因是主要原因是因为2024年度本单位分开进行预决算，2023年度支出数据为0，所以增长100.0%。较年初预算数减少18.62万元，下降6.2%。主要原因是因为2024年事业单位人员预算公用经费减少18.62万元，所以下降6.2%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3.结转结余情况。2024年度年末一般公共预算财政拨款结转和结余0.00万元，与2023年度相比，无增减，主要原因是2023年无财政拨款结转项目支出。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（1）一般公共服务支出188.61万元，占66.83%，较年初预算数减少36.91万元，下降16.4%，主要原因是因为2024年事业单位人员预算公用经费减少，以及退休人员增加3名，所以导致较年初预算数减少。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（2）社会保障与就业支出67.77万元，占24.01%，较年初预算数增加18.30万元，增长37.0%，主要原因是2024年事业单位人员养老险基数增加。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（3）卫生健康支出11.75万元，占4.16%，较年初预算数无增减，主要原因是2024年事业单位人员医疗保险基数无变化。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（4）住房保障支出14.10万元，占4.99%，较年初预算数无增减，主要原因是2024年事业单位人员住房公积金基数无变化。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282.22万元。其中：人员经费254.00万元，与2023年度相比，增加254.00万元，增长100.0%，主要原因是因为2024年度本单位分开进行预决算，2023年度支出数据为0，所以增长100.0%。人员经费用途主要包括缴纳事业单位人员养老保险、医疗保险、失业保险、工伤保险、住房公积金、职业年金。公用经费28.23万元，与2023年度相比，增加28.23万元，增长100.0%，主要原因是2024年度本单位分开进行预决算，2023年度公用经费支出数据为0，所以增长100.0%。公用经费用途主要包括事业单位人员办公经费、差旅费、邮电费、会议费、邮电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单位2024年度无政府性基金预算财政拨款收入。本年支出0.00万元，与2023年度相比，无增减，主要原因是本单位2024年度无政府性基金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我单位属于新增设下属事业单位，三公经费在下堡镇人民政府本级体现。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（一）财政拨款会议费和培训费情况说明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2.00万元，与2023年度相比，增加2.00万元，增长100.0%，主要原因是因为2024年度本单位分开进行预决算，2023年度收入支出数据为0，因此增长100%，故会议费较上年上涨。本年度培训费支出1.10万元，与2023年度相比，增加1.10万元，增长100.0%，主要原因是因为2024年度本单位分开进行预决算，2023年度收入支出数据为0，因此增长100%，故培训费较上年上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按照部门决算列报口径，我单位资产未纳入部门决算报表。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因所有项目都在政府本级受理，所以不存在绩效自评。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因所有项目都在政府本级受理，所以不存在绩效自评。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因所有项目都在政府本级受理，所以不存在绩效自评。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r>
        <w:rPr>
          <w:rFonts w:hint="default" w:ascii="Times New Roman" w:hAnsi="Times New Roman" w:eastAsia="方正仿宋_GBK" w:cs="Times New Roman"/>
          <w:sz w:val="32"/>
          <w:szCs w:val="32"/>
        </w:rPr>
        <w:t>本单位决算公开信息反馈和联系方式：张玲 023-51416187</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4"/>
        <w:gridCol w:w="830"/>
        <w:gridCol w:w="1036"/>
        <w:gridCol w:w="4455"/>
        <w:gridCol w:w="835"/>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428" w:type="pct"/>
            <w:gridSpan w:val="5"/>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w:t>
            </w:r>
            <w:r>
              <w:rPr>
                <w:rFonts w:hint="default" w:ascii="Times New Roman" w:hAnsi="Times New Roman" w:eastAsia="方正仿宋_GBK" w:cs="Times New Roman"/>
                <w:b w:val="0"/>
                <w:bCs w:val="0"/>
                <w:sz w:val="20"/>
                <w:u w:color="auto"/>
                <w:lang w:eastAsia="zh-CN"/>
              </w:rPr>
              <w:t>产业发展服务中心</w:t>
            </w:r>
          </w:p>
        </w:tc>
        <w:tc>
          <w:tcPr>
            <w:tcW w:w="5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428" w:type="pct"/>
            <w:gridSpan w:val="5"/>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5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4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收入</w:t>
            </w:r>
          </w:p>
        </w:tc>
        <w:tc>
          <w:tcPr>
            <w:tcW w:w="254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四、上级补助收入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五、事业收入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六、经营收入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七、附属单位上缴收入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八、其他收入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85"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39</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使用非财政拨款结余（含专用结余）</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结余分配</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571"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309"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59</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9"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282.22</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pPr w:leftFromText="180" w:rightFromText="180" w:vertAnchor="text" w:horzAnchor="page" w:tblpX="1428" w:tblpY="30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306"/>
        <w:gridCol w:w="1351"/>
        <w:gridCol w:w="1351"/>
        <w:gridCol w:w="1351"/>
        <w:gridCol w:w="959"/>
        <w:gridCol w:w="959"/>
        <w:gridCol w:w="1770"/>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595" w:type="pct"/>
            <w:gridSpan w:val="10"/>
            <w:tcBorders>
              <w:top w:val="nil"/>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w:t>
            </w:r>
            <w:r>
              <w:rPr>
                <w:rFonts w:hint="default" w:ascii="Times New Roman" w:hAnsi="Times New Roman" w:eastAsia="方正仿宋_GBK" w:cs="Times New Roman"/>
                <w:b w:val="0"/>
                <w:bCs w:val="0"/>
                <w:sz w:val="20"/>
                <w:u w:color="auto"/>
                <w:lang w:eastAsia="zh-CN"/>
              </w:rPr>
              <w:t>产业发展服务中心</w:t>
            </w:r>
          </w:p>
        </w:tc>
        <w:tc>
          <w:tcPr>
            <w:tcW w:w="404" w:type="pct"/>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123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财政拨款收入</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上级补助收入</w:t>
            </w:r>
          </w:p>
        </w:tc>
        <w:tc>
          <w:tcPr>
            <w:tcW w:w="36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事业收入</w:t>
            </w:r>
          </w:p>
        </w:tc>
        <w:tc>
          <w:tcPr>
            <w:tcW w:w="36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经营收入</w:t>
            </w:r>
          </w:p>
        </w:tc>
        <w:tc>
          <w:tcPr>
            <w:tcW w:w="66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附属单位上缴收入</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4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66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43"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4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2010350</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2080502</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2101102</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673"/>
        <w:gridCol w:w="1514"/>
        <w:gridCol w:w="1079"/>
        <w:gridCol w:w="1079"/>
        <w:gridCol w:w="1515"/>
        <w:gridCol w:w="1088"/>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91" w:type="pct"/>
            <w:gridSpan w:val="9"/>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r>
              <w:rPr>
                <w:rFonts w:hint="default" w:ascii="Times New Roman" w:hAnsi="Times New Roman" w:eastAsia="方正仿宋_GBK" w:cs="Times New Roman"/>
                <w:b w:val="0"/>
                <w:bCs w:val="0"/>
                <w:color w:val="000000"/>
                <w:sz w:val="20"/>
                <w:u w:color="auto"/>
              </w:rPr>
              <w:t xml:space="preserve"> </w:t>
            </w: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91" w:type="pct"/>
            <w:gridSpan w:val="9"/>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136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56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40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40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56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上缴上级支出</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经营支出</w:t>
            </w:r>
          </w:p>
        </w:tc>
        <w:tc>
          <w:tcPr>
            <w:tcW w:w="80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0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0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0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2010350</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事业运行</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2080502</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事业单位离退休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2101102</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事业单位医疗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6"/>
        <w:gridCol w:w="440"/>
        <w:gridCol w:w="821"/>
        <w:gridCol w:w="2612"/>
        <w:gridCol w:w="440"/>
        <w:gridCol w:w="821"/>
        <w:gridCol w:w="1777"/>
        <w:gridCol w:w="1954"/>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kern w:val="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191" w:type="pct"/>
            <w:gridSpan w:val="8"/>
            <w:vMerge w:val="restart"/>
            <w:tcBorders>
              <w:top w:val="nil"/>
              <w:left w:val="nil"/>
              <w:right w:val="nil"/>
            </w:tcBorders>
            <w:shd w:val="clear" w:color="auto" w:fill="auto"/>
            <w:vAlign w:val="bottom"/>
          </w:tcPr>
          <w:p>
            <w:pPr>
              <w:widowControl/>
              <w:jc w:val="left"/>
              <w:rPr>
                <w:rFonts w:hint="default" w:ascii="Times New Roman" w:hAnsi="Times New Roman" w:eastAsia="方正仿宋_GBK" w:cs="Times New Roman"/>
                <w:b w:val="0"/>
                <w:bCs w:val="0"/>
                <w:i w:val="0"/>
                <w:iCs w:val="0"/>
                <w:color w:val="000000"/>
                <w:kern w:val="0"/>
                <w:sz w:val="20"/>
                <w:szCs w:val="20"/>
                <w:u w:val="none"/>
                <w:lang w:eastAsia="zh-CN"/>
              </w:rPr>
            </w:pPr>
            <w:r>
              <w:rPr>
                <w:rFonts w:hint="default" w:ascii="Times New Roman" w:hAnsi="Times New Roman" w:eastAsia="方正仿宋_GBK" w:cs="Times New Roman"/>
                <w:b w:val="0"/>
                <w:bCs w:val="0"/>
                <w:color w:val="000000"/>
                <w:kern w:val="0"/>
                <w:sz w:val="20"/>
                <w:szCs w:val="20"/>
                <w:lang w:eastAsia="zh-CN"/>
              </w:rPr>
              <w:t>单位</w:t>
            </w:r>
            <w:r>
              <w:rPr>
                <w:rFonts w:hint="default" w:ascii="Times New Roman" w:hAnsi="Times New Roman" w:eastAsia="方正仿宋_GBK" w:cs="Times New Roman"/>
                <w:b w:val="0"/>
                <w:bCs w:val="0"/>
                <w:color w:val="000000"/>
                <w:kern w:val="0"/>
                <w:sz w:val="20"/>
                <w:szCs w:val="20"/>
              </w:rPr>
              <w:t>：</w:t>
            </w:r>
            <w:r>
              <w:rPr>
                <w:rFonts w:hint="default" w:ascii="Times New Roman" w:hAnsi="Times New Roman" w:eastAsia="方正仿宋_GBK" w:cs="Times New Roman"/>
                <w:b w:val="0"/>
                <w:bCs w:val="0"/>
                <w:color w:val="000000"/>
                <w:kern w:val="0"/>
                <w:sz w:val="20"/>
                <w:u w:color="auto"/>
              </w:rPr>
              <w:t>巫溪县下堡镇</w:t>
            </w:r>
            <w:r>
              <w:rPr>
                <w:rFonts w:hint="default" w:ascii="Times New Roman" w:hAnsi="Times New Roman" w:eastAsia="方正仿宋_GBK" w:cs="Times New Roman"/>
                <w:b w:val="0"/>
                <w:bCs w:val="0"/>
                <w:color w:val="000000"/>
                <w:kern w:val="0"/>
                <w:sz w:val="20"/>
                <w:u w:color="auto"/>
                <w:lang w:eastAsia="zh-CN"/>
              </w:rPr>
              <w:t>产业发展服务中心</w:t>
            </w: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kern w:val="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191" w:type="pct"/>
            <w:gridSpan w:val="8"/>
            <w:vMerge w:val="continue"/>
            <w:tcBorders>
              <w:left w:val="nil"/>
              <w:bottom w:val="nil"/>
              <w:right w:val="nil"/>
            </w:tcBorders>
            <w:shd w:val="clear" w:color="auto" w:fill="auto"/>
            <w:vAlign w:val="bottom"/>
          </w:tcPr>
          <w:p>
            <w:pPr>
              <w:widowControl/>
              <w:jc w:val="left"/>
              <w:rPr>
                <w:rFonts w:hint="default" w:ascii="Times New Roman" w:hAnsi="Times New Roman" w:eastAsia="方正仿宋_GBK" w:cs="Times New Roman"/>
                <w:b w:val="0"/>
                <w:bCs w:val="0"/>
                <w:i w:val="0"/>
                <w:iCs w:val="0"/>
                <w:color w:val="000000"/>
                <w:kern w:val="0"/>
                <w:sz w:val="20"/>
                <w:szCs w:val="20"/>
                <w:u w:val="none"/>
              </w:rPr>
            </w:pP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kern w:val="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     入</w:t>
            </w:r>
          </w:p>
        </w:tc>
        <w:tc>
          <w:tcPr>
            <w:tcW w:w="36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9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一般公共预算财政拨款</w:t>
            </w:r>
          </w:p>
        </w:tc>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政府性基金预算财政拨款</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9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188.61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188.61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67.77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67.77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11.75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11.75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14.10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14.10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一般公共预算财政拨款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政府性基金预算财政拨款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国有资本经营预算财政拨款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2088"/>
        <w:gridCol w:w="566"/>
        <w:gridCol w:w="850"/>
        <w:gridCol w:w="1293"/>
        <w:gridCol w:w="766"/>
        <w:gridCol w:w="766"/>
        <w:gridCol w:w="566"/>
        <w:gridCol w:w="766"/>
        <w:gridCol w:w="766"/>
        <w:gridCol w:w="567"/>
        <w:gridCol w:w="567"/>
        <w:gridCol w:w="839"/>
        <w:gridCol w:w="867"/>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20" w:type="pct"/>
            <w:gridSpan w:val="16"/>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37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20" w:type="pct"/>
            <w:gridSpan w:val="16"/>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37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83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08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72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72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299"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54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1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6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75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4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4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一般公共服务支出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政府办公厅（室）及相关机构事务</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2010350</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事业运行</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社会保障和就业支出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行政事业单位养老支出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2080502</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事业单位离退休</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2080505</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机关事业单位基本养老保险缴费支出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2080506</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机关事业单位职业年金缴费支出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卫生健康支出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行政事业单位医疗</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2101102</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事业单位医疗</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住房保障支出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住房改革支出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2210201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住房公积金</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2844"/>
        <w:gridCol w:w="709"/>
        <w:gridCol w:w="889"/>
        <w:gridCol w:w="1952"/>
        <w:gridCol w:w="709"/>
        <w:gridCol w:w="889"/>
        <w:gridCol w:w="3561"/>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633" w:type="pct"/>
            <w:gridSpan w:val="8"/>
            <w:vMerge w:val="restart"/>
            <w:tcBorders>
              <w:top w:val="nil"/>
              <w:left w:val="nil"/>
              <w:right w:val="nil"/>
            </w:tcBorders>
            <w:shd w:val="clear" w:color="auto" w:fill="auto"/>
            <w:vAlign w:val="bottom"/>
          </w:tcPr>
          <w:p>
            <w:pP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color w:val="000000"/>
                <w:sz w:val="20"/>
                <w:szCs w:val="20"/>
                <w:lang w:eastAsia="zh-CN"/>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巫溪县下堡镇</w:t>
            </w:r>
            <w:r>
              <w:rPr>
                <w:rFonts w:hint="default" w:ascii="Times New Roman" w:hAnsi="Times New Roman" w:eastAsia="方正仿宋_GBK" w:cs="Times New Roman"/>
                <w:color w:val="000000"/>
                <w:sz w:val="20"/>
                <w:u w:color="auto"/>
                <w:lang w:eastAsia="zh-CN"/>
              </w:rPr>
              <w:t>产业发展服务中心</w:t>
            </w:r>
          </w:p>
        </w:tc>
        <w:tc>
          <w:tcPr>
            <w:tcW w:w="366"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633" w:type="pct"/>
            <w:gridSpan w:val="8"/>
            <w:vMerge w:val="continue"/>
            <w:tcBorders>
              <w:left w:val="nil"/>
              <w:bottom w:val="nil"/>
              <w:right w:val="nil"/>
            </w:tcBorders>
            <w:shd w:val="clear" w:color="auto" w:fill="auto"/>
            <w:vAlign w:val="bottom"/>
          </w:tcPr>
          <w:p>
            <w:pPr>
              <w:rPr>
                <w:rFonts w:hint="default" w:ascii="Times New Roman" w:hAnsi="Times New Roman" w:eastAsia="方正仿宋_GBK" w:cs="Times New Roman"/>
                <w:i w:val="0"/>
                <w:iCs w:val="0"/>
                <w:color w:val="000000"/>
                <w:sz w:val="20"/>
                <w:szCs w:val="20"/>
                <w:u w:val="none"/>
              </w:rPr>
            </w:pPr>
          </w:p>
        </w:tc>
        <w:tc>
          <w:tcPr>
            <w:tcW w:w="366"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w:t>
            </w:r>
          </w:p>
        </w:tc>
        <w:tc>
          <w:tcPr>
            <w:tcW w:w="3345"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10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2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33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72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2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33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13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36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58"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26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27"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26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32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工资福利支出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232.56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商品和服务支出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26.83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310</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资本性支出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基本工资</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50.50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房屋建筑物购建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30102</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津贴补贴</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14.94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印刷费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办公设备购置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30203</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咨询费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31003</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专用设备购置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30106</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伙食补助费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手续费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31005</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基础设施建设</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30107</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绩效工资</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94.06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30205</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31006</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大型修缮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30108</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机关事业单位基本养老保险缴费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30.11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30206</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电费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0.73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31007</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信息网络及软件购置更新</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职业年金缴费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16.23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邮电费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11.27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31008</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物资储备</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30110</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职工基本医疗保险缴费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11.75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30208</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取暖费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土地补偿</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公务员医疗补助缴费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物业管理费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31010</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安置补助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30112</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其他社会保障缴费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0.88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差旅费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地上附着物和青苗补偿</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住房公积金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14.10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因公出国（境）费用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拆迁补偿</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30114</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30213</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维修（护）费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31013</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30199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其他工资福利支出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租赁费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其他交通工具购置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对个人和家庭的补助</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21.43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30215</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会议费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2.00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文物和陈列品购置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离休费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30216</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培训费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无形资产购置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30302</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退休费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公务接待费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31099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其他资本性支出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退职（役）费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30218</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专用材料费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对企业补助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30304</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抚恤金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被装购置费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资本金注入</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30305</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生活补助</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0.58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30225</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专用燃料费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31203</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政府投资基金股权投资</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30306</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救济费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30226</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劳务费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31204</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费用补贴</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30307</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医疗费补助</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20.85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委托业务费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31205</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利息补贴</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30308</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助学金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30228</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工会经费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9.71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31206</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奖励金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福利费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1.48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31299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其他对企业补助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30310</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个人农业生产补贴</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公务用车运行维护费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399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其他支出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代缴社会保险费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39907</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国家赔偿费用支出</w:t>
            </w:r>
          </w:p>
        </w:tc>
        <w:tc>
          <w:tcPr>
            <w:tcW w:w="366"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30399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其他对个人和家庭的补助</w:t>
            </w:r>
          </w:p>
        </w:tc>
        <w:tc>
          <w:tcPr>
            <w:tcW w:w="264"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30240</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税金及附加费用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39908</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对民间非营利组织和群众性自治组织补贴</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30299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其他商品和服务支出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0.54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39909</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经常性赠与</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307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债务利息及费用支出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39910</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资本性赠与</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国内债务付息</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39999</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国外债务付息</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30703</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国内债务发行费用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国外债务发行费用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254.00 </w:t>
            </w:r>
          </w:p>
        </w:tc>
        <w:tc>
          <w:tcPr>
            <w:tcW w:w="2978"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公用经费合计</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28.23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766"/>
        <w:gridCol w:w="566"/>
        <w:gridCol w:w="1099"/>
        <w:gridCol w:w="1601"/>
        <w:gridCol w:w="566"/>
        <w:gridCol w:w="766"/>
        <w:gridCol w:w="771"/>
        <w:gridCol w:w="566"/>
        <w:gridCol w:w="766"/>
        <w:gridCol w:w="771"/>
        <w:gridCol w:w="566"/>
        <w:gridCol w:w="1099"/>
        <w:gridCol w:w="1126"/>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567" w:type="pct"/>
            <w:gridSpan w:val="16"/>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432"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567" w:type="pct"/>
            <w:gridSpan w:val="16"/>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432"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6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30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23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80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80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48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61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866"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6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6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2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6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4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2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6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6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6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642"/>
        <w:gridCol w:w="644"/>
        <w:gridCol w:w="1616"/>
        <w:gridCol w:w="967"/>
        <w:gridCol w:w="967"/>
        <w:gridCol w:w="972"/>
        <w:gridCol w:w="1616"/>
        <w:gridCol w:w="1616"/>
        <w:gridCol w:w="967"/>
        <w:gridCol w:w="994"/>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34" w:type="pct"/>
            <w:gridSpan w:val="11"/>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665"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34" w:type="pct"/>
            <w:gridSpan w:val="11"/>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665"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60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08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60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60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39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36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6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66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6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7"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p>
        </w:tc>
        <w:tc>
          <w:tcPr>
            <w:tcW w:w="602" w:type="pct"/>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1"/>
        <w:gridCol w:w="682"/>
        <w:gridCol w:w="913"/>
        <w:gridCol w:w="5513"/>
        <w:gridCol w:w="69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44"/>
                <w:szCs w:val="44"/>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8" w:type="pct"/>
            <w:gridSpan w:val="5"/>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4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8" w:type="pct"/>
            <w:gridSpan w:val="5"/>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4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340"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c>
          <w:tcPr>
            <w:tcW w:w="205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47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一、“三公”经费支出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五、机关运行经费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（一）支出合计</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（一）行政单位</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（二）参照公务员法管理事业单位</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2．公务用车购置及运行维护费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六、资产信息</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（1）公务用车购置费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（一）车辆数合计（辆）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（2）公务用车运行维护费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1．副部（省）级及以上领导用车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2．主要领导干部用车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（1）国内接待费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3．机要通信用车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4．应急保障用车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（2）国（境）外接待费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5．执法执勤用车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（二）相关统计数</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6．特种专业技术用车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1．因公出国（境）团组数（个）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7．离退休干部用车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2．因公出国（境）人次数（人）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8．其他用车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3．公务用车购置数（辆）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（二）单价100万元（含）以上设备（不含车辆）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4．公务用车保有量（辆）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七、政府采购支出信息</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5．国内公务接待批次（个）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（一）政府采购支出合计</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1．政府采购货物支出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6．国内公务接待人次（人）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2．政府采购工程支出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3．政府采购服务支出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7．国（境）外公务接待批次（个）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（二）政府采购授予中小企业合同金额</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8．国（境）外公务接待人次（人）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其中：授予小微企业合同金额</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二、会议费</w:t>
            </w:r>
          </w:p>
        </w:tc>
        <w:tc>
          <w:tcPr>
            <w:tcW w:w="254"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340"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2.00</w:t>
            </w:r>
          </w:p>
        </w:tc>
        <w:tc>
          <w:tcPr>
            <w:tcW w:w="205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4"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三、培训费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340"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1.10</w:t>
            </w: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四、差旅费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24</w:t>
            </w:r>
          </w:p>
        </w:tc>
        <w:tc>
          <w:tcPr>
            <w:tcW w:w="340"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color w:val="000000"/>
                <w:kern w:val="2"/>
                <w:sz w:val="22"/>
                <w:szCs w:val="22"/>
                <w:u w:val="none"/>
                <w:lang w:val="en-US" w:eastAsia="zh-CN" w:bidi="ar-SA"/>
              </w:rPr>
            </w:pP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lang w:val="en-US" w:eastAsia="zh-CN" w:bidi="ar"/>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sectPr>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01783"/>
    <w:rsid w:val="63DD5ACC"/>
    <w:rsid w:val="6EC01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2025-09-16T08:11:00Z</dcterms:created>
  <dc:creator>空城っ</dc:creator>
  <cp:lastModifiedBy>Administrator</cp:lastModifiedBy>
  <dcterms:modified xsi:type="dcterms:W3CDTF">2025-09-22T01:42:10Z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860A433664584255933DB08170043630</vt:lpwstr>
  </property>
  <property fmtid="{D5CDD505-2E9C-101B-9397-08002B2CF9AE}" pid="4" name="KSOTemplateDocerSaveRecord">
    <vt:lpwstr>eyJoZGlkIjoiOGQ4YWUwOWViOWJmY2U5NWJlODMyZTVkZmQ3YmU3MjQiLCJ1c2VySWQiOiIyOTcxMjg1NDAifQ==</vt:lpwstr>
  </property>
</Properties>
</file>