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巫溪县档案馆</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321" w:firstLineChars="1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shd w:val="clear" w:color="auto" w:fill="FFFFFF"/>
        <w:ind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我</w:t>
      </w:r>
      <w:r>
        <w:rPr>
          <w:rFonts w:hint="eastAsia" w:ascii="方正仿宋_GBK" w:hAnsi="方正仿宋_GBK" w:eastAsia="方正仿宋_GBK" w:cs="方正仿宋_GBK"/>
          <w:kern w:val="0"/>
          <w:sz w:val="32"/>
          <w:szCs w:val="32"/>
          <w:lang w:eastAsia="zh-CN"/>
        </w:rPr>
        <w:t>部门</w:t>
      </w:r>
      <w:r>
        <w:rPr>
          <w:rFonts w:hint="eastAsia" w:ascii="方正仿宋_GBK" w:hAnsi="方正仿宋_GBK" w:eastAsia="方正仿宋_GBK" w:cs="方正仿宋_GBK"/>
          <w:kern w:val="0"/>
          <w:sz w:val="32"/>
          <w:szCs w:val="32"/>
        </w:rPr>
        <w:t>属一级预算财政补助的参公事业</w:t>
      </w:r>
      <w:r>
        <w:rPr>
          <w:rFonts w:hint="eastAsia" w:ascii="方正仿宋_GBK" w:hAnsi="方正仿宋_GBK" w:eastAsia="方正仿宋_GBK" w:cs="方正仿宋_GBK"/>
          <w:kern w:val="0"/>
          <w:sz w:val="32"/>
          <w:szCs w:val="32"/>
          <w:lang w:eastAsia="zh-CN"/>
        </w:rPr>
        <w:t>部门</w:t>
      </w:r>
      <w:r>
        <w:rPr>
          <w:rFonts w:hint="eastAsia" w:ascii="方正仿宋_GBK" w:hAnsi="方正仿宋_GBK" w:eastAsia="方正仿宋_GBK" w:cs="方正仿宋_GBK"/>
          <w:kern w:val="0"/>
          <w:sz w:val="32"/>
          <w:szCs w:val="32"/>
        </w:rPr>
        <w:t>，执行的事业</w:t>
      </w:r>
      <w:r>
        <w:rPr>
          <w:rFonts w:hint="eastAsia" w:ascii="方正仿宋_GBK" w:hAnsi="方正仿宋_GBK" w:eastAsia="方正仿宋_GBK" w:cs="方正仿宋_GBK"/>
          <w:kern w:val="0"/>
          <w:sz w:val="32"/>
          <w:szCs w:val="32"/>
          <w:lang w:eastAsia="zh-CN"/>
        </w:rPr>
        <w:t>部门</w:t>
      </w:r>
      <w:r>
        <w:rPr>
          <w:rFonts w:hint="eastAsia" w:ascii="方正仿宋_GBK" w:hAnsi="方正仿宋_GBK" w:eastAsia="方正仿宋_GBK" w:cs="方正仿宋_GBK"/>
          <w:kern w:val="0"/>
          <w:sz w:val="32"/>
          <w:szCs w:val="32"/>
        </w:rPr>
        <w:t>会计制度，已纳入财政集中支付管理系统。</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属于本轮机构改革的涉改</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，根据中共巫溪县委办公室、巫溪县人民政府办公室关于印发《巫溪县承担行政职能事业</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改革方案》的通知要求，将县档案局（档案馆）承担的行政职能划归县委办公室，对外保留县档案局牌子，县档案馆作为县委办公室管理的事业</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w:t>
      </w:r>
    </w:p>
    <w:p>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hd w:val="clear" w:color="auto" w:fill="FFFFFF"/>
        <w:ind w:firstLine="640" w:firstLineChars="200"/>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本部门机构改革前内设办公室、业务法规科、收集管理保护科、信息技术科、方志科，主要负责全 县的档案、年鉴工作。核定全额拨款事业编制12名，新的三定方案未定。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5"/>
        <w:shd w:val="clear" w:color="auto" w:fill="FFFFFF"/>
        <w:ind w:firstLine="643" w:firstLineChars="200"/>
        <w:rPr>
          <w:rFonts w:hint="default" w:ascii="方正仿宋_GBK" w:hAnsi="方正仿宋_GBK" w:eastAsia="宋体" w:cs="方正仿宋_GBK"/>
          <w:sz w:val="32"/>
          <w:szCs w:val="32"/>
          <w:lang w:val="en-US"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度收入总计369.22万元，支出总计</w:t>
      </w:r>
      <w:r>
        <w:rPr>
          <w:rFonts w:ascii="方正仿宋_GBK" w:hAnsi="方正仿宋_GBK" w:eastAsia="方正仿宋_GBK" w:cs="方正仿宋_GBK"/>
          <w:sz w:val="32"/>
          <w:szCs w:val="32"/>
        </w:rPr>
        <w:t>369.22</w:t>
      </w:r>
      <w:r>
        <w:rPr>
          <w:rFonts w:ascii="方正仿宋_GBK" w:hAnsi="方正仿宋_GBK" w:eastAsia="方正仿宋_GBK" w:cs="方正仿宋_GBK"/>
          <w:sz w:val="32"/>
          <w:szCs w:val="32"/>
          <w:shd w:val="clear" w:color="auto" w:fill="FFFFFF"/>
        </w:rPr>
        <w:t>万元。收、支与2023年度相比，减少6.87万元，下降1.8%，主要原因</w:t>
      </w:r>
      <w:r>
        <w:rPr>
          <w:rFonts w:hint="eastAsia" w:ascii="方正仿宋_GBK" w:hAnsi="方正仿宋_GBK" w:eastAsia="方正仿宋_GBK" w:cs="方正仿宋_GBK"/>
          <w:sz w:val="32"/>
          <w:szCs w:val="32"/>
          <w:shd w:val="clear" w:color="auto" w:fill="FFFFFF"/>
          <w:lang w:val="en-US" w:eastAsia="zh-CN"/>
        </w:rPr>
        <w:t>严格执行“政府过紧日子”工作要求，减少全年项目支出收入，例如</w:t>
      </w:r>
      <w:r>
        <w:rPr>
          <w:rFonts w:ascii="方正仿宋_GBK" w:hAnsi="方正仿宋_GBK" w:eastAsia="方正仿宋_GBK" w:cs="方正仿宋_GBK"/>
          <w:sz w:val="32"/>
          <w:szCs w:val="32"/>
          <w:shd w:val="clear" w:color="auto" w:fill="FFFFFF"/>
        </w:rPr>
        <w:t>档案库熏蒸杀虫、熏蒸消毒</w:t>
      </w:r>
      <w:r>
        <w:rPr>
          <w:rFonts w:hint="eastAsia" w:ascii="方正仿宋_GBK" w:hAnsi="方正仿宋_GBK" w:eastAsia="方正仿宋_GBK" w:cs="方正仿宋_GBK"/>
          <w:sz w:val="32"/>
          <w:szCs w:val="32"/>
          <w:shd w:val="clear" w:color="auto" w:fill="FFFFFF"/>
          <w:lang w:val="en-US" w:eastAsia="zh-CN"/>
        </w:rPr>
        <w:t>项目2023年收入支出5万元，2024年收入支出4万元；档案库房、展厅、机房、系统日常维护运行项目2023年收入支出40万元，2024年收入支出30万元等。</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度收入合计369.22万元，与2023年度相比，减少6.87万元，下降1.8%，主要原因是</w:t>
      </w:r>
      <w:r>
        <w:rPr>
          <w:rFonts w:hint="eastAsia" w:ascii="方正仿宋_GBK" w:hAnsi="方正仿宋_GBK" w:eastAsia="方正仿宋_GBK" w:cs="方正仿宋_GBK"/>
          <w:sz w:val="32"/>
          <w:szCs w:val="32"/>
          <w:shd w:val="clear" w:color="auto" w:fill="FFFFFF"/>
          <w:lang w:val="en-US" w:eastAsia="zh-CN"/>
        </w:rPr>
        <w:t>严格执行“政府过紧日子”工作要求，减少全年项目支出收入，例如</w:t>
      </w:r>
      <w:r>
        <w:rPr>
          <w:rFonts w:ascii="方正仿宋_GBK" w:hAnsi="方正仿宋_GBK" w:eastAsia="方正仿宋_GBK" w:cs="方正仿宋_GBK"/>
          <w:sz w:val="32"/>
          <w:szCs w:val="32"/>
          <w:shd w:val="clear" w:color="auto" w:fill="FFFFFF"/>
        </w:rPr>
        <w:t>档案库熏蒸杀虫、熏蒸消毒</w:t>
      </w:r>
      <w:r>
        <w:rPr>
          <w:rFonts w:hint="eastAsia" w:ascii="方正仿宋_GBK" w:hAnsi="方正仿宋_GBK" w:eastAsia="方正仿宋_GBK" w:cs="方正仿宋_GBK"/>
          <w:sz w:val="32"/>
          <w:szCs w:val="32"/>
          <w:shd w:val="clear" w:color="auto" w:fill="FFFFFF"/>
          <w:lang w:val="en-US" w:eastAsia="zh-CN"/>
        </w:rPr>
        <w:t>项目2023年收入5万元，2024年收入4万元；档案库房、展厅、机房、系统日常维护运行项目2023年收入40万元，2024年收入30万元等</w:t>
      </w:r>
      <w:r>
        <w:rPr>
          <w:rFonts w:hint="eastAsia" w:ascii="仿宋" w:hAnsi="仿宋" w:eastAsia="仿宋" w:cs="Times New Roman"/>
          <w:sz w:val="30"/>
          <w:szCs w:val="30"/>
          <w:lang w:val="en-US"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369.22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369.22</w:t>
      </w:r>
      <w:r>
        <w:rPr>
          <w:rFonts w:ascii="方正仿宋_GBK" w:hAnsi="方正仿宋_GBK" w:eastAsia="方正仿宋_GBK" w:cs="方正仿宋_GBK"/>
          <w:sz w:val="32"/>
          <w:szCs w:val="32"/>
          <w:shd w:val="clear" w:color="auto" w:fill="FFFFFF"/>
        </w:rPr>
        <w:t>万元，与2023年度相比，减少6.87万元，下降1.8%，主要原因是</w:t>
      </w:r>
      <w:r>
        <w:rPr>
          <w:rFonts w:hint="eastAsia" w:ascii="方正仿宋_GBK" w:hAnsi="方正仿宋_GBK" w:eastAsia="方正仿宋_GBK" w:cs="方正仿宋_GBK"/>
          <w:sz w:val="32"/>
          <w:szCs w:val="32"/>
          <w:shd w:val="clear" w:color="auto" w:fill="FFFFFF"/>
          <w:lang w:val="en-US" w:eastAsia="zh-CN"/>
        </w:rPr>
        <w:t>严格执行“政府过紧日子”工作要求，减少全年项目支出，例如</w:t>
      </w:r>
      <w:r>
        <w:rPr>
          <w:rFonts w:ascii="方正仿宋_GBK" w:hAnsi="方正仿宋_GBK" w:eastAsia="方正仿宋_GBK" w:cs="方正仿宋_GBK"/>
          <w:sz w:val="32"/>
          <w:szCs w:val="32"/>
          <w:shd w:val="clear" w:color="auto" w:fill="FFFFFF"/>
        </w:rPr>
        <w:t>档案库熏蒸杀虫、熏蒸消毒</w:t>
      </w:r>
      <w:r>
        <w:rPr>
          <w:rFonts w:hint="eastAsia" w:ascii="方正仿宋_GBK" w:hAnsi="方正仿宋_GBK" w:eastAsia="方正仿宋_GBK" w:cs="方正仿宋_GBK"/>
          <w:sz w:val="32"/>
          <w:szCs w:val="32"/>
          <w:shd w:val="clear" w:color="auto" w:fill="FFFFFF"/>
          <w:lang w:val="en-US" w:eastAsia="zh-CN"/>
        </w:rPr>
        <w:t>项目2023年支出5万元，2024年支出4万元；档案库房、展厅、机房、系统日常维护运行项目2023年支出40万元，2024年支出30万元等。</w:t>
      </w:r>
      <w:r>
        <w:rPr>
          <w:rFonts w:hint="eastAsia" w:ascii="仿宋" w:hAnsi="仿宋" w:eastAsia="仿宋" w:cs="Times New Roman"/>
          <w:sz w:val="30"/>
          <w:szCs w:val="30"/>
          <w:lang w:val="en-US"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257.75</w:t>
      </w:r>
      <w:r>
        <w:rPr>
          <w:rFonts w:ascii="方正仿宋_GBK" w:hAnsi="方正仿宋_GBK" w:eastAsia="方正仿宋_GBK" w:cs="方正仿宋_GBK"/>
          <w:sz w:val="32"/>
          <w:szCs w:val="32"/>
          <w:shd w:val="clear" w:color="auto" w:fill="FFFFFF"/>
        </w:rPr>
        <w:t>万元，占69.81%；项目支出</w:t>
      </w:r>
      <w:r>
        <w:rPr>
          <w:rFonts w:ascii="方正仿宋_GBK" w:hAnsi="方正仿宋_GBK" w:eastAsia="方正仿宋_GBK" w:cs="方正仿宋_GBK"/>
          <w:sz w:val="32"/>
          <w:szCs w:val="32"/>
        </w:rPr>
        <w:t>111.47</w:t>
      </w:r>
      <w:r>
        <w:rPr>
          <w:rFonts w:ascii="方正仿宋_GBK" w:hAnsi="方正仿宋_GBK" w:eastAsia="方正仿宋_GBK" w:cs="方正仿宋_GBK"/>
          <w:sz w:val="32"/>
          <w:szCs w:val="32"/>
          <w:shd w:val="clear" w:color="auto" w:fill="FFFFFF"/>
        </w:rPr>
        <w:t>万元，占30.19%；经营支出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严格执行部门预算零结余。</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度财政拨款收、支总计369.22万元。与202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年相比，财政拨款收、支总计各减少6.87万元，下降1.8%。主要原因是</w:t>
      </w:r>
      <w:r>
        <w:rPr>
          <w:rFonts w:hint="eastAsia" w:ascii="方正仿宋_GBK" w:hAnsi="方正仿宋_GBK" w:eastAsia="方正仿宋_GBK" w:cs="方正仿宋_GBK"/>
          <w:sz w:val="32"/>
          <w:szCs w:val="32"/>
          <w:shd w:val="clear" w:color="auto" w:fill="FFFFFF"/>
          <w:lang w:val="en-US" w:eastAsia="zh-CN"/>
        </w:rPr>
        <w:t>严格执行“政府过紧日子”工作要求，减少全年项目支出收入，例如</w:t>
      </w:r>
      <w:r>
        <w:rPr>
          <w:rFonts w:ascii="方正仿宋_GBK" w:hAnsi="方正仿宋_GBK" w:eastAsia="方正仿宋_GBK" w:cs="方正仿宋_GBK"/>
          <w:sz w:val="32"/>
          <w:szCs w:val="32"/>
          <w:shd w:val="clear" w:color="auto" w:fill="FFFFFF"/>
        </w:rPr>
        <w:t>档案库熏蒸杀虫、熏蒸消毒</w:t>
      </w:r>
      <w:r>
        <w:rPr>
          <w:rFonts w:hint="eastAsia" w:ascii="方正仿宋_GBK" w:hAnsi="方正仿宋_GBK" w:eastAsia="方正仿宋_GBK" w:cs="方正仿宋_GBK"/>
          <w:sz w:val="32"/>
          <w:szCs w:val="32"/>
          <w:shd w:val="clear" w:color="auto" w:fill="FFFFFF"/>
          <w:lang w:val="en-US" w:eastAsia="zh-CN"/>
        </w:rPr>
        <w:t>项目2023年收入支出5万元，2024年收入支出4万元；档案库房、展厅、机房、系统日常维护运行项目2023年收入支出40万元，2024年收入支出30万元等。</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369.22</w:t>
      </w:r>
      <w:r>
        <w:rPr>
          <w:rFonts w:ascii="方正仿宋_GBK" w:hAnsi="方正仿宋_GBK" w:eastAsia="方正仿宋_GBK" w:cs="方正仿宋_GBK"/>
          <w:sz w:val="32"/>
          <w:szCs w:val="32"/>
          <w:shd w:val="clear" w:color="auto" w:fill="FFFFFF"/>
        </w:rPr>
        <w:t>万元，与2023年度相比，减少6.87万元，下降1.8%。主要原因是</w:t>
      </w:r>
      <w:r>
        <w:rPr>
          <w:rFonts w:hint="eastAsia" w:ascii="方正仿宋_GBK" w:hAnsi="方正仿宋_GBK" w:eastAsia="方正仿宋_GBK" w:cs="方正仿宋_GBK"/>
          <w:sz w:val="32"/>
          <w:szCs w:val="32"/>
          <w:shd w:val="clear" w:color="auto" w:fill="FFFFFF"/>
          <w:lang w:val="en-US" w:eastAsia="zh-CN"/>
        </w:rPr>
        <w:t>严格执行“政府过紧日子”工作要求，减少全年项目收入，例如</w:t>
      </w:r>
      <w:r>
        <w:rPr>
          <w:rFonts w:ascii="方正仿宋_GBK" w:hAnsi="方正仿宋_GBK" w:eastAsia="方正仿宋_GBK" w:cs="方正仿宋_GBK"/>
          <w:sz w:val="32"/>
          <w:szCs w:val="32"/>
          <w:shd w:val="clear" w:color="auto" w:fill="FFFFFF"/>
        </w:rPr>
        <w:t>档案库熏蒸杀虫、熏蒸消毒</w:t>
      </w:r>
      <w:r>
        <w:rPr>
          <w:rFonts w:hint="eastAsia" w:ascii="方正仿宋_GBK" w:hAnsi="方正仿宋_GBK" w:eastAsia="方正仿宋_GBK" w:cs="方正仿宋_GBK"/>
          <w:sz w:val="32"/>
          <w:szCs w:val="32"/>
          <w:shd w:val="clear" w:color="auto" w:fill="FFFFFF"/>
          <w:lang w:val="en-US" w:eastAsia="zh-CN"/>
        </w:rPr>
        <w:t>项目2023年收入5万元，2024年收入4万元；档案库房、展厅、机房、系统日常维护运行项目2023年收入40万元，2024年收入30万元等。</w:t>
      </w:r>
      <w:r>
        <w:rPr>
          <w:rFonts w:ascii="方正仿宋_GBK" w:hAnsi="方正仿宋_GBK" w:eastAsia="方正仿宋_GBK" w:cs="方正仿宋_GBK"/>
          <w:sz w:val="32"/>
          <w:szCs w:val="32"/>
          <w:shd w:val="clear" w:color="auto" w:fill="FFFFFF"/>
        </w:rPr>
        <w:t>较年初预算数增加15.22万元，增长4.3%。主要原因是</w:t>
      </w:r>
      <w:r>
        <w:rPr>
          <w:rFonts w:hint="eastAsia" w:ascii="方正仿宋_GBK" w:hAnsi="方正仿宋_GBK" w:eastAsia="方正仿宋_GBK" w:cs="方正仿宋_GBK"/>
          <w:sz w:val="32"/>
          <w:szCs w:val="32"/>
          <w:shd w:val="clear" w:color="auto" w:fill="FFFFFF"/>
          <w:lang w:eastAsia="zh-CN"/>
        </w:rPr>
        <w:t>人员职务调整和职级晋升造成人员经费增加。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369.22</w:t>
      </w:r>
      <w:r>
        <w:rPr>
          <w:rFonts w:ascii="方正仿宋_GBK" w:hAnsi="方正仿宋_GBK" w:eastAsia="方正仿宋_GBK" w:cs="方正仿宋_GBK"/>
          <w:sz w:val="32"/>
          <w:szCs w:val="32"/>
          <w:shd w:val="clear" w:color="auto" w:fill="FFFFFF"/>
        </w:rPr>
        <w:t>万元，与2023年度相比，减少6.87万元，下降1.8%。主要原因是</w:t>
      </w:r>
      <w:r>
        <w:rPr>
          <w:rFonts w:hint="eastAsia" w:ascii="方正仿宋_GBK" w:hAnsi="方正仿宋_GBK" w:eastAsia="方正仿宋_GBK" w:cs="方正仿宋_GBK"/>
          <w:sz w:val="32"/>
          <w:szCs w:val="32"/>
          <w:shd w:val="clear" w:color="auto" w:fill="FFFFFF"/>
          <w:lang w:val="en-US" w:eastAsia="zh-CN"/>
        </w:rPr>
        <w:t>严格执行“政府过紧日子”工作要求，减少全年项目支出收入，例如</w:t>
      </w:r>
      <w:r>
        <w:rPr>
          <w:rFonts w:ascii="方正仿宋_GBK" w:hAnsi="方正仿宋_GBK" w:eastAsia="方正仿宋_GBK" w:cs="方正仿宋_GBK"/>
          <w:sz w:val="32"/>
          <w:szCs w:val="32"/>
          <w:shd w:val="clear" w:color="auto" w:fill="FFFFFF"/>
        </w:rPr>
        <w:t>档案库熏蒸杀虫、熏蒸消毒</w:t>
      </w:r>
      <w:r>
        <w:rPr>
          <w:rFonts w:hint="eastAsia" w:ascii="方正仿宋_GBK" w:hAnsi="方正仿宋_GBK" w:eastAsia="方正仿宋_GBK" w:cs="方正仿宋_GBK"/>
          <w:sz w:val="32"/>
          <w:szCs w:val="32"/>
          <w:shd w:val="clear" w:color="auto" w:fill="FFFFFF"/>
          <w:lang w:val="en-US" w:eastAsia="zh-CN"/>
        </w:rPr>
        <w:t>项目2023年收入支出5万元，2024年收入支出4万元；档案库房、展厅、机房、系统日常维护运行项目2023年收入支出40万元，2024年收入支出30万元等。</w:t>
      </w:r>
      <w:r>
        <w:rPr>
          <w:rFonts w:ascii="方正仿宋_GBK" w:hAnsi="方正仿宋_GBK" w:eastAsia="方正仿宋_GBK" w:cs="方正仿宋_GBK"/>
          <w:sz w:val="32"/>
          <w:szCs w:val="32"/>
          <w:shd w:val="clear" w:color="auto" w:fill="FFFFFF"/>
        </w:rPr>
        <w:t>较年初预算数增加15.22万元，增长4.3%。主要原因是</w:t>
      </w:r>
      <w:r>
        <w:rPr>
          <w:rFonts w:hint="eastAsia" w:ascii="方正仿宋_GBK" w:hAnsi="方正仿宋_GBK" w:eastAsia="方正仿宋_GBK" w:cs="方正仿宋_GBK"/>
          <w:sz w:val="32"/>
          <w:szCs w:val="32"/>
          <w:shd w:val="clear" w:color="auto" w:fill="FFFFFF"/>
          <w:lang w:eastAsia="zh-CN"/>
        </w:rPr>
        <w:t>人员多人职务调整和职级晋升造成人员经费增加。</w:t>
      </w:r>
    </w:p>
    <w:p>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严格执行部门预算零结余。</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285.96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77.45</w:t>
      </w:r>
      <w:r>
        <w:rPr>
          <w:rFonts w:ascii="方正仿宋_GBK" w:hAnsi="方正仿宋_GBK" w:eastAsia="方正仿宋_GBK" w:cs="方正仿宋_GBK"/>
          <w:sz w:val="32"/>
          <w:szCs w:val="32"/>
          <w:shd w:val="clear" w:color="auto" w:fill="FFFFFF"/>
        </w:rPr>
        <w:t>%，较年初预算数增加9.89万元，增长3.6%，主要原因是</w:t>
      </w:r>
      <w:r>
        <w:rPr>
          <w:rFonts w:hint="eastAsia" w:ascii="方正仿宋_GBK" w:hAnsi="方正仿宋_GBK" w:eastAsia="方正仿宋_GBK" w:cs="方正仿宋_GBK"/>
          <w:sz w:val="32"/>
          <w:szCs w:val="32"/>
          <w:shd w:val="clear" w:color="auto" w:fill="FFFFFF"/>
          <w:lang w:eastAsia="zh-CN"/>
        </w:rPr>
        <w:t>职工多人职务调整和职级晋升造成</w:t>
      </w:r>
      <w:r>
        <w:rPr>
          <w:rFonts w:ascii="方正仿宋_GBK" w:hAnsi="方正仿宋_GBK" w:eastAsia="方正仿宋_GBK" w:cs="方正仿宋_GBK"/>
          <w:sz w:val="32"/>
          <w:szCs w:val="32"/>
          <w:shd w:val="clear" w:color="auto" w:fill="FFFFFF"/>
        </w:rPr>
        <w:t>一般公共服务</w:t>
      </w:r>
      <w:r>
        <w:rPr>
          <w:rFonts w:hint="eastAsia" w:ascii="方正仿宋_GBK" w:hAnsi="方正仿宋_GBK" w:eastAsia="方正仿宋_GBK" w:cs="方正仿宋_GBK"/>
          <w:sz w:val="32"/>
          <w:szCs w:val="32"/>
          <w:shd w:val="clear" w:color="auto" w:fill="FFFFFF"/>
          <w:lang w:eastAsia="zh-CN"/>
        </w:rPr>
        <w:t>经费增加。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52.76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14.29</w:t>
      </w:r>
      <w:r>
        <w:rPr>
          <w:rFonts w:ascii="方正仿宋_GBK" w:hAnsi="方正仿宋_GBK" w:eastAsia="方正仿宋_GBK" w:cs="方正仿宋_GBK"/>
          <w:sz w:val="32"/>
          <w:szCs w:val="32"/>
          <w:shd w:val="clear" w:color="auto" w:fill="FFFFFF"/>
        </w:rPr>
        <w:t>%，较年初预算数增加5.33万元，增长11.2%，主要原因是</w:t>
      </w:r>
      <w:r>
        <w:rPr>
          <w:rFonts w:hint="eastAsia" w:ascii="方正仿宋_GBK" w:hAnsi="方正仿宋_GBK" w:eastAsia="方正仿宋_GBK" w:cs="方正仿宋_GBK"/>
          <w:sz w:val="32"/>
          <w:szCs w:val="32"/>
          <w:shd w:val="clear" w:color="auto" w:fill="FFFFFF"/>
          <w:lang w:eastAsia="zh-CN"/>
        </w:rPr>
        <w:t>职工多人职务调整和职级晋升造成</w:t>
      </w:r>
      <w:r>
        <w:rPr>
          <w:rFonts w:ascii="方正仿宋_GBK" w:hAnsi="方正仿宋_GBK" w:eastAsia="方正仿宋_GBK" w:cs="方正仿宋_GBK"/>
          <w:sz w:val="32"/>
          <w:szCs w:val="32"/>
          <w:shd w:val="clear" w:color="auto" w:fill="FFFFFF"/>
        </w:rPr>
        <w:t>社会保障与就业</w:t>
      </w:r>
      <w:r>
        <w:rPr>
          <w:rFonts w:hint="eastAsia" w:ascii="方正仿宋_GBK" w:hAnsi="方正仿宋_GBK" w:eastAsia="方正仿宋_GBK" w:cs="方正仿宋_GBK"/>
          <w:sz w:val="32"/>
          <w:szCs w:val="32"/>
          <w:shd w:val="clear" w:color="auto" w:fill="FFFFFF"/>
          <w:lang w:eastAsia="zh-CN"/>
        </w:rPr>
        <w:t>增加。</w:t>
      </w:r>
    </w:p>
    <w:p>
      <w:pPr>
        <w:pStyle w:val="5"/>
        <w:shd w:val="clear" w:color="auto" w:fill="FFFFFF"/>
        <w:ind w:firstLine="640" w:firstLineChars="20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13.05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3.53</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职工多人职务调整和职级晋升造成</w:t>
      </w:r>
      <w:r>
        <w:rPr>
          <w:rFonts w:ascii="方正仿宋_GBK" w:hAnsi="方正仿宋_GBK" w:eastAsia="方正仿宋_GBK" w:cs="方正仿宋_GBK"/>
          <w:sz w:val="32"/>
          <w:szCs w:val="32"/>
          <w:shd w:val="clear" w:color="auto" w:fill="FFFFFF"/>
        </w:rPr>
        <w:t>卫生健康</w:t>
      </w:r>
      <w:r>
        <w:rPr>
          <w:rFonts w:hint="eastAsia" w:ascii="方正仿宋_GBK" w:hAnsi="方正仿宋_GBK" w:eastAsia="方正仿宋_GBK" w:cs="方正仿宋_GBK"/>
          <w:sz w:val="32"/>
          <w:szCs w:val="32"/>
          <w:shd w:val="clear" w:color="auto" w:fill="FFFFFF"/>
          <w:lang w:eastAsia="zh-CN"/>
        </w:rPr>
        <w:t>增加。</w:t>
      </w:r>
    </w:p>
    <w:p>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住房保障支出17.46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，住房公积金缴费基数安装上年度工资待遇计算，无变化。</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257.75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222.12</w:t>
      </w:r>
      <w:r>
        <w:rPr>
          <w:rFonts w:ascii="方正仿宋_GBK" w:hAnsi="方正仿宋_GBK" w:eastAsia="方正仿宋_GBK" w:cs="方正仿宋_GBK"/>
          <w:sz w:val="32"/>
          <w:szCs w:val="32"/>
          <w:shd w:val="clear" w:color="auto" w:fill="FFFFFF"/>
        </w:rPr>
        <w:t>万元，与2023年度相比，减少1.85万元，下降0.8%，主要原因是</w:t>
      </w:r>
      <w:r>
        <w:rPr>
          <w:rFonts w:hint="eastAsia" w:ascii="方正仿宋_GBK" w:hAnsi="方正仿宋_GBK" w:eastAsia="方正仿宋_GBK" w:cs="方正仿宋_GBK"/>
          <w:sz w:val="32"/>
          <w:szCs w:val="32"/>
          <w:shd w:val="clear" w:color="auto" w:fill="FFFFFF"/>
          <w:lang w:val="en-US" w:eastAsia="zh-CN"/>
        </w:rPr>
        <w:t>严格执行“政府过紧日子”工作要求，减少人员经费开支。</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基本工资、津贴补贴、奖金、伙食补助、基本养老保险、职业年金缴费、基本医疗保险、住房公积金、其他工资福利支出等。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35.63</w:t>
      </w:r>
      <w:r>
        <w:rPr>
          <w:rFonts w:ascii="方正仿宋_GBK" w:hAnsi="方正仿宋_GBK" w:eastAsia="方正仿宋_GBK" w:cs="方正仿宋_GBK"/>
          <w:sz w:val="32"/>
          <w:szCs w:val="32"/>
          <w:shd w:val="clear" w:color="auto" w:fill="FFFFFF"/>
        </w:rPr>
        <w:t>万元，与2023年度相比，增加10.58万元，增长42.2%，主要原因是</w:t>
      </w:r>
      <w:r>
        <w:rPr>
          <w:rFonts w:hint="eastAsia" w:ascii="方正仿宋_GBK" w:hAnsi="方正仿宋_GBK" w:eastAsia="方正仿宋_GBK" w:cs="方正仿宋_GBK"/>
          <w:sz w:val="32"/>
          <w:szCs w:val="32"/>
          <w:shd w:val="clear" w:color="auto" w:fill="FFFFFF"/>
          <w:lang w:eastAsia="zh-CN"/>
        </w:rPr>
        <w:t>积极开展档案指导，政策宣讲等工作。</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办公费、水、电费、邮电费、差旅费、维修（护）费、公务接待费、劳务费、工会经费、其他交通费等。</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autoSpaceDE w:val="0"/>
        <w:ind w:firstLine="643"/>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2024年度无政府性政拨款收支</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本部门2024年度无国有资本经营预算财政拨款支出。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eastAsia="zh-CN"/>
        </w:rPr>
        <w:t>本部门厉行节约的原则尽量减少开支，按照只减不增的要求严格控制三公经费。</w:t>
      </w:r>
      <w:r>
        <w:rPr>
          <w:rFonts w:ascii="方正仿宋_GBK" w:hAnsi="方正仿宋_GBK" w:eastAsia="方正仿宋_GBK" w:cs="方正仿宋_GBK"/>
          <w:sz w:val="32"/>
          <w:szCs w:val="32"/>
          <w:shd w:val="clear" w:color="auto" w:fill="FFFFFF"/>
        </w:rPr>
        <w:t>较上年支出数增加0.01万元，增长0.7%，主要原因是</w:t>
      </w:r>
      <w:r>
        <w:rPr>
          <w:rFonts w:hint="eastAsia" w:ascii="方正仿宋_GBK" w:hAnsi="方正仿宋_GBK" w:eastAsia="方正仿宋_GBK" w:cs="方正仿宋_GBK"/>
          <w:sz w:val="32"/>
          <w:szCs w:val="32"/>
          <w:shd w:val="clear" w:color="auto" w:fill="FFFFFF"/>
          <w:lang w:eastAsia="zh-CN"/>
        </w:rPr>
        <w:t>积极开展档案政策宣讲，</w:t>
      </w:r>
      <w:r>
        <w:rPr>
          <w:rFonts w:hint="eastAsia" w:ascii="方正仿宋_GBK" w:hAnsi="方正仿宋_GBK" w:eastAsia="方正仿宋_GBK" w:cs="方正仿宋_GBK"/>
          <w:sz w:val="32"/>
          <w:szCs w:val="32"/>
          <w:shd w:val="clear" w:color="auto" w:fill="FFFFFF"/>
        </w:rPr>
        <w:t>接待</w:t>
      </w:r>
      <w:r>
        <w:rPr>
          <w:rFonts w:hint="eastAsia" w:ascii="方正仿宋_GBK" w:hAnsi="方正仿宋_GBK" w:eastAsia="方正仿宋_GBK" w:cs="方正仿宋_GBK"/>
          <w:sz w:val="32"/>
          <w:szCs w:val="32"/>
          <w:shd w:val="clear" w:color="auto" w:fill="FFFFFF"/>
          <w:lang w:eastAsia="zh-CN"/>
        </w:rPr>
        <w:t>市、各区县、乡镇检查指导工作，交流学习等工作，造成增加公务接待费。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lang w:eastAsia="zh-CN"/>
        </w:rPr>
        <w:t>本年度未发生</w:t>
      </w:r>
      <w:r>
        <w:rPr>
          <w:rFonts w:hint="eastAsia"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证据支出。</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本年度未发生</w:t>
      </w:r>
      <w:r>
        <w:rPr>
          <w:rFonts w:hint="eastAsia"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证据支出。</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公务车购置费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lang w:eastAsia="zh-CN"/>
        </w:rPr>
        <w:t>本年度未发生</w:t>
      </w:r>
      <w:r>
        <w:rPr>
          <w:rFonts w:hint="eastAsia" w:ascii="方正仿宋_GBK" w:hAnsi="方正仿宋_GBK" w:eastAsia="方正仿宋_GBK" w:cs="方正仿宋_GBK"/>
          <w:sz w:val="32"/>
          <w:szCs w:val="32"/>
          <w:shd w:val="clear" w:color="auto" w:fill="FFFFFF"/>
        </w:rPr>
        <w:t>公务车购置费。较上年支出数无增减，主要原因是</w:t>
      </w:r>
      <w:r>
        <w:rPr>
          <w:rFonts w:hint="eastAsia" w:ascii="方正仿宋_GBK" w:hAnsi="方正仿宋_GBK" w:eastAsia="方正仿宋_GBK" w:cs="方正仿宋_GBK"/>
          <w:sz w:val="32"/>
          <w:szCs w:val="32"/>
          <w:shd w:val="clear" w:color="auto" w:fill="FFFFFF"/>
          <w:lang w:eastAsia="zh-CN"/>
        </w:rPr>
        <w:t>本年度未发生</w:t>
      </w:r>
      <w:r>
        <w:rPr>
          <w:rFonts w:hint="eastAsia" w:ascii="方正仿宋_GBK" w:hAnsi="方正仿宋_GBK" w:eastAsia="方正仿宋_GBK" w:cs="方正仿宋_GBK"/>
          <w:sz w:val="32"/>
          <w:szCs w:val="32"/>
          <w:shd w:val="clear" w:color="auto" w:fill="FFFFFF"/>
        </w:rPr>
        <w:t>公务车购置费。</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lang w:eastAsia="zh-CN"/>
        </w:rPr>
        <w:t>本年度未发生</w:t>
      </w:r>
      <w:r>
        <w:rPr>
          <w:rFonts w:hint="eastAsia"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本年度未发生</w:t>
      </w:r>
      <w:r>
        <w:rPr>
          <w:rFonts w:hint="eastAsia"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接待</w:t>
      </w:r>
      <w:r>
        <w:rPr>
          <w:rFonts w:hint="eastAsia" w:ascii="方正仿宋_GBK" w:hAnsi="方正仿宋_GBK" w:eastAsia="方正仿宋_GBK" w:cs="方正仿宋_GBK"/>
          <w:sz w:val="32"/>
          <w:szCs w:val="32"/>
          <w:shd w:val="clear" w:color="auto" w:fill="FFFFFF"/>
          <w:lang w:eastAsia="zh-CN"/>
        </w:rPr>
        <w:t>市、各区县、乡镇检查指导工作，交流学习工作发生的费用支出。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本部门厉行节约的原则尽量减少开支，控制</w:t>
      </w: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经费</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较上年支出数增加0.01万元，增长0.7%，主要原因是</w:t>
      </w:r>
      <w:r>
        <w:rPr>
          <w:rFonts w:hint="eastAsia" w:ascii="方正仿宋_GBK" w:hAnsi="方正仿宋_GBK" w:eastAsia="方正仿宋_GBK" w:cs="方正仿宋_GBK"/>
          <w:sz w:val="32"/>
          <w:szCs w:val="32"/>
          <w:shd w:val="clear" w:color="auto" w:fill="FFFFFF"/>
          <w:lang w:eastAsia="zh-CN"/>
        </w:rPr>
        <w:t>积极开展档案政策宣讲，</w:t>
      </w:r>
      <w:r>
        <w:rPr>
          <w:rFonts w:hint="eastAsia" w:ascii="方正仿宋_GBK" w:hAnsi="方正仿宋_GBK" w:eastAsia="方正仿宋_GBK" w:cs="方正仿宋_GBK"/>
          <w:sz w:val="32"/>
          <w:szCs w:val="32"/>
          <w:shd w:val="clear" w:color="auto" w:fill="FFFFFF"/>
        </w:rPr>
        <w:t>接待</w:t>
      </w:r>
      <w:r>
        <w:rPr>
          <w:rFonts w:hint="eastAsia" w:ascii="方正仿宋_GBK" w:hAnsi="方正仿宋_GBK" w:eastAsia="方正仿宋_GBK" w:cs="方正仿宋_GBK"/>
          <w:sz w:val="32"/>
          <w:szCs w:val="32"/>
          <w:shd w:val="clear" w:color="auto" w:fill="FFFFFF"/>
          <w:lang w:eastAsia="zh-CN"/>
        </w:rPr>
        <w:t>市、各区县、乡镇检查指导工作，交流学习等工作，造成增加公务接待费。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176.47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3.65</w:t>
      </w:r>
      <w:r>
        <w:rPr>
          <w:rFonts w:ascii="方正仿宋_GBK" w:hAnsi="方正仿宋_GBK" w:eastAsia="方正仿宋_GBK" w:cs="方正仿宋_GBK"/>
          <w:sz w:val="32"/>
          <w:szCs w:val="32"/>
          <w:shd w:val="clear" w:color="auto" w:fill="FFFFFF"/>
        </w:rPr>
        <w:t>万元，与2023年度相比，增加3.55万元，增长3550.0%，主要原因是</w:t>
      </w:r>
      <w:r>
        <w:rPr>
          <w:rFonts w:hint="eastAsia" w:ascii="方正仿宋_GBK" w:hAnsi="方正仿宋_GBK" w:eastAsia="方正仿宋_GBK" w:cs="方正仿宋_GBK"/>
          <w:sz w:val="32"/>
          <w:szCs w:val="32"/>
          <w:shd w:val="clear" w:color="auto" w:fill="FFFFFF"/>
          <w:lang w:eastAsia="zh-CN"/>
        </w:rPr>
        <w:t>本年度开展档案指导、《老鹰茶志书》编撰筹备等会议。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万元，与2023年度相比，增加1.97万元，增长100.0%，主要原因是</w:t>
      </w:r>
      <w:r>
        <w:rPr>
          <w:rFonts w:hint="eastAsia" w:ascii="方正仿宋_GBK" w:hAnsi="方正仿宋_GBK" w:eastAsia="方正仿宋_GBK" w:cs="方正仿宋_GBK"/>
          <w:sz w:val="32"/>
          <w:szCs w:val="32"/>
          <w:shd w:val="clear" w:color="auto" w:fill="FFFFFF"/>
          <w:lang w:val="en-US" w:eastAsia="zh-CN"/>
        </w:rPr>
        <w:t>2023年未开展培训工作，2024年开展档案业务培训。</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35.63</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shd w:val="clear" w:color="auto" w:fill="FFFFFF"/>
          <w:lang w:eastAsia="zh-CN"/>
        </w:rPr>
        <w:t>办公费、水、电费、邮电费、差旅费、维修（护）费、公务接待费、劳务费、工会经费、其他交通费等，例如：水费</w:t>
      </w:r>
      <w:r>
        <w:rPr>
          <w:rFonts w:hint="eastAsia" w:ascii="方正仿宋_GBK" w:hAnsi="方正仿宋_GBK" w:eastAsia="方正仿宋_GBK" w:cs="方正仿宋_GBK"/>
          <w:sz w:val="32"/>
          <w:szCs w:val="32"/>
          <w:shd w:val="clear" w:color="auto" w:fill="FFFFFF"/>
          <w:lang w:val="en-US" w:eastAsia="zh-CN"/>
        </w:rPr>
        <w:t>0.84万元，电费9.2万元，维修费7.02万元等。</w:t>
      </w:r>
    </w:p>
    <w:tbl>
      <w:tblPr>
        <w:tblStyle w:val="6"/>
        <w:tblW w:w="21600" w:type="dxa"/>
        <w:tblCellSpacing w:w="0" w:type="dxa"/>
        <w:tblInd w:w="29250" w:type="dxa"/>
        <w:shd w:val="clear" w:color="auto" w:fill="auto"/>
        <w:tblLayout w:type="autofit"/>
        <w:tblCellMar>
          <w:top w:w="0" w:type="dxa"/>
          <w:left w:w="0" w:type="dxa"/>
          <w:bottom w:w="0" w:type="dxa"/>
          <w:right w:w="0" w:type="dxa"/>
        </w:tblCellMar>
      </w:tblPr>
      <w:tblGrid>
        <w:gridCol w:w="21466"/>
        <w:gridCol w:w="134"/>
      </w:tblGrid>
      <w:tr>
        <w:tblPrEx>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8,417.20</w:t>
            </w:r>
          </w:p>
        </w:tc>
        <w:tc>
          <w:tcPr>
            <w:tcW w:w="0" w:type="auto"/>
            <w:shd w:val="clear" w:color="auto" w:fill="auto"/>
            <w:vAlign w:val="center"/>
          </w:tcPr>
          <w:p>
            <w:pPr>
              <w:rPr>
                <w:rFonts w:hint="eastAsia" w:ascii="宋体"/>
                <w:sz w:val="24"/>
                <w:szCs w:val="24"/>
              </w:rPr>
            </w:pPr>
          </w:p>
        </w:tc>
      </w:tr>
    </w:tbl>
    <w:p>
      <w:pPr>
        <w:pStyle w:val="5"/>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机关运行经费较上年支出数增加10.58万元，增长42.2%，主要原因是</w:t>
      </w:r>
      <w:r>
        <w:rPr>
          <w:rFonts w:hint="eastAsia" w:ascii="方正仿宋_GBK" w:hAnsi="方正仿宋_GBK" w:eastAsia="方正仿宋_GBK" w:cs="方正仿宋_GBK"/>
          <w:sz w:val="32"/>
          <w:szCs w:val="32"/>
          <w:shd w:val="clear" w:color="auto" w:fill="FFFFFF"/>
          <w:lang w:eastAsia="zh-CN"/>
        </w:rPr>
        <w:t>极开展档案政策宣讲，</w:t>
      </w:r>
      <w:r>
        <w:rPr>
          <w:rFonts w:hint="eastAsia" w:ascii="方正仿宋_GBK" w:hAnsi="方正仿宋_GBK" w:eastAsia="方正仿宋_GBK" w:cs="方正仿宋_GBK"/>
          <w:sz w:val="32"/>
          <w:szCs w:val="32"/>
          <w:shd w:val="clear" w:color="auto" w:fill="FFFFFF"/>
        </w:rPr>
        <w:t>接待</w:t>
      </w:r>
      <w:r>
        <w:rPr>
          <w:rFonts w:hint="eastAsia" w:ascii="方正仿宋_GBK" w:hAnsi="方正仿宋_GBK" w:eastAsia="方正仿宋_GBK" w:cs="方正仿宋_GBK"/>
          <w:sz w:val="32"/>
          <w:szCs w:val="32"/>
          <w:shd w:val="clear" w:color="auto" w:fill="FFFFFF"/>
          <w:lang w:eastAsia="zh-CN"/>
        </w:rPr>
        <w:t>市、各区县、乡镇检查指导工作，交流学习等工作。</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600" w:lineRule="exact"/>
        <w:ind w:firstLine="1280" w:firstLineChars="400"/>
        <w:jc w:val="both"/>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0.96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0.96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0.96万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0.96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4台空调。</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w:t>
      </w:r>
      <w:r>
        <w:rPr>
          <w:rFonts w:hint="eastAsia" w:ascii="楷体" w:hAnsi="楷体" w:eastAsia="楷体" w:cs="楷体"/>
          <w:b/>
          <w:bCs/>
          <w:kern w:val="0"/>
          <w:sz w:val="32"/>
          <w:szCs w:val="32"/>
          <w:shd w:val="clear" w:fill="FFFFFF"/>
          <w:lang w:eastAsia="zh-CN"/>
        </w:rPr>
        <w:t>部门</w:t>
      </w:r>
      <w:r>
        <w:rPr>
          <w:rFonts w:hint="eastAsia" w:ascii="楷体" w:hAnsi="楷体" w:eastAsia="楷体" w:cs="楷体"/>
          <w:b/>
          <w:bCs/>
          <w:kern w:val="0"/>
          <w:sz w:val="32"/>
          <w:szCs w:val="32"/>
          <w:shd w:val="clear" w:fill="FFFFFF"/>
        </w:rPr>
        <w:t>自评情况</w:t>
      </w:r>
    </w:p>
    <w:p>
      <w:pPr>
        <w:pStyle w:val="10"/>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对部门整体和</w:t>
      </w:r>
      <w:r>
        <w:rPr>
          <w:rFonts w:hint="eastAsia" w:ascii="方正仿宋_GBK" w:hAnsi="方正仿宋_GBK"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112.5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pPr w:leftFromText="180" w:rightFromText="180" w:vertAnchor="text" w:horzAnchor="page" w:tblpXSpec="center" w:tblpY="581"/>
        <w:tblOverlap w:val="never"/>
        <w:tblW w:w="5669" w:type="dxa"/>
        <w:jc w:val="center"/>
        <w:shd w:val="clear" w:color="auto" w:fill="auto"/>
        <w:tblLayout w:type="autofit"/>
        <w:tblCellMar>
          <w:top w:w="0" w:type="dxa"/>
          <w:left w:w="0" w:type="dxa"/>
          <w:bottom w:w="0" w:type="dxa"/>
          <w:right w:w="0" w:type="dxa"/>
        </w:tblCellMar>
      </w:tblPr>
      <w:tblGrid>
        <w:gridCol w:w="3610"/>
        <w:gridCol w:w="507"/>
        <w:gridCol w:w="507"/>
        <w:gridCol w:w="643"/>
        <w:gridCol w:w="468"/>
        <w:gridCol w:w="553"/>
        <w:gridCol w:w="599"/>
        <w:gridCol w:w="553"/>
        <w:gridCol w:w="380"/>
        <w:gridCol w:w="555"/>
        <w:gridCol w:w="509"/>
      </w:tblGrid>
      <w:tr>
        <w:tblPrEx>
          <w:shd w:val="clear" w:color="auto" w:fill="auto"/>
          <w:tblCellMar>
            <w:top w:w="0" w:type="dxa"/>
            <w:left w:w="0" w:type="dxa"/>
            <w:bottom w:w="0" w:type="dxa"/>
            <w:right w:w="0" w:type="dxa"/>
          </w:tblCellMar>
        </w:tblPrEx>
        <w:trPr>
          <w:trHeight w:val="800" w:hRule="atLeast"/>
          <w:jc w:val="center"/>
        </w:trPr>
        <w:tc>
          <w:tcPr>
            <w:tcW w:w="2192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CellMar>
            <w:top w:w="0" w:type="dxa"/>
            <w:left w:w="0" w:type="dxa"/>
            <w:bottom w:w="0" w:type="dxa"/>
            <w:right w:w="0" w:type="dxa"/>
          </w:tblCellMar>
        </w:tblPrEx>
        <w:trPr>
          <w:trHeight w:val="500" w:hRule="atLeast"/>
          <w:jc w:val="center"/>
        </w:trPr>
        <w:tc>
          <w:tcPr>
            <w:tcW w:w="2192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状态：已送审</w:t>
            </w: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巫溪县档案馆整体监控</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50023800024P000031</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031-巫溪县档案馆</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王云川</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15310627212</w:t>
            </w:r>
          </w:p>
        </w:tc>
      </w:tr>
      <w:tr>
        <w:tblPrEx>
          <w:tblCellMar>
            <w:top w:w="0" w:type="dxa"/>
            <w:left w:w="0" w:type="dxa"/>
            <w:bottom w:w="0" w:type="dxa"/>
            <w:right w:w="0" w:type="dxa"/>
          </w:tblCellMar>
        </w:tblPrEx>
        <w:trPr>
          <w:trHeight w:val="600" w:hRule="atLeast"/>
          <w:jc w:val="center"/>
        </w:trPr>
        <w:tc>
          <w:tcPr>
            <w:tcW w:w="2192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jc w:val="center"/>
        </w:trPr>
        <w:tc>
          <w:tcPr>
            <w:tcW w:w="103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3,539,988.59 </w:t>
            </w:r>
          </w:p>
        </w:tc>
        <w:tc>
          <w:tcPr>
            <w:tcW w:w="11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3,692,246.03 </w:t>
            </w:r>
          </w:p>
        </w:tc>
        <w:tc>
          <w:tcPr>
            <w:tcW w:w="14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3,692,246.03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3,539,988.59 </w:t>
            </w:r>
          </w:p>
        </w:tc>
        <w:tc>
          <w:tcPr>
            <w:tcW w:w="11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3,692,246.03 </w:t>
            </w:r>
          </w:p>
        </w:tc>
        <w:tc>
          <w:tcPr>
            <w:tcW w:w="14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3,692,246.03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3,539,988.59 </w:t>
            </w:r>
          </w:p>
        </w:tc>
        <w:tc>
          <w:tcPr>
            <w:tcW w:w="113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3,692,246.03 </w:t>
            </w:r>
          </w:p>
        </w:tc>
        <w:tc>
          <w:tcPr>
            <w:tcW w:w="14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3,692,246.03 </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jc w:val="center"/>
        </w:trPr>
        <w:tc>
          <w:tcPr>
            <w:tcW w:w="2192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jc w:val="center"/>
        </w:trPr>
        <w:tc>
          <w:tcPr>
            <w:tcW w:w="1311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30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jc w:val="center"/>
        </w:trPr>
        <w:tc>
          <w:tcPr>
            <w:tcW w:w="13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以习近平新时代中国特色社会主义思想为指导，全面贯彻党的二十大精神，认真学习贯彻习近平总书记视察、考察重庆重要讲话精神，全面贯彻新时代党的建设总要求和新时代党的组织路线，认真落实全国、全市档案及地方志工作会议精神和县委工作要求，围绕中心、服务大局、主动作为，加强档案资源体系、档案利用体系、着力提升服务能力、着力加强干部队伍建设，推进档案管理现代化。</w:t>
            </w:r>
          </w:p>
        </w:tc>
        <w:tc>
          <w:tcPr>
            <w:tcW w:w="53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以习近平新时代中国特色社会主义思想为指导，全面贯彻党的二十大精神，认真学习贯彻习近平总书记视察、考察重庆重要讲话精神，全面贯彻新时代党的建设总要求和新时代党的组织路线，认真落实全国、全市档案及地方志工作会议精神和县委工作要求，围绕中心、服务大局、主动作为，加强档案资源体系、档案利用体系、着力提升服务能力、着力加强干部队伍建设，推进档案管理现代化。</w:t>
            </w:r>
          </w:p>
        </w:tc>
      </w:tr>
      <w:tr>
        <w:tblPrEx>
          <w:tblCellMar>
            <w:top w:w="0" w:type="dxa"/>
            <w:left w:w="0" w:type="dxa"/>
            <w:bottom w:w="0" w:type="dxa"/>
            <w:right w:w="0" w:type="dxa"/>
          </w:tblCellMar>
        </w:tblPrEx>
        <w:trPr>
          <w:trHeight w:val="600" w:hRule="atLeast"/>
          <w:jc w:val="center"/>
        </w:trPr>
        <w:tc>
          <w:tcPr>
            <w:tcW w:w="2192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w:t>
            </w:r>
            <w:r>
              <w:rPr>
                <w:rFonts w:hint="eastAsia" w:cs="宋体"/>
                <w:b/>
                <w:i w:val="0"/>
                <w:color w:val="000000"/>
                <w:kern w:val="0"/>
                <w:sz w:val="22"/>
                <w:szCs w:val="22"/>
                <w:u w:val="none"/>
                <w:lang w:val="en-US" w:eastAsia="zh-CN" w:bidi="ar"/>
              </w:rPr>
              <w:t>部门</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《巫溪老鹰茶志》、2024年年鉴编纂、出版等</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部门预决算按时公开率</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档案利用系统年运行稳定天数</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馆藏档案涉密清理及开放审核量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册</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馆藏档案提供利用量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全年预算支出率</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维护档案馆正常运转，做好查阅利用服务</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全年做好档案保护、保管、抢救工作，扩大馆藏门类，丰富馆藏内容，服务好查档阅档群众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推进档案工作的信息化、科学化、现代化发展</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优良中低差</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jc w:val="center"/>
        </w:trPr>
        <w:tc>
          <w:tcPr>
            <w:tcW w:w="9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档案利用服务社会群众满意度</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3"/>
        <w:autoSpaceDE w:val="0"/>
        <w:ind w:firstLine="960" w:firstLineChars="300"/>
        <w:rPr>
          <w:rFonts w:hint="eastAsia" w:ascii="方正仿宋_GBK" w:hAnsi="方正仿宋_GBK" w:eastAsia="方正仿宋_GBK" w:cs="方正仿宋_GBK"/>
          <w:sz w:val="32"/>
          <w:szCs w:val="32"/>
          <w:shd w:val="clear" w:color="auto" w:fill="FFFFFF"/>
          <w:lang w:eastAsia="zh-CN"/>
        </w:rPr>
      </w:pPr>
    </w:p>
    <w:tbl>
      <w:tblPr>
        <w:tblStyle w:val="6"/>
        <w:tblW w:w="5669" w:type="dxa"/>
        <w:tblInd w:w="0" w:type="dxa"/>
        <w:shd w:val="clear" w:color="auto" w:fill="auto"/>
        <w:tblLayout w:type="autofit"/>
        <w:tblCellMar>
          <w:top w:w="0" w:type="dxa"/>
          <w:left w:w="0" w:type="dxa"/>
          <w:bottom w:w="0" w:type="dxa"/>
          <w:right w:w="0" w:type="dxa"/>
        </w:tblCellMar>
      </w:tblPr>
      <w:tblGrid>
        <w:gridCol w:w="2482"/>
        <w:gridCol w:w="525"/>
        <w:gridCol w:w="525"/>
        <w:gridCol w:w="789"/>
        <w:gridCol w:w="573"/>
        <w:gridCol w:w="782"/>
        <w:gridCol w:w="736"/>
        <w:gridCol w:w="571"/>
        <w:gridCol w:w="465"/>
        <w:gridCol w:w="681"/>
        <w:gridCol w:w="755"/>
      </w:tblGrid>
      <w:tr>
        <w:tblPrEx>
          <w:shd w:val="clear" w:color="auto" w:fill="auto"/>
          <w:tblCellMar>
            <w:top w:w="0" w:type="dxa"/>
            <w:left w:w="0" w:type="dxa"/>
            <w:bottom w:w="0" w:type="dxa"/>
            <w:right w:w="0"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状态：部门审核已审</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年鉴编纂、出版(2024)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50023824T000004216990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031-巫溪县档案馆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方益洪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51522030</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CellMar>
            <w:top w:w="0" w:type="dxa"/>
            <w:left w:w="0" w:type="dxa"/>
            <w:bottom w:w="0" w:type="dxa"/>
            <w:right w:w="0"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CellMar>
            <w:top w:w="0" w:type="dxa"/>
            <w:left w:w="0" w:type="dxa"/>
            <w:bottom w:w="0" w:type="dxa"/>
            <w:right w:w="0"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实现逐年编纂，公开出版</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实现逐年编纂，公开出版</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w:t>
            </w:r>
            <w:r>
              <w:rPr>
                <w:rFonts w:hint="eastAsia" w:cs="宋体"/>
                <w:b/>
                <w:i w:val="0"/>
                <w:color w:val="000000"/>
                <w:kern w:val="0"/>
                <w:sz w:val="22"/>
                <w:szCs w:val="22"/>
                <w:u w:val="none"/>
                <w:lang w:val="en-US" w:eastAsia="zh-CN" w:bidi="ar"/>
              </w:rPr>
              <w:t>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完成《巫溪年鉴》编纂、出版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《巫溪年鉴》编纂符合公开出版发行要求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2024年12月底前底前完成《巫溪年鉴》编纂、出版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项目对推动地方文化发展的作用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优良中差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读者满意度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3"/>
        <w:autoSpaceDE w:val="0"/>
        <w:ind w:firstLine="960" w:firstLineChars="3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w:t>
      </w:r>
      <w:r>
        <w:rPr>
          <w:rFonts w:hint="eastAsia" w:ascii="方正仿宋_GBK" w:hAnsi="方正仿宋_GBK" w:eastAsia="方正仿宋_GBK" w:cs="方正仿宋_GBK"/>
          <w:sz w:val="32"/>
          <w:szCs w:val="32"/>
          <w:shd w:val="clear" w:color="auto" w:fill="FFFFFF"/>
          <w:lang w:eastAsia="zh-CN"/>
        </w:rPr>
        <w:t>年鉴编纂、出版（</w:t>
      </w:r>
      <w:r>
        <w:rPr>
          <w:rFonts w:hint="eastAsia" w:ascii="方正仿宋_GBK" w:hAnsi="方正仿宋_GBK"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18</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w:t>
      </w:r>
      <w:r>
        <w:rPr>
          <w:rFonts w:hint="eastAsia" w:ascii="方正仿宋_GBK" w:hAnsi="方正仿宋_GBK" w:eastAsia="方正仿宋_GBK" w:cs="方正仿宋_GBK"/>
          <w:sz w:val="32"/>
          <w:szCs w:val="32"/>
          <w:shd w:val="clear" w:color="auto" w:fill="FFFFFF"/>
        </w:rPr>
        <w:t>，绩效评价发现了</w:t>
      </w:r>
      <w:r>
        <w:rPr>
          <w:rFonts w:hint="eastAsia" w:ascii="方正仿宋_GBK" w:hAnsi="方正仿宋_GBK" w:eastAsia="方正仿宋_GBK" w:cs="方正仿宋_GBK"/>
          <w:sz w:val="32"/>
          <w:szCs w:val="32"/>
          <w:shd w:val="clear" w:color="auto" w:fill="FFFFFF"/>
          <w:lang w:eastAsia="zh-CN"/>
        </w:rPr>
        <w:t>项目进度较慢</w:t>
      </w:r>
      <w:r>
        <w:rPr>
          <w:rFonts w:hint="eastAsia" w:ascii="方正仿宋_GBK" w:hAnsi="方正仿宋_GBK" w:eastAsia="方正仿宋_GBK" w:cs="方正仿宋_GBK"/>
          <w:sz w:val="32"/>
          <w:szCs w:val="32"/>
          <w:shd w:val="clear" w:color="auto" w:fill="FFFFFF"/>
        </w:rPr>
        <w:t>主要问题，提出</w:t>
      </w:r>
      <w:r>
        <w:rPr>
          <w:rFonts w:hint="eastAsia" w:ascii="方正仿宋_GBK" w:hAnsi="方正仿宋_GBK" w:eastAsia="方正仿宋_GBK" w:cs="方正仿宋_GBK"/>
          <w:sz w:val="32"/>
          <w:szCs w:val="32"/>
          <w:shd w:val="clear" w:color="auto" w:fill="FFFFFF"/>
          <w:lang w:eastAsia="zh-CN"/>
        </w:rPr>
        <w:t>提前谋划、抓紧收集材料、多方汇编</w:t>
      </w:r>
      <w:r>
        <w:rPr>
          <w:rFonts w:hint="eastAsia"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开展专业业务活动及其辅助活动取得的现金流入；事业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从本级财政部门以外的同级</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取得的经费、从非本级财政部门取得的经费，以及行政</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公务出国（境）的国际旅费、国外城市间交通费、住宿费、伙食费、培训费、公杂费等支出；公务用车购置费反映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公务用车购置支出（含车辆购置税）；公务用车运行维护费反映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按规定保留的公务用车燃料费、维修费、过路过桥费、保险费、安全奖励费用等支出；公务接待费反映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（含参照公务员法管理的事业</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9"/>
        <w:autoSpaceDE w:val="0"/>
        <w:ind w:firstLine="0" w:firstLineChars="0"/>
        <w:rPr>
          <w:rStyle w:val="8"/>
          <w:rFonts w:hint="eastAsia" w:ascii="方正仿宋_GBK" w:hAnsi="方正仿宋_GBK" w:eastAsia="方正仿宋_GBK" w:cs="方正仿宋_GBK"/>
          <w:sz w:val="32"/>
          <w:szCs w:val="32"/>
          <w:shd w:val="clear" w:color="auto" w:fill="FFFF00"/>
          <w:lang w:val="en-US" w:eastAsia="zh-CN"/>
        </w:rPr>
        <w:sectPr>
          <w:footerReference r:id="rId3" w:type="default"/>
          <w:pgSz w:w="11915" w:h="16840"/>
          <w:pgMar w:top="2098" w:right="1474" w:bottom="1474" w:left="1587"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决算公开信息反馈和联系方式：</w:t>
      </w:r>
      <w:r>
        <w:rPr>
          <w:rFonts w:hint="eastAsia" w:ascii="方正仿宋_GBK" w:hAnsi="方正仿宋_GBK" w:eastAsia="方正仿宋_GBK" w:cs="方正仿宋_GBK"/>
          <w:w w:val="95"/>
          <w:sz w:val="32"/>
          <w:szCs w:val="32"/>
          <w:shd w:val="clear" w:color="auto" w:fill="FFFFFF"/>
        </w:rPr>
        <w:t>王云川</w:t>
      </w:r>
      <w:r>
        <w:rPr>
          <w:rFonts w:hint="eastAsia" w:ascii="方正仿宋_GBK" w:hAnsi="方正仿宋_GBK" w:eastAsia="方正仿宋_GBK" w:cs="方正仿宋_GBK"/>
          <w:w w:val="95"/>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rPr>
        <w:t>023-5152203</w:t>
      </w:r>
    </w:p>
    <w:p>
      <w:pPr>
        <w:pStyle w:val="9"/>
        <w:autoSpaceDE w:val="0"/>
        <w:spacing w:line="596" w:lineRule="exact"/>
        <w:ind w:left="0" w:leftChars="0" w:firstLine="0" w:firstLineChars="0"/>
        <w:jc w:val="both"/>
        <w:rPr>
          <w:rStyle w:val="8"/>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巫溪县档案馆</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369.22</w:t>
            </w:r>
          </w:p>
        </w:tc>
      </w:tr>
    </w:tbl>
    <w:p>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巫溪县档案馆</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369.22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369.22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档案事务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2012604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档案馆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w:t>
            </w:r>
            <w:r>
              <w:rPr>
                <w:rFonts w:hint="eastAsia" w:cs="宋体"/>
                <w:b/>
                <w:color w:val="000000"/>
                <w:sz w:val="22"/>
                <w:szCs w:val="22"/>
                <w:lang w:eastAsia="zh-CN"/>
              </w:rPr>
              <w:t>部门</w:t>
            </w:r>
            <w:r>
              <w:rPr>
                <w:rFonts w:cs="宋体"/>
                <w:b/>
                <w:color w:val="000000"/>
                <w:sz w:val="22"/>
                <w:szCs w:val="22"/>
              </w:rPr>
              <w:t>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w:t>
            </w:r>
            <w:r>
              <w:rPr>
                <w:rFonts w:hint="eastAsia" w:cs="宋体"/>
                <w:color w:val="000000"/>
                <w:sz w:val="22"/>
                <w:szCs w:val="22"/>
                <w:lang w:eastAsia="zh-CN"/>
              </w:rPr>
              <w:t>部门</w:t>
            </w:r>
            <w:r>
              <w:rPr>
                <w:rFonts w:cs="宋体"/>
                <w:color w:val="000000"/>
                <w:sz w:val="22"/>
                <w:szCs w:val="22"/>
              </w:rPr>
              <w:t>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w:t>
            </w:r>
            <w:r>
              <w:rPr>
                <w:rFonts w:hint="eastAsia" w:cs="宋体"/>
                <w:color w:val="000000"/>
                <w:sz w:val="22"/>
                <w:szCs w:val="22"/>
                <w:lang w:eastAsia="zh-CN"/>
              </w:rPr>
              <w:t>部门</w:t>
            </w:r>
            <w:r>
              <w:rPr>
                <w:rFonts w:cs="宋体"/>
                <w:color w:val="000000"/>
                <w:sz w:val="22"/>
                <w:szCs w:val="22"/>
              </w:rPr>
              <w:t>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w:t>
            </w:r>
            <w:r>
              <w:rPr>
                <w:rFonts w:hint="eastAsia" w:cs="宋体"/>
                <w:color w:val="000000"/>
                <w:sz w:val="22"/>
                <w:szCs w:val="22"/>
                <w:lang w:eastAsia="zh-CN"/>
              </w:rPr>
              <w:t>部门</w:t>
            </w:r>
            <w:r>
              <w:rPr>
                <w:rFonts w:cs="宋体"/>
                <w:color w:val="000000"/>
                <w:sz w:val="22"/>
                <w:szCs w:val="22"/>
              </w:rPr>
              <w:t>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w:t>
            </w:r>
            <w:r>
              <w:rPr>
                <w:rFonts w:hint="eastAsia" w:cs="宋体"/>
                <w:b/>
                <w:color w:val="000000"/>
                <w:sz w:val="22"/>
                <w:szCs w:val="22"/>
                <w:lang w:eastAsia="zh-CN"/>
              </w:rPr>
              <w:t>部门</w:t>
            </w:r>
            <w:r>
              <w:rPr>
                <w:rFonts w:cs="宋体"/>
                <w:b/>
                <w:color w:val="000000"/>
                <w:sz w:val="22"/>
                <w:szCs w:val="22"/>
              </w:rPr>
              <w:t>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w:t>
            </w:r>
            <w:r>
              <w:rPr>
                <w:rFonts w:hint="eastAsia" w:cs="宋体"/>
                <w:color w:val="000000"/>
                <w:sz w:val="22"/>
                <w:szCs w:val="22"/>
                <w:lang w:eastAsia="zh-CN"/>
              </w:rPr>
              <w:t>部门</w:t>
            </w:r>
            <w:r>
              <w:rPr>
                <w:rFonts w:cs="宋体"/>
                <w:color w:val="000000"/>
                <w:sz w:val="22"/>
                <w:szCs w:val="22"/>
              </w:rPr>
              <w:t>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巫溪县档案馆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369.22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257.75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111.47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档案事务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2012604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档案馆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w:t>
            </w:r>
            <w:r>
              <w:rPr>
                <w:rFonts w:hint="eastAsia" w:cs="宋体"/>
                <w:b/>
                <w:color w:val="000000"/>
                <w:sz w:val="22"/>
                <w:szCs w:val="22"/>
                <w:lang w:eastAsia="zh-CN"/>
              </w:rPr>
              <w:t>部门</w:t>
            </w:r>
            <w:r>
              <w:rPr>
                <w:rFonts w:cs="宋体"/>
                <w:b/>
                <w:color w:val="000000"/>
                <w:sz w:val="22"/>
                <w:szCs w:val="22"/>
              </w:rPr>
              <w:t>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w:t>
            </w:r>
            <w:r>
              <w:rPr>
                <w:rFonts w:hint="eastAsia" w:cs="宋体"/>
                <w:color w:val="000000"/>
                <w:sz w:val="22"/>
                <w:szCs w:val="22"/>
                <w:lang w:eastAsia="zh-CN"/>
              </w:rPr>
              <w:t>部门</w:t>
            </w:r>
            <w:r>
              <w:rPr>
                <w:rFonts w:cs="宋体"/>
                <w:color w:val="000000"/>
                <w:sz w:val="22"/>
                <w:szCs w:val="22"/>
              </w:rPr>
              <w:t>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w:t>
            </w:r>
            <w:r>
              <w:rPr>
                <w:rFonts w:hint="eastAsia" w:cs="宋体"/>
                <w:color w:val="000000"/>
                <w:sz w:val="22"/>
                <w:szCs w:val="22"/>
                <w:lang w:eastAsia="zh-CN"/>
              </w:rPr>
              <w:t>部门</w:t>
            </w:r>
            <w:r>
              <w:rPr>
                <w:rFonts w:cs="宋体"/>
                <w:color w:val="000000"/>
                <w:sz w:val="22"/>
                <w:szCs w:val="22"/>
              </w:rPr>
              <w:t>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w:t>
            </w:r>
            <w:r>
              <w:rPr>
                <w:rFonts w:hint="eastAsia" w:cs="宋体"/>
                <w:color w:val="000000"/>
                <w:sz w:val="22"/>
                <w:szCs w:val="22"/>
                <w:lang w:eastAsia="zh-CN"/>
              </w:rPr>
              <w:t>部门</w:t>
            </w:r>
            <w:r>
              <w:rPr>
                <w:rFonts w:cs="宋体"/>
                <w:color w:val="000000"/>
                <w:sz w:val="22"/>
                <w:szCs w:val="22"/>
              </w:rPr>
              <w:t>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w:t>
            </w:r>
            <w:r>
              <w:rPr>
                <w:rFonts w:hint="eastAsia" w:cs="宋体"/>
                <w:b/>
                <w:color w:val="000000"/>
                <w:sz w:val="22"/>
                <w:szCs w:val="22"/>
                <w:lang w:eastAsia="zh-CN"/>
              </w:rPr>
              <w:t>部门</w:t>
            </w:r>
            <w:r>
              <w:rPr>
                <w:rFonts w:cs="宋体"/>
                <w:b/>
                <w:color w:val="000000"/>
                <w:sz w:val="22"/>
                <w:szCs w:val="22"/>
              </w:rPr>
              <w:t>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w:t>
            </w:r>
            <w:r>
              <w:rPr>
                <w:rFonts w:hint="eastAsia" w:cs="宋体"/>
                <w:color w:val="000000"/>
                <w:sz w:val="22"/>
                <w:szCs w:val="22"/>
                <w:lang w:eastAsia="zh-CN"/>
              </w:rPr>
              <w:t>部门</w:t>
            </w:r>
            <w:r>
              <w:rPr>
                <w:rFonts w:cs="宋体"/>
                <w:color w:val="000000"/>
                <w:sz w:val="22"/>
                <w:szCs w:val="22"/>
              </w:rPr>
              <w:t>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巫溪县档案馆</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巫溪县档案馆</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369.22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257.75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111.47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369.22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257.75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111.47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档案事务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2012604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档案馆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巫溪县档案馆</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205.86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35.63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w:t>
            </w:r>
            <w:r>
              <w:rPr>
                <w:rFonts w:hint="eastAsia" w:cs="宋体"/>
                <w:i w:val="0"/>
                <w:iCs w:val="0"/>
                <w:color w:val="000000"/>
                <w:kern w:val="0"/>
                <w:sz w:val="22"/>
                <w:szCs w:val="22"/>
                <w:u w:val="none"/>
                <w:lang w:val="en-US" w:eastAsia="zh-CN" w:bidi="ar"/>
              </w:rPr>
              <w:t>部门</w:t>
            </w:r>
            <w:r>
              <w:rPr>
                <w:rFonts w:hint="eastAsia" w:ascii="宋体" w:hAnsi="宋体" w:eastAsia="宋体" w:cs="宋体"/>
                <w:i w:val="0"/>
                <w:iCs w:val="0"/>
                <w:color w:val="000000"/>
                <w:kern w:val="0"/>
                <w:sz w:val="22"/>
                <w:szCs w:val="22"/>
                <w:u w:val="none"/>
                <w:lang w:val="en-US" w:eastAsia="zh-CN" w:bidi="ar"/>
              </w:rPr>
              <w:t>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222.12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35.63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巫溪县档案馆</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p>
    <w:p>
      <w:pPr>
        <w:numPr>
          <w:ilvl w:val="0"/>
          <w:numId w:val="0"/>
        </w:numPr>
        <w:rPr>
          <w:rFonts w:hint="eastAsia" w:ascii="宋体" w:hAnsi="宋体" w:eastAsia="宋体" w:cs="宋体"/>
          <w:sz w:val="21"/>
          <w:szCs w:val="21"/>
          <w:lang w:val="en-US" w:eastAsia="zh-CN"/>
        </w:rPr>
      </w:pPr>
      <w:r>
        <w:rPr>
          <w:rFonts w:hint="eastAsia" w:cs="宋体"/>
          <w:sz w:val="21"/>
          <w:szCs w:val="21"/>
          <w:lang w:eastAsia="zh-CN"/>
        </w:rPr>
        <w:t>备注：本年无政府性基金预算财政拨款收支</w:t>
      </w: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巫溪县档案馆</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r>
        <w:rPr>
          <w:rFonts w:hint="eastAsia" w:cs="宋体"/>
          <w:sz w:val="21"/>
          <w:szCs w:val="21"/>
          <w:lang w:eastAsia="zh-CN"/>
        </w:rPr>
        <w:t>备注：本年国有资本经营预算财政拨款收入支出</w:t>
      </w: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巫溪县档案馆</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w:t>
            </w:r>
            <w:r>
              <w:rPr>
                <w:rFonts w:hint="eastAsia" w:cs="宋体"/>
                <w:b/>
                <w:bCs/>
                <w:i w:val="0"/>
                <w:iCs w:val="0"/>
                <w:color w:val="000000"/>
                <w:kern w:val="0"/>
                <w:sz w:val="22"/>
                <w:szCs w:val="22"/>
                <w:u w:val="none"/>
                <w:lang w:val="en-US" w:eastAsia="zh-CN" w:bidi="ar"/>
              </w:rPr>
              <w:t>部门</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w:t>
            </w:r>
            <w:r>
              <w:rPr>
                <w:rFonts w:hint="eastAsia" w:cs="宋体"/>
                <w:b/>
                <w:bCs/>
                <w:i w:val="0"/>
                <w:iCs w:val="0"/>
                <w:color w:val="000000"/>
                <w:kern w:val="0"/>
                <w:sz w:val="22"/>
                <w:szCs w:val="22"/>
                <w:u w:val="none"/>
                <w:lang w:val="en-US" w:eastAsia="zh-CN" w:bidi="ar"/>
              </w:rPr>
              <w:t>部门</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3.65</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1.99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4C5BB3"/>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12664B"/>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2BF527F"/>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2025-09-17T11:25:30Z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ies>
</file>