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B4361F8">
      <w:pPr>
        <w:pStyle w:val="5"/>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重庆市红池坝景区行政执法支队</w:t>
      </w:r>
    </w:p>
    <w:p w14:paraId="59A6BB7A">
      <w:pPr>
        <w:pStyle w:val="5"/>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2024年度决算公开说明</w:t>
      </w:r>
    </w:p>
    <w:p w14:paraId="32FFB1F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rPr>
          <w:rFonts w:hint="default" w:ascii="黑体" w:hAnsi="黑体" w:eastAsia="黑体" w:cs="黑体"/>
          <w:b w:val="0"/>
          <w:bCs w:val="0"/>
          <w:i w:val="0"/>
          <w:iCs w:val="0"/>
          <w:caps w:val="0"/>
          <w:color w:val="000000"/>
          <w:spacing w:val="0"/>
          <w:kern w:val="0"/>
          <w:sz w:val="32"/>
          <w:szCs w:val="32"/>
          <w:lang w:eastAsia="zh-CN"/>
        </w:rPr>
      </w:pPr>
      <w:r>
        <w:rPr>
          <w:rFonts w:hint="default" w:ascii="黑体" w:hAnsi="黑体" w:eastAsia="黑体" w:cs="黑体"/>
          <w:b w:val="0"/>
          <w:bCs w:val="0"/>
          <w:i w:val="0"/>
          <w:iCs w:val="0"/>
          <w:caps w:val="0"/>
          <w:color w:val="000000"/>
          <w:spacing w:val="0"/>
          <w:kern w:val="0"/>
          <w:sz w:val="32"/>
          <w:szCs w:val="32"/>
          <w:lang w:eastAsia="zh-CN"/>
        </w:rPr>
        <w:t>一、单位基本情况</w:t>
      </w:r>
    </w:p>
    <w:p w14:paraId="6022467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rPr>
          <w:rFonts w:hint="default" w:ascii="楷体" w:hAnsi="楷体" w:eastAsia="楷体" w:cs="楷体"/>
          <w:b w:val="0"/>
          <w:bCs w:val="0"/>
          <w:i w:val="0"/>
          <w:iCs w:val="0"/>
          <w:caps w:val="0"/>
          <w:color w:val="000000"/>
          <w:spacing w:val="0"/>
          <w:kern w:val="0"/>
          <w:sz w:val="32"/>
          <w:szCs w:val="32"/>
        </w:rPr>
      </w:pPr>
      <w:r>
        <w:rPr>
          <w:rFonts w:hint="default" w:ascii="楷体" w:hAnsi="楷体" w:eastAsia="楷体" w:cs="楷体"/>
          <w:b w:val="0"/>
          <w:bCs w:val="0"/>
          <w:i w:val="0"/>
          <w:iCs w:val="0"/>
          <w:caps w:val="0"/>
          <w:color w:val="000000"/>
          <w:spacing w:val="0"/>
          <w:kern w:val="0"/>
          <w:sz w:val="32"/>
          <w:szCs w:val="32"/>
        </w:rPr>
        <w:t>（一）职能职责</w:t>
      </w:r>
    </w:p>
    <w:p w14:paraId="73C9BECE">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协助红池坝景区管委会</w:t>
      </w:r>
      <w:r>
        <w:rPr>
          <w:rFonts w:hint="default" w:ascii="Times New Roman" w:hAnsi="Times New Roman" w:eastAsia="方正仿宋_GBK" w:cs="Times New Roman"/>
          <w:color w:val="auto"/>
          <w:sz w:val="32"/>
          <w:szCs w:val="32"/>
        </w:rPr>
        <w:t>负责景区资源、文物的保护。</w:t>
      </w:r>
    </w:p>
    <w:p w14:paraId="5CC891EB">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协助文峰镇组织</w:t>
      </w:r>
      <w:r>
        <w:rPr>
          <w:rFonts w:hint="default" w:ascii="Times New Roman" w:hAnsi="Times New Roman" w:eastAsia="方正仿宋_GBK" w:cs="Times New Roman"/>
          <w:color w:val="auto"/>
          <w:sz w:val="32"/>
          <w:szCs w:val="32"/>
          <w:lang w:eastAsia="zh-CN"/>
        </w:rPr>
        <w:t>开展</w:t>
      </w:r>
      <w:r>
        <w:rPr>
          <w:rFonts w:hint="default" w:ascii="Times New Roman" w:hAnsi="Times New Roman" w:eastAsia="方正仿宋_GBK" w:cs="Times New Roman"/>
          <w:color w:val="auto"/>
          <w:sz w:val="32"/>
          <w:szCs w:val="32"/>
        </w:rPr>
        <w:t>景区</w:t>
      </w:r>
      <w:r>
        <w:rPr>
          <w:rFonts w:hint="default" w:ascii="Times New Roman" w:hAnsi="Times New Roman" w:eastAsia="方正仿宋_GBK" w:cs="Times New Roman"/>
          <w:color w:val="auto"/>
          <w:sz w:val="32"/>
          <w:szCs w:val="32"/>
          <w:lang w:eastAsia="zh-CN"/>
        </w:rPr>
        <w:t>安全</w:t>
      </w:r>
      <w:r>
        <w:rPr>
          <w:rFonts w:hint="default" w:ascii="Times New Roman" w:hAnsi="Times New Roman" w:eastAsia="方正仿宋_GBK" w:cs="Times New Roman"/>
          <w:color w:val="auto"/>
          <w:sz w:val="32"/>
          <w:szCs w:val="32"/>
        </w:rPr>
        <w:t>、卫生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劳动社会保障等事务。</w:t>
      </w:r>
    </w:p>
    <w:p w14:paraId="61F75C15">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负责</w:t>
      </w:r>
      <w:r>
        <w:rPr>
          <w:rFonts w:hint="default" w:ascii="Times New Roman" w:hAnsi="Times New Roman" w:eastAsia="方正仿宋_GBK" w:cs="Times New Roman"/>
          <w:color w:val="auto"/>
          <w:sz w:val="32"/>
          <w:szCs w:val="32"/>
        </w:rPr>
        <w:t>本辖区内</w:t>
      </w:r>
      <w:r>
        <w:rPr>
          <w:rFonts w:hint="default" w:ascii="Times New Roman" w:hAnsi="Times New Roman" w:eastAsia="方正仿宋_GBK" w:cs="Times New Roman"/>
          <w:color w:val="auto"/>
          <w:sz w:val="32"/>
          <w:szCs w:val="32"/>
          <w:lang w:eastAsia="zh-CN"/>
        </w:rPr>
        <w:t>社会治安、环境保护、应急消防、安全生产监督管理工作，</w:t>
      </w:r>
      <w:r>
        <w:rPr>
          <w:rFonts w:hint="default" w:ascii="Times New Roman" w:hAnsi="Times New Roman" w:eastAsia="方正仿宋_GBK" w:cs="Times New Roman"/>
          <w:color w:val="auto"/>
          <w:sz w:val="32"/>
          <w:szCs w:val="32"/>
        </w:rPr>
        <w:t>维护社会秩序，保障游客人身安全，保障企业自主权和职工的合法权益。</w:t>
      </w:r>
    </w:p>
    <w:p w14:paraId="113A1675">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4.负责景区行政执法工作。</w:t>
      </w:r>
    </w:p>
    <w:p w14:paraId="360D5982">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完成</w:t>
      </w:r>
      <w:r>
        <w:rPr>
          <w:rFonts w:hint="default" w:ascii="Times New Roman" w:hAnsi="Times New Roman" w:eastAsia="方正仿宋_GBK" w:cs="Times New Roman"/>
          <w:color w:val="auto"/>
          <w:sz w:val="32"/>
          <w:szCs w:val="32"/>
          <w:lang w:eastAsia="zh-CN"/>
        </w:rPr>
        <w:t>红池坝景区管委会</w:t>
      </w:r>
      <w:r>
        <w:rPr>
          <w:rFonts w:hint="default" w:ascii="Times New Roman" w:hAnsi="Times New Roman" w:eastAsia="方正仿宋_GBK" w:cs="Times New Roman"/>
          <w:color w:val="auto"/>
          <w:sz w:val="32"/>
          <w:szCs w:val="32"/>
        </w:rPr>
        <w:t>交办的其他任务。</w:t>
      </w:r>
    </w:p>
    <w:p w14:paraId="3FA6A71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rPr>
          <w:rFonts w:hint="default" w:ascii="楷体" w:hAnsi="楷体" w:eastAsia="楷体" w:cs="楷体"/>
          <w:b w:val="0"/>
          <w:bCs w:val="0"/>
          <w:i w:val="0"/>
          <w:iCs w:val="0"/>
          <w:caps w:val="0"/>
          <w:color w:val="000000"/>
          <w:spacing w:val="0"/>
          <w:kern w:val="0"/>
          <w:sz w:val="32"/>
          <w:szCs w:val="32"/>
        </w:rPr>
      </w:pPr>
      <w:r>
        <w:rPr>
          <w:rFonts w:hint="default" w:ascii="楷体" w:hAnsi="楷体" w:eastAsia="楷体" w:cs="楷体"/>
          <w:b w:val="0"/>
          <w:bCs w:val="0"/>
          <w:i w:val="0"/>
          <w:iCs w:val="0"/>
          <w:caps w:val="0"/>
          <w:color w:val="000000"/>
          <w:spacing w:val="0"/>
          <w:kern w:val="0"/>
          <w:sz w:val="32"/>
          <w:szCs w:val="32"/>
        </w:rPr>
        <w:t>（二）机构设置</w:t>
      </w:r>
    </w:p>
    <w:p w14:paraId="4F2F6FDB">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巫溪县红池坝景区</w:t>
      </w:r>
      <w:r>
        <w:rPr>
          <w:rFonts w:hint="default" w:ascii="Times New Roman" w:hAnsi="Times New Roman" w:eastAsia="方正仿宋_GBK" w:cs="Times New Roman"/>
          <w:color w:val="auto"/>
          <w:sz w:val="32"/>
          <w:szCs w:val="32"/>
          <w:lang w:eastAsia="zh-CN"/>
        </w:rPr>
        <w:t>行政执法支队：</w:t>
      </w:r>
      <w:r>
        <w:rPr>
          <w:rFonts w:hint="default" w:ascii="Times New Roman" w:hAnsi="Times New Roman" w:eastAsia="方正仿宋_GBK" w:cs="Times New Roman"/>
          <w:color w:val="auto"/>
          <w:sz w:val="32"/>
          <w:szCs w:val="32"/>
        </w:rPr>
        <w:t>事业编制</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名，领导职数按1名配备，在编在岗人员</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名。</w:t>
      </w:r>
      <w:r>
        <w:rPr>
          <w:rFonts w:hint="default" w:ascii="Times New Roman" w:hAnsi="Times New Roman" w:eastAsia="方正仿宋_GBK" w:cs="Times New Roman"/>
          <w:color w:val="auto"/>
          <w:sz w:val="32"/>
          <w:szCs w:val="32"/>
          <w:lang w:eastAsia="zh-CN"/>
        </w:rPr>
        <w:t>人员主要</w:t>
      </w:r>
      <w:r>
        <w:rPr>
          <w:rFonts w:hint="default" w:ascii="Times New Roman" w:hAnsi="Times New Roman" w:eastAsia="方正仿宋_GBK" w:cs="Times New Roman"/>
          <w:color w:val="auto"/>
          <w:sz w:val="32"/>
          <w:szCs w:val="32"/>
        </w:rPr>
        <w:t>负责景区内社会治安、环境保护、应急消防、安全生产监督管理等工作。负责行政执法监督指导工作。负责旅游消费者投诉工作。负责景区内企业监督管理。负责景区内经营秩序和服务质量管理。负责景区资源、风景名胜、文物的保护和管理。协调管理交通、水利、电力、林业、农技、农机、畜牧等工作。协调监督管理景区内有关部门设在景区的派出机构和分支机构的工作。协调监督管理文峰镇红池坝社区的工作。</w:t>
      </w:r>
    </w:p>
    <w:p w14:paraId="239612E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val="0"/>
          <w:i w:val="0"/>
          <w:iCs w:val="0"/>
          <w:caps w:val="0"/>
          <w:color w:val="000000"/>
          <w:spacing w:val="0"/>
          <w:kern w:val="0"/>
          <w:sz w:val="32"/>
          <w:szCs w:val="32"/>
          <w:lang w:val="en-US" w:eastAsia="zh-CN" w:bidi="ar-SA"/>
        </w:rPr>
      </w:pPr>
      <w:r>
        <w:rPr>
          <w:rFonts w:hint="default" w:ascii="黑体" w:hAnsi="黑体" w:eastAsia="黑体" w:cs="黑体"/>
          <w:b w:val="0"/>
          <w:bCs w:val="0"/>
          <w:i w:val="0"/>
          <w:iCs w:val="0"/>
          <w:caps w:val="0"/>
          <w:color w:val="000000"/>
          <w:spacing w:val="0"/>
          <w:kern w:val="0"/>
          <w:sz w:val="32"/>
          <w:szCs w:val="32"/>
          <w:lang w:val="en-US" w:eastAsia="zh-CN" w:bidi="ar-SA"/>
        </w:rPr>
        <w:t>二、单位决算收支情况说明</w:t>
      </w:r>
    </w:p>
    <w:p w14:paraId="4348E3A9">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楷体" w:hAnsi="楷体" w:eastAsia="楷体" w:cs="楷体"/>
          <w:b w:val="0"/>
          <w:bCs w:val="0"/>
          <w:i w:val="0"/>
          <w:iCs w:val="0"/>
          <w:caps w:val="0"/>
          <w:color w:val="000000"/>
          <w:spacing w:val="0"/>
          <w:kern w:val="0"/>
          <w:sz w:val="32"/>
          <w:szCs w:val="32"/>
          <w:lang w:val="en-US" w:eastAsia="zh-CN" w:bidi="ar-SA"/>
        </w:rPr>
      </w:pPr>
      <w:r>
        <w:rPr>
          <w:rFonts w:hint="default" w:ascii="楷体" w:hAnsi="楷体" w:eastAsia="楷体" w:cs="楷体"/>
          <w:b w:val="0"/>
          <w:bCs w:val="0"/>
          <w:i w:val="0"/>
          <w:iCs w:val="0"/>
          <w:caps w:val="0"/>
          <w:color w:val="000000"/>
          <w:spacing w:val="0"/>
          <w:kern w:val="0"/>
          <w:sz w:val="32"/>
          <w:szCs w:val="32"/>
          <w:lang w:val="en-US" w:eastAsia="zh-CN" w:bidi="ar-SA"/>
        </w:rPr>
        <w:t>（一）收入支出决算总体情况说明。</w:t>
      </w:r>
    </w:p>
    <w:p w14:paraId="50FD831C">
      <w:pPr>
        <w:pStyle w:val="5"/>
        <w:keepNext w:val="0"/>
        <w:keepLines w:val="0"/>
        <w:pageBreakBefore w:val="0"/>
        <w:shd w:val="clear" w:color="auto" w:fill="FFFFFF"/>
        <w:kinsoku/>
        <w:overflowPunct/>
        <w:topLinePunct w:val="0"/>
        <w:autoSpaceDN/>
        <w:bidi w:val="0"/>
        <w:adjustRightInd/>
        <w:spacing w:beforeAutospacing="0" w:afterAutospacing="0" w:line="60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度收入总计29.33万元，支出总计</w:t>
      </w:r>
      <w:r>
        <w:rPr>
          <w:rFonts w:hint="default" w:ascii="Times New Roman" w:hAnsi="Times New Roman" w:eastAsia="方正仿宋_GBK" w:cs="Times New Roman"/>
          <w:sz w:val="32"/>
          <w:szCs w:val="32"/>
        </w:rPr>
        <w:t>29.33</w:t>
      </w:r>
      <w:r>
        <w:rPr>
          <w:rFonts w:hint="default" w:ascii="Times New Roman" w:hAnsi="Times New Roman" w:eastAsia="方正仿宋_GBK" w:cs="Times New Roman"/>
          <w:sz w:val="32"/>
          <w:szCs w:val="32"/>
          <w:shd w:val="clear" w:color="auto" w:fill="FFFFFF"/>
        </w:rPr>
        <w:t>万元。收、支与2023年度相比，增加29.33万元，增长100.0%，主要原因是</w:t>
      </w:r>
      <w:r>
        <w:rPr>
          <w:rFonts w:hint="default" w:ascii="Times New Roman" w:hAnsi="Times New Roman" w:eastAsia="方正仿宋_GBK" w:cs="Times New Roman"/>
          <w:sz w:val="32"/>
          <w:szCs w:val="32"/>
          <w:shd w:val="clear" w:color="auto" w:fill="FFFFFF"/>
          <w:lang w:val="en-US" w:eastAsia="zh-CN"/>
        </w:rPr>
        <w:t>2023年12月底国家层面的机构改革已基本完成行政和事业单位分开，此次改革明确提出“政事分开”原则，推动行政职能与事业单位逐步分离，因此原本隶属于红池坝景区管委会下级二级单位分离出来，独立收支，出现100%收支增长</w:t>
      </w:r>
      <w:r>
        <w:rPr>
          <w:rFonts w:hint="default" w:ascii="Times New Roman" w:hAnsi="Times New Roman" w:eastAsia="方正仿宋_GBK" w:cs="Times New Roman"/>
          <w:color w:val="FF0000"/>
          <w:sz w:val="32"/>
          <w:szCs w:val="32"/>
          <w:shd w:val="clear" w:color="auto" w:fill="FFFFFF"/>
        </w:rPr>
        <w:t>。</w:t>
      </w:r>
    </w:p>
    <w:p w14:paraId="05375DF2">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度收入合计29.33万元，与2023年度相比，增加29.33万元，增长100.0%，主要原因是</w:t>
      </w:r>
      <w:r>
        <w:rPr>
          <w:rFonts w:hint="default" w:ascii="Times New Roman" w:hAnsi="Times New Roman" w:eastAsia="方正仿宋_GBK" w:cs="Times New Roman"/>
          <w:sz w:val="32"/>
          <w:szCs w:val="32"/>
          <w:shd w:val="clear" w:color="auto" w:fill="FFFFFF"/>
          <w:lang w:val="en-US" w:eastAsia="zh-CN"/>
        </w:rPr>
        <w:t>2023年12月底国家层面的机构改革导致行政和事业单位分开</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29.33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B38D725">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29.33</w:t>
      </w:r>
      <w:r>
        <w:rPr>
          <w:rFonts w:hint="default" w:ascii="Times New Roman" w:hAnsi="Times New Roman" w:eastAsia="方正仿宋_GBK" w:cs="Times New Roman"/>
          <w:sz w:val="32"/>
          <w:szCs w:val="32"/>
          <w:shd w:val="clear" w:color="auto" w:fill="FFFFFF"/>
        </w:rPr>
        <w:t>万元，与2023年度相比，增加29.33万元，增长100.0%，主要原因是</w:t>
      </w:r>
      <w:r>
        <w:rPr>
          <w:rFonts w:hint="default" w:ascii="Times New Roman" w:hAnsi="Times New Roman" w:eastAsia="方正仿宋_GBK" w:cs="Times New Roman"/>
          <w:sz w:val="32"/>
          <w:szCs w:val="32"/>
          <w:shd w:val="clear" w:color="auto" w:fill="FFFFFF"/>
          <w:lang w:val="en-US" w:eastAsia="zh-CN"/>
        </w:rPr>
        <w:t>2023年12月底国家层面的机构改革导致行政和事业单位分开</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29.33</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660E936">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fill="FFFFFF"/>
        </w:rPr>
        <w:t>与上年决算数持平。</w:t>
      </w:r>
    </w:p>
    <w:p w14:paraId="4D6B8FDE">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（二）财政拨款收入支出决算总体情况说明</w:t>
      </w:r>
    </w:p>
    <w:p w14:paraId="6648BA3D">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度财政拨款收、支总计29.33万元。与202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年相比，财政拨款收、支总计各增加29.33万元，增长100.0%。主要原因是</w:t>
      </w:r>
      <w:r>
        <w:rPr>
          <w:rFonts w:hint="default" w:ascii="Times New Roman" w:hAnsi="Times New Roman" w:eastAsia="方正仿宋_GBK" w:cs="Times New Roman"/>
          <w:sz w:val="32"/>
          <w:szCs w:val="32"/>
          <w:shd w:val="clear" w:color="auto" w:fill="FFFFFF"/>
          <w:lang w:val="en-US" w:eastAsia="zh-CN"/>
        </w:rPr>
        <w:t>2023年12月底国家层面的机构改革导致行政和事业单位分开</w:t>
      </w:r>
      <w:r>
        <w:rPr>
          <w:rFonts w:hint="default" w:ascii="Times New Roman" w:hAnsi="Times New Roman" w:eastAsia="方正仿宋_GBK" w:cs="Times New Roman"/>
          <w:color w:val="auto"/>
          <w:sz w:val="32"/>
          <w:szCs w:val="32"/>
          <w:shd w:val="clear" w:color="auto" w:fill="FFFFFF"/>
          <w:lang w:eastAsia="zh-CN"/>
        </w:rPr>
        <w:t>。</w:t>
      </w:r>
    </w:p>
    <w:p w14:paraId="62E79CC5">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（三）一般公共预算财政拨款收入支出决算情况说明</w:t>
      </w:r>
    </w:p>
    <w:p w14:paraId="363B5C2A">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29.33</w:t>
      </w:r>
      <w:r>
        <w:rPr>
          <w:rFonts w:hint="default" w:ascii="Times New Roman" w:hAnsi="Times New Roman" w:eastAsia="方正仿宋_GBK" w:cs="Times New Roman"/>
          <w:sz w:val="32"/>
          <w:szCs w:val="32"/>
          <w:shd w:val="clear" w:color="auto" w:fill="FFFFFF"/>
        </w:rPr>
        <w:t>万元，与2023年度相比，增加29.33万元，增长100.0%。主要原因是</w:t>
      </w:r>
      <w:r>
        <w:rPr>
          <w:rFonts w:hint="default" w:ascii="Times New Roman" w:hAnsi="Times New Roman" w:eastAsia="方正仿宋_GBK" w:cs="Times New Roman"/>
          <w:sz w:val="32"/>
          <w:szCs w:val="32"/>
          <w:shd w:val="clear" w:color="auto" w:fill="FFFFFF"/>
          <w:lang w:val="en-US" w:eastAsia="zh-CN"/>
        </w:rPr>
        <w:t>2023年12月底国家层面的机构改革导致行政和事业单位分开</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较年初预算数减少81.11万元，下降73.4%。主要原因是</w:t>
      </w:r>
      <w:r>
        <w:rPr>
          <w:rFonts w:hint="default"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月机构改革，</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lang w:val="en-US" w:eastAsia="zh-CN"/>
        </w:rPr>
        <w:t>人员转隶分流，预算较少，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E2A1C34">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29.33</w:t>
      </w:r>
      <w:r>
        <w:rPr>
          <w:rFonts w:hint="default" w:ascii="Times New Roman" w:hAnsi="Times New Roman" w:eastAsia="方正仿宋_GBK" w:cs="Times New Roman"/>
          <w:sz w:val="32"/>
          <w:szCs w:val="32"/>
          <w:shd w:val="clear" w:color="auto" w:fill="FFFFFF"/>
        </w:rPr>
        <w:t>万元，与2023年度相比，增加29.33万元，增长100.0%。主要原因是</w:t>
      </w:r>
      <w:r>
        <w:rPr>
          <w:rFonts w:hint="default" w:ascii="Times New Roman" w:hAnsi="Times New Roman" w:eastAsia="方正仿宋_GBK" w:cs="Times New Roman"/>
          <w:sz w:val="32"/>
          <w:szCs w:val="32"/>
          <w:shd w:val="clear" w:color="auto" w:fill="FFFFFF"/>
          <w:lang w:val="en-US" w:eastAsia="zh-CN"/>
        </w:rPr>
        <w:t>2023年12月底国家层面的机构改革导致行政和事业单位分开</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较年初预算数减少81.11万元，下降73.4%。主要原因是</w:t>
      </w:r>
      <w:r>
        <w:rPr>
          <w:rFonts w:hint="default"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月机构改革，</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lang w:val="en-US" w:eastAsia="zh-CN"/>
        </w:rPr>
        <w:t>人员转隶分流，预算较少。</w:t>
      </w:r>
    </w:p>
    <w:p w14:paraId="7B27C6A9">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sz w:val="32"/>
          <w:szCs w:val="32"/>
          <w:shd w:val="clear" w:fill="FFFFFF"/>
        </w:rPr>
        <w:t>与上年决算数持平。</w:t>
      </w:r>
      <w:r>
        <w:rPr>
          <w:rStyle w:val="8"/>
          <w:rFonts w:hint="default" w:ascii="Times New Roman" w:hAnsi="Times New Roman" w:eastAsia="方正仿宋_GBK" w:cs="Times New Roman"/>
          <w:sz w:val="32"/>
          <w:szCs w:val="32"/>
          <w:shd w:val="clear" w:color="auto" w:fill="FFFFFF"/>
        </w:rPr>
        <w:t xml:space="preserve"> </w:t>
      </w:r>
    </w:p>
    <w:p w14:paraId="6AEBC791">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3AE969B8">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21.75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74.16</w:t>
      </w:r>
      <w:r>
        <w:rPr>
          <w:rFonts w:hint="default" w:ascii="Times New Roman" w:hAnsi="Times New Roman" w:eastAsia="方正仿宋_GBK" w:cs="Times New Roman"/>
          <w:sz w:val="32"/>
          <w:szCs w:val="32"/>
          <w:shd w:val="clear" w:color="auto" w:fill="FFFFFF"/>
        </w:rPr>
        <w:t>%，较年初预算数减少67.96万元，下降75.8%，主要原因是</w:t>
      </w:r>
      <w:r>
        <w:rPr>
          <w:rFonts w:hint="default"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月机构改革，</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lang w:val="en-US" w:eastAsia="zh-CN"/>
        </w:rPr>
        <w:t>人员转隶分流，预算较少。</w:t>
      </w:r>
    </w:p>
    <w:p w14:paraId="1AD50D16">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14.74</w:t>
      </w:r>
      <w:r>
        <w:rPr>
          <w:rFonts w:hint="default" w:ascii="Times New Roman" w:hAnsi="Times New Roman" w:eastAsia="方正仿宋_GBK" w:cs="Times New Roman"/>
          <w:sz w:val="32"/>
          <w:szCs w:val="32"/>
          <w:shd w:val="clear" w:color="auto" w:fill="FFFFFF"/>
        </w:rPr>
        <w:t>%，较年初预算数减少6.49万元，下降60.0%，主要原因是</w:t>
      </w:r>
      <w:r>
        <w:rPr>
          <w:rFonts w:hint="default"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月机构改革，</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lang w:val="en-US" w:eastAsia="zh-CN"/>
        </w:rPr>
        <w:t>人员转隶分流，预算较少。</w:t>
      </w:r>
    </w:p>
    <w:p w14:paraId="57B78E41">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4.38</w:t>
      </w:r>
      <w:r>
        <w:rPr>
          <w:rFonts w:hint="default" w:ascii="Times New Roman" w:hAnsi="Times New Roman" w:eastAsia="方正仿宋_GBK" w:cs="Times New Roman"/>
          <w:sz w:val="32"/>
          <w:szCs w:val="32"/>
          <w:shd w:val="clear" w:color="auto" w:fill="FFFFFF"/>
        </w:rPr>
        <w:t>%，较年初预算数减少3.22万元，下降71.4%，主要原因是</w:t>
      </w:r>
      <w:r>
        <w:rPr>
          <w:rFonts w:hint="default"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月机构改革，</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lang w:val="en-US" w:eastAsia="zh-CN"/>
        </w:rPr>
        <w:t>人员转隶分流，预算较少。</w:t>
      </w:r>
    </w:p>
    <w:p w14:paraId="7BCFE976">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6.71</w:t>
      </w:r>
      <w:r>
        <w:rPr>
          <w:rFonts w:hint="default" w:ascii="Times New Roman" w:hAnsi="Times New Roman" w:eastAsia="方正仿宋_GBK" w:cs="Times New Roman"/>
          <w:sz w:val="32"/>
          <w:szCs w:val="32"/>
          <w:shd w:val="clear" w:color="auto" w:fill="FFFFFF"/>
        </w:rPr>
        <w:t>%，较年初预算数减少3.44万元，下降63.6%，主要原因是</w:t>
      </w:r>
      <w:r>
        <w:rPr>
          <w:rFonts w:hint="default"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月机构改革，</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lang w:val="en-US" w:eastAsia="zh-CN"/>
        </w:rPr>
        <w:t>人员转隶分流，预算较少。</w:t>
      </w:r>
    </w:p>
    <w:p w14:paraId="03F9D1EC">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（四）一般公共预算财政拨款基本支出决算情况说明</w:t>
      </w:r>
    </w:p>
    <w:p w14:paraId="0AF886DF">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29.33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27.88</w:t>
      </w:r>
      <w:r>
        <w:rPr>
          <w:rFonts w:hint="default" w:ascii="Times New Roman" w:hAnsi="Times New Roman" w:eastAsia="方正仿宋_GBK" w:cs="Times New Roman"/>
          <w:sz w:val="32"/>
          <w:szCs w:val="32"/>
          <w:shd w:val="clear" w:color="auto" w:fill="FFFFFF"/>
        </w:rPr>
        <w:t>万元，与2023年度相比，增加27.88万元，增长100.0%，主要原因是</w:t>
      </w:r>
      <w:r>
        <w:rPr>
          <w:rFonts w:hint="default" w:ascii="Times New Roman" w:hAnsi="Times New Roman" w:eastAsia="方正仿宋_GBK" w:cs="Times New Roman"/>
          <w:sz w:val="32"/>
          <w:szCs w:val="32"/>
          <w:shd w:val="clear" w:color="auto" w:fill="FFFFFF"/>
          <w:lang w:val="en-US" w:eastAsia="zh-CN"/>
        </w:rPr>
        <w:t>2023年12月底国家层面的机构改革导致行政和事业单位分开</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fill="FFFFFF"/>
        </w:rPr>
        <w:t>基本工资、津贴补贴、奖金、社会保障缴费。</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1.45</w:t>
      </w:r>
      <w:r>
        <w:rPr>
          <w:rFonts w:hint="default" w:ascii="Times New Roman" w:hAnsi="Times New Roman" w:eastAsia="方正仿宋_GBK" w:cs="Times New Roman"/>
          <w:sz w:val="32"/>
          <w:szCs w:val="32"/>
          <w:shd w:val="clear" w:color="auto" w:fill="FFFFFF"/>
        </w:rPr>
        <w:t>万元，与2023年度相比，增加1.45万元，增长100.0%，主要原因是</w:t>
      </w:r>
      <w:r>
        <w:rPr>
          <w:rFonts w:hint="default" w:ascii="Times New Roman" w:hAnsi="Times New Roman" w:eastAsia="方正仿宋_GBK" w:cs="Times New Roman"/>
          <w:sz w:val="32"/>
          <w:szCs w:val="32"/>
          <w:shd w:val="clear" w:color="auto" w:fill="FFFFFF"/>
          <w:lang w:val="en-US" w:eastAsia="zh-CN"/>
        </w:rPr>
        <w:t>2023年12月底国家层面的机构改革导致行政和事业单位分开</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fill="FFFFFF"/>
        </w:rPr>
        <w:t>办公费、印刷费、咨询费、手续费。</w:t>
      </w:r>
    </w:p>
    <w:p w14:paraId="174E8E0C">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（五）政府性基金预算收支决算情况说明</w:t>
      </w:r>
    </w:p>
    <w:p w14:paraId="1F79B805">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7941DCCA">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（六）国有资本经营预算财政拨款支出决算情况说明</w:t>
      </w:r>
    </w:p>
    <w:p w14:paraId="4BD715FF">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14:paraId="31AD770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三、财政拨款“三公”经费情况说明</w:t>
      </w:r>
    </w:p>
    <w:p w14:paraId="59986CB2">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因行政与事业分开，“三公”经费未在本单位列支。</w:t>
      </w:r>
    </w:p>
    <w:p w14:paraId="1BCB388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四、其他需要说明的事项</w:t>
      </w:r>
    </w:p>
    <w:p w14:paraId="3942945B">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 xml:space="preserve"> （一）财政拨款会议费和培训费情况说明</w:t>
      </w:r>
    </w:p>
    <w:p w14:paraId="10098661">
      <w:pPr>
        <w:pStyle w:val="9"/>
        <w:keepNext w:val="0"/>
        <w:keepLines w:val="0"/>
        <w:pageBreakBefore w:val="0"/>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因行政与事业分开，会议费和培训费未在本单位列支。</w:t>
      </w:r>
    </w:p>
    <w:p w14:paraId="44E24767">
      <w:pPr>
        <w:pStyle w:val="9"/>
        <w:keepNext w:val="0"/>
        <w:keepLines w:val="0"/>
        <w:pageBreakBefore w:val="0"/>
        <w:numPr>
          <w:ilvl w:val="0"/>
          <w:numId w:val="1"/>
        </w:numPr>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机关运行经费情况说明</w:t>
      </w:r>
    </w:p>
    <w:p w14:paraId="727070AD">
      <w:pPr>
        <w:pStyle w:val="9"/>
        <w:keepNext w:val="0"/>
        <w:keepLines w:val="0"/>
        <w:pageBreakBefore w:val="0"/>
        <w:numPr>
          <w:ilvl w:val="0"/>
          <w:numId w:val="0"/>
        </w:numPr>
        <w:kinsoku/>
        <w:overflowPunct/>
        <w:topLinePunct w:val="0"/>
        <w:autoSpaceDE w:val="0"/>
        <w:autoSpaceDN/>
        <w:bidi w:val="0"/>
        <w:adjustRightInd/>
        <w:spacing w:beforeAutospacing="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因行政与事业分开，机关运行经费未在本单位列支。</w:t>
      </w:r>
    </w:p>
    <w:p w14:paraId="1153B3C3">
      <w:pPr>
        <w:pStyle w:val="9"/>
        <w:keepNext w:val="0"/>
        <w:keepLines w:val="0"/>
        <w:pageBreakBefore w:val="0"/>
        <w:numPr>
          <w:ilvl w:val="0"/>
          <w:numId w:val="1"/>
        </w:numPr>
        <w:kinsoku/>
        <w:overflowPunct/>
        <w:topLinePunct w:val="0"/>
        <w:autoSpaceDE w:val="0"/>
        <w:autoSpaceDN/>
        <w:bidi w:val="0"/>
        <w:adjustRightInd/>
        <w:spacing w:beforeAutospacing="0" w:afterAutospacing="0" w:line="600" w:lineRule="exact"/>
        <w:ind w:left="0" w:leftChars="0" w:firstLine="643" w:firstLineChars="200"/>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国有资产占用情况说明</w:t>
      </w:r>
    </w:p>
    <w:p w14:paraId="7C335E5E">
      <w:pPr>
        <w:pStyle w:val="9"/>
        <w:keepNext w:val="0"/>
        <w:keepLines w:val="0"/>
        <w:pageBreakBefore w:val="0"/>
        <w:numPr>
          <w:ilvl w:val="0"/>
          <w:numId w:val="0"/>
        </w:numPr>
        <w:kinsoku/>
        <w:overflowPunct/>
        <w:topLinePunct w:val="0"/>
        <w:autoSpaceDE w:val="0"/>
        <w:autoSpaceDN/>
        <w:bidi w:val="0"/>
        <w:adjustRightInd/>
        <w:spacing w:beforeAutospacing="0" w:afterAutospacing="0" w:line="60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因</w:t>
      </w:r>
      <w:r>
        <w:rPr>
          <w:rFonts w:hint="default" w:ascii="Times New Roman" w:hAnsi="Times New Roman" w:eastAsia="方正仿宋_GBK" w:cs="Times New Roman"/>
          <w:color w:val="auto"/>
          <w:sz w:val="32"/>
          <w:szCs w:val="32"/>
          <w:lang w:val="en-US" w:eastAsia="zh-CN"/>
        </w:rPr>
        <w:t>2024年</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月机构改革</w:t>
      </w:r>
      <w:r>
        <w:rPr>
          <w:rFonts w:hint="default" w:ascii="Times New Roman" w:hAnsi="Times New Roman" w:eastAsia="方正仿宋_GBK" w:cs="Times New Roman"/>
          <w:color w:val="auto"/>
          <w:sz w:val="32"/>
          <w:szCs w:val="32"/>
          <w:lang w:eastAsia="zh-CN"/>
        </w:rPr>
        <w:t>，我单位执法执勤用车</w:t>
      </w:r>
      <w:r>
        <w:rPr>
          <w:rFonts w:hint="default" w:ascii="Times New Roman" w:hAnsi="Times New Roman" w:eastAsia="方正仿宋_GBK" w:cs="Times New Roman"/>
          <w:color w:val="auto"/>
          <w:sz w:val="32"/>
          <w:szCs w:val="32"/>
          <w:lang w:val="en-US" w:eastAsia="zh-CN"/>
        </w:rPr>
        <w:t>1辆已转交给县文化和旅游委</w:t>
      </w:r>
      <w:r>
        <w:rPr>
          <w:rFonts w:hint="default" w:ascii="Times New Roman" w:hAnsi="Times New Roman" w:eastAsia="方正仿宋_GBK" w:cs="Times New Roman"/>
          <w:color w:val="auto"/>
          <w:sz w:val="32"/>
          <w:szCs w:val="32"/>
          <w:lang w:eastAsia="zh-CN"/>
        </w:rPr>
        <w:t>。</w:t>
      </w:r>
    </w:p>
    <w:p w14:paraId="248EAD09">
      <w:pPr>
        <w:pStyle w:val="9"/>
        <w:keepNext w:val="0"/>
        <w:keepLines w:val="0"/>
        <w:pageBreakBefore w:val="0"/>
        <w:numPr>
          <w:ilvl w:val="0"/>
          <w:numId w:val="1"/>
        </w:numPr>
        <w:kinsoku/>
        <w:overflowPunct/>
        <w:topLinePunct w:val="0"/>
        <w:autoSpaceDE w:val="0"/>
        <w:autoSpaceDN/>
        <w:bidi w:val="0"/>
        <w:adjustRightInd/>
        <w:spacing w:beforeAutospacing="0" w:afterAutospacing="0" w:line="600" w:lineRule="exact"/>
        <w:ind w:left="0" w:leftChars="0" w:firstLine="643" w:firstLineChars="200"/>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政府采购支出情况说明</w:t>
      </w:r>
    </w:p>
    <w:p w14:paraId="771010D1">
      <w:pPr>
        <w:pStyle w:val="5"/>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2024年度我单位未发生政府采购事项，无相关经费支出。</w:t>
      </w:r>
    </w:p>
    <w:p w14:paraId="55C5B1C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五、2024年度预算绩效管理情况说明</w:t>
      </w:r>
    </w:p>
    <w:p w14:paraId="645485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left="0" w:right="0" w:firstLine="645"/>
        <w:jc w:val="both"/>
        <w:rPr>
          <w:rFonts w:hint="default" w:ascii="楷体" w:hAnsi="楷体" w:eastAsia="楷体" w:cs="楷体"/>
          <w:sz w:val="32"/>
          <w:szCs w:val="32"/>
          <w:shd w:val="clear" w:color="auto" w:fill="FFFFFF"/>
        </w:rPr>
      </w:pPr>
      <w:r>
        <w:rPr>
          <w:rFonts w:hint="default" w:ascii="楷体" w:hAnsi="楷体" w:eastAsia="楷体" w:cs="楷体"/>
          <w:sz w:val="32"/>
          <w:szCs w:val="32"/>
          <w:shd w:val="clear" w:color="auto" w:fill="FFFFFF"/>
        </w:rPr>
        <w:t>（一）单位自评情况</w:t>
      </w:r>
    </w:p>
    <w:p w14:paraId="6946D966">
      <w:pPr>
        <w:pStyle w:val="10"/>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w:t>
      </w:r>
      <w:r>
        <w:rPr>
          <w:rFonts w:hint="eastAsia" w:ascii="Times New Roman" w:hAnsi="Times New Roman" w:eastAsia="方正仿宋_GBK" w:cs="Times New Roman"/>
          <w:sz w:val="32"/>
          <w:szCs w:val="32"/>
          <w:shd w:val="clear" w:color="auto" w:fill="FFFFFF"/>
          <w:lang w:val="en-US" w:eastAsia="zh-CN" w:bidi="ar-SA"/>
        </w:rPr>
        <w:t>2</w:t>
      </w:r>
      <w:r>
        <w:rPr>
          <w:rFonts w:hint="default" w:ascii="Times New Roman" w:hAnsi="Times New Roman" w:eastAsia="方正仿宋_GBK" w:cs="Times New Roman"/>
          <w:sz w:val="32"/>
          <w:szCs w:val="32"/>
          <w:shd w:val="clear" w:color="auto" w:fill="FFFFFF"/>
          <w:lang w:val="en-US" w:eastAsia="zh-CN" w:bidi="ar-SA"/>
        </w:rPr>
        <w:t>月由于“三攻坚一盘活”机构改革，单位撤销，人员转隶分流，我单位未开展自评。</w:t>
      </w:r>
    </w:p>
    <w:p w14:paraId="7FE8E3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left="0" w:right="0" w:firstLine="645"/>
        <w:jc w:val="both"/>
        <w:rPr>
          <w:rFonts w:hint="default" w:ascii="楷体" w:hAnsi="楷体" w:eastAsia="楷体" w:cs="楷体"/>
          <w:sz w:val="32"/>
          <w:szCs w:val="32"/>
          <w:shd w:val="clear" w:color="auto" w:fill="FFFFFF"/>
        </w:rPr>
      </w:pPr>
      <w:r>
        <w:rPr>
          <w:rFonts w:hint="default" w:ascii="楷体" w:hAnsi="楷体" w:eastAsia="楷体" w:cs="楷体"/>
          <w:sz w:val="32"/>
          <w:szCs w:val="32"/>
          <w:shd w:val="clear" w:color="auto" w:fill="FFFFFF"/>
        </w:rPr>
        <w:t>（二）部门绩效评价情况</w:t>
      </w:r>
    </w:p>
    <w:p w14:paraId="3E226C28">
      <w:pPr>
        <w:pStyle w:val="12"/>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我</w:t>
      </w:r>
      <w:r>
        <w:rPr>
          <w:rFonts w:hint="default"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未组织开展绩效评价</w:t>
      </w:r>
      <w:r>
        <w:rPr>
          <w:rFonts w:hint="eastAsia" w:ascii="Times New Roman" w:hAnsi="Times New Roman" w:eastAsia="方正仿宋_GBK" w:cs="Times New Roman"/>
          <w:kern w:val="0"/>
          <w:sz w:val="32"/>
          <w:szCs w:val="32"/>
          <w:shd w:val="clear" w:fill="FFFFFF"/>
          <w:lang w:eastAsia="zh-CN"/>
        </w:rPr>
        <w:t>。</w:t>
      </w:r>
    </w:p>
    <w:p w14:paraId="6EEC2140">
      <w:pPr>
        <w:pStyle w:val="12"/>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default" w:ascii="楷体" w:hAnsi="楷体" w:eastAsia="楷体" w:cs="楷体"/>
          <w:kern w:val="0"/>
          <w:sz w:val="32"/>
          <w:szCs w:val="32"/>
          <w:shd w:val="clear" w:color="auto" w:fill="FFFFFF"/>
          <w:lang w:val="en-US" w:eastAsia="zh-CN" w:bidi="ar-SA"/>
        </w:rPr>
      </w:pPr>
      <w:r>
        <w:rPr>
          <w:rFonts w:hint="default" w:ascii="楷体" w:hAnsi="楷体" w:eastAsia="楷体" w:cs="楷体"/>
          <w:kern w:val="0"/>
          <w:sz w:val="32"/>
          <w:szCs w:val="32"/>
          <w:shd w:val="clear" w:color="auto" w:fill="FFFFFF"/>
          <w:lang w:val="en-US" w:eastAsia="zh-CN" w:bidi="ar-SA"/>
        </w:rPr>
        <w:t>（三）财政绩效评价情况</w:t>
      </w:r>
    </w:p>
    <w:p w14:paraId="0B1B4805">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 xml:space="preserve">县财政局未委托第三方对我单位开展绩效评价。   </w:t>
      </w:r>
    </w:p>
    <w:p w14:paraId="26A1A92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 xml:space="preserve"> 六、专业名词解释</w:t>
      </w:r>
    </w:p>
    <w:p w14:paraId="6BCDB954">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780740FB">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E6EC0EB">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1008A38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（四）其他收入：</w:t>
      </w:r>
      <w:r>
        <w:rPr>
          <w:rFonts w:hint="default" w:ascii="Times New Roman" w:hAnsi="Times New Roman" w:eastAsia="方正仿宋_GBK" w:cs="Times New Roman"/>
          <w:kern w:val="0"/>
          <w:sz w:val="32"/>
          <w:szCs w:val="32"/>
          <w:shd w:val="clear" w:fill="FFFFFF"/>
        </w:rPr>
        <w:t>指单位取得的除“财政拨款收入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40E6671">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（五）使用非财政拨款结余：</w:t>
      </w:r>
      <w:r>
        <w:rPr>
          <w:rFonts w:hint="default" w:ascii="Times New Roman" w:hAnsi="Times New Roman" w:eastAsia="方正仿宋_GBK" w:cs="Times New Roman"/>
          <w:kern w:val="0"/>
          <w:sz w:val="32"/>
          <w:szCs w:val="32"/>
          <w:shd w:val="clear" w:fill="FFFFFF"/>
        </w:rPr>
        <w:t>指单位在当年的“财政拨款收入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其他收入”等不足以安排当年支出的情况下，使用以前年度积累的非财政拨款结余弥补本年度收支缺口的资金。</w:t>
      </w:r>
    </w:p>
    <w:p w14:paraId="7A17E7A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224513E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43213F1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2B1F45E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16A61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5C561521">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021B947F">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1D627DD">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CD121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5721F0D">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62DAC894">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7931924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sz w:val="32"/>
          <w:szCs w:val="32"/>
          <w:shd w:val="clear" w:color="auto" w:fill="FFFFFF"/>
          <w:lang w:val="en-US" w:eastAsia="zh-CN"/>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F9B24E1">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val="0"/>
          <w:sz w:val="32"/>
          <w:szCs w:val="32"/>
          <w:shd w:val="clear" w:color="auto" w:fill="FFFFFF"/>
          <w:lang w:val="en-US" w:eastAsia="zh-CN" w:bidi="ar-SA"/>
        </w:rPr>
      </w:pPr>
    </w:p>
    <w:p w14:paraId="26286435">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val="0"/>
          <w:sz w:val="32"/>
          <w:szCs w:val="32"/>
          <w:shd w:val="clear" w:color="auto" w:fill="FFFFFF"/>
          <w:lang w:val="en-US" w:eastAsia="zh-CN" w:bidi="ar-SA"/>
        </w:rPr>
      </w:pPr>
      <w:r>
        <w:rPr>
          <w:rFonts w:hint="default" w:ascii="黑体" w:hAnsi="黑体" w:eastAsia="黑体" w:cs="黑体"/>
          <w:b w:val="0"/>
          <w:bCs w:val="0"/>
          <w:sz w:val="32"/>
          <w:szCs w:val="32"/>
          <w:shd w:val="clear" w:color="auto" w:fill="FFFFFF"/>
          <w:lang w:val="en-US" w:eastAsia="zh-CN" w:bidi="ar-SA"/>
        </w:rPr>
        <w:t>七、决算公开联系方式及信息反馈渠道</w:t>
      </w:r>
    </w:p>
    <w:p w14:paraId="02B361EC">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r>
        <w:rPr>
          <w:rFonts w:hint="eastAsia" w:ascii="方正仿宋_GBK" w:hAnsi="方正仿宋_GBK" w:eastAsia="方正仿宋_GBK" w:cs="方正仿宋_GBK"/>
          <w:b w:val="0"/>
          <w:bCs w:val="0"/>
          <w:i w:val="0"/>
          <w:iCs w:val="0"/>
          <w:caps w:val="0"/>
          <w:color w:val="000000"/>
          <w:spacing w:val="0"/>
          <w:kern w:val="0"/>
          <w:sz w:val="32"/>
          <w:szCs w:val="32"/>
          <w:lang w:eastAsia="zh-CN"/>
        </w:rPr>
        <w:t>周妍君</w:t>
      </w:r>
      <w:r>
        <w:rPr>
          <w:rFonts w:hint="default" w:ascii="Times New Roman" w:hAnsi="Times New Roman" w:eastAsia="方正仿宋_GBK" w:cs="方正仿宋_GBK"/>
          <w:b w:val="0"/>
          <w:bCs w:val="0"/>
          <w:i w:val="0"/>
          <w:iCs w:val="0"/>
          <w:caps w:val="0"/>
          <w:color w:val="000000"/>
          <w:spacing w:val="0"/>
          <w:kern w:val="0"/>
          <w:sz w:val="32"/>
          <w:szCs w:val="32"/>
        </w:rPr>
        <w:t>023-51723755</w:t>
      </w:r>
    </w:p>
    <w:p w14:paraId="6F5C7316">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FF0000"/>
          <w:kern w:val="0"/>
          <w:sz w:val="32"/>
          <w:szCs w:val="32"/>
          <w:shd w:val="clear" w:fill="FFFFFF"/>
        </w:rPr>
        <w:t xml:space="preserve"> </w:t>
      </w:r>
    </w:p>
    <w:p w14:paraId="02287F6C">
      <w:pPr>
        <w:pStyle w:val="9"/>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CC8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C8CCB5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4903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2B52439">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红池坝景区行政执法支队</w:t>
            </w:r>
          </w:p>
        </w:tc>
        <w:tc>
          <w:tcPr>
            <w:tcW w:w="4419" w:type="dxa"/>
            <w:tcBorders>
              <w:top w:val="nil"/>
              <w:left w:val="nil"/>
              <w:bottom w:val="nil"/>
              <w:right w:val="nil"/>
            </w:tcBorders>
            <w:shd w:val="clear" w:color="auto" w:fill="auto"/>
            <w:vAlign w:val="bottom"/>
          </w:tcPr>
          <w:p w14:paraId="14EE1F13">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57BC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6127844">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4630869C">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312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00F2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1BB2AC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1055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03852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315A081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D9C942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8A445F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809A1C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C5919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215B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3E57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70ACFA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2D8AD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D0AB34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D0CFFF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6DB8C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5917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52B1B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C65A83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B0261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4950" w:type="dxa"/>
            <w:tcBorders>
              <w:top w:val="nil"/>
              <w:left w:val="nil"/>
              <w:bottom w:val="single" w:color="000000" w:sz="4" w:space="0"/>
              <w:right w:val="single" w:color="000000" w:sz="4" w:space="0"/>
            </w:tcBorders>
            <w:shd w:val="clear" w:color="auto" w:fill="auto"/>
            <w:vAlign w:val="center"/>
          </w:tcPr>
          <w:p w14:paraId="596CDA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DCF17E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F0AB96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21.75 </w:t>
            </w:r>
          </w:p>
        </w:tc>
      </w:tr>
      <w:tr w14:paraId="7643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21482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0DA048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927C2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E63971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5432EF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8BD9C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8C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12428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F59493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A077F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5813B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E67CF6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CAA8BE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91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D5C27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ADADAC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8659D6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E1A9C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8834C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A5DAF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DA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BFEA5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4A34B4E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0480A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1357AC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92FD54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86540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61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D00F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FB62A1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41989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C713D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8AD68B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06859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02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11C6F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05B536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7BFD8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B7F1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E9E3D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D0855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F0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FCACB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43EAE7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AC025F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8981C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6A633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DFE1D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14:paraId="3125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05930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02CD49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F1DB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9A1B9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59FA2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43420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 </w:t>
            </w:r>
          </w:p>
        </w:tc>
      </w:tr>
      <w:tr w14:paraId="00D0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30106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E867A9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F9D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0B69E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97E89A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E0EC3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D6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BB38C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ECEB0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A3B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94DDB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6E351E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9C8FC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9D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8F2FE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8D965E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CEE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64A4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8003FF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D2089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7E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81D92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78BE8D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C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66090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C07AD1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76EDCE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01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95318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6A463F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A7F2F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6AE1E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2C041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394187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E1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6290A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D3F4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40DBB9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77D41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0D3FF1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6BD09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CB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C8AEF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DA11B8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7E1C2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EFECE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E13B73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03BFC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31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D961B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9F086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F3152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F9A05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870405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57117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5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552F5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6235ED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A4080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21C07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3CFA4E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718A3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1E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58AFF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D6DBFC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E1094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F995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8A995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91675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 </w:t>
            </w:r>
          </w:p>
        </w:tc>
      </w:tr>
      <w:tr w14:paraId="3CC7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EA3D5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0474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90E808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672D8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535BC1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60E192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86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53F5D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57FC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902BD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3CDAA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C67F00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7ABA8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48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D76EE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50DB1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17B7EC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260EE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DDB0E4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F8387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3C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F0622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B6C8C1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7CA2D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6AAEB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8C260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6D1E8A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06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BFA5F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1C4BBE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B5B56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5FD3D2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40F28E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35817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11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FE256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6B0CF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52792A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1E9C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01C8BF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402FC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4C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DFE68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16722C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4EAF21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B5F9F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07FCD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F119DE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A8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1171A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308ED6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75FBF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4950" w:type="dxa"/>
            <w:tcBorders>
              <w:top w:val="nil"/>
              <w:left w:val="nil"/>
              <w:bottom w:val="single" w:color="000000" w:sz="4" w:space="0"/>
              <w:right w:val="single" w:color="000000" w:sz="4" w:space="0"/>
            </w:tcBorders>
            <w:shd w:val="clear" w:color="auto" w:fill="auto"/>
            <w:vAlign w:val="center"/>
          </w:tcPr>
          <w:p w14:paraId="56DE4F9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60EEF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F4D8F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29.33 </w:t>
            </w:r>
          </w:p>
        </w:tc>
      </w:tr>
      <w:tr w14:paraId="40A7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90AE0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41FF8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159B3B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AA27B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429DA2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2C0E0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74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7F155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475ABD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F71D1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05D1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67DF2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CFFB8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A3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74E37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7F40C2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5A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4950" w:type="dxa"/>
            <w:tcBorders>
              <w:top w:val="nil"/>
              <w:left w:val="nil"/>
              <w:bottom w:val="single" w:color="000000" w:sz="4" w:space="0"/>
              <w:right w:val="single" w:color="000000" w:sz="4" w:space="0"/>
            </w:tcBorders>
            <w:shd w:val="clear" w:color="auto" w:fill="auto"/>
            <w:vAlign w:val="center"/>
          </w:tcPr>
          <w:p w14:paraId="1D666C0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881109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D0EBFE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29.33</w:t>
            </w:r>
          </w:p>
        </w:tc>
      </w:tr>
    </w:tbl>
    <w:p w14:paraId="1A4B549D">
      <w:pPr>
        <w:pStyle w:val="9"/>
        <w:keepNext w:val="0"/>
        <w:keepLines w:val="0"/>
        <w:pageBreakBefore w:val="0"/>
        <w:numPr>
          <w:ilvl w:val="0"/>
          <w:numId w:val="0"/>
        </w:numPr>
        <w:kinsoku/>
        <w:overflowPunct/>
        <w:topLinePunct w:val="0"/>
        <w:autoSpaceDE w:val="0"/>
        <w:autoSpaceDN/>
        <w:bidi w:val="0"/>
        <w:adjustRightInd/>
        <w:spacing w:beforeAutospacing="0" w:afterAutospacing="0" w:line="600" w:lineRule="exact"/>
        <w:ind w:firstLine="1400" w:firstLineChars="70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 xml:space="preserve">    2.本套报表金额单位转换时可能存在尾数误差。</w:t>
      </w:r>
    </w:p>
    <w:p w14:paraId="641F4F1E">
      <w:pPr>
        <w:pStyle w:val="9"/>
        <w:keepNext w:val="0"/>
        <w:keepLines w:val="0"/>
        <w:pageBreakBefore w:val="0"/>
        <w:numPr>
          <w:ilvl w:val="0"/>
          <w:numId w:val="0"/>
        </w:numPr>
        <w:kinsoku/>
        <w:overflowPunct/>
        <w:topLinePunct w:val="0"/>
        <w:autoSpaceDE w:val="0"/>
        <w:autoSpaceDN/>
        <w:bidi w:val="0"/>
        <w:adjustRightInd/>
        <w:spacing w:beforeAutospacing="0" w:afterAutospacing="0" w:line="600" w:lineRule="exact"/>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0C91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AD1CCA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37F3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0D02546">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红池坝景区行政执法支队</w:t>
            </w:r>
          </w:p>
        </w:tc>
        <w:tc>
          <w:tcPr>
            <w:tcW w:w="2408" w:type="dxa"/>
            <w:tcBorders>
              <w:top w:val="nil"/>
              <w:left w:val="nil"/>
              <w:right w:val="nil"/>
            </w:tcBorders>
            <w:shd w:val="clear" w:color="auto" w:fill="auto"/>
            <w:vAlign w:val="bottom"/>
          </w:tcPr>
          <w:p w14:paraId="4C9EE6BC">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5780B589">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5E20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1F08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333440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63060E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FFB74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56F6C0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1EB23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3C76D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CCCD47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EBB7B7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02C9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55D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848BDE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EE8D3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E5127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B17AF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D6AC5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9B03F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16D867">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1AA0A4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7CB2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28C1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0F76C0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A70EB4">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D402E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CAE0E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38C88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70AAB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B52EA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FDD4CB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7355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4BF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943266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36A4D6">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73132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6F5D6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CEF0C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AA66B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C60E6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B704AE6">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7CC9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081F7F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CFE4BF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3992BF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2A4124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9F3893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6F5402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B28F5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E5A721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26F21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61ADFD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E4A9B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4FEC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CD9748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99E66D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C25774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E770CC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978143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29.33 </w:t>
            </w:r>
          </w:p>
        </w:tc>
        <w:tc>
          <w:tcPr>
            <w:tcW w:w="2403" w:type="dxa"/>
            <w:tcBorders>
              <w:top w:val="nil"/>
              <w:left w:val="nil"/>
              <w:bottom w:val="single" w:color="000000" w:sz="4" w:space="0"/>
              <w:right w:val="single" w:color="000000" w:sz="4" w:space="0"/>
            </w:tcBorders>
            <w:shd w:val="clear" w:color="auto" w:fill="auto"/>
            <w:vAlign w:val="center"/>
          </w:tcPr>
          <w:p w14:paraId="60935F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29.33 </w:t>
            </w:r>
          </w:p>
        </w:tc>
        <w:tc>
          <w:tcPr>
            <w:tcW w:w="2403" w:type="dxa"/>
            <w:tcBorders>
              <w:top w:val="nil"/>
              <w:left w:val="nil"/>
              <w:bottom w:val="single" w:color="000000" w:sz="4" w:space="0"/>
              <w:right w:val="single" w:color="000000" w:sz="4" w:space="0"/>
            </w:tcBorders>
            <w:shd w:val="clear" w:color="auto" w:fill="auto"/>
            <w:vAlign w:val="center"/>
          </w:tcPr>
          <w:p w14:paraId="1118FB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5117D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F5D7E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7A0F59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1F8D8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1FC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4AD09D">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08280D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28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A5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67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B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75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DE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F8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78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EB165D">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4E7488A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96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38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A6A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63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A4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56B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1F0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5C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73D3F4">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14:paraId="686820B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7B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6E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2B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187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DB4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6D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4B3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71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215B50">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0654BE7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6B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E3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531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2D8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A6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F1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C8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BE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2661FE">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1A8483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A3C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7D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FCE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7F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85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10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B6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D3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39821B">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04677A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27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8C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2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5A9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3C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F3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A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C1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CCB60F">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649E2D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C6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20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03D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727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06E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9D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8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6B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479A69">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E07B63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251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036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1BF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33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52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39E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040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73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127167">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5C1841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F2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BF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3B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EA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88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6C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39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24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52975F">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6B3137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8D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91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47F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B2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37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4B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2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32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9DCE9F">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F9CADE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D5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AE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FD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FE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BCE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C6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02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B8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4B8C99">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CDA055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C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B2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E3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65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25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8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0B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D0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1E007A">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0EE135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A6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27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0B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8D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40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4A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D5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AACA388">
      <w:pPr>
        <w:keepNext w:val="0"/>
        <w:keepLines w:val="0"/>
        <w:pageBreakBefore w:val="0"/>
        <w:numPr>
          <w:ilvl w:val="0"/>
          <w:numId w:val="0"/>
        </w:numPr>
        <w:kinsoku/>
        <w:overflowPunct/>
        <w:topLinePunct w:val="0"/>
        <w:autoSpaceDN/>
        <w:bidi w:val="0"/>
        <w:adjustRightInd/>
        <w:spacing w:beforeAutospacing="0" w:afterAutospacing="0" w:line="600" w:lineRule="exact"/>
        <w:ind w:left="600" w:hanging="600" w:hangingChars="300"/>
        <w:rPr>
          <w:rFonts w:hint="default" w:ascii="Times New Roman" w:hAnsi="Times New Roman" w:eastAsia="宋体" w:cs="Times New Roman"/>
          <w:sz w:val="21"/>
          <w:szCs w:val="21"/>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18B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FF7D21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3EDE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D130AFD">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红池坝景区行政执法支队 </w:t>
            </w:r>
          </w:p>
        </w:tc>
        <w:tc>
          <w:tcPr>
            <w:tcW w:w="2741" w:type="dxa"/>
            <w:tcBorders>
              <w:top w:val="nil"/>
              <w:left w:val="nil"/>
              <w:bottom w:val="nil"/>
              <w:right w:val="nil"/>
            </w:tcBorders>
            <w:shd w:val="clear" w:color="auto" w:fill="auto"/>
            <w:vAlign w:val="bottom"/>
          </w:tcPr>
          <w:p w14:paraId="1C01A192">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64AF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829BA17">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78685D98">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8B3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6FA2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CE968F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EADD06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2C9DED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1A0BEB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161180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B90FCA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59F46D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2B80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9F8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7B5502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40B32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B115A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F746F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2A17F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9BE21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1AE6A7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180F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2C4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6F79FF7">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2CF08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ECEEB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A59A27">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B407D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56F63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1A7A73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38C0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FC6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C9C537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26B27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2A590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B5EAA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8FED2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D318C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AEC336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1D60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12736F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62EE1D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4751CF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DCDDDD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0100B3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236ABC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77A94E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98B3A0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1B2D67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84FFE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1B73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F1E6DF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8ECEF4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D3F11F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E1661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1D0AEF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29.33 </w:t>
            </w:r>
          </w:p>
        </w:tc>
        <w:tc>
          <w:tcPr>
            <w:tcW w:w="2737" w:type="dxa"/>
            <w:tcBorders>
              <w:top w:val="nil"/>
              <w:left w:val="nil"/>
              <w:bottom w:val="single" w:color="000000" w:sz="4" w:space="0"/>
              <w:right w:val="single" w:color="000000" w:sz="4" w:space="0"/>
            </w:tcBorders>
            <w:shd w:val="clear" w:color="auto" w:fill="auto"/>
            <w:vAlign w:val="center"/>
          </w:tcPr>
          <w:p w14:paraId="47BB313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29.33 </w:t>
            </w:r>
          </w:p>
        </w:tc>
        <w:tc>
          <w:tcPr>
            <w:tcW w:w="2737" w:type="dxa"/>
            <w:tcBorders>
              <w:top w:val="nil"/>
              <w:left w:val="nil"/>
              <w:bottom w:val="single" w:color="000000" w:sz="4" w:space="0"/>
              <w:right w:val="single" w:color="000000" w:sz="4" w:space="0"/>
            </w:tcBorders>
            <w:shd w:val="clear" w:color="auto" w:fill="auto"/>
            <w:vAlign w:val="center"/>
          </w:tcPr>
          <w:p w14:paraId="16B2616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FA493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BF1F3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A0C0A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92F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CB014C">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3EEB6A7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C49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3D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03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26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75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CB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EB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190D4C">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2AD0C9E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70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78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9DC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46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B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3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9D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8DF34F">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14:paraId="242754F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639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7E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C1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AD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8C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6B2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E3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0901BB">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437F3CB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6C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575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B33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9D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E1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6E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E3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766C03">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5853CB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558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51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189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C80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15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36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09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013821">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37D3583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1F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AC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B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1F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80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C8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F8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A50B11">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23B482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C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81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BE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D1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15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45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AB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5A4F9F">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091B91D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B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D2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46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B7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23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0C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9F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238EC0">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F7CC98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73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9FE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EDF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D87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E50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660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AE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5B494D">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1B1D30F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EC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14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89C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C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9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48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9B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A5D02F">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69ED4D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DD8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D5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93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0F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46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14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EE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87C460">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36E6DB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EB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4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022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229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E18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9BB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63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25AC96">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04A54A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6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F0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96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5D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810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9CB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C6AA1EF">
      <w:pPr>
        <w:keepNext w:val="0"/>
        <w:keepLines w:val="0"/>
        <w:pageBreakBefore w:val="0"/>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995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51E808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3EDE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8FD346C">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红池坝景区行政执法支队</w:t>
            </w:r>
          </w:p>
        </w:tc>
        <w:tc>
          <w:tcPr>
            <w:tcW w:w="2874" w:type="dxa"/>
            <w:tcBorders>
              <w:top w:val="nil"/>
              <w:left w:val="nil"/>
              <w:bottom w:val="nil"/>
              <w:right w:val="nil"/>
            </w:tcBorders>
            <w:shd w:val="clear" w:color="auto" w:fill="auto"/>
            <w:vAlign w:val="bottom"/>
          </w:tcPr>
          <w:p w14:paraId="01DFBBBE">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3F2F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A0B6C59">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3A0B5592">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481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441E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7C1B9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70D9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08B6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276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0CCE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A31A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C6E2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ADBB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0AE1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091D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F31E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07F9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7C8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BFA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4CC6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3219">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96F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C1FF">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5EB4">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956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0E47">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687F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BF4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A57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F8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0A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AD6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01A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AE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262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3BD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5C74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1A7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AB3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99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F04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A6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F38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4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92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4B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5C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F8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F4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61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518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34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2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AB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062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E7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D8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9A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29F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B7E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BFD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A66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654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32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B19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C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74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9FA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A0D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2909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1CC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7A7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67F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EEF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9F2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B90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63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B1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0B3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450C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5EA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7D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B38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8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E5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33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17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251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CC6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F1EF9">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426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41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9C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77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B7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BC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05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F3B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376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6C08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505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49C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0BC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478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55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B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0C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47B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2D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132CD">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E3E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EA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77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74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43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89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0E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007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0E6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A350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3F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723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11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8C1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F8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07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F7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60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68E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0AC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B9E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CB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CBA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13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33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66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44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BCF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13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9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806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D9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57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2C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CB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81D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C5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93D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6F6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A9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7F5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D99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6E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09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56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58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39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30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43E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1E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57E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3A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69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E8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6C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05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5B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07A0">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A3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BB8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C98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E0D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FF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1F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74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B88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EF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0F0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51C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3A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DFF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7AF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AC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D7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4E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DA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03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9070">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BD2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38B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520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B6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1F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CD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65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1F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E3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BB9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4F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C62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228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927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E6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E3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61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7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04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00B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152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3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626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39B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FF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EA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D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42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F3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637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06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D4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038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B4E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61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92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52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57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84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080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94C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29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98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9B1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67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4F0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552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53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D1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88C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E3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6F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627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5E8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613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5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D0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B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DA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F3F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EBB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309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86A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CB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43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89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06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10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A1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FD8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DA3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44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B2B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A55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A1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7CE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FB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275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E1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E57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07E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11B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B95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A2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C1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A6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8C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7A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AC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972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34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61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66B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C09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6B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64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228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60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AB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AAD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90C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9A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369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F01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A20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D6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C6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0B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06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D59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BDB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F9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8B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899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7C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C5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DC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CA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2E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F83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E36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E9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9F7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4F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0B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94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CF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80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73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E5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C36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E3B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265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B9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786D3">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AEE93">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C0267">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5C9F5">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r>
      <w:tr w14:paraId="1085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49B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E16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5A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310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44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0D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B5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B4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B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r>
      <w:tr w14:paraId="5A90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04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E08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61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534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6D3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54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C0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FA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E5C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r>
      <w:tr w14:paraId="762D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E06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81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09F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6F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D17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C3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4F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E4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D1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6BC1BA6">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A05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76E3C1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4D59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5CECD16">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红池坝景区行政执法支队</w:t>
            </w:r>
          </w:p>
        </w:tc>
        <w:tc>
          <w:tcPr>
            <w:tcW w:w="1156" w:type="dxa"/>
            <w:tcBorders>
              <w:top w:val="nil"/>
              <w:left w:val="nil"/>
              <w:bottom w:val="nil"/>
              <w:right w:val="nil"/>
            </w:tcBorders>
            <w:shd w:val="clear" w:color="auto" w:fill="auto"/>
            <w:vAlign w:val="bottom"/>
          </w:tcPr>
          <w:p w14:paraId="2617A7F0">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36EE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35215E0">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2D6D0DE0">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B71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48BC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847EB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1E942B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0F84F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59A70C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861647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0310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CD8C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BAB9C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B7E961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219681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CC566F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51BDC3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ED9C7F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5A1AC0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2B85C4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E8F152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AF1E61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F331D0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4EF87F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7AAD24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704F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976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FC1973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E41AB2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CADF81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AB9B15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CA6EA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0A7DC1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E6D4CA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0C0A1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EB314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775A27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DC9502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6E698E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ADD0F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937CCC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763F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EE1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335B0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01A1F1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EDFB22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3AC1D1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C3F357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4D5CE5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9A87E6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F1C2B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222B20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22678B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DD01D2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CC7954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DFB3DB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28FDBF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4E7D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3DFC94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F598B7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068D59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02D118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DF4A16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594E2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CF2E92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DBDC0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4983F7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4F0493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37A4E8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C17EA2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03BBA5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B593B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BB2DC8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DAC35C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EA33E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6870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B1EABC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3E3166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9972A8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F9AFD2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24AAA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89A7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DEE5B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C3FA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29.33 </w:t>
            </w:r>
          </w:p>
        </w:tc>
        <w:tc>
          <w:tcPr>
            <w:tcW w:w="1666" w:type="dxa"/>
            <w:tcBorders>
              <w:top w:val="nil"/>
              <w:left w:val="nil"/>
              <w:bottom w:val="single" w:color="000000" w:sz="4" w:space="0"/>
              <w:right w:val="single" w:color="000000" w:sz="4" w:space="0"/>
            </w:tcBorders>
            <w:shd w:val="clear" w:color="auto" w:fill="auto"/>
            <w:vAlign w:val="center"/>
          </w:tcPr>
          <w:p w14:paraId="3ABC64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29.33 </w:t>
            </w:r>
          </w:p>
        </w:tc>
        <w:tc>
          <w:tcPr>
            <w:tcW w:w="1684" w:type="dxa"/>
            <w:tcBorders>
              <w:top w:val="nil"/>
              <w:left w:val="nil"/>
              <w:bottom w:val="single" w:color="000000" w:sz="4" w:space="0"/>
              <w:right w:val="single" w:color="000000" w:sz="4" w:space="0"/>
            </w:tcBorders>
            <w:shd w:val="clear" w:color="auto" w:fill="auto"/>
            <w:vAlign w:val="center"/>
          </w:tcPr>
          <w:p w14:paraId="266B29F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413D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29.33 </w:t>
            </w:r>
          </w:p>
        </w:tc>
        <w:tc>
          <w:tcPr>
            <w:tcW w:w="1700" w:type="dxa"/>
            <w:tcBorders>
              <w:top w:val="nil"/>
              <w:left w:val="nil"/>
              <w:bottom w:val="single" w:color="000000" w:sz="4" w:space="0"/>
              <w:right w:val="single" w:color="000000" w:sz="4" w:space="0"/>
            </w:tcBorders>
            <w:shd w:val="clear" w:color="auto" w:fill="auto"/>
            <w:vAlign w:val="center"/>
          </w:tcPr>
          <w:p w14:paraId="2D651C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29.33 </w:t>
            </w:r>
          </w:p>
        </w:tc>
        <w:tc>
          <w:tcPr>
            <w:tcW w:w="1733" w:type="dxa"/>
            <w:tcBorders>
              <w:top w:val="nil"/>
              <w:left w:val="nil"/>
              <w:bottom w:val="single" w:color="000000" w:sz="4" w:space="0"/>
              <w:right w:val="single" w:color="000000" w:sz="4" w:space="0"/>
            </w:tcBorders>
            <w:shd w:val="clear" w:color="auto" w:fill="auto"/>
            <w:vAlign w:val="center"/>
          </w:tcPr>
          <w:p w14:paraId="2B2CD8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F0242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1728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9781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FBD9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D3B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36235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8595AB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0ECA2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6CFE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7DE6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6C9A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21.75 </w:t>
            </w:r>
          </w:p>
        </w:tc>
        <w:tc>
          <w:tcPr>
            <w:tcW w:w="1666" w:type="dxa"/>
            <w:tcBorders>
              <w:top w:val="nil"/>
              <w:left w:val="nil"/>
              <w:bottom w:val="single" w:color="000000" w:sz="4" w:space="0"/>
              <w:right w:val="single" w:color="000000" w:sz="4" w:space="0"/>
            </w:tcBorders>
            <w:shd w:val="clear" w:color="auto" w:fill="auto"/>
            <w:vAlign w:val="center"/>
          </w:tcPr>
          <w:p w14:paraId="7255E1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21.75 </w:t>
            </w:r>
          </w:p>
        </w:tc>
        <w:tc>
          <w:tcPr>
            <w:tcW w:w="1684" w:type="dxa"/>
            <w:tcBorders>
              <w:top w:val="nil"/>
              <w:left w:val="nil"/>
              <w:bottom w:val="single" w:color="000000" w:sz="4" w:space="0"/>
              <w:right w:val="single" w:color="000000" w:sz="4" w:space="0"/>
            </w:tcBorders>
            <w:shd w:val="clear" w:color="auto" w:fill="auto"/>
            <w:vAlign w:val="center"/>
          </w:tcPr>
          <w:p w14:paraId="1152F1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8763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21.75 </w:t>
            </w:r>
          </w:p>
        </w:tc>
        <w:tc>
          <w:tcPr>
            <w:tcW w:w="1700" w:type="dxa"/>
            <w:tcBorders>
              <w:top w:val="nil"/>
              <w:left w:val="nil"/>
              <w:bottom w:val="single" w:color="000000" w:sz="4" w:space="0"/>
              <w:right w:val="single" w:color="000000" w:sz="4" w:space="0"/>
            </w:tcBorders>
            <w:shd w:val="clear" w:color="auto" w:fill="auto"/>
            <w:vAlign w:val="center"/>
          </w:tcPr>
          <w:p w14:paraId="6EC003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21.75 </w:t>
            </w:r>
          </w:p>
        </w:tc>
        <w:tc>
          <w:tcPr>
            <w:tcW w:w="1733" w:type="dxa"/>
            <w:tcBorders>
              <w:top w:val="nil"/>
              <w:left w:val="nil"/>
              <w:bottom w:val="single" w:color="000000" w:sz="4" w:space="0"/>
              <w:right w:val="single" w:color="000000" w:sz="4" w:space="0"/>
            </w:tcBorders>
            <w:shd w:val="clear" w:color="auto" w:fill="auto"/>
            <w:vAlign w:val="center"/>
          </w:tcPr>
          <w:p w14:paraId="27B52A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875C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DC79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DEEC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BCF5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21D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47E98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22F800B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B3BF0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EA22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A6AC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E08D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21.75 </w:t>
            </w:r>
          </w:p>
        </w:tc>
        <w:tc>
          <w:tcPr>
            <w:tcW w:w="1666" w:type="dxa"/>
            <w:tcBorders>
              <w:top w:val="nil"/>
              <w:left w:val="nil"/>
              <w:bottom w:val="single" w:color="000000" w:sz="4" w:space="0"/>
              <w:right w:val="single" w:color="000000" w:sz="4" w:space="0"/>
            </w:tcBorders>
            <w:shd w:val="clear" w:color="auto" w:fill="auto"/>
            <w:vAlign w:val="center"/>
          </w:tcPr>
          <w:p w14:paraId="25A538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21.75 </w:t>
            </w:r>
          </w:p>
        </w:tc>
        <w:tc>
          <w:tcPr>
            <w:tcW w:w="1684" w:type="dxa"/>
            <w:tcBorders>
              <w:top w:val="nil"/>
              <w:left w:val="nil"/>
              <w:bottom w:val="single" w:color="000000" w:sz="4" w:space="0"/>
              <w:right w:val="single" w:color="000000" w:sz="4" w:space="0"/>
            </w:tcBorders>
            <w:shd w:val="clear" w:color="auto" w:fill="auto"/>
            <w:vAlign w:val="center"/>
          </w:tcPr>
          <w:p w14:paraId="502D2A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D0B4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21.75 </w:t>
            </w:r>
          </w:p>
        </w:tc>
        <w:tc>
          <w:tcPr>
            <w:tcW w:w="1700" w:type="dxa"/>
            <w:tcBorders>
              <w:top w:val="nil"/>
              <w:left w:val="nil"/>
              <w:bottom w:val="single" w:color="000000" w:sz="4" w:space="0"/>
              <w:right w:val="single" w:color="000000" w:sz="4" w:space="0"/>
            </w:tcBorders>
            <w:shd w:val="clear" w:color="auto" w:fill="auto"/>
            <w:vAlign w:val="center"/>
          </w:tcPr>
          <w:p w14:paraId="441AC7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21.75 </w:t>
            </w:r>
          </w:p>
        </w:tc>
        <w:tc>
          <w:tcPr>
            <w:tcW w:w="1733" w:type="dxa"/>
            <w:tcBorders>
              <w:top w:val="nil"/>
              <w:left w:val="nil"/>
              <w:bottom w:val="single" w:color="000000" w:sz="4" w:space="0"/>
              <w:right w:val="single" w:color="000000" w:sz="4" w:space="0"/>
            </w:tcBorders>
            <w:shd w:val="clear" w:color="auto" w:fill="auto"/>
            <w:vAlign w:val="center"/>
          </w:tcPr>
          <w:p w14:paraId="3AD468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BF54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DB2F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DBF3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043B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6C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97F62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5631338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C46D5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E779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863D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0BDB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 </w:t>
            </w:r>
          </w:p>
        </w:tc>
        <w:tc>
          <w:tcPr>
            <w:tcW w:w="1666" w:type="dxa"/>
            <w:tcBorders>
              <w:top w:val="nil"/>
              <w:left w:val="nil"/>
              <w:bottom w:val="single" w:color="000000" w:sz="4" w:space="0"/>
              <w:right w:val="single" w:color="000000" w:sz="4" w:space="0"/>
            </w:tcBorders>
            <w:shd w:val="clear" w:color="auto" w:fill="auto"/>
            <w:vAlign w:val="center"/>
          </w:tcPr>
          <w:p w14:paraId="3B6347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 </w:t>
            </w:r>
          </w:p>
        </w:tc>
        <w:tc>
          <w:tcPr>
            <w:tcW w:w="1684" w:type="dxa"/>
            <w:tcBorders>
              <w:top w:val="nil"/>
              <w:left w:val="nil"/>
              <w:bottom w:val="single" w:color="000000" w:sz="4" w:space="0"/>
              <w:right w:val="single" w:color="000000" w:sz="4" w:space="0"/>
            </w:tcBorders>
            <w:shd w:val="clear" w:color="auto" w:fill="auto"/>
            <w:vAlign w:val="center"/>
          </w:tcPr>
          <w:p w14:paraId="60F5322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D6B57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 </w:t>
            </w:r>
          </w:p>
        </w:tc>
        <w:tc>
          <w:tcPr>
            <w:tcW w:w="1700" w:type="dxa"/>
            <w:tcBorders>
              <w:top w:val="nil"/>
              <w:left w:val="nil"/>
              <w:bottom w:val="single" w:color="000000" w:sz="4" w:space="0"/>
              <w:right w:val="single" w:color="000000" w:sz="4" w:space="0"/>
            </w:tcBorders>
            <w:shd w:val="clear" w:color="auto" w:fill="auto"/>
            <w:vAlign w:val="center"/>
          </w:tcPr>
          <w:p w14:paraId="419911E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 </w:t>
            </w:r>
          </w:p>
        </w:tc>
        <w:tc>
          <w:tcPr>
            <w:tcW w:w="1733" w:type="dxa"/>
            <w:tcBorders>
              <w:top w:val="nil"/>
              <w:left w:val="nil"/>
              <w:bottom w:val="single" w:color="000000" w:sz="4" w:space="0"/>
              <w:right w:val="single" w:color="000000" w:sz="4" w:space="0"/>
            </w:tcBorders>
            <w:shd w:val="clear" w:color="auto" w:fill="auto"/>
            <w:vAlign w:val="center"/>
          </w:tcPr>
          <w:p w14:paraId="06FECC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AB24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508B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A349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78A5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23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568EF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8AC9BB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76348C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53AA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E8648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5A8B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 </w:t>
            </w:r>
          </w:p>
        </w:tc>
        <w:tc>
          <w:tcPr>
            <w:tcW w:w="1666" w:type="dxa"/>
            <w:tcBorders>
              <w:top w:val="nil"/>
              <w:left w:val="nil"/>
              <w:bottom w:val="single" w:color="000000" w:sz="4" w:space="0"/>
              <w:right w:val="single" w:color="000000" w:sz="4" w:space="0"/>
            </w:tcBorders>
            <w:shd w:val="clear" w:color="auto" w:fill="auto"/>
            <w:vAlign w:val="center"/>
          </w:tcPr>
          <w:p w14:paraId="2B71F1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 </w:t>
            </w:r>
          </w:p>
        </w:tc>
        <w:tc>
          <w:tcPr>
            <w:tcW w:w="1684" w:type="dxa"/>
            <w:tcBorders>
              <w:top w:val="nil"/>
              <w:left w:val="nil"/>
              <w:bottom w:val="single" w:color="000000" w:sz="4" w:space="0"/>
              <w:right w:val="single" w:color="000000" w:sz="4" w:space="0"/>
            </w:tcBorders>
            <w:shd w:val="clear" w:color="auto" w:fill="auto"/>
            <w:vAlign w:val="center"/>
          </w:tcPr>
          <w:p w14:paraId="79C755C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7CD5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 </w:t>
            </w:r>
          </w:p>
        </w:tc>
        <w:tc>
          <w:tcPr>
            <w:tcW w:w="1700" w:type="dxa"/>
            <w:tcBorders>
              <w:top w:val="nil"/>
              <w:left w:val="nil"/>
              <w:bottom w:val="single" w:color="000000" w:sz="4" w:space="0"/>
              <w:right w:val="single" w:color="000000" w:sz="4" w:space="0"/>
            </w:tcBorders>
            <w:shd w:val="clear" w:color="auto" w:fill="auto"/>
            <w:vAlign w:val="center"/>
          </w:tcPr>
          <w:p w14:paraId="3AFA16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 </w:t>
            </w:r>
          </w:p>
        </w:tc>
        <w:tc>
          <w:tcPr>
            <w:tcW w:w="1733" w:type="dxa"/>
            <w:tcBorders>
              <w:top w:val="nil"/>
              <w:left w:val="nil"/>
              <w:bottom w:val="single" w:color="000000" w:sz="4" w:space="0"/>
              <w:right w:val="single" w:color="000000" w:sz="4" w:space="0"/>
            </w:tcBorders>
            <w:shd w:val="clear" w:color="auto" w:fill="auto"/>
            <w:vAlign w:val="center"/>
          </w:tcPr>
          <w:p w14:paraId="5DA67F5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84D6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5AF0C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2252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6FA9D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E1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0E068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3D28EB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52146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F40B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F41D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D05A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 </w:t>
            </w:r>
          </w:p>
        </w:tc>
        <w:tc>
          <w:tcPr>
            <w:tcW w:w="1666" w:type="dxa"/>
            <w:tcBorders>
              <w:top w:val="nil"/>
              <w:left w:val="nil"/>
              <w:bottom w:val="single" w:color="000000" w:sz="4" w:space="0"/>
              <w:right w:val="single" w:color="000000" w:sz="4" w:space="0"/>
            </w:tcBorders>
            <w:shd w:val="clear" w:color="auto" w:fill="auto"/>
            <w:vAlign w:val="center"/>
          </w:tcPr>
          <w:p w14:paraId="2F53CE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 </w:t>
            </w:r>
          </w:p>
        </w:tc>
        <w:tc>
          <w:tcPr>
            <w:tcW w:w="1684" w:type="dxa"/>
            <w:tcBorders>
              <w:top w:val="nil"/>
              <w:left w:val="nil"/>
              <w:bottom w:val="single" w:color="000000" w:sz="4" w:space="0"/>
              <w:right w:val="single" w:color="000000" w:sz="4" w:space="0"/>
            </w:tcBorders>
            <w:shd w:val="clear" w:color="auto" w:fill="auto"/>
            <w:vAlign w:val="center"/>
          </w:tcPr>
          <w:p w14:paraId="59BD015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E9F7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 </w:t>
            </w:r>
          </w:p>
        </w:tc>
        <w:tc>
          <w:tcPr>
            <w:tcW w:w="1700" w:type="dxa"/>
            <w:tcBorders>
              <w:top w:val="nil"/>
              <w:left w:val="nil"/>
              <w:bottom w:val="single" w:color="000000" w:sz="4" w:space="0"/>
              <w:right w:val="single" w:color="000000" w:sz="4" w:space="0"/>
            </w:tcBorders>
            <w:shd w:val="clear" w:color="auto" w:fill="auto"/>
            <w:vAlign w:val="center"/>
          </w:tcPr>
          <w:p w14:paraId="20FCB7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 </w:t>
            </w:r>
          </w:p>
        </w:tc>
        <w:tc>
          <w:tcPr>
            <w:tcW w:w="1733" w:type="dxa"/>
            <w:tcBorders>
              <w:top w:val="nil"/>
              <w:left w:val="nil"/>
              <w:bottom w:val="single" w:color="000000" w:sz="4" w:space="0"/>
              <w:right w:val="single" w:color="000000" w:sz="4" w:space="0"/>
            </w:tcBorders>
            <w:shd w:val="clear" w:color="auto" w:fill="auto"/>
            <w:vAlign w:val="center"/>
          </w:tcPr>
          <w:p w14:paraId="2A54D7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BF67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0479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8BAE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50C0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45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325F7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9C83ED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6FB9AE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6418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B7B8D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31E4D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666" w:type="dxa"/>
            <w:tcBorders>
              <w:top w:val="nil"/>
              <w:left w:val="nil"/>
              <w:bottom w:val="single" w:color="000000" w:sz="4" w:space="0"/>
              <w:right w:val="single" w:color="000000" w:sz="4" w:space="0"/>
            </w:tcBorders>
            <w:shd w:val="clear" w:color="auto" w:fill="auto"/>
            <w:vAlign w:val="center"/>
          </w:tcPr>
          <w:p w14:paraId="72B3EFA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684" w:type="dxa"/>
            <w:tcBorders>
              <w:top w:val="nil"/>
              <w:left w:val="nil"/>
              <w:bottom w:val="single" w:color="000000" w:sz="4" w:space="0"/>
              <w:right w:val="single" w:color="000000" w:sz="4" w:space="0"/>
            </w:tcBorders>
            <w:shd w:val="clear" w:color="auto" w:fill="auto"/>
            <w:vAlign w:val="center"/>
          </w:tcPr>
          <w:p w14:paraId="1E59B26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5EDE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00" w:type="dxa"/>
            <w:tcBorders>
              <w:top w:val="nil"/>
              <w:left w:val="nil"/>
              <w:bottom w:val="single" w:color="000000" w:sz="4" w:space="0"/>
              <w:right w:val="single" w:color="000000" w:sz="4" w:space="0"/>
            </w:tcBorders>
            <w:shd w:val="clear" w:color="auto" w:fill="auto"/>
            <w:vAlign w:val="center"/>
          </w:tcPr>
          <w:p w14:paraId="5D9208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33" w:type="dxa"/>
            <w:tcBorders>
              <w:top w:val="nil"/>
              <w:left w:val="nil"/>
              <w:bottom w:val="single" w:color="000000" w:sz="4" w:space="0"/>
              <w:right w:val="single" w:color="000000" w:sz="4" w:space="0"/>
            </w:tcBorders>
            <w:shd w:val="clear" w:color="auto" w:fill="auto"/>
            <w:vAlign w:val="center"/>
          </w:tcPr>
          <w:p w14:paraId="452003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B000C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BFCB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41B94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7D95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B4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848FC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BBC60A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68025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2FF09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B70F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828D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 </w:t>
            </w:r>
          </w:p>
        </w:tc>
        <w:tc>
          <w:tcPr>
            <w:tcW w:w="1666" w:type="dxa"/>
            <w:tcBorders>
              <w:top w:val="nil"/>
              <w:left w:val="nil"/>
              <w:bottom w:val="single" w:color="000000" w:sz="4" w:space="0"/>
              <w:right w:val="single" w:color="000000" w:sz="4" w:space="0"/>
            </w:tcBorders>
            <w:shd w:val="clear" w:color="auto" w:fill="auto"/>
            <w:vAlign w:val="center"/>
          </w:tcPr>
          <w:p w14:paraId="30CE3A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 </w:t>
            </w:r>
          </w:p>
        </w:tc>
        <w:tc>
          <w:tcPr>
            <w:tcW w:w="1684" w:type="dxa"/>
            <w:tcBorders>
              <w:top w:val="nil"/>
              <w:left w:val="nil"/>
              <w:bottom w:val="single" w:color="000000" w:sz="4" w:space="0"/>
              <w:right w:val="single" w:color="000000" w:sz="4" w:space="0"/>
            </w:tcBorders>
            <w:shd w:val="clear" w:color="auto" w:fill="auto"/>
            <w:vAlign w:val="center"/>
          </w:tcPr>
          <w:p w14:paraId="06693C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7AB7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 </w:t>
            </w:r>
          </w:p>
        </w:tc>
        <w:tc>
          <w:tcPr>
            <w:tcW w:w="1700" w:type="dxa"/>
            <w:tcBorders>
              <w:top w:val="nil"/>
              <w:left w:val="nil"/>
              <w:bottom w:val="single" w:color="000000" w:sz="4" w:space="0"/>
              <w:right w:val="single" w:color="000000" w:sz="4" w:space="0"/>
            </w:tcBorders>
            <w:shd w:val="clear" w:color="auto" w:fill="auto"/>
            <w:vAlign w:val="center"/>
          </w:tcPr>
          <w:p w14:paraId="7B7EC4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 </w:t>
            </w:r>
          </w:p>
        </w:tc>
        <w:tc>
          <w:tcPr>
            <w:tcW w:w="1733" w:type="dxa"/>
            <w:tcBorders>
              <w:top w:val="nil"/>
              <w:left w:val="nil"/>
              <w:bottom w:val="single" w:color="000000" w:sz="4" w:space="0"/>
              <w:right w:val="single" w:color="000000" w:sz="4" w:space="0"/>
            </w:tcBorders>
            <w:shd w:val="clear" w:color="auto" w:fill="auto"/>
            <w:vAlign w:val="center"/>
          </w:tcPr>
          <w:p w14:paraId="3F096B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91DB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91AF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C6D1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203C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72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56C5D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115933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60492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43A8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4473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5798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666" w:type="dxa"/>
            <w:tcBorders>
              <w:top w:val="nil"/>
              <w:left w:val="nil"/>
              <w:bottom w:val="single" w:color="000000" w:sz="4" w:space="0"/>
              <w:right w:val="single" w:color="000000" w:sz="4" w:space="0"/>
            </w:tcBorders>
            <w:shd w:val="clear" w:color="auto" w:fill="auto"/>
            <w:vAlign w:val="center"/>
          </w:tcPr>
          <w:p w14:paraId="7C8E53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684" w:type="dxa"/>
            <w:tcBorders>
              <w:top w:val="nil"/>
              <w:left w:val="nil"/>
              <w:bottom w:val="single" w:color="000000" w:sz="4" w:space="0"/>
              <w:right w:val="single" w:color="000000" w:sz="4" w:space="0"/>
            </w:tcBorders>
            <w:shd w:val="clear" w:color="auto" w:fill="auto"/>
            <w:vAlign w:val="center"/>
          </w:tcPr>
          <w:p w14:paraId="6586514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2162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700" w:type="dxa"/>
            <w:tcBorders>
              <w:top w:val="nil"/>
              <w:left w:val="nil"/>
              <w:bottom w:val="single" w:color="000000" w:sz="4" w:space="0"/>
              <w:right w:val="single" w:color="000000" w:sz="4" w:space="0"/>
            </w:tcBorders>
            <w:shd w:val="clear" w:color="auto" w:fill="auto"/>
            <w:vAlign w:val="center"/>
          </w:tcPr>
          <w:p w14:paraId="5F85E3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733" w:type="dxa"/>
            <w:tcBorders>
              <w:top w:val="nil"/>
              <w:left w:val="nil"/>
              <w:bottom w:val="single" w:color="000000" w:sz="4" w:space="0"/>
              <w:right w:val="single" w:color="000000" w:sz="4" w:space="0"/>
            </w:tcBorders>
            <w:shd w:val="clear" w:color="auto" w:fill="auto"/>
            <w:vAlign w:val="center"/>
          </w:tcPr>
          <w:p w14:paraId="4842A0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A503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8DFE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1B28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5221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F9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D9854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99B6B9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67BD6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1058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A692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496D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666" w:type="dxa"/>
            <w:tcBorders>
              <w:top w:val="nil"/>
              <w:left w:val="nil"/>
              <w:bottom w:val="single" w:color="000000" w:sz="4" w:space="0"/>
              <w:right w:val="single" w:color="000000" w:sz="4" w:space="0"/>
            </w:tcBorders>
            <w:shd w:val="clear" w:color="auto" w:fill="auto"/>
            <w:vAlign w:val="center"/>
          </w:tcPr>
          <w:p w14:paraId="1577ED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684" w:type="dxa"/>
            <w:tcBorders>
              <w:top w:val="nil"/>
              <w:left w:val="nil"/>
              <w:bottom w:val="single" w:color="000000" w:sz="4" w:space="0"/>
              <w:right w:val="single" w:color="000000" w:sz="4" w:space="0"/>
            </w:tcBorders>
            <w:shd w:val="clear" w:color="auto" w:fill="auto"/>
            <w:vAlign w:val="center"/>
          </w:tcPr>
          <w:p w14:paraId="3D5EC2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CA97F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700" w:type="dxa"/>
            <w:tcBorders>
              <w:top w:val="nil"/>
              <w:left w:val="nil"/>
              <w:bottom w:val="single" w:color="000000" w:sz="4" w:space="0"/>
              <w:right w:val="single" w:color="000000" w:sz="4" w:space="0"/>
            </w:tcBorders>
            <w:shd w:val="clear" w:color="auto" w:fill="auto"/>
            <w:vAlign w:val="center"/>
          </w:tcPr>
          <w:p w14:paraId="6DC161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733" w:type="dxa"/>
            <w:tcBorders>
              <w:top w:val="nil"/>
              <w:left w:val="nil"/>
              <w:bottom w:val="single" w:color="000000" w:sz="4" w:space="0"/>
              <w:right w:val="single" w:color="000000" w:sz="4" w:space="0"/>
            </w:tcBorders>
            <w:shd w:val="clear" w:color="auto" w:fill="auto"/>
            <w:vAlign w:val="center"/>
          </w:tcPr>
          <w:p w14:paraId="0845CC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F431E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29EB4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743F4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0CB3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C0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015A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06C772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D379F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2EA3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4208C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3B4D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666" w:type="dxa"/>
            <w:tcBorders>
              <w:top w:val="nil"/>
              <w:left w:val="nil"/>
              <w:bottom w:val="single" w:color="000000" w:sz="4" w:space="0"/>
              <w:right w:val="single" w:color="000000" w:sz="4" w:space="0"/>
            </w:tcBorders>
            <w:shd w:val="clear" w:color="auto" w:fill="auto"/>
            <w:vAlign w:val="center"/>
          </w:tcPr>
          <w:p w14:paraId="5F2956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684" w:type="dxa"/>
            <w:tcBorders>
              <w:top w:val="nil"/>
              <w:left w:val="nil"/>
              <w:bottom w:val="single" w:color="000000" w:sz="4" w:space="0"/>
              <w:right w:val="single" w:color="000000" w:sz="4" w:space="0"/>
            </w:tcBorders>
            <w:shd w:val="clear" w:color="auto" w:fill="auto"/>
            <w:vAlign w:val="center"/>
          </w:tcPr>
          <w:p w14:paraId="40888A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4E2E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700" w:type="dxa"/>
            <w:tcBorders>
              <w:top w:val="nil"/>
              <w:left w:val="nil"/>
              <w:bottom w:val="single" w:color="000000" w:sz="4" w:space="0"/>
              <w:right w:val="single" w:color="000000" w:sz="4" w:space="0"/>
            </w:tcBorders>
            <w:shd w:val="clear" w:color="auto" w:fill="auto"/>
            <w:vAlign w:val="center"/>
          </w:tcPr>
          <w:p w14:paraId="792BD64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733" w:type="dxa"/>
            <w:tcBorders>
              <w:top w:val="nil"/>
              <w:left w:val="nil"/>
              <w:bottom w:val="single" w:color="000000" w:sz="4" w:space="0"/>
              <w:right w:val="single" w:color="000000" w:sz="4" w:space="0"/>
            </w:tcBorders>
            <w:shd w:val="clear" w:color="auto" w:fill="auto"/>
            <w:vAlign w:val="center"/>
          </w:tcPr>
          <w:p w14:paraId="44E7A0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B79B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1CC2D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581C7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F7B5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14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4B9F2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7832F2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34C0B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7E21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B531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5E83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66" w:type="dxa"/>
            <w:tcBorders>
              <w:top w:val="nil"/>
              <w:left w:val="nil"/>
              <w:bottom w:val="single" w:color="000000" w:sz="4" w:space="0"/>
              <w:right w:val="single" w:color="000000" w:sz="4" w:space="0"/>
            </w:tcBorders>
            <w:shd w:val="clear" w:color="auto" w:fill="auto"/>
            <w:vAlign w:val="center"/>
          </w:tcPr>
          <w:p w14:paraId="4EA4A0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84" w:type="dxa"/>
            <w:tcBorders>
              <w:top w:val="nil"/>
              <w:left w:val="nil"/>
              <w:bottom w:val="single" w:color="000000" w:sz="4" w:space="0"/>
              <w:right w:val="single" w:color="000000" w:sz="4" w:space="0"/>
            </w:tcBorders>
            <w:shd w:val="clear" w:color="auto" w:fill="auto"/>
            <w:vAlign w:val="center"/>
          </w:tcPr>
          <w:p w14:paraId="50B3503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78EE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00" w:type="dxa"/>
            <w:tcBorders>
              <w:top w:val="nil"/>
              <w:left w:val="nil"/>
              <w:bottom w:val="single" w:color="000000" w:sz="4" w:space="0"/>
              <w:right w:val="single" w:color="000000" w:sz="4" w:space="0"/>
            </w:tcBorders>
            <w:shd w:val="clear" w:color="auto" w:fill="auto"/>
            <w:vAlign w:val="center"/>
          </w:tcPr>
          <w:p w14:paraId="1E6233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33" w:type="dxa"/>
            <w:tcBorders>
              <w:top w:val="nil"/>
              <w:left w:val="nil"/>
              <w:bottom w:val="single" w:color="000000" w:sz="4" w:space="0"/>
              <w:right w:val="single" w:color="000000" w:sz="4" w:space="0"/>
            </w:tcBorders>
            <w:shd w:val="clear" w:color="auto" w:fill="auto"/>
            <w:vAlign w:val="center"/>
          </w:tcPr>
          <w:p w14:paraId="5ABE26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31A2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353C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1B08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694C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C1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9BE94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789047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ED1CC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A3BF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4C459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F633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66" w:type="dxa"/>
            <w:tcBorders>
              <w:top w:val="nil"/>
              <w:left w:val="nil"/>
              <w:bottom w:val="single" w:color="000000" w:sz="4" w:space="0"/>
              <w:right w:val="single" w:color="000000" w:sz="4" w:space="0"/>
            </w:tcBorders>
            <w:shd w:val="clear" w:color="auto" w:fill="auto"/>
            <w:vAlign w:val="center"/>
          </w:tcPr>
          <w:p w14:paraId="46A584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84" w:type="dxa"/>
            <w:tcBorders>
              <w:top w:val="nil"/>
              <w:left w:val="nil"/>
              <w:bottom w:val="single" w:color="000000" w:sz="4" w:space="0"/>
              <w:right w:val="single" w:color="000000" w:sz="4" w:space="0"/>
            </w:tcBorders>
            <w:shd w:val="clear" w:color="auto" w:fill="auto"/>
            <w:vAlign w:val="center"/>
          </w:tcPr>
          <w:p w14:paraId="4E679D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015A4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00" w:type="dxa"/>
            <w:tcBorders>
              <w:top w:val="nil"/>
              <w:left w:val="nil"/>
              <w:bottom w:val="single" w:color="000000" w:sz="4" w:space="0"/>
              <w:right w:val="single" w:color="000000" w:sz="4" w:space="0"/>
            </w:tcBorders>
            <w:shd w:val="clear" w:color="auto" w:fill="auto"/>
            <w:vAlign w:val="center"/>
          </w:tcPr>
          <w:p w14:paraId="29C5B9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33" w:type="dxa"/>
            <w:tcBorders>
              <w:top w:val="nil"/>
              <w:left w:val="nil"/>
              <w:bottom w:val="single" w:color="000000" w:sz="4" w:space="0"/>
              <w:right w:val="single" w:color="000000" w:sz="4" w:space="0"/>
            </w:tcBorders>
            <w:shd w:val="clear" w:color="auto" w:fill="auto"/>
            <w:vAlign w:val="center"/>
          </w:tcPr>
          <w:p w14:paraId="01FA72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540EB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EB85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D02B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E9E4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3A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05A27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DE4717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C47AF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3DD8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5929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9C92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666" w:type="dxa"/>
            <w:tcBorders>
              <w:top w:val="nil"/>
              <w:left w:val="nil"/>
              <w:bottom w:val="single" w:color="000000" w:sz="4" w:space="0"/>
              <w:right w:val="single" w:color="000000" w:sz="4" w:space="0"/>
            </w:tcBorders>
            <w:shd w:val="clear" w:color="auto" w:fill="auto"/>
            <w:vAlign w:val="center"/>
          </w:tcPr>
          <w:p w14:paraId="709CDB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684" w:type="dxa"/>
            <w:tcBorders>
              <w:top w:val="nil"/>
              <w:left w:val="nil"/>
              <w:bottom w:val="single" w:color="000000" w:sz="4" w:space="0"/>
              <w:right w:val="single" w:color="000000" w:sz="4" w:space="0"/>
            </w:tcBorders>
            <w:shd w:val="clear" w:color="auto" w:fill="auto"/>
            <w:vAlign w:val="center"/>
          </w:tcPr>
          <w:p w14:paraId="0375F04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8E806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700" w:type="dxa"/>
            <w:tcBorders>
              <w:top w:val="nil"/>
              <w:left w:val="nil"/>
              <w:bottom w:val="single" w:color="000000" w:sz="4" w:space="0"/>
              <w:right w:val="single" w:color="000000" w:sz="4" w:space="0"/>
            </w:tcBorders>
            <w:shd w:val="clear" w:color="auto" w:fill="auto"/>
            <w:vAlign w:val="center"/>
          </w:tcPr>
          <w:p w14:paraId="23AAB8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733" w:type="dxa"/>
            <w:tcBorders>
              <w:top w:val="nil"/>
              <w:left w:val="nil"/>
              <w:bottom w:val="single" w:color="000000" w:sz="4" w:space="0"/>
              <w:right w:val="single" w:color="000000" w:sz="4" w:space="0"/>
            </w:tcBorders>
            <w:shd w:val="clear" w:color="auto" w:fill="auto"/>
            <w:vAlign w:val="center"/>
          </w:tcPr>
          <w:p w14:paraId="092EF86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CAD29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DD0A2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00EB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C8A7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631930A">
      <w:pPr>
        <w:keepNext w:val="0"/>
        <w:keepLines w:val="0"/>
        <w:pageBreakBefore w:val="0"/>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FFC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716A9C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7AA9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E6F333C">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红池坝景区行政执法支队</w:t>
            </w:r>
          </w:p>
        </w:tc>
        <w:tc>
          <w:tcPr>
            <w:tcW w:w="2682" w:type="dxa"/>
            <w:tcBorders>
              <w:top w:val="nil"/>
              <w:left w:val="nil"/>
              <w:bottom w:val="nil"/>
              <w:right w:val="nil"/>
            </w:tcBorders>
            <w:shd w:val="clear" w:color="auto" w:fill="auto"/>
            <w:vAlign w:val="bottom"/>
          </w:tcPr>
          <w:p w14:paraId="652A6CE1">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2E8B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C4A1069">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59D49ED0">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063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E683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909C81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3F17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989C47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D4FD39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4E20B1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FC9FAE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B41623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3EE625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666FA6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37D3F3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161258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5DD0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DA33B2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B6C65D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841A61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726FA6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D79F4AE">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4DF44A4">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80A994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22369D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242AD0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482A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E1E6F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136844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3A065B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27.88 </w:t>
            </w:r>
          </w:p>
        </w:tc>
        <w:tc>
          <w:tcPr>
            <w:tcW w:w="1234" w:type="dxa"/>
            <w:tcBorders>
              <w:top w:val="nil"/>
              <w:left w:val="nil"/>
              <w:bottom w:val="single" w:color="000000" w:sz="4" w:space="0"/>
              <w:right w:val="single" w:color="000000" w:sz="4" w:space="0"/>
            </w:tcBorders>
            <w:shd w:val="clear" w:color="auto" w:fill="auto"/>
            <w:vAlign w:val="center"/>
          </w:tcPr>
          <w:p w14:paraId="52E53DF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4797D9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9C5C37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 </w:t>
            </w:r>
          </w:p>
        </w:tc>
        <w:tc>
          <w:tcPr>
            <w:tcW w:w="1133" w:type="dxa"/>
            <w:tcBorders>
              <w:top w:val="nil"/>
              <w:left w:val="nil"/>
              <w:bottom w:val="single" w:color="000000" w:sz="4" w:space="0"/>
              <w:right w:val="single" w:color="000000" w:sz="4" w:space="0"/>
            </w:tcBorders>
            <w:shd w:val="clear" w:color="auto" w:fill="auto"/>
            <w:vAlign w:val="center"/>
          </w:tcPr>
          <w:p w14:paraId="70068C3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974166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D88710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AC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F433C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C463BE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520F4E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5.62 </w:t>
            </w:r>
          </w:p>
        </w:tc>
        <w:tc>
          <w:tcPr>
            <w:tcW w:w="1234" w:type="dxa"/>
            <w:tcBorders>
              <w:top w:val="nil"/>
              <w:left w:val="nil"/>
              <w:bottom w:val="single" w:color="000000" w:sz="4" w:space="0"/>
              <w:right w:val="single" w:color="000000" w:sz="4" w:space="0"/>
            </w:tcBorders>
            <w:shd w:val="clear" w:color="auto" w:fill="auto"/>
            <w:vAlign w:val="center"/>
          </w:tcPr>
          <w:p w14:paraId="24DF740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6F986E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FEA358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 </w:t>
            </w:r>
          </w:p>
        </w:tc>
        <w:tc>
          <w:tcPr>
            <w:tcW w:w="1133" w:type="dxa"/>
            <w:tcBorders>
              <w:top w:val="nil"/>
              <w:left w:val="nil"/>
              <w:bottom w:val="single" w:color="000000" w:sz="4" w:space="0"/>
              <w:right w:val="single" w:color="000000" w:sz="4" w:space="0"/>
            </w:tcBorders>
            <w:shd w:val="clear" w:color="auto" w:fill="auto"/>
            <w:vAlign w:val="center"/>
          </w:tcPr>
          <w:p w14:paraId="224EA46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76584D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91B03D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83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FC18C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623178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E2CFBB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 </w:t>
            </w:r>
          </w:p>
        </w:tc>
        <w:tc>
          <w:tcPr>
            <w:tcW w:w="1234" w:type="dxa"/>
            <w:tcBorders>
              <w:top w:val="nil"/>
              <w:left w:val="nil"/>
              <w:bottom w:val="single" w:color="000000" w:sz="4" w:space="0"/>
              <w:right w:val="single" w:color="000000" w:sz="4" w:space="0"/>
            </w:tcBorders>
            <w:shd w:val="clear" w:color="auto" w:fill="auto"/>
            <w:vAlign w:val="center"/>
          </w:tcPr>
          <w:p w14:paraId="33D5788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55356A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905B54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F36D0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04ACC6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086227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E1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E4FBE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075A80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60F11E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B521D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1D8A9F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48BBA4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7B277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FAF3C5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436851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48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D9C44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508485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C84D18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7CDB7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0F0EE0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5AE48E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3F695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39AAE7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66CA21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DA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2617E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2B2522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720686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12.06 </w:t>
            </w:r>
          </w:p>
        </w:tc>
        <w:tc>
          <w:tcPr>
            <w:tcW w:w="1234" w:type="dxa"/>
            <w:tcBorders>
              <w:top w:val="nil"/>
              <w:left w:val="nil"/>
              <w:bottom w:val="single" w:color="000000" w:sz="4" w:space="0"/>
              <w:right w:val="single" w:color="000000" w:sz="4" w:space="0"/>
            </w:tcBorders>
            <w:shd w:val="clear" w:color="auto" w:fill="auto"/>
            <w:vAlign w:val="center"/>
          </w:tcPr>
          <w:p w14:paraId="5A3D887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778377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72BB08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CDB28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171A87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05E496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05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2DC91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620413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EB4A41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 </w:t>
            </w:r>
          </w:p>
        </w:tc>
        <w:tc>
          <w:tcPr>
            <w:tcW w:w="1234" w:type="dxa"/>
            <w:tcBorders>
              <w:top w:val="nil"/>
              <w:left w:val="nil"/>
              <w:bottom w:val="single" w:color="000000" w:sz="4" w:space="0"/>
              <w:right w:val="single" w:color="000000" w:sz="4" w:space="0"/>
            </w:tcBorders>
            <w:shd w:val="clear" w:color="auto" w:fill="auto"/>
            <w:vAlign w:val="center"/>
          </w:tcPr>
          <w:p w14:paraId="3808A61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1E00C9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D08989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3BC94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A27757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4A14E3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E7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9226B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71587E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EAE703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 </w:t>
            </w:r>
          </w:p>
        </w:tc>
        <w:tc>
          <w:tcPr>
            <w:tcW w:w="1234" w:type="dxa"/>
            <w:tcBorders>
              <w:top w:val="nil"/>
              <w:left w:val="nil"/>
              <w:bottom w:val="single" w:color="000000" w:sz="4" w:space="0"/>
              <w:right w:val="single" w:color="000000" w:sz="4" w:space="0"/>
            </w:tcBorders>
            <w:shd w:val="clear" w:color="auto" w:fill="auto"/>
            <w:vAlign w:val="center"/>
          </w:tcPr>
          <w:p w14:paraId="3708249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8F5D93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9F10D4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4C53E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8657BD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B3810C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B9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8ECAC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E31B22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4AFB8E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 </w:t>
            </w:r>
          </w:p>
        </w:tc>
        <w:tc>
          <w:tcPr>
            <w:tcW w:w="1234" w:type="dxa"/>
            <w:tcBorders>
              <w:top w:val="nil"/>
              <w:left w:val="nil"/>
              <w:bottom w:val="single" w:color="000000" w:sz="4" w:space="0"/>
              <w:right w:val="single" w:color="000000" w:sz="4" w:space="0"/>
            </w:tcBorders>
            <w:shd w:val="clear" w:color="auto" w:fill="auto"/>
            <w:vAlign w:val="center"/>
          </w:tcPr>
          <w:p w14:paraId="10D327B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F02047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D8F4E4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58EB7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588BFC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8B3D4E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C9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427E2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368B03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9C93CB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B14A7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EFA907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249A54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731CA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FD0BD3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26ABAD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DD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4C867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B2FFBB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E2EFE7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0.03 </w:t>
            </w:r>
          </w:p>
        </w:tc>
        <w:tc>
          <w:tcPr>
            <w:tcW w:w="1234" w:type="dxa"/>
            <w:tcBorders>
              <w:top w:val="nil"/>
              <w:left w:val="nil"/>
              <w:bottom w:val="single" w:color="000000" w:sz="4" w:space="0"/>
              <w:right w:val="single" w:color="000000" w:sz="4" w:space="0"/>
            </w:tcBorders>
            <w:shd w:val="clear" w:color="auto" w:fill="auto"/>
            <w:vAlign w:val="center"/>
          </w:tcPr>
          <w:p w14:paraId="0052DD7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6503B4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07EE78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14:paraId="17C604B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C0CCD3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BBCA7C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4B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1986F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33E0A8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BB1526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 </w:t>
            </w:r>
          </w:p>
        </w:tc>
        <w:tc>
          <w:tcPr>
            <w:tcW w:w="1234" w:type="dxa"/>
            <w:tcBorders>
              <w:top w:val="nil"/>
              <w:left w:val="nil"/>
              <w:bottom w:val="single" w:color="000000" w:sz="4" w:space="0"/>
              <w:right w:val="single" w:color="000000" w:sz="4" w:space="0"/>
            </w:tcBorders>
            <w:shd w:val="clear" w:color="auto" w:fill="auto"/>
            <w:vAlign w:val="center"/>
          </w:tcPr>
          <w:p w14:paraId="444FF0F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A4E8E3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AF4997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79DD0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AB9411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F1C7B2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9C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E249C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49AD42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1C968F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95011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53849C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A52A5F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96FF8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A3260C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25C154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66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29FC6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AA88B2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DDBF14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5C762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66B024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4308C1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37E0B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F63B41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E0401B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17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1D50A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98A103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9DE799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DBDE5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175FCF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A3D02F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13961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F95FC8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AABD31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6A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029A5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CD6868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E40740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C0663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EEB419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0A3C11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92AD3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84F167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678E65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90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20607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0DB313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1AE284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72766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210873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BA1E72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F7D39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CD2421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999CB3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66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F1D7F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3C7C4F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2A8EAA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5476D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C53181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D71C68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4AD4B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02D9F6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D8C07A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BB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2695B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53FD1C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317136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D9D40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4D1DE9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52C377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95B79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9402D8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A42C00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5C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8B5F9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196A95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186281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FC4B7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EC261A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A196B2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D4BE2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7DF3CE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90A4D4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03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60ABA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ABC17E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D69790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0719D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6EB334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B806FD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2AE43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48664F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34703F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C8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5556B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687222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208488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4F9C5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55EEBC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A66A5F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40C29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550BD6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5737AE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2E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CC6AE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4D918C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2F603C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40D40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96AE61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048648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36792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67C843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F7F7F8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68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BA660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5E73BC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A45B90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60C58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A11A9B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BFB878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14E18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8369AB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7B6A3F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51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2D26C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B5BF55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94B33E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10116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C9A3E1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CFAC9B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8A1F7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C42B0D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92A230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45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5667F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893DD4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0CE129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345C8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25496F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B05AF0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04E13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1DEE40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BFCA81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E4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5C6AB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6A4E3F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4BBF78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1F60D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9B37D1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FC4AB8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3B6BE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458298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908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1E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02CE66">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74D97BD">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7D87F">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0F44C5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9C4B28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5C798A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ABA42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B3692C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620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8D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60A7D">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BF2A873">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CBF19">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DFEC81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4C8CCF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C2BBCD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5126A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5C06E5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912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9A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8CB90E">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38D8082">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4638D">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CECE1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39E66C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B0DD01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D76A4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C71A93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5F3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BAB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010658">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B099F3">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969EB">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1E3273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5E8242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738395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C19D99">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43A07E6">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073E">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05BB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2DE394">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72D04F6">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AFBC9">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2AB9C3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A04CE4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786A36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EC7525">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F3E79E4">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32FF">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0BAB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260225">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FA0053E">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E7951">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8B10ED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3B28E4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E83876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0428C9">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A41D4AA">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FF52">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302C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135BD7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E973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27.88 </w:t>
            </w:r>
          </w:p>
        </w:tc>
        <w:tc>
          <w:tcPr>
            <w:tcW w:w="12067" w:type="dxa"/>
            <w:gridSpan w:val="5"/>
            <w:tcBorders>
              <w:top w:val="nil"/>
              <w:left w:val="nil"/>
              <w:bottom w:val="single" w:color="000000" w:sz="4" w:space="0"/>
              <w:right w:val="single" w:color="000000" w:sz="4" w:space="0"/>
            </w:tcBorders>
            <w:shd w:val="clear" w:color="auto" w:fill="auto"/>
            <w:vAlign w:val="center"/>
          </w:tcPr>
          <w:p w14:paraId="5AD466A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A1D8E8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 </w:t>
            </w:r>
          </w:p>
        </w:tc>
      </w:tr>
    </w:tbl>
    <w:p w14:paraId="2C671292">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B73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ACF161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159B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2B512A5">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红池坝景区行政执法支队</w:t>
            </w:r>
          </w:p>
        </w:tc>
        <w:tc>
          <w:tcPr>
            <w:tcW w:w="1156" w:type="dxa"/>
            <w:tcBorders>
              <w:top w:val="nil"/>
              <w:left w:val="nil"/>
              <w:bottom w:val="nil"/>
              <w:right w:val="nil"/>
            </w:tcBorders>
            <w:shd w:val="clear" w:color="auto" w:fill="auto"/>
            <w:vAlign w:val="bottom"/>
          </w:tcPr>
          <w:p w14:paraId="07E5D606">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0881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3CED0B7">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48BB59BD">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832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9D6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EC7A11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6D0F85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BDF77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C9789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917262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53A5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6C9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828C5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B16037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C2F749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73C8E0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AACE5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64098E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995997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233FF8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685E63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BA4866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10A785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9A3B9D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273F2D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57F8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935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807E99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B5036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47776C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873147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6E354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8021CC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E7B5D6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C0CBC6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F6DDAA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F8301F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3367C3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38DF0D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86E6A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A1EAFE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70A1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629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C1305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7CF8F5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7D7F8B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F23D31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36C1F4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CC06A4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BBBBD4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779E3C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042DBD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C7BD72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F82FE0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2D38CA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F8B8F3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991258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027E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38881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B2B1A3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2D27FA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F08B35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7FCB50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429EB7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D56850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F9085D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4C46A5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5E2882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31C4CA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45395D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934CE7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7E3403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FB3FC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96E764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176A54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7017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5A25E3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CBB39D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D58B9F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BFF348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18F98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E8BF2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070B7C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3476B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89980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7C3D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D303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34BD8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C1FF9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5C66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E996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FFEE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946F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974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C7962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78153EB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61D786A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858A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161FB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BD63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B73FAF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201AE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63D5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EAE5E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BA4F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35B4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AE238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66924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9FD2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AEDBA53">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74D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814550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0142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95C73A3">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红池坝景区行政执法支队</w:t>
            </w:r>
          </w:p>
        </w:tc>
        <w:tc>
          <w:tcPr>
            <w:tcW w:w="2116" w:type="dxa"/>
            <w:tcBorders>
              <w:top w:val="nil"/>
              <w:left w:val="nil"/>
              <w:bottom w:val="nil"/>
              <w:right w:val="nil"/>
            </w:tcBorders>
            <w:shd w:val="clear" w:color="auto" w:fill="auto"/>
            <w:vAlign w:val="bottom"/>
          </w:tcPr>
          <w:p w14:paraId="2AED6D2D">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2AF3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3120FE0">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58ABE5F7">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311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D728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F338A6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8F26AE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719C0B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4FECFF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CCF871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B35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88B4">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BEE593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567B53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61CC11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43C434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B16D45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196917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363BE0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B688B2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47ED46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5508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A4A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8F42D1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35BD642">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AC158B8">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43AED86">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520E31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D138A4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1AA70C3">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DC2FA5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AFAAEA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480D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5CD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CB7F42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7D95941">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358402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91AA45A">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16D9CD5">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2A350C4">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1089C2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B6BA010">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26AD1F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3AEA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DA782A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990153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E1FE5B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89D8A5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EA7075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0C6FDE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6C9F17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2A8E4C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21276E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BF8389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C70EA8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C46EAE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5A58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A461B1C">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2B6B62B">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D08D70D">
            <w:pPr>
              <w:keepNext w:val="0"/>
              <w:keepLines w:val="0"/>
              <w:pageBreakBefore w:val="0"/>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12A1A4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FAB9F9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D346C5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79F90D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C57919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F1BD5B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B0E26A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50D91A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4B9A08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34B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472E5B1">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8670DD9">
            <w:pPr>
              <w:keepNext w:val="0"/>
              <w:keepLines w:val="0"/>
              <w:pageBreakBefore w:val="0"/>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84E861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9BF4F3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1FAA13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98DE29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493890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F12ACA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07D963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90B943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62977B">
      <w:pPr>
        <w:keepNext w:val="0"/>
        <w:keepLines w:val="0"/>
        <w:pageBreakBefore w:val="0"/>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hint="default" w:ascii="Times New Roman" w:hAnsi="Times New Roman" w:eastAsia="宋体" w:cs="Times New Roman"/>
          <w:sz w:val="21"/>
          <w:szCs w:val="21"/>
        </w:rPr>
        <w:br w:type="page"/>
      </w:r>
      <w:bookmarkStart w:id="0" w:name="_GoBack"/>
      <w:bookmarkEnd w:id="0"/>
    </w:p>
    <w:tbl>
      <w:tblPr>
        <w:tblStyle w:val="6"/>
        <w:tblW w:w="224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443"/>
        <w:gridCol w:w="1033"/>
        <w:gridCol w:w="1432"/>
        <w:gridCol w:w="9446"/>
        <w:gridCol w:w="1042"/>
        <w:gridCol w:w="2052"/>
      </w:tblGrid>
      <w:tr w14:paraId="54E5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2448" w:type="dxa"/>
            <w:gridSpan w:val="6"/>
            <w:tcBorders>
              <w:top w:val="nil"/>
              <w:left w:val="nil"/>
              <w:bottom w:val="nil"/>
              <w:right w:val="nil"/>
            </w:tcBorders>
            <w:shd w:val="clear" w:color="auto" w:fill="auto"/>
            <w:vAlign w:val="bottom"/>
          </w:tcPr>
          <w:p w14:paraId="702597E0">
            <w:pPr>
              <w:keepNext w:val="0"/>
              <w:keepLines w:val="0"/>
              <w:pageBreakBefore w:val="0"/>
              <w:widowControl/>
              <w:suppressLineNumbers w:val="0"/>
              <w:kinsoku/>
              <w:overflowPunct/>
              <w:topLinePunct w:val="0"/>
              <w:autoSpaceDN/>
              <w:bidi w:val="0"/>
              <w:adjustRightInd/>
              <w:snapToGrid w:val="0"/>
              <w:spacing w:beforeAutospacing="0" w:afterAutospacing="0" w:line="600" w:lineRule="exact"/>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0B91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0396" w:type="dxa"/>
            <w:gridSpan w:val="5"/>
            <w:vMerge w:val="restart"/>
            <w:tcBorders>
              <w:top w:val="nil"/>
              <w:left w:val="nil"/>
              <w:right w:val="nil"/>
            </w:tcBorders>
            <w:shd w:val="clear" w:color="auto" w:fill="auto"/>
            <w:vAlign w:val="bottom"/>
          </w:tcPr>
          <w:p w14:paraId="1CF49D89">
            <w:pPr>
              <w:keepNext w:val="0"/>
              <w:keepLines w:val="0"/>
              <w:pageBreakBefore w:val="0"/>
              <w:kinsoku/>
              <w:overflowPunct/>
              <w:topLinePunct w:val="0"/>
              <w:autoSpaceDN/>
              <w:bidi w:val="0"/>
              <w:adjustRightInd/>
              <w:snapToGrid w:val="0"/>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红池坝景区行政执法支队</w:t>
            </w:r>
          </w:p>
        </w:tc>
        <w:tc>
          <w:tcPr>
            <w:tcW w:w="2052" w:type="dxa"/>
            <w:tcBorders>
              <w:top w:val="nil"/>
              <w:left w:val="nil"/>
              <w:bottom w:val="nil"/>
              <w:right w:val="nil"/>
            </w:tcBorders>
            <w:shd w:val="clear" w:color="auto" w:fill="auto"/>
            <w:vAlign w:val="bottom"/>
          </w:tcPr>
          <w:p w14:paraId="3AFEB3AE">
            <w:pPr>
              <w:keepNext w:val="0"/>
              <w:keepLines w:val="0"/>
              <w:pageBreakBefore w:val="0"/>
              <w:widowControl/>
              <w:suppressLineNumbers w:val="0"/>
              <w:kinsoku/>
              <w:overflowPunct/>
              <w:topLinePunct w:val="0"/>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23FF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0396" w:type="dxa"/>
            <w:gridSpan w:val="5"/>
            <w:vMerge w:val="continue"/>
            <w:tcBorders>
              <w:left w:val="nil"/>
              <w:bottom w:val="nil"/>
              <w:right w:val="nil"/>
            </w:tcBorders>
            <w:shd w:val="clear" w:color="auto" w:fill="auto"/>
            <w:vAlign w:val="bottom"/>
          </w:tcPr>
          <w:p w14:paraId="62E0D48C">
            <w:pPr>
              <w:keepNext w:val="0"/>
              <w:keepLines w:val="0"/>
              <w:pageBreakBefore w:val="0"/>
              <w:kinsoku/>
              <w:overflowPunct/>
              <w:topLinePunct w:val="0"/>
              <w:autoSpaceDN/>
              <w:bidi w:val="0"/>
              <w:adjustRightInd/>
              <w:snapToGrid w:val="0"/>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052" w:type="dxa"/>
            <w:tcBorders>
              <w:top w:val="nil"/>
              <w:left w:val="nil"/>
              <w:bottom w:val="nil"/>
              <w:right w:val="nil"/>
            </w:tcBorders>
            <w:shd w:val="clear" w:color="auto" w:fill="auto"/>
            <w:vAlign w:val="bottom"/>
          </w:tcPr>
          <w:p w14:paraId="3228F428">
            <w:pPr>
              <w:keepNext w:val="0"/>
              <w:keepLines w:val="0"/>
              <w:pageBreakBefore w:val="0"/>
              <w:widowControl/>
              <w:suppressLineNumbers w:val="0"/>
              <w:kinsoku/>
              <w:overflowPunct/>
              <w:topLinePunct w:val="0"/>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58DD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52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33" w:type="dxa"/>
            <w:tcBorders>
              <w:top w:val="single" w:color="000000" w:sz="4" w:space="0"/>
              <w:left w:val="nil"/>
              <w:bottom w:val="single" w:color="000000" w:sz="4" w:space="0"/>
              <w:right w:val="single" w:color="000000" w:sz="4" w:space="0"/>
            </w:tcBorders>
            <w:shd w:val="clear" w:color="auto" w:fill="auto"/>
            <w:vAlign w:val="center"/>
          </w:tcPr>
          <w:p w14:paraId="58BFDBE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432" w:type="dxa"/>
            <w:tcBorders>
              <w:top w:val="single" w:color="000000" w:sz="4" w:space="0"/>
              <w:left w:val="nil"/>
              <w:bottom w:val="nil"/>
              <w:right w:val="single" w:color="000000" w:sz="4" w:space="0"/>
            </w:tcBorders>
            <w:shd w:val="clear" w:color="auto" w:fill="auto"/>
            <w:vAlign w:val="center"/>
          </w:tcPr>
          <w:p w14:paraId="0B109D9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9446" w:type="dxa"/>
            <w:tcBorders>
              <w:top w:val="single" w:color="000000" w:sz="4" w:space="0"/>
              <w:left w:val="nil"/>
              <w:bottom w:val="single" w:color="000000" w:sz="4" w:space="0"/>
              <w:right w:val="single" w:color="000000" w:sz="4" w:space="0"/>
            </w:tcBorders>
            <w:shd w:val="clear" w:color="auto" w:fill="auto"/>
            <w:vAlign w:val="center"/>
          </w:tcPr>
          <w:p w14:paraId="184F049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42" w:type="dxa"/>
            <w:tcBorders>
              <w:top w:val="single" w:color="000000" w:sz="4" w:space="0"/>
              <w:left w:val="nil"/>
              <w:bottom w:val="single" w:color="000000" w:sz="4" w:space="0"/>
              <w:right w:val="single" w:color="000000" w:sz="4" w:space="0"/>
            </w:tcBorders>
            <w:shd w:val="clear" w:color="auto" w:fill="auto"/>
            <w:vAlign w:val="center"/>
          </w:tcPr>
          <w:p w14:paraId="3B613BD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052" w:type="dxa"/>
            <w:tcBorders>
              <w:top w:val="single" w:color="000000" w:sz="4" w:space="0"/>
              <w:left w:val="nil"/>
              <w:bottom w:val="nil"/>
              <w:right w:val="single" w:color="000000" w:sz="4" w:space="0"/>
            </w:tcBorders>
            <w:shd w:val="clear" w:color="auto" w:fill="auto"/>
            <w:vAlign w:val="center"/>
          </w:tcPr>
          <w:p w14:paraId="43B857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3344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3A38139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033" w:type="dxa"/>
            <w:tcBorders>
              <w:top w:val="nil"/>
              <w:left w:val="nil"/>
              <w:bottom w:val="single" w:color="000000" w:sz="4" w:space="0"/>
              <w:right w:val="nil"/>
            </w:tcBorders>
            <w:shd w:val="clear" w:color="auto" w:fill="auto"/>
            <w:vAlign w:val="center"/>
          </w:tcPr>
          <w:p w14:paraId="5AC6AF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611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446" w:type="dxa"/>
            <w:tcBorders>
              <w:top w:val="nil"/>
              <w:left w:val="nil"/>
              <w:bottom w:val="single" w:color="000000" w:sz="4" w:space="0"/>
              <w:right w:val="single" w:color="000000" w:sz="4" w:space="0"/>
            </w:tcBorders>
            <w:shd w:val="clear" w:color="auto" w:fill="auto"/>
            <w:vAlign w:val="center"/>
          </w:tcPr>
          <w:p w14:paraId="6E7CD41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42" w:type="dxa"/>
            <w:tcBorders>
              <w:top w:val="nil"/>
              <w:left w:val="nil"/>
              <w:bottom w:val="single" w:color="000000" w:sz="4" w:space="0"/>
              <w:right w:val="nil"/>
            </w:tcBorders>
            <w:shd w:val="clear" w:color="auto" w:fill="auto"/>
            <w:vAlign w:val="center"/>
          </w:tcPr>
          <w:p w14:paraId="78B74B1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98DE9">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B8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12C6EC4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033" w:type="dxa"/>
            <w:tcBorders>
              <w:top w:val="nil"/>
              <w:left w:val="nil"/>
              <w:bottom w:val="single" w:color="000000" w:sz="4" w:space="0"/>
              <w:right w:val="nil"/>
            </w:tcBorders>
            <w:shd w:val="clear" w:color="auto" w:fill="auto"/>
            <w:vAlign w:val="center"/>
          </w:tcPr>
          <w:p w14:paraId="1DB3AC3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14C2B">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446" w:type="dxa"/>
            <w:tcBorders>
              <w:top w:val="nil"/>
              <w:left w:val="nil"/>
              <w:bottom w:val="single" w:color="000000" w:sz="4" w:space="0"/>
              <w:right w:val="single" w:color="000000" w:sz="4" w:space="0"/>
            </w:tcBorders>
            <w:shd w:val="clear" w:color="auto" w:fill="auto"/>
            <w:vAlign w:val="center"/>
          </w:tcPr>
          <w:p w14:paraId="41D1EDC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42" w:type="dxa"/>
            <w:tcBorders>
              <w:top w:val="nil"/>
              <w:left w:val="nil"/>
              <w:bottom w:val="single" w:color="000000" w:sz="4" w:space="0"/>
              <w:right w:val="nil"/>
            </w:tcBorders>
            <w:shd w:val="clear" w:color="auto" w:fill="auto"/>
            <w:vAlign w:val="center"/>
          </w:tcPr>
          <w:p w14:paraId="61B31E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A3A7B">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59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1A07542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033" w:type="dxa"/>
            <w:tcBorders>
              <w:top w:val="nil"/>
              <w:left w:val="nil"/>
              <w:bottom w:val="single" w:color="000000" w:sz="4" w:space="0"/>
              <w:right w:val="nil"/>
            </w:tcBorders>
            <w:shd w:val="clear" w:color="auto" w:fill="auto"/>
            <w:vAlign w:val="center"/>
          </w:tcPr>
          <w:p w14:paraId="5D95E94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260A8">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446" w:type="dxa"/>
            <w:tcBorders>
              <w:top w:val="nil"/>
              <w:left w:val="nil"/>
              <w:bottom w:val="single" w:color="000000" w:sz="4" w:space="0"/>
              <w:right w:val="single" w:color="000000" w:sz="4" w:space="0"/>
            </w:tcBorders>
            <w:shd w:val="clear" w:color="auto" w:fill="auto"/>
            <w:vAlign w:val="center"/>
          </w:tcPr>
          <w:p w14:paraId="22C70B1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42" w:type="dxa"/>
            <w:tcBorders>
              <w:top w:val="nil"/>
              <w:left w:val="nil"/>
              <w:bottom w:val="single" w:color="000000" w:sz="4" w:space="0"/>
              <w:right w:val="nil"/>
            </w:tcBorders>
            <w:shd w:val="clear" w:color="auto" w:fill="auto"/>
            <w:vAlign w:val="center"/>
          </w:tcPr>
          <w:p w14:paraId="00DE254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EE07B">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8A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2E583EA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033" w:type="dxa"/>
            <w:tcBorders>
              <w:top w:val="nil"/>
              <w:left w:val="nil"/>
              <w:bottom w:val="single" w:color="000000" w:sz="4" w:space="0"/>
              <w:right w:val="nil"/>
            </w:tcBorders>
            <w:shd w:val="clear" w:color="auto" w:fill="auto"/>
            <w:vAlign w:val="center"/>
          </w:tcPr>
          <w:p w14:paraId="236BEFA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CC78E">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446" w:type="dxa"/>
            <w:tcBorders>
              <w:top w:val="nil"/>
              <w:left w:val="nil"/>
              <w:bottom w:val="single" w:color="000000" w:sz="4" w:space="0"/>
              <w:right w:val="single" w:color="000000" w:sz="4" w:space="0"/>
            </w:tcBorders>
            <w:shd w:val="clear" w:color="auto" w:fill="auto"/>
            <w:vAlign w:val="center"/>
          </w:tcPr>
          <w:p w14:paraId="626FB30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42" w:type="dxa"/>
            <w:tcBorders>
              <w:top w:val="nil"/>
              <w:left w:val="nil"/>
              <w:bottom w:val="single" w:color="000000" w:sz="4" w:space="0"/>
              <w:right w:val="nil"/>
            </w:tcBorders>
            <w:shd w:val="clear" w:color="auto" w:fill="auto"/>
            <w:vAlign w:val="center"/>
          </w:tcPr>
          <w:p w14:paraId="5D9252B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7663">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932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3FFBAF2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033" w:type="dxa"/>
            <w:tcBorders>
              <w:top w:val="nil"/>
              <w:left w:val="nil"/>
              <w:bottom w:val="single" w:color="000000" w:sz="4" w:space="0"/>
              <w:right w:val="nil"/>
            </w:tcBorders>
            <w:shd w:val="clear" w:color="auto" w:fill="auto"/>
            <w:vAlign w:val="center"/>
          </w:tcPr>
          <w:p w14:paraId="6E21A73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FC56F">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446" w:type="dxa"/>
            <w:tcBorders>
              <w:top w:val="nil"/>
              <w:left w:val="nil"/>
              <w:bottom w:val="single" w:color="000000" w:sz="4" w:space="0"/>
              <w:right w:val="single" w:color="000000" w:sz="4" w:space="0"/>
            </w:tcBorders>
            <w:shd w:val="clear" w:color="auto" w:fill="auto"/>
            <w:vAlign w:val="center"/>
          </w:tcPr>
          <w:p w14:paraId="5857614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42" w:type="dxa"/>
            <w:tcBorders>
              <w:top w:val="nil"/>
              <w:left w:val="nil"/>
              <w:bottom w:val="single" w:color="000000" w:sz="4" w:space="0"/>
              <w:right w:val="nil"/>
            </w:tcBorders>
            <w:shd w:val="clear" w:color="auto" w:fill="auto"/>
            <w:vAlign w:val="center"/>
          </w:tcPr>
          <w:p w14:paraId="1152C48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127C4">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C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1FF3EF1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033" w:type="dxa"/>
            <w:tcBorders>
              <w:top w:val="nil"/>
              <w:left w:val="nil"/>
              <w:bottom w:val="single" w:color="000000" w:sz="4" w:space="0"/>
              <w:right w:val="nil"/>
            </w:tcBorders>
            <w:shd w:val="clear" w:color="auto" w:fill="auto"/>
            <w:vAlign w:val="center"/>
          </w:tcPr>
          <w:p w14:paraId="087519D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055F6">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446" w:type="dxa"/>
            <w:tcBorders>
              <w:top w:val="nil"/>
              <w:left w:val="nil"/>
              <w:bottom w:val="single" w:color="000000" w:sz="4" w:space="0"/>
              <w:right w:val="single" w:color="000000" w:sz="4" w:space="0"/>
            </w:tcBorders>
            <w:shd w:val="clear" w:color="auto" w:fill="auto"/>
            <w:vAlign w:val="center"/>
          </w:tcPr>
          <w:p w14:paraId="371337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42" w:type="dxa"/>
            <w:tcBorders>
              <w:top w:val="nil"/>
              <w:left w:val="nil"/>
              <w:bottom w:val="single" w:color="000000" w:sz="4" w:space="0"/>
              <w:right w:val="nil"/>
            </w:tcBorders>
            <w:shd w:val="clear" w:color="auto" w:fill="auto"/>
            <w:vAlign w:val="center"/>
          </w:tcPr>
          <w:p w14:paraId="6C1B23E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C2EE5C">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85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4A8D049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033" w:type="dxa"/>
            <w:tcBorders>
              <w:top w:val="nil"/>
              <w:left w:val="nil"/>
              <w:bottom w:val="single" w:color="000000" w:sz="4" w:space="0"/>
              <w:right w:val="nil"/>
            </w:tcBorders>
            <w:shd w:val="clear" w:color="auto" w:fill="auto"/>
            <w:vAlign w:val="center"/>
          </w:tcPr>
          <w:p w14:paraId="1C9F56C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A71FC">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446" w:type="dxa"/>
            <w:tcBorders>
              <w:top w:val="nil"/>
              <w:left w:val="nil"/>
              <w:bottom w:val="single" w:color="000000" w:sz="4" w:space="0"/>
              <w:right w:val="single" w:color="000000" w:sz="4" w:space="0"/>
            </w:tcBorders>
            <w:shd w:val="clear" w:color="auto" w:fill="auto"/>
            <w:vAlign w:val="center"/>
          </w:tcPr>
          <w:p w14:paraId="34F6F8F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42" w:type="dxa"/>
            <w:tcBorders>
              <w:top w:val="nil"/>
              <w:left w:val="nil"/>
              <w:bottom w:val="single" w:color="000000" w:sz="4" w:space="0"/>
              <w:right w:val="nil"/>
            </w:tcBorders>
            <w:shd w:val="clear" w:color="auto" w:fill="auto"/>
            <w:vAlign w:val="center"/>
          </w:tcPr>
          <w:p w14:paraId="7A7A9DB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A3332">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2B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481FDE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033" w:type="dxa"/>
            <w:tcBorders>
              <w:top w:val="nil"/>
              <w:left w:val="nil"/>
              <w:bottom w:val="single" w:color="000000" w:sz="4" w:space="0"/>
              <w:right w:val="nil"/>
            </w:tcBorders>
            <w:shd w:val="clear" w:color="auto" w:fill="auto"/>
            <w:vAlign w:val="center"/>
          </w:tcPr>
          <w:p w14:paraId="13D818B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8C226">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446" w:type="dxa"/>
            <w:tcBorders>
              <w:top w:val="nil"/>
              <w:left w:val="nil"/>
              <w:bottom w:val="single" w:color="000000" w:sz="4" w:space="0"/>
              <w:right w:val="single" w:color="000000" w:sz="4" w:space="0"/>
            </w:tcBorders>
            <w:shd w:val="clear" w:color="auto" w:fill="auto"/>
            <w:vAlign w:val="center"/>
          </w:tcPr>
          <w:p w14:paraId="726AD70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42" w:type="dxa"/>
            <w:tcBorders>
              <w:top w:val="nil"/>
              <w:left w:val="nil"/>
              <w:bottom w:val="single" w:color="000000" w:sz="4" w:space="0"/>
              <w:right w:val="nil"/>
            </w:tcBorders>
            <w:shd w:val="clear" w:color="auto" w:fill="auto"/>
            <w:vAlign w:val="center"/>
          </w:tcPr>
          <w:p w14:paraId="73FABCE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A2C5A">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F4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14C1A53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033" w:type="dxa"/>
            <w:tcBorders>
              <w:top w:val="nil"/>
              <w:left w:val="nil"/>
              <w:bottom w:val="single" w:color="000000" w:sz="4" w:space="0"/>
              <w:right w:val="nil"/>
            </w:tcBorders>
            <w:shd w:val="clear" w:color="auto" w:fill="auto"/>
            <w:vAlign w:val="center"/>
          </w:tcPr>
          <w:p w14:paraId="513FE03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49ED7">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446" w:type="dxa"/>
            <w:tcBorders>
              <w:top w:val="nil"/>
              <w:left w:val="nil"/>
              <w:bottom w:val="single" w:color="000000" w:sz="4" w:space="0"/>
              <w:right w:val="single" w:color="000000" w:sz="4" w:space="0"/>
            </w:tcBorders>
            <w:shd w:val="clear" w:color="auto" w:fill="auto"/>
            <w:vAlign w:val="center"/>
          </w:tcPr>
          <w:p w14:paraId="1D44ED8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42" w:type="dxa"/>
            <w:tcBorders>
              <w:top w:val="nil"/>
              <w:left w:val="nil"/>
              <w:bottom w:val="single" w:color="000000" w:sz="4" w:space="0"/>
              <w:right w:val="nil"/>
            </w:tcBorders>
            <w:shd w:val="clear" w:color="auto" w:fill="auto"/>
            <w:vAlign w:val="center"/>
          </w:tcPr>
          <w:p w14:paraId="668B022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B4A44">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07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1BE12A5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033" w:type="dxa"/>
            <w:tcBorders>
              <w:top w:val="nil"/>
              <w:left w:val="nil"/>
              <w:bottom w:val="single" w:color="000000" w:sz="4" w:space="0"/>
              <w:right w:val="nil"/>
            </w:tcBorders>
            <w:shd w:val="clear" w:color="auto" w:fill="auto"/>
            <w:vAlign w:val="center"/>
          </w:tcPr>
          <w:p w14:paraId="0AD7C5F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BA1F6">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446" w:type="dxa"/>
            <w:tcBorders>
              <w:top w:val="nil"/>
              <w:left w:val="nil"/>
              <w:bottom w:val="single" w:color="000000" w:sz="4" w:space="0"/>
              <w:right w:val="single" w:color="000000" w:sz="4" w:space="0"/>
            </w:tcBorders>
            <w:shd w:val="clear" w:color="auto" w:fill="auto"/>
            <w:vAlign w:val="center"/>
          </w:tcPr>
          <w:p w14:paraId="505BEBE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42" w:type="dxa"/>
            <w:tcBorders>
              <w:top w:val="nil"/>
              <w:left w:val="nil"/>
              <w:bottom w:val="single" w:color="000000" w:sz="4" w:space="0"/>
              <w:right w:val="nil"/>
            </w:tcBorders>
            <w:shd w:val="clear" w:color="auto" w:fill="auto"/>
            <w:vAlign w:val="center"/>
          </w:tcPr>
          <w:p w14:paraId="6195CF7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6C075">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70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2AD036F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033" w:type="dxa"/>
            <w:tcBorders>
              <w:top w:val="nil"/>
              <w:left w:val="nil"/>
              <w:bottom w:val="single" w:color="000000" w:sz="4" w:space="0"/>
              <w:right w:val="nil"/>
            </w:tcBorders>
            <w:shd w:val="clear" w:color="auto" w:fill="auto"/>
            <w:vAlign w:val="center"/>
          </w:tcPr>
          <w:p w14:paraId="37C1208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9AB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446" w:type="dxa"/>
            <w:tcBorders>
              <w:top w:val="nil"/>
              <w:left w:val="nil"/>
              <w:bottom w:val="single" w:color="000000" w:sz="4" w:space="0"/>
              <w:right w:val="single" w:color="000000" w:sz="4" w:space="0"/>
            </w:tcBorders>
            <w:shd w:val="clear" w:color="auto" w:fill="auto"/>
            <w:vAlign w:val="center"/>
          </w:tcPr>
          <w:p w14:paraId="657E79E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42" w:type="dxa"/>
            <w:tcBorders>
              <w:top w:val="nil"/>
              <w:left w:val="nil"/>
              <w:bottom w:val="single" w:color="000000" w:sz="4" w:space="0"/>
              <w:right w:val="nil"/>
            </w:tcBorders>
            <w:shd w:val="clear" w:color="auto" w:fill="auto"/>
            <w:vAlign w:val="center"/>
          </w:tcPr>
          <w:p w14:paraId="1740889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CEE1A">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F5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515EBB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033" w:type="dxa"/>
            <w:tcBorders>
              <w:top w:val="nil"/>
              <w:left w:val="nil"/>
              <w:bottom w:val="single" w:color="000000" w:sz="4" w:space="0"/>
              <w:right w:val="nil"/>
            </w:tcBorders>
            <w:shd w:val="clear" w:color="auto" w:fill="auto"/>
            <w:vAlign w:val="center"/>
          </w:tcPr>
          <w:p w14:paraId="2C82629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F8C1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30C6636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42" w:type="dxa"/>
            <w:tcBorders>
              <w:top w:val="nil"/>
              <w:left w:val="nil"/>
              <w:bottom w:val="single" w:color="000000" w:sz="4" w:space="0"/>
              <w:right w:val="nil"/>
            </w:tcBorders>
            <w:shd w:val="clear" w:color="auto" w:fill="auto"/>
            <w:vAlign w:val="center"/>
          </w:tcPr>
          <w:p w14:paraId="28DFBEE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ED632">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86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4E8A8D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033" w:type="dxa"/>
            <w:tcBorders>
              <w:top w:val="nil"/>
              <w:left w:val="nil"/>
              <w:bottom w:val="single" w:color="000000" w:sz="4" w:space="0"/>
              <w:right w:val="nil"/>
            </w:tcBorders>
            <w:shd w:val="clear" w:color="auto" w:fill="auto"/>
            <w:vAlign w:val="center"/>
          </w:tcPr>
          <w:p w14:paraId="1B22FF0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8C3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0FC34E3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42" w:type="dxa"/>
            <w:tcBorders>
              <w:top w:val="nil"/>
              <w:left w:val="nil"/>
              <w:bottom w:val="single" w:color="000000" w:sz="4" w:space="0"/>
              <w:right w:val="nil"/>
            </w:tcBorders>
            <w:shd w:val="clear" w:color="auto" w:fill="auto"/>
            <w:vAlign w:val="center"/>
          </w:tcPr>
          <w:p w14:paraId="2AB9A09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6CB0D">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3E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7314F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033" w:type="dxa"/>
            <w:tcBorders>
              <w:top w:val="nil"/>
              <w:left w:val="nil"/>
              <w:bottom w:val="single" w:color="000000" w:sz="4" w:space="0"/>
              <w:right w:val="nil"/>
            </w:tcBorders>
            <w:shd w:val="clear" w:color="auto" w:fill="auto"/>
            <w:vAlign w:val="center"/>
          </w:tcPr>
          <w:p w14:paraId="51F2B75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40F9E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7BA8AF6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42" w:type="dxa"/>
            <w:tcBorders>
              <w:top w:val="nil"/>
              <w:left w:val="nil"/>
              <w:bottom w:val="single" w:color="000000" w:sz="4" w:space="0"/>
              <w:right w:val="nil"/>
            </w:tcBorders>
            <w:shd w:val="clear" w:color="auto" w:fill="auto"/>
            <w:vAlign w:val="center"/>
          </w:tcPr>
          <w:p w14:paraId="7DE9458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35DC3">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C0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2C09DCA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033" w:type="dxa"/>
            <w:tcBorders>
              <w:top w:val="nil"/>
              <w:left w:val="nil"/>
              <w:bottom w:val="single" w:color="000000" w:sz="4" w:space="0"/>
              <w:right w:val="nil"/>
            </w:tcBorders>
            <w:shd w:val="clear" w:color="auto" w:fill="auto"/>
            <w:vAlign w:val="center"/>
          </w:tcPr>
          <w:p w14:paraId="552F034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94BA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4F89293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42" w:type="dxa"/>
            <w:tcBorders>
              <w:top w:val="nil"/>
              <w:left w:val="nil"/>
              <w:bottom w:val="single" w:color="000000" w:sz="4" w:space="0"/>
              <w:right w:val="nil"/>
            </w:tcBorders>
            <w:shd w:val="clear" w:color="auto" w:fill="auto"/>
            <w:vAlign w:val="center"/>
          </w:tcPr>
          <w:p w14:paraId="108ED32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59AF">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8C2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3E9A783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033" w:type="dxa"/>
            <w:tcBorders>
              <w:top w:val="nil"/>
              <w:left w:val="nil"/>
              <w:bottom w:val="single" w:color="000000" w:sz="4" w:space="0"/>
              <w:right w:val="nil"/>
            </w:tcBorders>
            <w:shd w:val="clear" w:color="auto" w:fill="auto"/>
            <w:vAlign w:val="center"/>
          </w:tcPr>
          <w:p w14:paraId="185F54B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65F8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09E2748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42" w:type="dxa"/>
            <w:tcBorders>
              <w:top w:val="nil"/>
              <w:left w:val="nil"/>
              <w:bottom w:val="single" w:color="000000" w:sz="4" w:space="0"/>
              <w:right w:val="nil"/>
            </w:tcBorders>
            <w:shd w:val="clear" w:color="auto" w:fill="auto"/>
            <w:vAlign w:val="center"/>
          </w:tcPr>
          <w:p w14:paraId="6A8B372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25CE4D">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0E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027DD0B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033" w:type="dxa"/>
            <w:tcBorders>
              <w:top w:val="nil"/>
              <w:left w:val="nil"/>
              <w:bottom w:val="single" w:color="000000" w:sz="4" w:space="0"/>
              <w:right w:val="nil"/>
            </w:tcBorders>
            <w:shd w:val="clear" w:color="auto" w:fill="auto"/>
            <w:vAlign w:val="center"/>
          </w:tcPr>
          <w:p w14:paraId="26CA1A0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FC25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753CF4F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42" w:type="dxa"/>
            <w:tcBorders>
              <w:top w:val="nil"/>
              <w:left w:val="nil"/>
              <w:bottom w:val="single" w:color="000000" w:sz="4" w:space="0"/>
              <w:right w:val="nil"/>
            </w:tcBorders>
            <w:shd w:val="clear" w:color="auto" w:fill="auto"/>
            <w:vAlign w:val="center"/>
          </w:tcPr>
          <w:p w14:paraId="18D6788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CD1D5E">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76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1EEBB27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033" w:type="dxa"/>
            <w:tcBorders>
              <w:top w:val="nil"/>
              <w:left w:val="nil"/>
              <w:bottom w:val="single" w:color="000000" w:sz="4" w:space="0"/>
              <w:right w:val="nil"/>
            </w:tcBorders>
            <w:shd w:val="clear" w:color="auto" w:fill="auto"/>
            <w:vAlign w:val="center"/>
          </w:tcPr>
          <w:p w14:paraId="248498D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4A50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2990D42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42" w:type="dxa"/>
            <w:tcBorders>
              <w:top w:val="nil"/>
              <w:left w:val="nil"/>
              <w:bottom w:val="single" w:color="000000" w:sz="4" w:space="0"/>
              <w:right w:val="nil"/>
            </w:tcBorders>
            <w:shd w:val="clear" w:color="auto" w:fill="auto"/>
            <w:vAlign w:val="center"/>
          </w:tcPr>
          <w:p w14:paraId="34E25AE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19CC3">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D9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38C5439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033" w:type="dxa"/>
            <w:tcBorders>
              <w:top w:val="nil"/>
              <w:left w:val="nil"/>
              <w:bottom w:val="single" w:color="000000" w:sz="4" w:space="0"/>
              <w:right w:val="nil"/>
            </w:tcBorders>
            <w:shd w:val="clear" w:color="auto" w:fill="auto"/>
            <w:vAlign w:val="center"/>
          </w:tcPr>
          <w:p w14:paraId="5D2266A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67DD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704F158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42" w:type="dxa"/>
            <w:tcBorders>
              <w:top w:val="nil"/>
              <w:left w:val="nil"/>
              <w:bottom w:val="single" w:color="000000" w:sz="4" w:space="0"/>
              <w:right w:val="nil"/>
            </w:tcBorders>
            <w:shd w:val="clear" w:color="auto" w:fill="auto"/>
            <w:vAlign w:val="center"/>
          </w:tcPr>
          <w:p w14:paraId="63B7F1B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9D532B">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43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7A6DA1B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033" w:type="dxa"/>
            <w:tcBorders>
              <w:top w:val="nil"/>
              <w:left w:val="nil"/>
              <w:bottom w:val="single" w:color="000000" w:sz="4" w:space="0"/>
              <w:right w:val="nil"/>
            </w:tcBorders>
            <w:shd w:val="clear" w:color="auto" w:fill="auto"/>
            <w:vAlign w:val="center"/>
          </w:tcPr>
          <w:p w14:paraId="506DED9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51CA3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5B5F9FB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42" w:type="dxa"/>
            <w:tcBorders>
              <w:top w:val="nil"/>
              <w:left w:val="nil"/>
              <w:bottom w:val="single" w:color="000000" w:sz="4" w:space="0"/>
              <w:right w:val="nil"/>
            </w:tcBorders>
            <w:shd w:val="clear" w:color="auto" w:fill="auto"/>
            <w:vAlign w:val="center"/>
          </w:tcPr>
          <w:p w14:paraId="340A0F2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823C89">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56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000000" w:sz="4" w:space="0"/>
              <w:right w:val="single" w:color="000000" w:sz="4" w:space="0"/>
            </w:tcBorders>
            <w:shd w:val="clear" w:color="auto" w:fill="auto"/>
            <w:vAlign w:val="center"/>
          </w:tcPr>
          <w:p w14:paraId="463A06E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033" w:type="dxa"/>
            <w:tcBorders>
              <w:top w:val="nil"/>
              <w:left w:val="nil"/>
              <w:bottom w:val="single" w:color="000000" w:sz="4" w:space="0"/>
              <w:right w:val="nil"/>
            </w:tcBorders>
            <w:shd w:val="clear" w:color="auto" w:fill="auto"/>
            <w:vAlign w:val="center"/>
          </w:tcPr>
          <w:p w14:paraId="3E10FE4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C5069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000000" w:sz="4" w:space="0"/>
              <w:right w:val="single" w:color="000000" w:sz="4" w:space="0"/>
            </w:tcBorders>
            <w:shd w:val="clear" w:color="auto" w:fill="auto"/>
            <w:vAlign w:val="center"/>
          </w:tcPr>
          <w:p w14:paraId="3FEB7E5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42" w:type="dxa"/>
            <w:tcBorders>
              <w:top w:val="nil"/>
              <w:left w:val="nil"/>
              <w:bottom w:val="single" w:color="000000" w:sz="4" w:space="0"/>
              <w:right w:val="nil"/>
            </w:tcBorders>
            <w:shd w:val="clear" w:color="auto" w:fill="auto"/>
            <w:vAlign w:val="center"/>
          </w:tcPr>
          <w:p w14:paraId="6D713BB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E6AB2">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8B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nil"/>
              <w:left w:val="single" w:color="000000" w:sz="4" w:space="0"/>
              <w:bottom w:val="single" w:color="auto" w:sz="4" w:space="0"/>
              <w:right w:val="single" w:color="000000" w:sz="4" w:space="0"/>
            </w:tcBorders>
            <w:shd w:val="clear" w:color="auto" w:fill="auto"/>
            <w:vAlign w:val="center"/>
          </w:tcPr>
          <w:p w14:paraId="1DB8448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033" w:type="dxa"/>
            <w:tcBorders>
              <w:top w:val="nil"/>
              <w:left w:val="nil"/>
              <w:bottom w:val="single" w:color="auto" w:sz="4" w:space="0"/>
              <w:right w:val="nil"/>
            </w:tcBorders>
            <w:shd w:val="clear" w:color="auto" w:fill="auto"/>
            <w:vAlign w:val="center"/>
          </w:tcPr>
          <w:p w14:paraId="33E52C8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432" w:type="dxa"/>
            <w:tcBorders>
              <w:top w:val="single" w:color="000000" w:sz="4" w:space="0"/>
              <w:left w:val="single" w:color="000000" w:sz="4" w:space="0"/>
              <w:bottom w:val="single" w:color="auto" w:sz="4" w:space="0"/>
              <w:right w:val="single" w:color="000000" w:sz="4" w:space="0"/>
            </w:tcBorders>
            <w:shd w:val="clear" w:color="auto" w:fill="auto"/>
            <w:vAlign w:val="bottom"/>
          </w:tcPr>
          <w:p w14:paraId="0DF168A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nil"/>
              <w:left w:val="nil"/>
              <w:bottom w:val="single" w:color="auto" w:sz="4" w:space="0"/>
              <w:right w:val="single" w:color="000000" w:sz="4" w:space="0"/>
            </w:tcBorders>
            <w:shd w:val="clear" w:color="auto" w:fill="auto"/>
            <w:vAlign w:val="center"/>
          </w:tcPr>
          <w:p w14:paraId="79B17A58">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1042" w:type="dxa"/>
            <w:tcBorders>
              <w:top w:val="nil"/>
              <w:left w:val="nil"/>
              <w:bottom w:val="single" w:color="auto" w:sz="4" w:space="0"/>
              <w:right w:val="nil"/>
            </w:tcBorders>
            <w:shd w:val="clear" w:color="auto" w:fill="auto"/>
            <w:vAlign w:val="center"/>
          </w:tcPr>
          <w:p w14:paraId="01CF370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8F73CE">
            <w:pPr>
              <w:keepNext w:val="0"/>
              <w:keepLines w:val="0"/>
              <w:pageBreakBefore w:val="0"/>
              <w:widowControl/>
              <w:kinsoku/>
              <w:wordWrap/>
              <w:overflowPunct/>
              <w:topLinePunct w:val="0"/>
              <w:autoSpaceDE/>
              <w:autoSpaceDN/>
              <w:bidi w:val="0"/>
              <w:adjustRightInd/>
              <w:snapToGrid w:val="0"/>
              <w:spacing w:beforeAutospacing="0" w:afterAutospacing="0" w:line="600" w:lineRule="exact"/>
              <w:rPr>
                <w:rFonts w:hint="default" w:ascii="Times New Roman" w:hAnsi="Times New Roman" w:eastAsia="宋体" w:cs="Times New Roman"/>
                <w:i w:val="0"/>
                <w:iCs w:val="0"/>
                <w:color w:val="000000"/>
                <w:sz w:val="20"/>
                <w:szCs w:val="20"/>
                <w:u w:val="none"/>
              </w:rPr>
            </w:pPr>
          </w:p>
        </w:tc>
      </w:tr>
      <w:tr w14:paraId="3627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single" w:color="auto" w:sz="4" w:space="0"/>
              <w:left w:val="single" w:color="auto" w:sz="4" w:space="0"/>
              <w:bottom w:val="single" w:color="auto" w:sz="4" w:space="0"/>
              <w:right w:val="single" w:color="auto" w:sz="4" w:space="0"/>
            </w:tcBorders>
            <w:shd w:val="clear" w:color="auto" w:fill="auto"/>
            <w:vAlign w:val="center"/>
          </w:tcPr>
          <w:p w14:paraId="5C4A4EC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60DCC2A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432" w:type="dxa"/>
            <w:tcBorders>
              <w:top w:val="single" w:color="auto" w:sz="4" w:space="0"/>
              <w:left w:val="single" w:color="auto" w:sz="4" w:space="0"/>
              <w:bottom w:val="single" w:color="000000" w:sz="4" w:space="0"/>
              <w:right w:val="single" w:color="auto" w:sz="4" w:space="0"/>
            </w:tcBorders>
            <w:shd w:val="clear" w:color="auto" w:fill="auto"/>
            <w:vAlign w:val="bottom"/>
          </w:tcPr>
          <w:p w14:paraId="6FD94B1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9446" w:type="dxa"/>
            <w:tcBorders>
              <w:top w:val="single" w:color="auto" w:sz="4" w:space="0"/>
              <w:left w:val="single" w:color="auto" w:sz="4" w:space="0"/>
              <w:bottom w:val="single" w:color="auto" w:sz="4" w:space="0"/>
              <w:right w:val="single" w:color="auto" w:sz="4" w:space="0"/>
            </w:tcBorders>
            <w:shd w:val="clear" w:color="auto" w:fill="auto"/>
            <w:vAlign w:val="center"/>
          </w:tcPr>
          <w:p w14:paraId="3DAB1BF3">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060CFE0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p>
        </w:tc>
        <w:tc>
          <w:tcPr>
            <w:tcW w:w="2052" w:type="dxa"/>
            <w:tcBorders>
              <w:top w:val="single" w:color="000000" w:sz="4" w:space="0"/>
              <w:left w:val="single" w:color="auto" w:sz="4" w:space="0"/>
              <w:bottom w:val="single" w:color="000000" w:sz="4" w:space="0"/>
              <w:right w:val="single" w:color="000000" w:sz="4" w:space="0"/>
            </w:tcBorders>
            <w:shd w:val="clear" w:color="auto" w:fill="auto"/>
            <w:vAlign w:val="bottom"/>
          </w:tcPr>
          <w:p w14:paraId="01E2A218">
            <w:pPr>
              <w:keepNext w:val="0"/>
              <w:keepLines w:val="0"/>
              <w:pageBreakBefore w:val="0"/>
              <w:widowControl/>
              <w:kinsoku/>
              <w:wordWrap/>
              <w:overflowPunct/>
              <w:topLinePunct w:val="0"/>
              <w:autoSpaceDE/>
              <w:autoSpaceDN/>
              <w:bidi w:val="0"/>
              <w:adjustRightInd/>
              <w:snapToGrid w:val="0"/>
              <w:spacing w:beforeAutospacing="0" w:afterAutospacing="0" w:line="600" w:lineRule="exact"/>
              <w:rPr>
                <w:rFonts w:hint="default" w:ascii="Times New Roman" w:hAnsi="Times New Roman" w:eastAsia="宋体" w:cs="Times New Roman"/>
                <w:i w:val="0"/>
                <w:iCs w:val="0"/>
                <w:color w:val="000000"/>
                <w:sz w:val="20"/>
                <w:szCs w:val="20"/>
                <w:u w:val="none"/>
              </w:rPr>
            </w:pPr>
          </w:p>
        </w:tc>
      </w:tr>
      <w:tr w14:paraId="04AA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443" w:type="dxa"/>
            <w:tcBorders>
              <w:top w:val="single" w:color="auto" w:sz="4" w:space="0"/>
              <w:left w:val="single" w:color="auto" w:sz="4" w:space="0"/>
              <w:bottom w:val="single" w:color="auto" w:sz="4" w:space="0"/>
              <w:right w:val="single" w:color="auto" w:sz="4" w:space="0"/>
            </w:tcBorders>
            <w:shd w:val="clear" w:color="auto" w:fill="auto"/>
            <w:vAlign w:val="center"/>
          </w:tcPr>
          <w:p w14:paraId="3070B13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3EC22E0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1432" w:type="dxa"/>
            <w:tcBorders>
              <w:top w:val="single" w:color="000000" w:sz="4" w:space="0"/>
              <w:left w:val="single" w:color="auto" w:sz="4" w:space="0"/>
              <w:bottom w:val="single" w:color="auto" w:sz="4" w:space="0"/>
              <w:right w:val="single" w:color="auto" w:sz="4" w:space="0"/>
            </w:tcBorders>
            <w:shd w:val="clear" w:color="auto" w:fill="auto"/>
            <w:vAlign w:val="bottom"/>
          </w:tcPr>
          <w:p w14:paraId="4E1DEA9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0.36</w:t>
            </w:r>
          </w:p>
        </w:tc>
        <w:tc>
          <w:tcPr>
            <w:tcW w:w="9446" w:type="dxa"/>
            <w:tcBorders>
              <w:top w:val="single" w:color="auto" w:sz="4" w:space="0"/>
              <w:left w:val="single" w:color="auto" w:sz="4" w:space="0"/>
              <w:bottom w:val="single" w:color="auto" w:sz="4" w:space="0"/>
              <w:right w:val="single" w:color="auto" w:sz="4" w:space="0"/>
            </w:tcBorders>
            <w:shd w:val="clear" w:color="auto" w:fill="auto"/>
            <w:vAlign w:val="center"/>
          </w:tcPr>
          <w:p w14:paraId="08554EA3">
            <w:pPr>
              <w:keepNext w:val="0"/>
              <w:keepLines w:val="0"/>
              <w:pageBreakBefore w:val="0"/>
              <w:widowControl/>
              <w:kinsoku/>
              <w:wordWrap/>
              <w:overflowPunct/>
              <w:topLinePunct w:val="0"/>
              <w:autoSpaceDE/>
              <w:autoSpaceDN/>
              <w:bidi w:val="0"/>
              <w:adjustRightInd/>
              <w:snapToGrid w:val="0"/>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7176E8E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52" w:type="dxa"/>
            <w:tcBorders>
              <w:top w:val="single" w:color="000000" w:sz="4" w:space="0"/>
              <w:left w:val="single" w:color="auto" w:sz="4" w:space="0"/>
              <w:bottom w:val="single" w:color="000000" w:sz="4" w:space="0"/>
              <w:right w:val="single" w:color="000000" w:sz="4" w:space="0"/>
            </w:tcBorders>
            <w:shd w:val="clear" w:color="auto" w:fill="auto"/>
            <w:vAlign w:val="bottom"/>
          </w:tcPr>
          <w:p w14:paraId="01BB8292">
            <w:pPr>
              <w:keepNext w:val="0"/>
              <w:keepLines w:val="0"/>
              <w:pageBreakBefore w:val="0"/>
              <w:widowControl/>
              <w:kinsoku/>
              <w:wordWrap/>
              <w:overflowPunct/>
              <w:topLinePunct w:val="0"/>
              <w:autoSpaceDE/>
              <w:autoSpaceDN/>
              <w:bidi w:val="0"/>
              <w:adjustRightInd/>
              <w:snapToGrid w:val="0"/>
              <w:spacing w:beforeAutospacing="0" w:afterAutospacing="0" w:line="600" w:lineRule="exact"/>
              <w:rPr>
                <w:rFonts w:hint="default" w:ascii="Times New Roman" w:hAnsi="Times New Roman" w:eastAsia="宋体" w:cs="Times New Roman"/>
                <w:i w:val="0"/>
                <w:iCs w:val="0"/>
                <w:color w:val="000000"/>
                <w:sz w:val="20"/>
                <w:szCs w:val="20"/>
                <w:u w:val="none"/>
              </w:rPr>
            </w:pPr>
          </w:p>
        </w:tc>
      </w:tr>
    </w:tbl>
    <w:p w14:paraId="7D495F34">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2B3DA4F4">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6D8C425A">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3F850023">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5CF7C46D">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4E090DAC">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53A15A24">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048F9CB6">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74A04793">
      <w:pPr>
        <w:keepNext w:val="0"/>
        <w:keepLines w:val="0"/>
        <w:pageBreakBefore w:val="0"/>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2AA95B44">
      <w:pPr>
        <w:pStyle w:val="9"/>
        <w:keepNext w:val="0"/>
        <w:keepLines w:val="0"/>
        <w:pageBreakBefore w:val="0"/>
        <w:kinsoku/>
        <w:overflowPunct/>
        <w:topLinePunct w:val="0"/>
        <w:autoSpaceDE w:val="0"/>
        <w:autoSpaceDN/>
        <w:bidi w:val="0"/>
        <w:adjustRightInd/>
        <w:spacing w:beforeAutospacing="0" w:afterAutospacing="0" w:line="600" w:lineRule="exact"/>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FEA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D345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7D345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F700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42F9D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42F9D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ACBFFC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ACBFFC8">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444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64A23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B64A23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D97CB5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D97CB5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3D0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FC68">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7BDEE"/>
    <w:multiLevelType w:val="singleLevel"/>
    <w:tmpl w:val="A797BD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73CC"/>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2E76D7"/>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58F7219"/>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CA408C7"/>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2588E"/>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4FA34692"/>
    <w:rsid w:val="50EC262C"/>
    <w:rsid w:val="50FE74D5"/>
    <w:rsid w:val="522F6E0C"/>
    <w:rsid w:val="52463BA1"/>
    <w:rsid w:val="53C0244D"/>
    <w:rsid w:val="53DD4D4E"/>
    <w:rsid w:val="53E578CE"/>
    <w:rsid w:val="543B029D"/>
    <w:rsid w:val="54597E8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5C4CA2"/>
    <w:rsid w:val="692172FD"/>
    <w:rsid w:val="6A3829EE"/>
    <w:rsid w:val="6B474EF5"/>
    <w:rsid w:val="6C560CAE"/>
    <w:rsid w:val="6D0615E4"/>
    <w:rsid w:val="6D903FF5"/>
    <w:rsid w:val="6DA955B8"/>
    <w:rsid w:val="6DE346AB"/>
    <w:rsid w:val="6F7F6A2D"/>
    <w:rsid w:val="6FB442D1"/>
    <w:rsid w:val="6FFB2E76"/>
    <w:rsid w:val="713F0604"/>
    <w:rsid w:val="71C34D91"/>
    <w:rsid w:val="71ED38AA"/>
    <w:rsid w:val="720229AA"/>
    <w:rsid w:val="72DB435C"/>
    <w:rsid w:val="72DC54B8"/>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5050</Words>
  <Characters>6258</Characters>
  <Lines>161</Lines>
  <Paragraphs>45</Paragraphs>
  <TotalTime>0</TotalTime>
  <ScaleCrop>false</ScaleCrop>
  <LinksUpToDate>false</LinksUpToDate>
  <CharactersWithSpaces>6539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周公</cp:lastModifiedBy>
  <dcterms:modified xsi:type="dcterms:W3CDTF">2025-09-16T03:14:01Z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eyJoZGlkIjoiNTZmZGViYWRiMDg2YzNiYzM2ZjliYWNmNDU4NDA1YzIiLCJ1c2VySWQiOiI0NTA1MjIyNjAifQ==</vt:lpwstr>
  </property>
</Properties>
</file>