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bookmarkStart w:id="0" w:name="_GoBack"/>
      <w:bookmarkEnd w:id="0"/>
      <w:r>
        <w:rPr>
          <w:rFonts w:ascii="方正小标宋_GBK" w:hAnsi="方正小标宋_GBK" w:eastAsia="方正小标宋_GBK" w:cs="方正小标宋_GBK"/>
          <w:b w:val="0"/>
          <w:bCs w:val="0"/>
          <w:sz w:val="44"/>
          <w:szCs w:val="44"/>
        </w:rPr>
        <w:t>中国共产党巫溪县纪律检查委员会</w:t>
      </w:r>
    </w:p>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巫溪县监察委员会</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中国共产党巫溪县纪律检查委员会的主要任务是：维护党的章程和其他党内法规，检查党的路线、方针、政策和决议的执行情况，协助同级党的委员会推进全面从严治党、加强党风建设和组织协调反腐败工作。履行监督、执纪、问责职责。巫溪县监察委员会依照宪法、监察法和有关法律规定履行监督、调查、处置职责。县纪委、县监委合署办公，履行纪检、监察两项职责，实行一套工作机构、两个机关名称。</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highlight w:val="none"/>
          <w:lang w:eastAsia="zh-CN"/>
        </w:rPr>
        <w:t>巫溪县纪检监察信息中心的主要任务是：</w:t>
      </w:r>
      <w:r>
        <w:rPr>
          <w:rFonts w:hint="eastAsia" w:ascii="方正仿宋_GBK" w:hAnsi="方正仿宋_GBK" w:eastAsia="方正仿宋_GBK" w:cs="方正仿宋_GBK"/>
          <w:color w:val="auto"/>
          <w:sz w:val="32"/>
          <w:szCs w:val="32"/>
          <w:lang w:val="en-US" w:eastAsia="zh-CN"/>
        </w:rPr>
        <w:t>承担</w:t>
      </w:r>
      <w:r>
        <w:rPr>
          <w:rFonts w:hint="eastAsia" w:ascii="方正仿宋_GBK" w:hAnsi="方正仿宋_GBK" w:eastAsia="方正仿宋_GBK" w:cs="方正仿宋_GBK"/>
          <w:color w:val="auto"/>
          <w:sz w:val="32"/>
          <w:szCs w:val="32"/>
          <w:u w:val="none"/>
          <w:lang w:val="en-US" w:eastAsia="zh-CN"/>
        </w:rPr>
        <w:t>县纪委监委新闻信息、信息化建设有关的事</w:t>
      </w:r>
      <w:r>
        <w:rPr>
          <w:rFonts w:hint="eastAsia" w:ascii="方正仿宋_GBK" w:hAnsi="方正仿宋_GBK" w:eastAsia="方正仿宋_GBK" w:cs="方正仿宋_GBK"/>
          <w:color w:val="auto"/>
          <w:sz w:val="32"/>
          <w:szCs w:val="32"/>
          <w:lang w:val="en-US" w:eastAsia="zh-CN"/>
        </w:rPr>
        <w:t>务性工作，为</w:t>
      </w:r>
      <w:r>
        <w:rPr>
          <w:rFonts w:hint="eastAsia" w:ascii="方正仿宋_GBK" w:hAnsi="方正仿宋_GBK" w:eastAsia="方正仿宋_GBK" w:cs="方正仿宋_GBK"/>
          <w:color w:val="auto"/>
          <w:sz w:val="32"/>
          <w:szCs w:val="32"/>
          <w:u w:val="none"/>
          <w:lang w:val="en-US" w:eastAsia="zh-CN"/>
        </w:rPr>
        <w:t>全县纪检监察工作</w:t>
      </w:r>
      <w:r>
        <w:rPr>
          <w:rFonts w:hint="eastAsia" w:ascii="方正仿宋_GBK" w:hAnsi="方正仿宋_GBK" w:eastAsia="方正仿宋_GBK" w:cs="方正仿宋_GBK"/>
          <w:color w:val="auto"/>
          <w:sz w:val="32"/>
          <w:szCs w:val="32"/>
          <w:lang w:val="en-US" w:eastAsia="zh-CN"/>
        </w:rPr>
        <w:t>提供服务。</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auto"/>
          <w:sz w:val="32"/>
          <w:szCs w:val="32"/>
          <w:lang w:val="en-US" w:eastAsia="zh-CN"/>
        </w:rPr>
        <w:t>巫溪县党风廉政教育研究中心的主要任务是：承担县纪委监委党风廉政教育研究和廉政教育基地、标准化“走读式”谈话场所建设管理有关的事务性工作，为全县纪检监察工作提供服务。</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目前，县纪委监委机关设1</w:t>
      </w:r>
      <w:r>
        <w:rPr>
          <w:rFonts w:hint="default" w:ascii="Times New Roman" w:hAnsi="Times New Roman" w:eastAsia="方正仿宋_GBK" w:cs="Times New Roman"/>
          <w:color w:val="000000"/>
          <w:kern w:val="0"/>
          <w:sz w:val="32"/>
          <w:szCs w:val="32"/>
          <w:shd w:val="clear" w:color="auto" w:fill="FFFFFF"/>
          <w:lang w:val="en-US" w:eastAsia="zh-CN"/>
        </w:rPr>
        <w:t>6</w:t>
      </w:r>
      <w:r>
        <w:rPr>
          <w:rFonts w:hint="default" w:ascii="Times New Roman" w:hAnsi="Times New Roman" w:eastAsia="方正仿宋_GBK" w:cs="Times New Roman"/>
          <w:color w:val="000000"/>
          <w:kern w:val="0"/>
          <w:sz w:val="32"/>
          <w:szCs w:val="32"/>
          <w:shd w:val="clear" w:color="auto" w:fill="FFFFFF"/>
        </w:rPr>
        <w:t>个内设职能部门，分别是办公室（信息技术保障室）、组织部、宣传部（研究室）、党风政风监督室、信访室、案件监督管理室（案件指导室）、第一</w:t>
      </w:r>
      <w:r>
        <w:rPr>
          <w:rFonts w:hint="default" w:ascii="Times New Roman" w:hAnsi="Times New Roman" w:eastAsia="方正仿宋_GBK" w:cs="Times New Roman"/>
          <w:color w:val="000000"/>
          <w:kern w:val="0"/>
          <w:sz w:val="32"/>
          <w:szCs w:val="32"/>
          <w:shd w:val="clear" w:color="auto" w:fill="FFFFFF"/>
          <w:lang w:eastAsia="zh-CN"/>
        </w:rPr>
        <w:t>纪检监察</w:t>
      </w:r>
      <w:r>
        <w:rPr>
          <w:rFonts w:hint="default" w:ascii="Times New Roman" w:hAnsi="Times New Roman" w:eastAsia="方正仿宋_GBK" w:cs="Times New Roman"/>
          <w:color w:val="000000"/>
          <w:kern w:val="0"/>
          <w:sz w:val="32"/>
          <w:szCs w:val="32"/>
          <w:shd w:val="clear" w:color="auto" w:fill="FFFFFF"/>
        </w:rPr>
        <w:t>室、第</w:t>
      </w:r>
      <w:r>
        <w:rPr>
          <w:rFonts w:hint="default" w:ascii="Times New Roman" w:hAnsi="Times New Roman" w:eastAsia="方正仿宋_GBK" w:cs="Times New Roman"/>
          <w:color w:val="000000"/>
          <w:kern w:val="0"/>
          <w:sz w:val="32"/>
          <w:szCs w:val="32"/>
          <w:shd w:val="clear" w:color="auto" w:fill="FFFFFF"/>
          <w:lang w:eastAsia="zh-CN"/>
        </w:rPr>
        <w:t>二纪检监察</w:t>
      </w:r>
      <w:r>
        <w:rPr>
          <w:rFonts w:hint="default" w:ascii="Times New Roman" w:hAnsi="Times New Roman" w:eastAsia="方正仿宋_GBK" w:cs="Times New Roman"/>
          <w:color w:val="000000"/>
          <w:kern w:val="0"/>
          <w:sz w:val="32"/>
          <w:szCs w:val="32"/>
          <w:shd w:val="clear" w:color="auto" w:fill="FFFFFF"/>
        </w:rPr>
        <w:t>室、第三</w:t>
      </w:r>
      <w:r>
        <w:rPr>
          <w:rFonts w:hint="default" w:ascii="Times New Roman" w:hAnsi="Times New Roman" w:eastAsia="方正仿宋_GBK" w:cs="Times New Roman"/>
          <w:color w:val="000000"/>
          <w:kern w:val="0"/>
          <w:sz w:val="32"/>
          <w:szCs w:val="32"/>
          <w:shd w:val="clear" w:color="auto" w:fill="FFFFFF"/>
          <w:lang w:eastAsia="zh-CN"/>
        </w:rPr>
        <w:t>纪检监察</w:t>
      </w:r>
      <w:r>
        <w:rPr>
          <w:rFonts w:hint="default" w:ascii="Times New Roman" w:hAnsi="Times New Roman" w:eastAsia="方正仿宋_GBK" w:cs="Times New Roman"/>
          <w:color w:val="000000"/>
          <w:kern w:val="0"/>
          <w:sz w:val="32"/>
          <w:szCs w:val="32"/>
          <w:shd w:val="clear" w:color="auto" w:fill="FFFFFF"/>
        </w:rPr>
        <w:t>室、第四</w:t>
      </w:r>
      <w:r>
        <w:rPr>
          <w:rFonts w:hint="default" w:ascii="Times New Roman" w:hAnsi="Times New Roman" w:eastAsia="方正仿宋_GBK" w:cs="Times New Roman"/>
          <w:color w:val="000000"/>
          <w:kern w:val="0"/>
          <w:sz w:val="32"/>
          <w:szCs w:val="32"/>
          <w:shd w:val="clear" w:color="auto" w:fill="FFFFFF"/>
          <w:lang w:eastAsia="zh-CN"/>
        </w:rPr>
        <w:t>纪检监察</w:t>
      </w:r>
      <w:r>
        <w:rPr>
          <w:rFonts w:hint="default" w:ascii="Times New Roman" w:hAnsi="Times New Roman" w:eastAsia="方正仿宋_GBK" w:cs="Times New Roman"/>
          <w:color w:val="000000"/>
          <w:kern w:val="0"/>
          <w:sz w:val="32"/>
          <w:szCs w:val="32"/>
          <w:shd w:val="clear" w:color="auto" w:fill="FFFFFF"/>
        </w:rPr>
        <w:t>室、第五</w:t>
      </w:r>
      <w:r>
        <w:rPr>
          <w:rFonts w:hint="default" w:ascii="Times New Roman" w:hAnsi="Times New Roman" w:eastAsia="方正仿宋_GBK" w:cs="Times New Roman"/>
          <w:color w:val="000000"/>
          <w:kern w:val="0"/>
          <w:sz w:val="32"/>
          <w:szCs w:val="32"/>
          <w:shd w:val="clear" w:color="auto" w:fill="FFFFFF"/>
          <w:lang w:eastAsia="zh-CN"/>
        </w:rPr>
        <w:t>纪检监察</w:t>
      </w:r>
      <w:r>
        <w:rPr>
          <w:rFonts w:hint="default" w:ascii="Times New Roman" w:hAnsi="Times New Roman" w:eastAsia="方正仿宋_GBK" w:cs="Times New Roman"/>
          <w:color w:val="000000"/>
          <w:kern w:val="0"/>
          <w:sz w:val="32"/>
          <w:szCs w:val="32"/>
          <w:shd w:val="clear" w:color="auto" w:fill="FFFFFF"/>
        </w:rPr>
        <w:t>室、第六</w:t>
      </w:r>
      <w:r>
        <w:rPr>
          <w:rFonts w:hint="default" w:ascii="Times New Roman" w:hAnsi="Times New Roman" w:eastAsia="方正仿宋_GBK" w:cs="Times New Roman"/>
          <w:color w:val="000000"/>
          <w:kern w:val="0"/>
          <w:sz w:val="32"/>
          <w:szCs w:val="32"/>
          <w:shd w:val="clear" w:color="auto" w:fill="FFFFFF"/>
          <w:lang w:eastAsia="zh-CN"/>
        </w:rPr>
        <w:t>纪检监察</w:t>
      </w:r>
      <w:r>
        <w:rPr>
          <w:rFonts w:hint="default" w:ascii="Times New Roman" w:hAnsi="Times New Roman" w:eastAsia="方正仿宋_GBK" w:cs="Times New Roman"/>
          <w:color w:val="000000"/>
          <w:kern w:val="0"/>
          <w:sz w:val="32"/>
          <w:szCs w:val="32"/>
          <w:shd w:val="clear" w:color="auto" w:fill="FFFFFF"/>
        </w:rPr>
        <w:t>室、</w:t>
      </w:r>
      <w:r>
        <w:rPr>
          <w:rFonts w:hint="default" w:ascii="Times New Roman" w:hAnsi="Times New Roman" w:eastAsia="方正仿宋_GBK" w:cs="Times New Roman"/>
          <w:color w:val="000000"/>
          <w:kern w:val="0"/>
          <w:sz w:val="32"/>
          <w:szCs w:val="32"/>
          <w:shd w:val="clear" w:color="auto" w:fill="FFFFFF"/>
          <w:lang w:eastAsia="zh-CN"/>
        </w:rPr>
        <w:t>第七纪检监察室、第八纪检监察室、</w:t>
      </w:r>
      <w:r>
        <w:rPr>
          <w:rFonts w:hint="default" w:ascii="Times New Roman" w:hAnsi="Times New Roman" w:eastAsia="方正仿宋_GBK" w:cs="Times New Roman"/>
          <w:color w:val="000000"/>
          <w:kern w:val="0"/>
          <w:sz w:val="32"/>
          <w:szCs w:val="32"/>
          <w:shd w:val="clear" w:color="auto" w:fill="FFFFFF"/>
        </w:rPr>
        <w:t>案件审理室（法规室）、纪检监察干部监督室。</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县纪委监委向县一级党和国家机关派驻</w:t>
      </w:r>
      <w:r>
        <w:rPr>
          <w:rFonts w:hint="default" w:ascii="Times New Roman" w:hAnsi="Times New Roman" w:eastAsia="方正仿宋_GBK" w:cs="Times New Roman"/>
          <w:color w:val="000000"/>
          <w:kern w:val="0"/>
          <w:sz w:val="32"/>
          <w:szCs w:val="32"/>
          <w:shd w:val="clear" w:color="auto" w:fill="FFFFFF"/>
          <w:lang w:val="en-US" w:eastAsia="zh-CN"/>
        </w:rPr>
        <w:t>8</w:t>
      </w:r>
      <w:r>
        <w:rPr>
          <w:rFonts w:hint="default" w:ascii="Times New Roman" w:hAnsi="Times New Roman" w:eastAsia="方正仿宋_GBK" w:cs="Times New Roman"/>
          <w:color w:val="000000"/>
          <w:kern w:val="0"/>
          <w:sz w:val="32"/>
          <w:szCs w:val="32"/>
          <w:shd w:val="clear" w:color="auto" w:fill="FFFFFF"/>
        </w:rPr>
        <w:t>个纪检监察组，分别是驻县委办公室纪检监察组、驻县发展和改革委员会纪检监察组、驻县教育委员会纪检监察组、驻县公安局纪检监察组、驻县住房和城乡建设委员会纪检监察组、驻县农业农村委员会纪检监察组、驻县卫生健康委员会纪检监察组、驻县财政局纪检监察组。</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县监委向乡镇（街道）派出8个监察室，分别是派出第一至第八监察室。</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县委巡察办公室为县委工作机关，其经费目前列入县纪委监委预算。</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设有2个直属</w:t>
      </w:r>
      <w:r>
        <w:rPr>
          <w:rFonts w:hint="default" w:ascii="Times New Roman" w:hAnsi="Times New Roman" w:eastAsia="方正仿宋_GBK" w:cs="Times New Roman"/>
          <w:color w:val="000000"/>
          <w:kern w:val="0"/>
          <w:sz w:val="32"/>
          <w:szCs w:val="32"/>
          <w:shd w:val="clear" w:color="auto" w:fill="FFFFFF"/>
          <w:lang w:eastAsia="zh-CN"/>
        </w:rPr>
        <w:t>事业</w:t>
      </w:r>
      <w:r>
        <w:rPr>
          <w:rFonts w:hint="default" w:ascii="Times New Roman" w:hAnsi="Times New Roman" w:eastAsia="方正仿宋_GBK" w:cs="Times New Roman"/>
          <w:color w:val="000000"/>
          <w:kern w:val="0"/>
          <w:sz w:val="32"/>
          <w:szCs w:val="32"/>
          <w:shd w:val="clear" w:color="auto" w:fill="FFFFFF"/>
        </w:rPr>
        <w:t>单位，分别是巫溪县纪检</w:t>
      </w:r>
      <w:r>
        <w:rPr>
          <w:rFonts w:hint="default" w:ascii="Times New Roman" w:hAnsi="Times New Roman" w:eastAsia="方正仿宋_GBK" w:cs="Times New Roman"/>
          <w:color w:val="000000"/>
          <w:kern w:val="0"/>
          <w:sz w:val="32"/>
          <w:szCs w:val="32"/>
          <w:shd w:val="clear" w:color="auto" w:fill="FFFFFF"/>
          <w:lang w:eastAsia="zh-CN"/>
        </w:rPr>
        <w:t>监察</w:t>
      </w:r>
      <w:r>
        <w:rPr>
          <w:rFonts w:hint="default" w:ascii="Times New Roman" w:hAnsi="Times New Roman" w:eastAsia="方正仿宋_GBK" w:cs="Times New Roman"/>
          <w:color w:val="000000"/>
          <w:kern w:val="0"/>
          <w:sz w:val="32"/>
          <w:szCs w:val="32"/>
          <w:shd w:val="clear" w:color="auto" w:fill="FFFFFF"/>
        </w:rPr>
        <w:t>信息中心、巫溪县</w:t>
      </w:r>
      <w:r>
        <w:rPr>
          <w:rFonts w:hint="default" w:ascii="Times New Roman" w:hAnsi="Times New Roman" w:eastAsia="方正仿宋_GBK" w:cs="Times New Roman"/>
          <w:color w:val="000000"/>
          <w:kern w:val="0"/>
          <w:sz w:val="32"/>
          <w:szCs w:val="32"/>
          <w:shd w:val="clear" w:color="auto" w:fill="FFFFFF"/>
          <w:lang w:eastAsia="zh-CN"/>
        </w:rPr>
        <w:t>党风廉政教育研究</w:t>
      </w:r>
      <w:r>
        <w:rPr>
          <w:rFonts w:hint="default" w:ascii="Times New Roman" w:hAnsi="Times New Roman" w:eastAsia="方正仿宋_GBK" w:cs="Times New Roman"/>
          <w:color w:val="000000"/>
          <w:kern w:val="0"/>
          <w:sz w:val="32"/>
          <w:szCs w:val="32"/>
          <w:shd w:val="clear" w:color="auto" w:fill="FFFFFF"/>
        </w:rPr>
        <w:t>中心。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color w:val="000000"/>
          <w:kern w:val="0"/>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1.总体情况。</w:t>
      </w:r>
      <w:r>
        <w:rPr>
          <w:rFonts w:hint="eastAsia" w:ascii="Times New Roman" w:hAnsi="Times New Roman" w:eastAsia="方正仿宋_GBK" w:cs="Times New Roman"/>
          <w:color w:val="000000"/>
          <w:kern w:val="0"/>
          <w:sz w:val="32"/>
          <w:szCs w:val="32"/>
          <w:shd w:val="clear" w:color="auto" w:fill="FFFFFF"/>
          <w:lang w:val="en-US" w:eastAsia="zh-CN" w:bidi="ar-SA"/>
        </w:rPr>
        <w:t>2024年</w:t>
      </w:r>
      <w:r>
        <w:rPr>
          <w:rFonts w:hint="default" w:ascii="Times New Roman" w:hAnsi="Times New Roman" w:eastAsia="方正仿宋_GBK" w:cs="Times New Roman"/>
          <w:color w:val="000000"/>
          <w:kern w:val="0"/>
          <w:sz w:val="32"/>
          <w:szCs w:val="32"/>
          <w:shd w:val="clear" w:color="auto" w:fill="FFFFFF"/>
          <w:lang w:val="en-US" w:eastAsia="zh-CN" w:bidi="ar-SA"/>
        </w:rPr>
        <w:t>度收入总计3767.25万元，支出总计3767.25万元。收、支与2023年度相比，增加606.06万元，增长19.2%，主要原因是本年度人员增加，开展集中整治专项工作任务重，派驻纪检组改革集中办公需求大，办公等支出加大。</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kern w:val="0"/>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2.收入情况。</w:t>
      </w:r>
      <w:r>
        <w:rPr>
          <w:rFonts w:hint="eastAsia" w:ascii="Times New Roman" w:hAnsi="Times New Roman" w:eastAsia="方正仿宋_GBK" w:cs="Times New Roman"/>
          <w:color w:val="000000"/>
          <w:kern w:val="0"/>
          <w:sz w:val="32"/>
          <w:szCs w:val="32"/>
          <w:shd w:val="clear" w:color="auto" w:fill="FFFFFF"/>
          <w:lang w:val="en-US" w:eastAsia="zh-CN" w:bidi="ar-SA"/>
        </w:rPr>
        <w:t>2024年</w:t>
      </w:r>
      <w:r>
        <w:rPr>
          <w:rFonts w:hint="default" w:ascii="Times New Roman" w:hAnsi="Times New Roman" w:eastAsia="方正仿宋_GBK" w:cs="Times New Roman"/>
          <w:color w:val="000000"/>
          <w:kern w:val="0"/>
          <w:sz w:val="32"/>
          <w:szCs w:val="32"/>
          <w:shd w:val="clear" w:color="auto" w:fill="FFFFFF"/>
          <w:lang w:val="en-US" w:eastAsia="zh-CN" w:bidi="ar-SA"/>
        </w:rPr>
        <w:t>度收入合计3767.25万元，与2023年度相比，增加606.06万元，增长19.2%，主要原因是本年度人员增加，开展集中整治专项工作任务重，派驻纪检组改革集中办公需求大，办公等支出加大。其中：财政拨款收入3767.25万元，占100.00%；事业收入0.00万元，占0.00%；经营收入0.00万元，占0.00%；其他收入0.00万元，占0.00%。此外，使用非财政拨款结余和专用结余0.00万元，年初结转和结余0.00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Times New Roman" w:hAnsi="Times New Roman" w:eastAsia="方正仿宋_GBK" w:cs="Times New Roman"/>
          <w:color w:val="000000"/>
          <w:kern w:val="0"/>
          <w:sz w:val="32"/>
          <w:szCs w:val="32"/>
          <w:shd w:val="clear" w:color="auto" w:fill="FFFFFF"/>
          <w:lang w:val="en-US" w:eastAsia="zh-CN" w:bidi="ar-SA"/>
        </w:rPr>
        <w:t>2024年</w:t>
      </w:r>
      <w:r>
        <w:rPr>
          <w:rFonts w:hint="default" w:ascii="Times New Roman" w:hAnsi="Times New Roman" w:eastAsia="方正仿宋_GBK" w:cs="Times New Roman"/>
          <w:color w:val="000000"/>
          <w:kern w:val="0"/>
          <w:sz w:val="32"/>
          <w:szCs w:val="32"/>
          <w:shd w:val="clear" w:color="auto" w:fill="FFFFFF"/>
          <w:lang w:val="en-US" w:eastAsia="zh-CN" w:bidi="ar-SA"/>
        </w:rPr>
        <w:t>度支出合计3767.25万元，与2023年度相比，增加606.06万元，增长19.2%，主要原因是本年度人员增加，开展集中整治专项工作任务重，派驻纪检组改革集中办公需求大，办公等支出加大。其中：基本支出2723.33万元，占72.29%；项目支出1043.91万元，占27.71%；经营支出0.00万元，占0.00%。此外，结余分配0.00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kern w:val="0"/>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4.结转结余情况。</w:t>
      </w:r>
      <w:r>
        <w:rPr>
          <w:rFonts w:hint="eastAsia" w:ascii="Times New Roman" w:hAnsi="Times New Roman" w:eastAsia="方正仿宋_GBK" w:cs="Times New Roman"/>
          <w:color w:val="000000"/>
          <w:kern w:val="0"/>
          <w:sz w:val="32"/>
          <w:szCs w:val="32"/>
          <w:shd w:val="clear" w:color="auto" w:fill="FFFFFF"/>
          <w:lang w:val="en-US" w:eastAsia="zh-CN" w:bidi="ar-SA"/>
        </w:rPr>
        <w:t>2024年</w:t>
      </w:r>
      <w:r>
        <w:rPr>
          <w:rFonts w:hint="default" w:ascii="Times New Roman" w:hAnsi="Times New Roman" w:eastAsia="方正仿宋_GBK" w:cs="Times New Roman"/>
          <w:color w:val="000000"/>
          <w:kern w:val="0"/>
          <w:sz w:val="32"/>
          <w:szCs w:val="32"/>
          <w:shd w:val="clear" w:color="auto" w:fill="FFFFFF"/>
          <w:lang w:val="en-US" w:eastAsia="zh-CN" w:bidi="ar-SA"/>
        </w:rPr>
        <w:t>度年末结转和结余0.00万元，与2023年度相比，无增减，主要原因是</w:t>
      </w:r>
      <w:r>
        <w:rPr>
          <w:rFonts w:hint="eastAsia" w:ascii="Times New Roman" w:hAnsi="Times New Roman" w:eastAsia="方正仿宋_GBK" w:cs="Times New Roman"/>
          <w:color w:val="000000"/>
          <w:kern w:val="0"/>
          <w:sz w:val="32"/>
          <w:szCs w:val="32"/>
          <w:shd w:val="clear" w:color="auto" w:fill="FFFFFF"/>
          <w:lang w:val="en-US" w:eastAsia="zh-CN" w:bidi="ar-SA"/>
        </w:rPr>
        <w:t>本年度收入已支付完成。</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（二）财政拨款收入支出决算总体情况说明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lang w:eastAsia="zh-CN"/>
        </w:rPr>
        <w:t>2024年</w:t>
      </w:r>
      <w:r>
        <w:rPr>
          <w:rFonts w:hint="default" w:ascii="Times New Roman" w:hAnsi="Times New Roman" w:eastAsia="方正仿宋_GBK" w:cs="Times New Roman"/>
          <w:color w:val="000000"/>
          <w:kern w:val="0"/>
          <w:sz w:val="32"/>
          <w:szCs w:val="32"/>
          <w:shd w:val="clear" w:color="auto" w:fill="FFFFFF"/>
        </w:rPr>
        <w:t>度财政拨款收、支总计3767.25万元。与202</w:t>
      </w:r>
      <w:r>
        <w:rPr>
          <w:rFonts w:hint="eastAsia" w:ascii="Times New Roman" w:hAnsi="Times New Roman" w:eastAsia="方正仿宋_GBK" w:cs="Times New Roman"/>
          <w:color w:val="000000"/>
          <w:kern w:val="0"/>
          <w:sz w:val="32"/>
          <w:szCs w:val="32"/>
          <w:shd w:val="clear" w:color="auto" w:fill="FFFFFF"/>
          <w:lang w:val="en-US" w:eastAsia="zh-CN"/>
        </w:rPr>
        <w:t>3</w:t>
      </w:r>
      <w:r>
        <w:rPr>
          <w:rFonts w:hint="default" w:ascii="Times New Roman" w:hAnsi="Times New Roman" w:eastAsia="方正仿宋_GBK" w:cs="Times New Roman"/>
          <w:color w:val="000000"/>
          <w:kern w:val="0"/>
          <w:sz w:val="32"/>
          <w:szCs w:val="32"/>
          <w:shd w:val="clear" w:color="auto" w:fill="FFFFFF"/>
        </w:rPr>
        <w:t>年相比，财政拨款收、支总计各增加606.06万元，增长19.2%。主要原因是</w:t>
      </w:r>
      <w:r>
        <w:rPr>
          <w:rFonts w:hint="default" w:ascii="Times New Roman" w:hAnsi="Times New Roman" w:eastAsia="方正仿宋_GBK" w:cs="Times New Roman"/>
          <w:color w:val="000000"/>
          <w:kern w:val="0"/>
          <w:sz w:val="32"/>
          <w:szCs w:val="32"/>
          <w:shd w:val="clear" w:color="auto" w:fill="FFFFFF"/>
          <w:lang w:eastAsia="zh-CN"/>
        </w:rPr>
        <w:t>本年度人员增加，开展集中整治专项工作任务重，派驻纪检组改革集中办公需求大，办公等支出加大</w:t>
      </w:r>
      <w:r>
        <w:rPr>
          <w:rFonts w:hint="eastAsia" w:ascii="Times New Roman" w:hAnsi="Times New Roman" w:eastAsia="方正仿宋_GBK" w:cs="Times New Roman"/>
          <w:color w:val="000000"/>
          <w:kern w:val="0"/>
          <w:sz w:val="32"/>
          <w:szCs w:val="32"/>
          <w:shd w:val="clear" w:color="auto" w:fill="FFFFFF"/>
          <w:lang w:eastAsia="zh-CN"/>
        </w:rPr>
        <w:t>。</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kern w:val="0"/>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1.收入情况。</w:t>
      </w:r>
      <w:r>
        <w:rPr>
          <w:rFonts w:hint="eastAsia" w:ascii="Times New Roman" w:hAnsi="Times New Roman" w:eastAsia="方正仿宋_GBK" w:cs="Times New Roman"/>
          <w:color w:val="000000"/>
          <w:kern w:val="0"/>
          <w:sz w:val="32"/>
          <w:szCs w:val="32"/>
          <w:shd w:val="clear" w:color="auto" w:fill="FFFFFF"/>
          <w:lang w:val="en-US" w:eastAsia="zh-CN" w:bidi="ar-SA"/>
        </w:rPr>
        <w:t>2024年</w:t>
      </w:r>
      <w:r>
        <w:rPr>
          <w:rFonts w:hint="default" w:ascii="Times New Roman" w:hAnsi="Times New Roman" w:eastAsia="方正仿宋_GBK" w:cs="Times New Roman"/>
          <w:color w:val="000000"/>
          <w:kern w:val="0"/>
          <w:sz w:val="32"/>
          <w:szCs w:val="32"/>
          <w:shd w:val="clear" w:color="auto" w:fill="FFFFFF"/>
          <w:lang w:val="en-US" w:eastAsia="zh-CN" w:bidi="ar-SA"/>
        </w:rPr>
        <w:t>度一般公共预算财政拨款收入3767.25万元，与2023年度相比，增加606.06万元，增长19.2%。主要原因是本年度人员增加，开展集中整治专项工作任务重，派驻纪检组改革集中办公需求大，办公等支出加大</w:t>
      </w:r>
      <w:r>
        <w:rPr>
          <w:rFonts w:hint="eastAsia" w:ascii="Times New Roman" w:hAnsi="Times New Roman" w:eastAsia="方正仿宋_GBK" w:cs="Times New Roman"/>
          <w:color w:val="000000"/>
          <w:kern w:val="0"/>
          <w:sz w:val="32"/>
          <w:szCs w:val="32"/>
          <w:shd w:val="clear" w:color="auto" w:fill="FFFFFF"/>
          <w:lang w:val="en-US" w:eastAsia="zh-CN" w:bidi="ar-SA"/>
        </w:rPr>
        <w:t>。</w:t>
      </w:r>
      <w:r>
        <w:rPr>
          <w:rFonts w:hint="default" w:ascii="Times New Roman" w:hAnsi="Times New Roman" w:eastAsia="方正仿宋_GBK" w:cs="Times New Roman"/>
          <w:color w:val="000000"/>
          <w:kern w:val="0"/>
          <w:sz w:val="32"/>
          <w:szCs w:val="32"/>
          <w:shd w:val="clear" w:color="auto" w:fill="FFFFFF"/>
          <w:lang w:val="en-US" w:eastAsia="zh-CN" w:bidi="ar-SA"/>
        </w:rPr>
        <w:t>较年初预算数增加341.03万元，增长10.0%。主要原因是</w:t>
      </w:r>
      <w:r>
        <w:rPr>
          <w:rFonts w:hint="eastAsia" w:ascii="Times New Roman" w:hAnsi="Times New Roman" w:eastAsia="方正仿宋_GBK" w:cs="Times New Roman"/>
          <w:color w:val="000000"/>
          <w:kern w:val="0"/>
          <w:sz w:val="32"/>
          <w:szCs w:val="32"/>
          <w:shd w:val="clear" w:color="auto" w:fill="FFFFFF"/>
          <w:lang w:val="en-US" w:eastAsia="zh-CN" w:bidi="ar-SA"/>
        </w:rPr>
        <w:t>市级下达了纪检监察补助资金，人员增加，开展集中整治专项工作任务重，派驻纪检组改革等办公支出增加。</w:t>
      </w:r>
      <w:r>
        <w:rPr>
          <w:rFonts w:hint="default" w:ascii="Times New Roman" w:hAnsi="Times New Roman" w:eastAsia="方正仿宋_GBK" w:cs="Times New Roman"/>
          <w:color w:val="000000"/>
          <w:kern w:val="0"/>
          <w:sz w:val="32"/>
          <w:szCs w:val="32"/>
          <w:shd w:val="clear" w:color="auto" w:fill="FFFFFF"/>
          <w:lang w:val="en-US" w:eastAsia="zh-CN" w:bidi="ar-SA"/>
        </w:rPr>
        <w:t>此外，年初财政拨款结转和结余0.00万元。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Times New Roman"/>
          <w:color w:val="000000"/>
          <w:kern w:val="0"/>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2.支出情况。</w:t>
      </w:r>
      <w:r>
        <w:rPr>
          <w:rFonts w:hint="eastAsia" w:ascii="Times New Roman" w:hAnsi="Times New Roman" w:eastAsia="方正仿宋_GBK" w:cs="Times New Roman"/>
          <w:color w:val="000000"/>
          <w:kern w:val="0"/>
          <w:sz w:val="32"/>
          <w:szCs w:val="32"/>
          <w:shd w:val="clear" w:color="auto" w:fill="FFFFFF"/>
          <w:lang w:val="en-US" w:eastAsia="zh-CN" w:bidi="ar-SA"/>
        </w:rPr>
        <w:t>2024年</w:t>
      </w:r>
      <w:r>
        <w:rPr>
          <w:rFonts w:hint="default" w:ascii="Times New Roman" w:hAnsi="Times New Roman" w:eastAsia="方正仿宋_GBK" w:cs="Times New Roman"/>
          <w:color w:val="000000"/>
          <w:kern w:val="0"/>
          <w:sz w:val="32"/>
          <w:szCs w:val="32"/>
          <w:shd w:val="clear" w:color="auto" w:fill="FFFFFF"/>
          <w:lang w:val="en-US" w:eastAsia="zh-CN" w:bidi="ar-SA"/>
        </w:rPr>
        <w:t>度一般公共预算财政拨款支出3767.25万元，与2023年度相比，增加606.06万元，增长19.2%。主要原因是</w:t>
      </w:r>
      <w:r>
        <w:rPr>
          <w:rFonts w:hint="eastAsia" w:ascii="Times New Roman" w:hAnsi="Times New Roman" w:eastAsia="方正仿宋_GBK" w:cs="Times New Roman"/>
          <w:color w:val="000000"/>
          <w:kern w:val="0"/>
          <w:sz w:val="32"/>
          <w:szCs w:val="32"/>
          <w:shd w:val="clear" w:color="auto" w:fill="FFFFFF"/>
          <w:lang w:val="en-US" w:eastAsia="zh-CN" w:bidi="ar-SA"/>
        </w:rPr>
        <w:t>本年度人员增加，开展集中整治专项工作任务重，派驻纪检组改革等办公支出增加。</w:t>
      </w:r>
      <w:r>
        <w:rPr>
          <w:rFonts w:hint="default" w:ascii="Times New Roman" w:hAnsi="Times New Roman" w:eastAsia="方正仿宋_GBK" w:cs="Times New Roman"/>
          <w:color w:val="000000"/>
          <w:kern w:val="0"/>
          <w:sz w:val="32"/>
          <w:szCs w:val="32"/>
          <w:shd w:val="clear" w:color="auto" w:fill="FFFFFF"/>
          <w:lang w:val="en-US" w:eastAsia="zh-CN" w:bidi="ar-SA"/>
        </w:rPr>
        <w:t>较年初预算数增加341.03万元，增长10.0%。主要原因是</w:t>
      </w:r>
      <w:r>
        <w:rPr>
          <w:rFonts w:hint="eastAsia" w:ascii="Times New Roman" w:hAnsi="Times New Roman" w:eastAsia="方正仿宋_GBK" w:cs="Times New Roman"/>
          <w:color w:val="000000"/>
          <w:kern w:val="0"/>
          <w:sz w:val="32"/>
          <w:szCs w:val="32"/>
          <w:shd w:val="clear" w:color="auto" w:fill="FFFFFF"/>
          <w:lang w:val="en-US" w:eastAsia="zh-CN" w:bidi="ar-SA"/>
        </w:rPr>
        <w:t>市级下达了纪检监察补助资金，人员增加，开展集中整治专项工作任务重，派驻纪检组改革等办公支出增加。</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Times New Roman" w:hAnsi="Times New Roman" w:eastAsia="方正仿宋_GBK" w:cs="Times New Roman"/>
          <w:color w:val="000000"/>
          <w:kern w:val="0"/>
          <w:sz w:val="32"/>
          <w:szCs w:val="32"/>
          <w:shd w:val="clear" w:color="auto" w:fill="FFFFFF"/>
          <w:lang w:val="en-US" w:eastAsia="zh-CN" w:bidi="ar-SA"/>
        </w:rPr>
        <w:t>2024年</w:t>
      </w:r>
      <w:r>
        <w:rPr>
          <w:rFonts w:hint="default" w:ascii="Times New Roman" w:hAnsi="Times New Roman" w:eastAsia="方正仿宋_GBK" w:cs="Times New Roman"/>
          <w:color w:val="000000"/>
          <w:kern w:val="0"/>
          <w:sz w:val="32"/>
          <w:szCs w:val="32"/>
          <w:shd w:val="clear" w:color="auto" w:fill="FFFFFF"/>
          <w:lang w:val="en-US" w:eastAsia="zh-CN" w:bidi="ar-SA"/>
        </w:rPr>
        <w:t>度年末一般公共预算财政拨款结转和结余0.00万元，与2023年度相比，无增减，主要原因是</w:t>
      </w:r>
      <w:r>
        <w:rPr>
          <w:rFonts w:hint="eastAsia" w:ascii="Times New Roman" w:hAnsi="Times New Roman" w:eastAsia="方正仿宋_GBK" w:cs="Times New Roman"/>
          <w:color w:val="000000"/>
          <w:kern w:val="0"/>
          <w:sz w:val="32"/>
          <w:szCs w:val="32"/>
          <w:shd w:val="clear" w:color="auto" w:fill="FFFFFF"/>
          <w:lang w:val="en-US" w:eastAsia="zh-CN" w:bidi="ar-SA"/>
        </w:rPr>
        <w:t>本年度收入已支付完成。</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4.比较情况。</w:t>
      </w:r>
      <w:r>
        <w:rPr>
          <w:rFonts w:hint="default" w:ascii="Times New Roman" w:hAnsi="Times New Roman" w:eastAsia="方正仿宋_GBK" w:cs="Times New Roman"/>
          <w:color w:val="000000"/>
          <w:kern w:val="0"/>
          <w:sz w:val="32"/>
          <w:szCs w:val="32"/>
          <w:shd w:val="clear" w:color="auto" w:fill="FFFFFF"/>
          <w:lang w:val="en-US" w:eastAsia="zh-CN" w:bidi="ar-SA"/>
        </w:rPr>
        <w:t>本部门</w:t>
      </w:r>
      <w:r>
        <w:rPr>
          <w:rFonts w:hint="eastAsia" w:ascii="Times New Roman" w:hAnsi="Times New Roman" w:eastAsia="方正仿宋_GBK" w:cs="Times New Roman"/>
          <w:color w:val="000000"/>
          <w:kern w:val="0"/>
          <w:sz w:val="32"/>
          <w:szCs w:val="32"/>
          <w:shd w:val="clear" w:color="auto" w:fill="FFFFFF"/>
          <w:lang w:val="en-US" w:eastAsia="zh-CN" w:bidi="ar-SA"/>
        </w:rPr>
        <w:t>2024年</w:t>
      </w:r>
      <w:r>
        <w:rPr>
          <w:rFonts w:hint="default" w:ascii="Times New Roman" w:hAnsi="Times New Roman" w:eastAsia="方正仿宋_GBK" w:cs="Times New Roman"/>
          <w:color w:val="000000"/>
          <w:kern w:val="0"/>
          <w:sz w:val="32"/>
          <w:szCs w:val="32"/>
          <w:shd w:val="clear" w:color="auto" w:fill="FFFFFF"/>
          <w:lang w:val="en-US" w:eastAsia="zh-CN" w:bidi="ar-SA"/>
        </w:rPr>
        <w:t>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（1）</w:t>
      </w:r>
      <w:r>
        <w:rPr>
          <w:rFonts w:hint="default" w:ascii="Times New Roman" w:hAnsi="Times New Roman" w:eastAsia="方正仿宋_GBK" w:cs="Times New Roman"/>
          <w:color w:val="000000"/>
          <w:kern w:val="0"/>
          <w:sz w:val="32"/>
          <w:szCs w:val="32"/>
          <w:shd w:val="clear" w:color="auto" w:fill="FFFFFF"/>
          <w:lang w:val="en-US" w:eastAsia="zh-CN" w:bidi="ar-SA"/>
        </w:rPr>
        <w:t>一般公共服务支出3070.37万元，占81.50%，较年初预算数增加326.95万元，增长11.9%，主要原因是</w:t>
      </w:r>
      <w:r>
        <w:rPr>
          <w:rFonts w:hint="eastAsia" w:ascii="Times New Roman" w:hAnsi="Times New Roman" w:eastAsia="方正仿宋_GBK" w:cs="Times New Roman"/>
          <w:color w:val="000000"/>
          <w:kern w:val="0"/>
          <w:sz w:val="32"/>
          <w:szCs w:val="32"/>
          <w:shd w:val="clear" w:color="auto" w:fill="FFFFFF"/>
          <w:lang w:val="en-US" w:eastAsia="zh-CN" w:bidi="ar-SA"/>
        </w:rPr>
        <w:t>开展集中整治专项工作任务重，派驻纪检组改革等办公支出增加。</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kern w:val="0"/>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（2）</w:t>
      </w:r>
      <w:r>
        <w:rPr>
          <w:rFonts w:hint="default" w:ascii="Times New Roman" w:hAnsi="Times New Roman" w:eastAsia="方正仿宋_GBK" w:cs="Times New Roman"/>
          <w:color w:val="000000"/>
          <w:kern w:val="0"/>
          <w:sz w:val="32"/>
          <w:szCs w:val="32"/>
          <w:shd w:val="clear" w:color="auto" w:fill="FFFFFF"/>
          <w:lang w:val="en-US" w:eastAsia="zh-CN" w:bidi="ar-SA"/>
        </w:rPr>
        <w:t>社会保障与就业支出370.55万元，占9.84%，较年初预算数增加11.89万元，增长3.3%，主要原因是</w:t>
      </w:r>
      <w:r>
        <w:rPr>
          <w:rFonts w:hint="eastAsia" w:ascii="Times New Roman" w:hAnsi="Times New Roman" w:eastAsia="方正仿宋_GBK" w:cs="Times New Roman"/>
          <w:color w:val="000000"/>
          <w:kern w:val="0"/>
          <w:sz w:val="32"/>
          <w:szCs w:val="32"/>
          <w:shd w:val="clear" w:color="auto" w:fill="FFFFFF"/>
          <w:lang w:val="en-US" w:eastAsia="zh-CN" w:bidi="ar-SA"/>
        </w:rPr>
        <w:t>本年度人员增加，故增加相应的社保经费支出。</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kern w:val="0"/>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（3）</w:t>
      </w:r>
      <w:r>
        <w:rPr>
          <w:rFonts w:hint="default" w:ascii="Times New Roman" w:hAnsi="Times New Roman" w:eastAsia="方正仿宋_GBK" w:cs="Times New Roman"/>
          <w:color w:val="000000"/>
          <w:kern w:val="0"/>
          <w:sz w:val="32"/>
          <w:szCs w:val="32"/>
          <w:shd w:val="clear" w:color="auto" w:fill="FFFFFF"/>
          <w:lang w:val="en-US" w:eastAsia="zh-CN" w:bidi="ar-SA"/>
        </w:rPr>
        <w:t>卫生健康支出139.83万元，占3.71%，较年初预算数增加0.35万元，增长0.3%，主要原因是</w:t>
      </w:r>
      <w:r>
        <w:rPr>
          <w:rFonts w:hint="eastAsia" w:ascii="Times New Roman" w:hAnsi="Times New Roman" w:eastAsia="方正仿宋_GBK" w:cs="Times New Roman"/>
          <w:color w:val="000000"/>
          <w:kern w:val="0"/>
          <w:sz w:val="32"/>
          <w:szCs w:val="32"/>
          <w:shd w:val="clear" w:color="auto" w:fill="FFFFFF"/>
          <w:lang w:val="en-US" w:eastAsia="zh-CN" w:bidi="ar-SA"/>
        </w:rPr>
        <w:t>本年度人员增加，故增加相应的医疗费用支出。</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（4）</w:t>
      </w:r>
      <w:r>
        <w:rPr>
          <w:rFonts w:hint="default" w:ascii="Times New Roman" w:hAnsi="Times New Roman" w:eastAsia="方正仿宋_GBK" w:cs="Times New Roman"/>
          <w:color w:val="000000"/>
          <w:kern w:val="0"/>
          <w:sz w:val="32"/>
          <w:szCs w:val="32"/>
          <w:shd w:val="clear" w:color="auto" w:fill="FFFFFF"/>
          <w:lang w:val="en-US" w:eastAsia="zh-CN" w:bidi="ar-SA"/>
        </w:rPr>
        <w:t>住房保障支出186.49万元，占4.95%，较年初预算数增加1.83万元，增长1.0%，主要原因是</w:t>
      </w:r>
      <w:r>
        <w:rPr>
          <w:rFonts w:hint="eastAsia" w:ascii="Times New Roman" w:hAnsi="Times New Roman" w:eastAsia="方正仿宋_GBK" w:cs="Times New Roman"/>
          <w:color w:val="000000"/>
          <w:kern w:val="0"/>
          <w:sz w:val="32"/>
          <w:szCs w:val="32"/>
          <w:shd w:val="clear" w:color="auto" w:fill="FFFFFF"/>
          <w:lang w:val="en-US" w:eastAsia="zh-CN" w:bidi="ar-SA"/>
        </w:rPr>
        <w:t>本年度人员较预算数增加4人，故增加了相应的住房保障费用支出。</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color w:val="000000"/>
          <w:kern w:val="0"/>
          <w:sz w:val="32"/>
          <w:szCs w:val="32"/>
          <w:shd w:val="clear" w:color="auto" w:fill="FFFFFF"/>
          <w:lang w:val="en-US" w:eastAsia="zh-CN" w:bidi="ar-SA"/>
        </w:rPr>
        <w:t>2024年</w:t>
      </w:r>
      <w:r>
        <w:rPr>
          <w:rFonts w:hint="default" w:ascii="Times New Roman" w:hAnsi="Times New Roman" w:eastAsia="方正仿宋_GBK" w:cs="Times New Roman"/>
          <w:color w:val="000000"/>
          <w:kern w:val="0"/>
          <w:sz w:val="32"/>
          <w:szCs w:val="32"/>
          <w:shd w:val="clear" w:color="auto" w:fill="FFFFFF"/>
          <w:lang w:val="en-US" w:eastAsia="zh-CN" w:bidi="ar-SA"/>
        </w:rPr>
        <w:t>度一般公共财政拨款基本支出2723.33万元。其中：人员经费2364.93万元，与2023年度相比，增加263.46万元，增长12.5%，主要原因是</w:t>
      </w:r>
      <w:r>
        <w:rPr>
          <w:rFonts w:hint="eastAsia" w:ascii="Times New Roman" w:hAnsi="Times New Roman" w:eastAsia="方正仿宋_GBK" w:cs="Times New Roman"/>
          <w:color w:val="000000"/>
          <w:kern w:val="0"/>
          <w:sz w:val="32"/>
          <w:szCs w:val="32"/>
          <w:shd w:val="clear" w:color="auto" w:fill="FFFFFF"/>
          <w:lang w:val="en-US" w:eastAsia="zh-CN" w:bidi="ar-SA"/>
        </w:rPr>
        <w:t>本年度人员较上年度增加16人，故人员经费增长较多。</w:t>
      </w:r>
      <w:r>
        <w:rPr>
          <w:rFonts w:hint="default" w:ascii="Times New Roman" w:hAnsi="Times New Roman" w:eastAsia="方正仿宋_GBK" w:cs="Times New Roman"/>
          <w:color w:val="000000"/>
          <w:kern w:val="0"/>
          <w:sz w:val="32"/>
          <w:szCs w:val="32"/>
          <w:shd w:val="clear" w:color="auto" w:fill="FFFFFF"/>
          <w:lang w:val="en-US" w:eastAsia="zh-CN" w:bidi="ar-SA"/>
        </w:rPr>
        <w:t>人员经费用途主要包括</w:t>
      </w:r>
      <w:r>
        <w:rPr>
          <w:rFonts w:hint="eastAsia" w:ascii="Times New Roman" w:hAnsi="Times New Roman" w:eastAsia="方正仿宋_GBK" w:cs="Times New Roman"/>
          <w:color w:val="000000"/>
          <w:kern w:val="0"/>
          <w:sz w:val="32"/>
          <w:szCs w:val="32"/>
          <w:shd w:val="clear" w:color="auto" w:fill="FFFFFF"/>
          <w:lang w:val="en-US" w:eastAsia="zh-CN" w:bidi="ar-SA"/>
        </w:rPr>
        <w:t>用于保障在职人员工资福利及社会保险缴费，离休人员离休费，退休人员补助等</w:t>
      </w:r>
      <w:r>
        <w:rPr>
          <w:rFonts w:hint="default" w:ascii="Times New Roman" w:hAnsi="Times New Roman" w:eastAsia="方正仿宋_GBK" w:cs="Times New Roman"/>
          <w:color w:val="000000"/>
          <w:kern w:val="0"/>
          <w:sz w:val="32"/>
          <w:szCs w:val="32"/>
          <w:shd w:val="clear" w:color="auto" w:fill="FFFFFF"/>
          <w:lang w:val="en-US" w:eastAsia="zh-CN" w:bidi="ar-SA"/>
        </w:rPr>
        <w:t>。公用经费358.40万元，与2023年度相比，减少251.35万元，下降41.2%，主要原因是</w:t>
      </w:r>
      <w:r>
        <w:rPr>
          <w:rFonts w:hint="eastAsia" w:ascii="Times New Roman" w:hAnsi="Times New Roman" w:eastAsia="方正仿宋_GBK" w:cs="Times New Roman"/>
          <w:color w:val="000000"/>
          <w:kern w:val="0"/>
          <w:sz w:val="32"/>
          <w:szCs w:val="32"/>
          <w:shd w:val="clear" w:color="auto" w:fill="FFFFFF"/>
          <w:lang w:val="en-US" w:eastAsia="zh-CN" w:bidi="ar-SA"/>
        </w:rPr>
        <w:t>严格执行过“紧日子”要求，压减公用经费支出。</w:t>
      </w:r>
      <w:r>
        <w:rPr>
          <w:rFonts w:hint="default" w:ascii="Times New Roman" w:hAnsi="Times New Roman" w:eastAsia="方正仿宋_GBK" w:cs="Times New Roman"/>
          <w:color w:val="000000"/>
          <w:kern w:val="0"/>
          <w:sz w:val="32"/>
          <w:szCs w:val="32"/>
          <w:shd w:val="clear" w:color="auto" w:fill="FFFFFF"/>
          <w:lang w:val="en-US" w:eastAsia="zh-CN" w:bidi="ar-SA"/>
        </w:rPr>
        <w:t>公用经费用途主要包括</w:t>
      </w:r>
      <w:r>
        <w:rPr>
          <w:rFonts w:hint="eastAsia" w:ascii="Times New Roman" w:hAnsi="Times New Roman" w:eastAsia="方正仿宋_GBK" w:cs="Times New Roman"/>
          <w:color w:val="000000"/>
          <w:kern w:val="0"/>
          <w:sz w:val="32"/>
          <w:szCs w:val="32"/>
          <w:shd w:val="clear" w:color="auto" w:fill="FFFFFF"/>
          <w:lang w:val="en-US" w:eastAsia="zh-CN" w:bidi="ar-SA"/>
        </w:rPr>
        <w:t>办公费，保障部门正常运转的各项商品服务支出。</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（五）政府性基金预算收支决算情况说明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本部门</w:t>
      </w:r>
      <w:r>
        <w:rPr>
          <w:rFonts w:hint="eastAsia" w:ascii="Times New Roman" w:hAnsi="Times New Roman" w:eastAsia="方正仿宋_GBK" w:cs="Times New Roman"/>
          <w:color w:val="000000"/>
          <w:kern w:val="0"/>
          <w:sz w:val="32"/>
          <w:szCs w:val="32"/>
          <w:shd w:val="clear" w:color="auto" w:fill="FFFFFF"/>
          <w:lang w:eastAsia="zh-CN"/>
        </w:rPr>
        <w:t>2024年</w:t>
      </w:r>
      <w:r>
        <w:rPr>
          <w:rFonts w:hint="default" w:ascii="Times New Roman" w:hAnsi="Times New Roman" w:eastAsia="方正仿宋_GBK" w:cs="Times New Roman"/>
          <w:color w:val="000000"/>
          <w:kern w:val="0"/>
          <w:sz w:val="32"/>
          <w:szCs w:val="32"/>
          <w:shd w:val="clear" w:color="auto" w:fill="FFFFFF"/>
        </w:rPr>
        <w:t>度无政府性基金预算财政拨款收支。</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color w:val="000000"/>
          <w:kern w:val="0"/>
          <w:sz w:val="32"/>
          <w:szCs w:val="32"/>
          <w:shd w:val="clear" w:color="auto" w:fill="FFFFFF"/>
          <w:lang w:val="en-US" w:eastAsia="zh-CN" w:bidi="ar-SA"/>
        </w:rPr>
        <w:t>本部门</w:t>
      </w:r>
      <w:r>
        <w:rPr>
          <w:rFonts w:hint="eastAsia" w:ascii="Times New Roman" w:hAnsi="Times New Roman" w:eastAsia="方正仿宋_GBK" w:cs="Times New Roman"/>
          <w:color w:val="000000"/>
          <w:kern w:val="0"/>
          <w:sz w:val="32"/>
          <w:szCs w:val="32"/>
          <w:shd w:val="clear" w:color="auto" w:fill="FFFFFF"/>
          <w:lang w:val="en-US" w:eastAsia="zh-CN" w:bidi="ar-SA"/>
        </w:rPr>
        <w:t>2024年</w:t>
      </w:r>
      <w:r>
        <w:rPr>
          <w:rFonts w:hint="default" w:ascii="Times New Roman" w:hAnsi="Times New Roman" w:eastAsia="方正仿宋_GBK" w:cs="Times New Roman"/>
          <w:color w:val="000000"/>
          <w:kern w:val="0"/>
          <w:sz w:val="32"/>
          <w:szCs w:val="32"/>
          <w:shd w:val="clear" w:color="auto" w:fill="FFFFFF"/>
          <w:lang w:val="en-US" w:eastAsia="zh-CN" w:bidi="ar-SA"/>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（一）“三公”经费支出总体情况说明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lang w:eastAsia="zh-CN"/>
        </w:rPr>
        <w:t>2024年</w:t>
      </w:r>
      <w:r>
        <w:rPr>
          <w:rFonts w:hint="default" w:ascii="Times New Roman" w:hAnsi="Times New Roman" w:eastAsia="方正仿宋_GBK" w:cs="Times New Roman"/>
          <w:color w:val="000000"/>
          <w:kern w:val="0"/>
          <w:sz w:val="32"/>
          <w:szCs w:val="32"/>
          <w:shd w:val="clear" w:color="auto" w:fill="FFFFFF"/>
        </w:rPr>
        <w:t>度“三公”经费支出共计23.76万元，较年初预算数减少47.24万元，下降66.5%，主要原因是</w:t>
      </w:r>
      <w:r>
        <w:rPr>
          <w:rFonts w:hint="eastAsia" w:ascii="Times New Roman" w:hAnsi="Times New Roman" w:eastAsia="方正仿宋_GBK" w:cs="Times New Roman"/>
          <w:color w:val="000000"/>
          <w:kern w:val="0"/>
          <w:sz w:val="32"/>
          <w:szCs w:val="32"/>
          <w:shd w:val="clear" w:color="auto" w:fill="FFFFFF"/>
          <w:lang w:eastAsia="zh-CN"/>
        </w:rPr>
        <w:t>严格执行过“紧日子”要求，公务接待费及公务用车运行维护费实际支出比预算数减少。</w:t>
      </w:r>
      <w:r>
        <w:rPr>
          <w:rFonts w:hint="default" w:ascii="Times New Roman" w:hAnsi="Times New Roman" w:eastAsia="方正仿宋_GBK" w:cs="Times New Roman"/>
          <w:color w:val="000000"/>
          <w:kern w:val="0"/>
          <w:sz w:val="32"/>
          <w:szCs w:val="32"/>
          <w:shd w:val="clear" w:color="auto" w:fill="FFFFFF"/>
        </w:rPr>
        <w:t>较上年支出数减少30.94万元，下降56.6%，主要原因是</w:t>
      </w:r>
      <w:r>
        <w:rPr>
          <w:rFonts w:hint="eastAsia" w:ascii="Times New Roman" w:hAnsi="Times New Roman" w:eastAsia="方正仿宋_GBK" w:cs="Times New Roman"/>
          <w:color w:val="000000"/>
          <w:kern w:val="0"/>
          <w:sz w:val="32"/>
          <w:szCs w:val="32"/>
          <w:shd w:val="clear" w:color="auto" w:fill="FFFFFF"/>
          <w:lang w:val="en-US" w:eastAsia="zh-CN"/>
        </w:rPr>
        <w:t>2024年度无公务用车购置费，故支出数减少。</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（二）“三公”经费分项支出情况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lang w:eastAsia="zh-CN"/>
        </w:rPr>
        <w:t>2024年</w:t>
      </w:r>
      <w:r>
        <w:rPr>
          <w:rFonts w:hint="default" w:ascii="Times New Roman" w:hAnsi="Times New Roman" w:eastAsia="方正仿宋_GBK" w:cs="Times New Roman"/>
          <w:color w:val="000000"/>
          <w:kern w:val="0"/>
          <w:sz w:val="32"/>
          <w:szCs w:val="32"/>
          <w:shd w:val="clear" w:color="auto" w:fill="FFFFFF"/>
        </w:rPr>
        <w:t>度本部门因公出国（境）费用0.00万元，费用支出较年初预算数无增减，与2023年度相比，无增减，主要原因是</w:t>
      </w:r>
      <w:r>
        <w:rPr>
          <w:rFonts w:hint="eastAsia" w:ascii="Times New Roman" w:hAnsi="Times New Roman" w:eastAsia="方正仿宋_GBK" w:cs="Times New Roman"/>
          <w:color w:val="000000"/>
          <w:kern w:val="0"/>
          <w:sz w:val="32"/>
          <w:szCs w:val="32"/>
          <w:shd w:val="clear" w:color="auto" w:fill="FFFFFF"/>
          <w:lang w:val="en-US" w:eastAsia="zh-CN"/>
        </w:rPr>
        <w:t>2024年度无因公出国费用支出。</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公务车购置费0.00万元，费用支出较年初预算数无增减，较上年支出数减少23.98万元，下降100.0%，主要原因是</w:t>
      </w:r>
      <w:r>
        <w:rPr>
          <w:rFonts w:hint="eastAsia" w:ascii="Times New Roman" w:hAnsi="Times New Roman" w:eastAsia="方正仿宋_GBK" w:cs="Times New Roman"/>
          <w:color w:val="000000"/>
          <w:kern w:val="0"/>
          <w:sz w:val="32"/>
          <w:szCs w:val="32"/>
          <w:shd w:val="clear" w:color="auto" w:fill="FFFFFF"/>
          <w:lang w:val="en-US" w:eastAsia="zh-CN"/>
        </w:rPr>
        <w:t>2024年度无公务车购置费支出。</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eastAsia="zh-CN"/>
        </w:rPr>
      </w:pPr>
      <w:r>
        <w:rPr>
          <w:rFonts w:hint="default" w:ascii="Times New Roman" w:hAnsi="Times New Roman" w:eastAsia="方正仿宋_GBK" w:cs="Times New Roman"/>
          <w:color w:val="000000"/>
          <w:kern w:val="0"/>
          <w:sz w:val="32"/>
          <w:szCs w:val="32"/>
          <w:shd w:val="clear" w:color="auto" w:fill="FFFFFF"/>
        </w:rPr>
        <w:t>公务车运行维护费20.93万元，主要用于</w:t>
      </w:r>
      <w:r>
        <w:rPr>
          <w:rFonts w:hint="eastAsia" w:ascii="Times New Roman" w:hAnsi="Times New Roman" w:eastAsia="方正仿宋_GBK" w:cs="Times New Roman"/>
          <w:color w:val="000000"/>
          <w:kern w:val="0"/>
          <w:sz w:val="32"/>
          <w:szCs w:val="32"/>
          <w:shd w:val="clear" w:color="auto" w:fill="FFFFFF"/>
          <w:lang w:eastAsia="zh-CN"/>
        </w:rPr>
        <w:t>保障公务用车的燃油费、维修费、过路费等。</w:t>
      </w:r>
      <w:r>
        <w:rPr>
          <w:rFonts w:hint="default" w:ascii="Times New Roman" w:hAnsi="Times New Roman" w:eastAsia="方正仿宋_GBK" w:cs="Times New Roman"/>
          <w:color w:val="000000"/>
          <w:kern w:val="0"/>
          <w:sz w:val="32"/>
          <w:szCs w:val="32"/>
          <w:shd w:val="clear" w:color="auto" w:fill="FFFFFF"/>
        </w:rPr>
        <w:t>费用支出较年初预算数减少45.07万元，下降68.3%，主要原因是</w:t>
      </w:r>
      <w:r>
        <w:rPr>
          <w:rFonts w:hint="eastAsia" w:ascii="Times New Roman" w:hAnsi="Times New Roman" w:eastAsia="方正仿宋_GBK" w:cs="Times New Roman"/>
          <w:color w:val="000000"/>
          <w:kern w:val="0"/>
          <w:sz w:val="32"/>
          <w:szCs w:val="32"/>
          <w:shd w:val="clear" w:color="auto" w:fill="FFFFFF"/>
          <w:lang w:eastAsia="zh-CN"/>
        </w:rPr>
        <w:t>执行过“紧日子”要求，压减公务用车运行维护费，且年初预算将项目经费中留置办案费部分列入到公务车运行维护费，实际支出时调整。</w:t>
      </w:r>
      <w:r>
        <w:rPr>
          <w:rFonts w:hint="default" w:ascii="Times New Roman" w:hAnsi="Times New Roman" w:eastAsia="方正仿宋_GBK" w:cs="Times New Roman"/>
          <w:color w:val="000000"/>
          <w:kern w:val="0"/>
          <w:sz w:val="32"/>
          <w:szCs w:val="32"/>
          <w:shd w:val="clear" w:color="auto" w:fill="FFFFFF"/>
        </w:rPr>
        <w:t>较上年支出数减少7.01万元，下降25.1%，主要原因是</w:t>
      </w:r>
      <w:r>
        <w:rPr>
          <w:rFonts w:hint="eastAsia" w:ascii="Times New Roman" w:hAnsi="Times New Roman" w:eastAsia="方正仿宋_GBK" w:cs="Times New Roman"/>
          <w:color w:val="000000"/>
          <w:kern w:val="0"/>
          <w:sz w:val="32"/>
          <w:szCs w:val="32"/>
          <w:shd w:val="clear" w:color="auto" w:fill="FFFFFF"/>
          <w:lang w:eastAsia="zh-CN"/>
        </w:rPr>
        <w:t>严格执行过“紧日子”要求，压减公务用车维护费支出。</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公务接待费2.83万元，主要用于接待</w:t>
      </w:r>
      <w:r>
        <w:rPr>
          <w:rFonts w:hint="eastAsia" w:ascii="Times New Roman" w:hAnsi="Times New Roman" w:eastAsia="方正仿宋_GBK" w:cs="Times New Roman"/>
          <w:color w:val="000000"/>
          <w:kern w:val="0"/>
          <w:sz w:val="32"/>
          <w:szCs w:val="32"/>
          <w:shd w:val="clear" w:color="auto" w:fill="FFFFFF"/>
          <w:lang w:eastAsia="zh-CN"/>
        </w:rPr>
        <w:t>各区县工作对接及上级检查工作接待费用。</w:t>
      </w:r>
      <w:r>
        <w:rPr>
          <w:rFonts w:hint="default" w:ascii="Times New Roman" w:hAnsi="Times New Roman" w:eastAsia="方正仿宋_GBK" w:cs="Times New Roman"/>
          <w:color w:val="000000"/>
          <w:kern w:val="0"/>
          <w:sz w:val="32"/>
          <w:szCs w:val="32"/>
          <w:shd w:val="clear" w:color="auto" w:fill="FFFFFF"/>
        </w:rPr>
        <w:t>费用支出较年初预算数减少2.17万元，下降43.4%，主要原因是</w:t>
      </w:r>
      <w:r>
        <w:rPr>
          <w:rFonts w:hint="eastAsia" w:ascii="Times New Roman" w:hAnsi="Times New Roman" w:eastAsia="方正仿宋_GBK" w:cs="Times New Roman"/>
          <w:color w:val="000000"/>
          <w:kern w:val="0"/>
          <w:sz w:val="32"/>
          <w:szCs w:val="32"/>
          <w:shd w:val="clear" w:color="auto" w:fill="FFFFFF"/>
          <w:lang w:eastAsia="zh-CN"/>
        </w:rPr>
        <w:t>严格执行过“紧日子”要求，压减公务接待支出。</w:t>
      </w:r>
      <w:r>
        <w:rPr>
          <w:rFonts w:hint="default" w:ascii="Times New Roman" w:hAnsi="Times New Roman" w:eastAsia="方正仿宋_GBK" w:cs="Times New Roman"/>
          <w:color w:val="000000"/>
          <w:kern w:val="0"/>
          <w:sz w:val="32"/>
          <w:szCs w:val="32"/>
          <w:shd w:val="clear" w:color="auto" w:fill="FFFFFF"/>
        </w:rPr>
        <w:t>较上年支出数增加0.04万元，增长1.4%，主要原因是</w:t>
      </w:r>
      <w:r>
        <w:rPr>
          <w:rFonts w:hint="eastAsia" w:ascii="Times New Roman" w:hAnsi="Times New Roman" w:eastAsia="方正仿宋_GBK" w:cs="Times New Roman"/>
          <w:color w:val="000000"/>
          <w:kern w:val="0"/>
          <w:sz w:val="32"/>
          <w:szCs w:val="32"/>
          <w:shd w:val="clear" w:color="auto" w:fill="FFFFFF"/>
          <w:lang w:val="en-US" w:eastAsia="zh-CN"/>
        </w:rPr>
        <w:t>2024年度</w:t>
      </w:r>
      <w:r>
        <w:rPr>
          <w:rFonts w:hint="eastAsia" w:ascii="Times New Roman" w:hAnsi="Times New Roman" w:eastAsia="方正仿宋_GBK" w:cs="Times New Roman"/>
          <w:color w:val="000000"/>
          <w:kern w:val="0"/>
          <w:sz w:val="32"/>
          <w:szCs w:val="32"/>
          <w:shd w:val="clear" w:color="auto" w:fill="FFFFFF"/>
          <w:lang w:eastAsia="zh-CN"/>
        </w:rPr>
        <w:t>区县工作对接及上级单位工作检查较上年增加，故公务接待支出增加。</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（三）“三公”经费实物量情况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lang w:eastAsia="zh-CN"/>
        </w:rPr>
        <w:t>2024年</w:t>
      </w:r>
      <w:r>
        <w:rPr>
          <w:rFonts w:hint="default" w:ascii="Times New Roman" w:hAnsi="Times New Roman" w:eastAsia="方正仿宋_GBK" w:cs="Times New Roman"/>
          <w:color w:val="000000"/>
          <w:kern w:val="0"/>
          <w:sz w:val="32"/>
          <w:szCs w:val="32"/>
          <w:shd w:val="clear" w:color="auto" w:fill="FFFFFF"/>
        </w:rPr>
        <w:t>度本部门因公出国（境）共计0个团组，0人；公务用车购置0辆，公务车保有量为7辆；国内公务接待23批次206人，其中：国内外事接待0批次，0人；国（境）外公务接待0批次，0人。</w:t>
      </w:r>
      <w:r>
        <w:rPr>
          <w:rFonts w:hint="eastAsia" w:ascii="Times New Roman" w:hAnsi="Times New Roman" w:eastAsia="方正仿宋_GBK" w:cs="Times New Roman"/>
          <w:color w:val="000000"/>
          <w:kern w:val="0"/>
          <w:sz w:val="32"/>
          <w:szCs w:val="32"/>
          <w:shd w:val="clear" w:color="auto" w:fill="FFFFFF"/>
          <w:lang w:eastAsia="zh-CN"/>
        </w:rPr>
        <w:t>2024年</w:t>
      </w:r>
      <w:r>
        <w:rPr>
          <w:rFonts w:hint="default" w:ascii="Times New Roman" w:hAnsi="Times New Roman" w:eastAsia="方正仿宋_GBK" w:cs="Times New Roman"/>
          <w:color w:val="000000"/>
          <w:kern w:val="0"/>
          <w:sz w:val="32"/>
          <w:szCs w:val="32"/>
          <w:shd w:val="clear" w:color="auto" w:fill="FFFFFF"/>
        </w:rPr>
        <w:t>本部门人均接待费137.28元，车均购置费0万元，车均维护费2.99万元。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（一）财政拨款会议费和培训费情况说明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eastAsia="zh-CN"/>
        </w:rPr>
      </w:pPr>
      <w:r>
        <w:rPr>
          <w:rFonts w:hint="default" w:ascii="Times New Roman" w:hAnsi="Times New Roman" w:eastAsia="方正仿宋_GBK" w:cs="Times New Roman"/>
          <w:color w:val="000000"/>
          <w:kern w:val="0"/>
          <w:sz w:val="32"/>
          <w:szCs w:val="32"/>
          <w:shd w:val="clear" w:color="auto" w:fill="FFFFFF"/>
        </w:rPr>
        <w:t>本年度会议费支出8.30万元，与2023年度相比，增加1.94万元，增长30.5%，主要原因是</w:t>
      </w:r>
      <w:r>
        <w:rPr>
          <w:rFonts w:hint="eastAsia" w:ascii="Times New Roman" w:hAnsi="Times New Roman" w:eastAsia="方正仿宋_GBK" w:cs="Times New Roman"/>
          <w:color w:val="000000"/>
          <w:kern w:val="0"/>
          <w:sz w:val="32"/>
          <w:szCs w:val="32"/>
          <w:shd w:val="clear" w:color="auto" w:fill="FFFFFF"/>
          <w:lang w:val="en-US" w:eastAsia="zh-CN"/>
        </w:rPr>
        <w:t>2024年度集中整治等重点工作任务重，会议需求增加</w:t>
      </w:r>
      <w:r>
        <w:rPr>
          <w:rFonts w:hint="eastAsia" w:ascii="Times New Roman" w:hAnsi="Times New Roman" w:eastAsia="方正仿宋_GBK" w:cs="Times New Roman"/>
          <w:color w:val="000000"/>
          <w:kern w:val="0"/>
          <w:sz w:val="32"/>
          <w:szCs w:val="32"/>
          <w:shd w:val="clear" w:color="auto" w:fill="FFFFFF"/>
          <w:lang w:eastAsia="zh-CN"/>
        </w:rPr>
        <w:t>。</w:t>
      </w:r>
      <w:r>
        <w:rPr>
          <w:rFonts w:hint="default" w:ascii="Times New Roman" w:hAnsi="Times New Roman" w:eastAsia="方正仿宋_GBK" w:cs="Times New Roman"/>
          <w:color w:val="000000"/>
          <w:kern w:val="0"/>
          <w:sz w:val="32"/>
          <w:szCs w:val="32"/>
          <w:shd w:val="clear" w:color="auto" w:fill="FFFFFF"/>
        </w:rPr>
        <w:t>本年度培训费支出1.06万元，与2023年度相比，增加0.42万元，增长65.6%，主要原因是</w:t>
      </w:r>
      <w:r>
        <w:rPr>
          <w:rFonts w:hint="eastAsia" w:ascii="Times New Roman" w:hAnsi="Times New Roman" w:eastAsia="方正仿宋_GBK" w:cs="Times New Roman"/>
          <w:color w:val="000000"/>
          <w:kern w:val="0"/>
          <w:sz w:val="32"/>
          <w:szCs w:val="32"/>
          <w:shd w:val="clear" w:color="auto" w:fill="FFFFFF"/>
          <w:lang w:val="en-US" w:eastAsia="zh-CN"/>
        </w:rPr>
        <w:t>2024年度派出培训和学习的人员增加，培训需求增加</w:t>
      </w:r>
      <w:r>
        <w:rPr>
          <w:rFonts w:hint="eastAsia" w:ascii="Times New Roman" w:hAnsi="Times New Roman" w:eastAsia="方正仿宋_GBK" w:cs="Times New Roman"/>
          <w:color w:val="000000"/>
          <w:kern w:val="0"/>
          <w:sz w:val="32"/>
          <w:szCs w:val="32"/>
          <w:shd w:val="clear" w:color="auto" w:fill="FFFFFF"/>
          <w:lang w:eastAsia="zh-CN"/>
        </w:rPr>
        <w:t>。</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（二）机关运行经费情况说明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lang w:eastAsia="zh-CN"/>
        </w:rPr>
        <w:t>2024年</w:t>
      </w:r>
      <w:r>
        <w:rPr>
          <w:rFonts w:hint="default" w:ascii="Times New Roman" w:hAnsi="Times New Roman" w:eastAsia="方正仿宋_GBK" w:cs="Times New Roman"/>
          <w:color w:val="000000"/>
          <w:kern w:val="0"/>
          <w:sz w:val="32"/>
          <w:szCs w:val="32"/>
          <w:shd w:val="clear" w:color="auto" w:fill="FFFFFF"/>
        </w:rPr>
        <w:t>度本部门机关运行经费支出314.12万元，机关运行经费主要</w:t>
      </w:r>
      <w:r>
        <w:rPr>
          <w:rFonts w:hint="eastAsia" w:ascii="Times New Roman" w:hAnsi="Times New Roman" w:eastAsia="方正仿宋_GBK" w:cs="Times New Roman"/>
          <w:color w:val="000000"/>
          <w:kern w:val="0"/>
          <w:sz w:val="32"/>
          <w:szCs w:val="32"/>
          <w:shd w:val="clear" w:color="auto" w:fill="FFFFFF"/>
          <w:lang w:eastAsia="zh-CN"/>
        </w:rPr>
        <w:t>用于开支办公费、印刷费、水费、电费、差旅费、劳务费、公务用车运行费、其他交通费、其他商品和服务支出。</w:t>
      </w:r>
      <w:r>
        <w:rPr>
          <w:rFonts w:hint="default" w:ascii="Times New Roman" w:hAnsi="Times New Roman" w:eastAsia="方正仿宋_GBK" w:cs="Times New Roman"/>
          <w:color w:val="000000"/>
          <w:kern w:val="0"/>
          <w:sz w:val="32"/>
          <w:szCs w:val="32"/>
          <w:shd w:val="clear" w:color="auto" w:fill="FFFFFF"/>
        </w:rPr>
        <w:t>机关运行经费较上年支出数减少295.63万元，下降48.5%，主要原因是</w:t>
      </w:r>
      <w:r>
        <w:rPr>
          <w:rFonts w:hint="eastAsia" w:ascii="Times New Roman" w:hAnsi="Times New Roman" w:eastAsia="方正仿宋_GBK" w:cs="Times New Roman"/>
          <w:color w:val="000000"/>
          <w:kern w:val="0"/>
          <w:sz w:val="32"/>
          <w:szCs w:val="32"/>
          <w:shd w:val="clear" w:color="auto" w:fill="FFFFFF"/>
          <w:lang w:eastAsia="zh-CN"/>
        </w:rPr>
        <w:t>严格执行过“紧日子”要求。</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（三）国有资产占用情况说明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截至</w:t>
      </w:r>
      <w:r>
        <w:rPr>
          <w:rFonts w:hint="eastAsia" w:ascii="Times New Roman" w:hAnsi="Times New Roman" w:eastAsia="方正仿宋_GBK" w:cs="Times New Roman"/>
          <w:color w:val="000000"/>
          <w:kern w:val="0"/>
          <w:sz w:val="32"/>
          <w:szCs w:val="32"/>
          <w:shd w:val="clear" w:color="auto" w:fill="FFFFFF"/>
          <w:lang w:eastAsia="zh-CN"/>
        </w:rPr>
        <w:t>2024年</w:t>
      </w:r>
      <w:r>
        <w:rPr>
          <w:rFonts w:hint="default" w:ascii="Times New Roman" w:hAnsi="Times New Roman" w:eastAsia="方正仿宋_GBK" w:cs="Times New Roman"/>
          <w:color w:val="000000"/>
          <w:kern w:val="0"/>
          <w:sz w:val="32"/>
          <w:szCs w:val="32"/>
          <w:shd w:val="clear" w:color="auto" w:fill="FFFFFF"/>
        </w:rPr>
        <w:t>12月31日，本部门共有车辆7辆，其中，副部（省）级及以上领导用车0辆、主要负责人用车0辆、机要通信用车1辆、应急保障用车1辆、执法执勤用车5辆，特种专业技术用车0辆，离退休干部用车0辆。单价100万元（含）以上专用设备0台（套）。</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（四）政府采购支出情况说明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eastAsia="zh-CN"/>
        </w:rPr>
      </w:pPr>
      <w:r>
        <w:rPr>
          <w:rFonts w:hint="eastAsia" w:ascii="Times New Roman" w:hAnsi="Times New Roman" w:eastAsia="方正仿宋_GBK" w:cs="Times New Roman"/>
          <w:color w:val="000000"/>
          <w:kern w:val="0"/>
          <w:sz w:val="32"/>
          <w:szCs w:val="32"/>
          <w:shd w:val="clear" w:color="auto" w:fill="FFFFFF"/>
          <w:lang w:eastAsia="zh-CN"/>
        </w:rPr>
        <w:t>2024年</w:t>
      </w:r>
      <w:r>
        <w:rPr>
          <w:rFonts w:hint="default" w:ascii="Times New Roman" w:hAnsi="Times New Roman" w:eastAsia="方正仿宋_GBK" w:cs="Times New Roman"/>
          <w:color w:val="000000"/>
          <w:kern w:val="0"/>
          <w:sz w:val="32"/>
          <w:szCs w:val="32"/>
          <w:shd w:val="clear" w:color="auto" w:fill="FFFFFF"/>
        </w:rPr>
        <w:t>度本部门政府采购支出总额50.13万元，其中：政府采购货物支出50.13万元、政府采购工程支出0.00万元、政府采购服务支出0.00万元。授予中小企业合同金额34.37万元，占政府采购支出总额的68.55%，其中：授予小微企业合同金额34.37万元，占政府采购支出总额的68.55 %。主要用于采购</w:t>
      </w:r>
      <w:r>
        <w:rPr>
          <w:rFonts w:hint="eastAsia" w:ascii="Times New Roman" w:hAnsi="Times New Roman" w:eastAsia="方正仿宋_GBK" w:cs="Times New Roman"/>
          <w:color w:val="000000"/>
          <w:kern w:val="0"/>
          <w:sz w:val="32"/>
          <w:szCs w:val="32"/>
          <w:shd w:val="clear" w:color="auto" w:fill="FFFFFF"/>
          <w:lang w:eastAsia="zh-CN"/>
        </w:rPr>
        <w:t>采购办公电脑、办公桌椅和会议桌椅。</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color w:val="000000"/>
          <w:kern w:val="0"/>
          <w:sz w:val="32"/>
          <w:szCs w:val="32"/>
          <w:shd w:val="clear" w:color="auto" w:fill="FFFFFF"/>
          <w:lang w:val="en-US" w:eastAsia="zh-CN"/>
        </w:rPr>
      </w:pPr>
      <w:r>
        <w:rPr>
          <w:rFonts w:hint="eastAsia" w:ascii="Times New Roman" w:hAnsi="Times New Roman" w:eastAsia="方正仿宋_GBK" w:cs="Times New Roman"/>
          <w:color w:val="000000"/>
          <w:kern w:val="0"/>
          <w:sz w:val="32"/>
          <w:szCs w:val="32"/>
          <w:shd w:val="clear" w:color="auto" w:fill="FFFFFF"/>
          <w:lang w:val="en-US" w:eastAsia="zh-CN"/>
        </w:rPr>
        <w:t>根据预算绩效管理要求，我单位对部门整体和12个二级项目开展了绩效自评，涉及财政拨款项目支出资金1043.91万元。</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color w:val="000000"/>
          <w:kern w:val="0"/>
          <w:sz w:val="32"/>
          <w:szCs w:val="32"/>
          <w:shd w:val="clear" w:color="auto" w:fill="FFFFFF"/>
          <w:lang w:eastAsia="zh-CN"/>
        </w:rPr>
      </w:pPr>
      <w:r>
        <w:rPr>
          <w:rFonts w:hint="eastAsia" w:ascii="Times New Roman" w:hAnsi="Times New Roman" w:eastAsia="方正仿宋_GBK" w:cs="Times New Roman"/>
          <w:color w:val="000000"/>
          <w:kern w:val="0"/>
          <w:sz w:val="32"/>
          <w:szCs w:val="32"/>
          <w:shd w:val="clear" w:color="auto" w:fill="FFFFFF"/>
          <w:lang w:eastAsia="zh-CN"/>
        </w:rPr>
        <w:t>附后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color w:val="000000"/>
          <w:kern w:val="0"/>
          <w:sz w:val="32"/>
          <w:szCs w:val="32"/>
          <w:shd w:val="clear" w:color="auto" w:fill="FFFFFF"/>
          <w:lang w:eastAsia="zh-CN"/>
        </w:rPr>
      </w:pPr>
      <w:r>
        <w:rPr>
          <w:rFonts w:hint="eastAsia" w:ascii="Times New Roman" w:hAnsi="Times New Roman" w:eastAsia="方正仿宋_GBK" w:cs="Times New Roman"/>
          <w:color w:val="000000"/>
          <w:kern w:val="0"/>
          <w:sz w:val="32"/>
          <w:szCs w:val="32"/>
          <w:shd w:val="clear" w:color="auto" w:fill="FFFFFF"/>
          <w:lang w:eastAsia="zh-CN"/>
        </w:rPr>
        <w:t>附后</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（二）部门绩效评价情况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color w:val="000000"/>
          <w:kern w:val="0"/>
          <w:sz w:val="32"/>
          <w:szCs w:val="32"/>
          <w:shd w:val="clear" w:color="auto" w:fill="FFFFFF"/>
          <w:lang w:val="en-US" w:eastAsia="zh-CN"/>
        </w:rPr>
      </w:pPr>
      <w:r>
        <w:rPr>
          <w:rFonts w:hint="eastAsia" w:ascii="Times New Roman" w:hAnsi="Times New Roman" w:eastAsia="方正仿宋_GBK" w:cs="Times New Roman"/>
          <w:color w:val="000000"/>
          <w:kern w:val="0"/>
          <w:sz w:val="32"/>
          <w:szCs w:val="32"/>
          <w:shd w:val="clear" w:color="auto" w:fill="FFFFFF"/>
          <w:lang w:val="en-US" w:eastAsia="zh-CN"/>
        </w:rPr>
        <w:t>我部门对报刊征订专项支出开展了绩效评价，涉及财政拨款项目资金40万元，评价得分100分，评价等次为优，绩效评价没有发现问题。</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rPr>
        <w:t>（三）财政绩效评价情况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color w:val="000000"/>
          <w:kern w:val="0"/>
          <w:sz w:val="32"/>
          <w:szCs w:val="32"/>
          <w:shd w:val="clear" w:color="auto" w:fill="FFFFFF"/>
          <w:lang w:val="en-US" w:eastAsia="zh-CN"/>
        </w:rPr>
      </w:pPr>
      <w:r>
        <w:rPr>
          <w:rFonts w:hint="eastAsia" w:ascii="Times New Roman" w:hAnsi="Times New Roman" w:eastAsia="方正仿宋_GBK" w:cs="Times New Roman"/>
          <w:color w:val="000000"/>
          <w:kern w:val="0"/>
          <w:sz w:val="32"/>
          <w:szCs w:val="32"/>
          <w:shd w:val="clear" w:color="auto" w:fill="FFFFFF"/>
          <w:lang w:eastAsia="zh-CN"/>
        </w:rPr>
        <w:t>县财政局未委托第三方对我部门开展绩效评价。</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color w:val="000000"/>
          <w:kern w:val="0"/>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Times New Roman"/>
          <w:color w:val="000000"/>
          <w:kern w:val="0"/>
          <w:sz w:val="32"/>
          <w:szCs w:val="32"/>
          <w:shd w:val="clear" w:color="auto"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Times New Roman"/>
          <w:color w:val="000000"/>
          <w:kern w:val="0"/>
          <w:sz w:val="32"/>
          <w:szCs w:val="32"/>
          <w:shd w:val="clear" w:color="auto"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color w:val="000000"/>
          <w:kern w:val="0"/>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Times New Roman"/>
          <w:color w:val="000000"/>
          <w:kern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color w:val="000000"/>
          <w:kern w:val="0"/>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Times New Roman"/>
          <w:color w:val="000000"/>
          <w:kern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color w:val="000000"/>
          <w:kern w:val="0"/>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Times New Roman"/>
          <w:color w:val="000000"/>
          <w:kern w:val="0"/>
          <w:sz w:val="32"/>
          <w:szCs w:val="32"/>
          <w:shd w:val="clear" w:color="auto"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color w:val="000000"/>
          <w:kern w:val="0"/>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Times New Roman"/>
          <w:color w:val="000000"/>
          <w:kern w:val="0"/>
          <w:sz w:val="32"/>
          <w:szCs w:val="32"/>
          <w:shd w:val="clear" w:color="auto"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color w:val="000000"/>
          <w:kern w:val="0"/>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Style w:val="10"/>
          <w:rFonts w:hint="eastAsia" w:ascii="楷体" w:hAnsi="楷体" w:eastAsia="楷体" w:cs="楷体"/>
          <w:sz w:val="32"/>
          <w:szCs w:val="32"/>
          <w:shd w:val="clear" w:color="auto" w:fill="FFFFFF"/>
          <w:lang w:val="en-US" w:eastAsia="zh-CN" w:bidi="ar-SA"/>
        </w:rPr>
        <w:t>：</w:t>
      </w:r>
      <w:r>
        <w:rPr>
          <w:rFonts w:hint="eastAsia" w:ascii="Times New Roman" w:hAnsi="Times New Roman" w:eastAsia="方正仿宋_GBK" w:cs="Times New Roman"/>
          <w:color w:val="000000"/>
          <w:kern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color w:val="000000"/>
          <w:kern w:val="0"/>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Times New Roman"/>
          <w:color w:val="000000"/>
          <w:kern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color w:val="000000"/>
          <w:kern w:val="0"/>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Times New Roman"/>
          <w:color w:val="000000"/>
          <w:kern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color w:val="000000"/>
          <w:kern w:val="0"/>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Times New Roman"/>
          <w:color w:val="000000"/>
          <w:kern w:val="0"/>
          <w:sz w:val="32"/>
          <w:szCs w:val="32"/>
          <w:shd w:val="clear" w:color="auto"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color w:val="000000"/>
          <w:kern w:val="0"/>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Times New Roman"/>
          <w:color w:val="000000"/>
          <w:kern w:val="0"/>
          <w:sz w:val="32"/>
          <w:szCs w:val="32"/>
          <w:shd w:val="clear" w:color="auto"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color w:val="000000"/>
          <w:kern w:val="0"/>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Times New Roman"/>
          <w:color w:val="000000"/>
          <w:kern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rPr>
        <w:t>本单位决算公开信息反馈和联系方式：</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val="en-US" w:eastAsia="zh-CN"/>
        </w:rPr>
      </w:pPr>
      <w:r>
        <w:rPr>
          <w:rFonts w:hint="eastAsia" w:ascii="Times New Roman" w:hAnsi="Times New Roman" w:eastAsia="方正仿宋_GBK" w:cs="Times New Roman"/>
          <w:color w:val="000000"/>
          <w:kern w:val="0"/>
          <w:sz w:val="32"/>
          <w:szCs w:val="32"/>
          <w:shd w:val="clear" w:color="auto" w:fill="FFFFFF"/>
          <w:lang w:eastAsia="zh-CN"/>
        </w:rPr>
        <w:t>梁焱</w:t>
      </w:r>
      <w:r>
        <w:rPr>
          <w:rFonts w:hint="eastAsia" w:ascii="Times New Roman" w:hAnsi="Times New Roman" w:eastAsia="方正仿宋_GBK" w:cs="Times New Roman"/>
          <w:color w:val="000000"/>
          <w:kern w:val="0"/>
          <w:sz w:val="32"/>
          <w:szCs w:val="32"/>
          <w:shd w:val="clear" w:color="auto" w:fill="FFFFFF"/>
        </w:rPr>
        <w:t xml:space="preserve"> 023-</w:t>
      </w:r>
      <w:r>
        <w:rPr>
          <w:rFonts w:hint="eastAsia" w:ascii="Times New Roman" w:hAnsi="Times New Roman" w:eastAsia="方正仿宋_GBK" w:cs="Times New Roman"/>
          <w:color w:val="000000"/>
          <w:kern w:val="0"/>
          <w:sz w:val="32"/>
          <w:szCs w:val="32"/>
          <w:shd w:val="clear" w:color="auto" w:fill="FFFFFF"/>
          <w:lang w:val="en-US" w:eastAsia="zh-CN"/>
        </w:rPr>
        <w:t>51522516</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firstLineChars="20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中国共产党巫溪县纪律检查委员会巫溪县监察委员会</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3,767.25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3,070.37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139.83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3,767.25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3,767.25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3,767.25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3,767.25</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中国共产党巫溪县纪律检查委员会巫溪县监察委员会</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3,767.25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3,767.25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纪检监察事务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大案要案查处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巡视工作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其他纪检监察事务支出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中国共产党巫溪县纪律检查委员会巫溪县监察委员会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3,767.25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2,723.33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1,043.91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纪检监察事务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大案要案查处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巡视工作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其他纪检监察事务支出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中国共产党巫溪县纪律检查委员会巫溪县监察委员会</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3,767.25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3,070.37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3,070.37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370.55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370.55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3,767.25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3,767.25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3,767.25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3,767.25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3,767.25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3,767.25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中国共产党巫溪县纪律检查委员会巫溪县监察委员会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3,767.25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2,723.33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1,043.91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3,767.25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2,723.33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1,043.91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3,070.37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2,026.46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1,043.91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3,070.37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2,026.46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1,043.91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纪检监察事务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3,070.37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2,026.46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1,043.91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3,070.37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2,026.46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1,043.91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大案要案查处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巡视工作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其他纪检监察事务支出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中国共产党巫溪县纪律检查委员会巫溪县监察委员会</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2,338.47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353.26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521.45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566.01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132.14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139.83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39.23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2,364.93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358.40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中国共产党巫溪县纪律检查委员会巫溪县监察委员会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cs="宋体"/>
          <w:sz w:val="21"/>
          <w:szCs w:val="21"/>
          <w:lang w:eastAsia="zh-CN"/>
        </w:rPr>
        <w:t>注：本年无政府性基金预算收支，故本表无数据。</w:t>
      </w: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中国共产党巫溪县纪律检查委员会巫溪县监察委员会</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eastAsia="zh-CN"/>
        </w:rPr>
        <w:t>注：本年无国有资本经营预算收支，故本表无数据。</w:t>
      </w: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中国共产党巫溪县纪律检查委员会巫溪县监察委员会</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23.76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20.93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20.93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8.30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70.21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default" w:ascii="宋体" w:hAnsi="宋体" w:eastAsia="宋体" w:cs="宋体"/>
          <w:sz w:val="21"/>
          <w:szCs w:val="21"/>
        </w:rPr>
      </w:pPr>
    </w:p>
    <w:tbl>
      <w:tblPr>
        <w:tblStyle w:val="8"/>
        <w:tblW w:w="22350" w:type="dxa"/>
        <w:tblInd w:w="0" w:type="dxa"/>
        <w:shd w:val="clear" w:color="auto" w:fill="auto"/>
        <w:tblLayout w:type="fixed"/>
        <w:tblCellMar>
          <w:top w:w="0" w:type="dxa"/>
          <w:left w:w="0" w:type="dxa"/>
          <w:bottom w:w="0" w:type="dxa"/>
          <w:right w:w="0" w:type="dxa"/>
        </w:tblCellMar>
      </w:tblPr>
      <w:tblGrid>
        <w:gridCol w:w="4433"/>
        <w:gridCol w:w="3254"/>
        <w:gridCol w:w="3254"/>
        <w:gridCol w:w="1653"/>
        <w:gridCol w:w="1135"/>
        <w:gridCol w:w="1460"/>
        <w:gridCol w:w="1467"/>
        <w:gridCol w:w="1460"/>
        <w:gridCol w:w="1137"/>
        <w:gridCol w:w="1686"/>
        <w:gridCol w:w="1411"/>
      </w:tblGrid>
      <w:tr>
        <w:tblPrEx>
          <w:shd w:val="clear" w:color="auto" w:fill="auto"/>
          <w:tblLayout w:type="fixed"/>
          <w:tblCellMar>
            <w:top w:w="0" w:type="dxa"/>
            <w:left w:w="0" w:type="dxa"/>
            <w:bottom w:w="0" w:type="dxa"/>
            <w:right w:w="0" w:type="dxa"/>
          </w:tblCellMar>
        </w:tblPrEx>
        <w:trPr>
          <w:trHeight w:val="8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Layout w:type="fixed"/>
          <w:tblCellMar>
            <w:top w:w="0" w:type="dxa"/>
            <w:left w:w="0" w:type="dxa"/>
            <w:bottom w:w="0" w:type="dxa"/>
            <w:right w:w="0" w:type="dxa"/>
          </w:tblCellMar>
        </w:tblPrEx>
        <w:trPr>
          <w:trHeight w:val="239"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状态：已送审</w:t>
            </w:r>
          </w:p>
        </w:tc>
      </w:tr>
      <w:tr>
        <w:tblPrEx>
          <w:tblLayout w:type="fixed"/>
          <w:tblCellMar>
            <w:top w:w="0" w:type="dxa"/>
            <w:left w:w="0" w:type="dxa"/>
            <w:bottom w:w="0" w:type="dxa"/>
            <w:right w:w="0" w:type="dxa"/>
          </w:tblCellMar>
        </w:tblPrEx>
        <w:trPr>
          <w:trHeight w:val="309" w:hRule="atLeast"/>
        </w:trPr>
        <w:tc>
          <w:tcPr>
            <w:tcW w:w="4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6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中国共产党巫溪县纪律检查委员会巫溪县监察委员会整体监控</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50023800024P000005</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55" w:hRule="atLeast"/>
        </w:trPr>
        <w:tc>
          <w:tcPr>
            <w:tcW w:w="4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65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005-中国共产党巫溪县纪律检查委员会巫溪县监察委员会</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梁焱</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51522516</w:t>
            </w:r>
          </w:p>
        </w:tc>
      </w:tr>
      <w:tr>
        <w:tblPrEx>
          <w:tblLayout w:type="fixed"/>
          <w:tblCellMar>
            <w:top w:w="0" w:type="dxa"/>
            <w:left w:w="0" w:type="dxa"/>
            <w:bottom w:w="0" w:type="dxa"/>
            <w:right w:w="0" w:type="dxa"/>
          </w:tblCellMar>
        </w:tblPrEx>
        <w:trPr>
          <w:trHeight w:val="376"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76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2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34,262,247.95 </w:t>
            </w:r>
          </w:p>
        </w:tc>
        <w:tc>
          <w:tcPr>
            <w:tcW w:w="11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37,672,460.27 </w:t>
            </w:r>
          </w:p>
        </w:tc>
        <w:tc>
          <w:tcPr>
            <w:tcW w:w="14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37,672,460.27 </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2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34,262,247.95 </w:t>
            </w:r>
          </w:p>
        </w:tc>
        <w:tc>
          <w:tcPr>
            <w:tcW w:w="11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37,672,460.27 </w:t>
            </w:r>
          </w:p>
        </w:tc>
        <w:tc>
          <w:tcPr>
            <w:tcW w:w="14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37,672,460.27 </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2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34,262,247.95 </w:t>
            </w:r>
          </w:p>
        </w:tc>
        <w:tc>
          <w:tcPr>
            <w:tcW w:w="11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37,672,460.27 </w:t>
            </w:r>
          </w:p>
        </w:tc>
        <w:tc>
          <w:tcPr>
            <w:tcW w:w="14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37,672,460.27 </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125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5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23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12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入贯彻习近平新时代中国特色社会主义思想和党的十九大精神，坚持和加强党对纪检监察工作的领导，严格监督执法程序，促进执纪执法贯通、有效衔接司法要求的重要制度建设措施。维护党的章程和其他党内法规，协助党的委员会加强党风建设，检查党的路线方针政策和决议的执行情况等，履行监督、执纪、问责职责。受理群众信访举报400件次，处置问题线索200件，依法留置2人，给予党纪政务处分15人。正确把握政策策略，运用第一、第二、第三、第四种形态分别处理300人次、31人次、5人次、25人次，分别占83.1%、8.6%、1.4%、6.9%。;开展作风建设监督、政治生态专项监督、民生专项整治督导督查、巡视巡察专项督查等。;计划选派30名同志到北戴河培训中心培训，计划选派20名同志到市纪委跟案培训。;监察机关作为行驶国家监察职能的专责机关，依法履行监督、调查、处置职责。计划对象12人，办理违法案件10件。由李家湾管理服务中心负责日常运转及后勤保障。;完成2024年《中国纪检监察》《中国纪检监察报》《党风廉政建设》期刊征订；完成全委会召开，纪检监察系统会议6次以及其他会议若干次；政府购买服务人员6名工资保障。  2024年，计划推动“以案四说”进基层6场次；警示教育专题片制作12期；出版《清风宁河》等刊物选编20期；刊登廉政公益广告；持续推进党风廉政网络建设及新媒体运用；发送清风廉语短信2万余条；完成纪检纪检监察体制改革法律法规征订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2024年预计开展2轮巡察，每轮开展时间为60天（工作日）、组建7个巡察组、每组7人。</w:t>
            </w:r>
          </w:p>
        </w:tc>
        <w:tc>
          <w:tcPr>
            <w:tcW w:w="55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2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入贯彻习近平新时代中国特色社会主义思想和党的十九大精神，坚持和加强党对纪检监察工作的领导，严格监督执法程序，促进执纪执法贯通、有效衔接司法要求的重要制度建设措施。维护党的章程和其他党内法规，协助党的委员会加强党风建设，检查党的路线方针政策和决议的执行情况等，履行监督、执纪、问责职责。受理信访举报313件次，处置问题线索484件，立案167件201人，精准运用“四种形态”批评教育和处理443人次，依法留置3人，分别占比65.9%、29.3%、2.5%、2.3%，追缴涉案款1337.93万元。制作警示教育片1部，举办警示教育展3场次，开展“以案四说”警示教育626场次，受教育2.97万人次。安排县委第五轮、六轮巡察，领导小组成员19次参加动员反馈会议，两轮巡察发现21个县管党组织问题306个、95个村级党组织问题752个，移交问题线索38件。</w:t>
            </w:r>
          </w:p>
        </w:tc>
      </w:tr>
      <w:tr>
        <w:tblPrEx>
          <w:shd w:val="clear" w:color="auto" w:fill="auto"/>
          <w:tblLayout w:type="fixed"/>
          <w:tblCellMar>
            <w:top w:w="0" w:type="dxa"/>
            <w:left w:w="0" w:type="dxa"/>
            <w:bottom w:w="0" w:type="dxa"/>
            <w:right w:w="0" w:type="dxa"/>
          </w:tblCellMar>
        </w:tblPrEx>
        <w:trPr>
          <w:trHeight w:val="456"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发放覆盖率</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专题领域开展“以案四说”次数</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加大纪检监察力度，营造廉洁勤政氛围。</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基本建立</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宣传教育片宣传覆盖率</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家属满意度</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1"/>
        <w:autoSpaceDE w:val="0"/>
        <w:ind w:firstLine="0" w:firstLineChars="0"/>
        <w:rPr>
          <w:rFonts w:hint="default" w:ascii="宋体" w:hAnsi="宋体" w:eastAsia="宋体" w:cs="宋体"/>
          <w:sz w:val="21"/>
          <w:szCs w:val="21"/>
        </w:rPr>
      </w:pPr>
    </w:p>
    <w:tbl>
      <w:tblPr>
        <w:tblStyle w:val="8"/>
        <w:tblW w:w="22350" w:type="dxa"/>
        <w:tblInd w:w="0" w:type="dxa"/>
        <w:shd w:val="clear" w:color="auto" w:fill="auto"/>
        <w:tblLayout w:type="fixed"/>
        <w:tblCellMar>
          <w:top w:w="0" w:type="dxa"/>
          <w:left w:w="0" w:type="dxa"/>
          <w:bottom w:w="0" w:type="dxa"/>
          <w:right w:w="0" w:type="dxa"/>
        </w:tblCellMar>
      </w:tblPr>
      <w:tblGrid>
        <w:gridCol w:w="2431"/>
        <w:gridCol w:w="2490"/>
        <w:gridCol w:w="2490"/>
        <w:gridCol w:w="1662"/>
        <w:gridCol w:w="1197"/>
        <w:gridCol w:w="1646"/>
        <w:gridCol w:w="1546"/>
        <w:gridCol w:w="1192"/>
        <w:gridCol w:w="965"/>
        <w:gridCol w:w="1429"/>
        <w:gridCol w:w="5302"/>
      </w:tblGrid>
      <w:tr>
        <w:tblPrEx>
          <w:shd w:val="clear" w:color="auto" w:fill="auto"/>
          <w:tblLayout w:type="fixed"/>
          <w:tblCellMar>
            <w:top w:w="0" w:type="dxa"/>
            <w:left w:w="0" w:type="dxa"/>
            <w:bottom w:w="0" w:type="dxa"/>
            <w:right w:w="0" w:type="dxa"/>
          </w:tblCellMar>
        </w:tblPrEx>
        <w:trPr>
          <w:trHeight w:val="8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Layout w:type="fixed"/>
          <w:tblCellMar>
            <w:top w:w="0" w:type="dxa"/>
            <w:left w:w="0" w:type="dxa"/>
            <w:bottom w:w="0" w:type="dxa"/>
            <w:right w:w="0" w:type="dxa"/>
          </w:tblCellMar>
        </w:tblPrEx>
        <w:trPr>
          <w:trHeight w:val="5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状态：部门审核已审</w:t>
            </w: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4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报刊征订专项支出</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50023824T000004207550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5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4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005-中国共产党巫溪县纪律检查委员会巫溪县监察委员会</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梁焱</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5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51522516</w:t>
            </w:r>
          </w:p>
        </w:tc>
      </w:tr>
      <w:tr>
        <w:tblPrEx>
          <w:tblLayout w:type="fixed"/>
          <w:tblCellMar>
            <w:top w:w="0" w:type="dxa"/>
            <w:left w:w="0" w:type="dxa"/>
            <w:bottom w:w="0" w:type="dxa"/>
            <w:right w:w="0" w:type="dxa"/>
          </w:tblCellMar>
        </w:tblPrEx>
        <w:trPr>
          <w:trHeight w:val="6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9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19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5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19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5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19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5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90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58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76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90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为全县32个乡镇（街道），330个村（社区），56个县级部门统一征订《中国纪检监察报》及《中国纪检监察》《党风廉政建设》，各乡镇部门等不再预算。</w:t>
            </w:r>
          </w:p>
        </w:tc>
        <w:tc>
          <w:tcPr>
            <w:tcW w:w="55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为全县32个乡镇（街道），330个村（社区），56个县级部门统一征订《中国纪检监察报》及《中国纪检监察》《党风廉政建设》，各乡镇部门等不再预算。</w:t>
            </w:r>
          </w:p>
        </w:tc>
        <w:tc>
          <w:tcPr>
            <w:tcW w:w="76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为全县32个乡镇（街道），330个村（社区），56个县级部门统一征订《中国纪检监察报》及《中国纪检监察》《党风廉政建设》</w:t>
            </w:r>
          </w:p>
        </w:tc>
      </w:tr>
      <w:tr>
        <w:tblPrEx>
          <w:tblLayout w:type="fixed"/>
          <w:tblCellMar>
            <w:top w:w="0" w:type="dxa"/>
            <w:left w:w="0" w:type="dxa"/>
            <w:bottom w:w="0" w:type="dxa"/>
            <w:right w:w="0" w:type="dxa"/>
          </w:tblCellMar>
        </w:tblPrEx>
        <w:trPr>
          <w:trHeight w:val="6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征订报刊完成时间</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征订报刊覆盖率</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全县单位满意度</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1"/>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5F467D4"/>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207D76"/>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E1348A7"/>
    <w:rsid w:val="2FE029D7"/>
    <w:rsid w:val="2FF06E00"/>
    <w:rsid w:val="315F0B22"/>
    <w:rsid w:val="31BE24D6"/>
    <w:rsid w:val="31D84415"/>
    <w:rsid w:val="32285F6F"/>
    <w:rsid w:val="32770556"/>
    <w:rsid w:val="329C0913"/>
    <w:rsid w:val="32E93B15"/>
    <w:rsid w:val="3337290D"/>
    <w:rsid w:val="34CE4C2F"/>
    <w:rsid w:val="352930DB"/>
    <w:rsid w:val="35573069"/>
    <w:rsid w:val="358C217E"/>
    <w:rsid w:val="359E7284"/>
    <w:rsid w:val="359F188C"/>
    <w:rsid w:val="36C9128A"/>
    <w:rsid w:val="37841E99"/>
    <w:rsid w:val="379C594F"/>
    <w:rsid w:val="37BF1123"/>
    <w:rsid w:val="37C85E36"/>
    <w:rsid w:val="37FF16C9"/>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1B3258"/>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3303587"/>
    <w:rsid w:val="74ED1B1B"/>
    <w:rsid w:val="750837F0"/>
    <w:rsid w:val="762A73EF"/>
    <w:rsid w:val="7631412E"/>
    <w:rsid w:val="764F62AB"/>
    <w:rsid w:val="765C45EC"/>
    <w:rsid w:val="768A7619"/>
    <w:rsid w:val="7714640F"/>
    <w:rsid w:val="77EA362A"/>
    <w:rsid w:val="7875383E"/>
    <w:rsid w:val="796D60A4"/>
    <w:rsid w:val="7979576F"/>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870BA6"/>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uiPriority w:val="0"/>
    <w:rPr>
      <w:rFonts w:eastAsia="仿宋_GB2312"/>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12</TotalTime>
  <ScaleCrop>false</ScaleCrop>
  <LinksUpToDate>false</LinksUpToDate>
  <CharactersWithSpaces>21460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asus</cp:lastModifiedBy>
  <dcterms:modified xsi:type="dcterms:W3CDTF">2025-09-15T07:20:37Z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