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both"/>
        <w:textAlignment w:val="auto"/>
        <w:rPr>
          <w:rFonts w:hint="default" w:ascii="方正小标宋_GBK" w:hAnsi="方正小标宋_GBK" w:eastAsia="方正小标宋_GBK" w:cs="方正小标宋_GBK"/>
          <w:b w:val="0"/>
          <w:bCs w:val="0"/>
          <w:sz w:val="36"/>
          <w:szCs w:val="36"/>
          <w:lang w:val="en-US" w:eastAsia="zh-CN"/>
        </w:rPr>
      </w:pPr>
    </w:p>
    <w:p>
      <w:pPr>
        <w:pStyle w:val="5"/>
        <w:keepNext w:val="0"/>
        <w:keepLines w:val="0"/>
        <w:pageBreakBefore w:val="0"/>
        <w:widowControl/>
        <w:kinsoku/>
        <w:wordWrap/>
        <w:overflowPunct/>
        <w:topLinePunct w:val="0"/>
        <w:autoSpaceDN/>
        <w:bidi w:val="0"/>
        <w:adjustRightInd/>
        <w:spacing w:before="0" w:beforeAutospacing="0" w:after="0" w:afterAutospacing="0" w:line="614" w:lineRule="exact"/>
        <w:jc w:val="center"/>
        <w:textAlignment w:val="auto"/>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中国共产党巫溪县委员会统一战线工作部</w:t>
      </w:r>
    </w:p>
    <w:p>
      <w:pPr>
        <w:pStyle w:val="5"/>
        <w:keepNext w:val="0"/>
        <w:keepLines w:val="0"/>
        <w:pageBreakBefore w:val="0"/>
        <w:widowControl/>
        <w:kinsoku/>
        <w:wordWrap/>
        <w:overflowPunct/>
        <w:topLinePunct w:val="0"/>
        <w:autoSpaceDN/>
        <w:bidi w:val="0"/>
        <w:adjustRightInd/>
        <w:spacing w:before="0" w:beforeAutospacing="0" w:after="0" w:afterAutospacing="0" w:line="614" w:lineRule="exact"/>
        <w:jc w:val="center"/>
        <w:textAlignment w:val="auto"/>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14" w:lineRule="exact"/>
        <w:jc w:val="center"/>
        <w:textAlignment w:val="auto"/>
        <w:rPr>
          <w:rFonts w:hint="eastAsia" w:ascii="方正小标宋_GBK" w:hAnsi="方正小标宋_GBK" w:eastAsia="方正小标宋_GBK" w:cs="方正小标宋_GBK"/>
          <w:sz w:val="36"/>
          <w:szCs w:val="36"/>
          <w:shd w:val="clear" w:color="auto" w:fill="FFFFFF"/>
        </w:rPr>
      </w:pP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614" w:lineRule="exact"/>
        <w:textAlignment w:val="auto"/>
        <w:rPr>
          <w:rFonts w:hint="default"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一、部门基本情况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614" w:lineRule="exact"/>
        <w:ind w:firstLine="640" w:firstLineChars="200"/>
        <w:textAlignment w:val="auto"/>
        <w:rPr>
          <w:rFonts w:hint="default"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（一）职能职责</w:t>
      </w:r>
    </w:p>
    <w:p>
      <w:pPr>
        <w:keepNext w:val="0"/>
        <w:keepLines w:val="0"/>
        <w:pageBreakBefore w:val="0"/>
        <w:widowControl/>
        <w:kinsoku/>
        <w:wordWrap/>
        <w:overflowPunct/>
        <w:topLinePunct w:val="0"/>
        <w:autoSpaceDE/>
        <w:autoSpaceDN/>
        <w:bidi w:val="0"/>
        <w:adjustRightInd/>
        <w:snapToGrid/>
        <w:spacing w:beforeAutospacing="0" w:afterAutospacing="0" w:line="61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县委统战部职能职责：</w:t>
      </w:r>
      <w:r>
        <w:rPr>
          <w:rFonts w:hint="eastAsia" w:ascii="方正仿宋_GBK" w:hAnsi="方正仿宋_GBK" w:eastAsia="方正仿宋_GBK" w:cs="方正仿宋_GBK"/>
          <w:sz w:val="32"/>
          <w:szCs w:val="32"/>
        </w:rPr>
        <w:t>组织贯彻执行中央关于统一战线的方针、政策，落实《中共中央关于加强统一战线工作的决定》和重庆市委《实施意见》，加强十二个方面代表人士工作，及时准确反映党外人士意见和建议，发挥参政议政和民主监督作用，促进</w:t>
      </w:r>
      <w:r>
        <w:rPr>
          <w:rFonts w:hint="eastAsia" w:ascii="方正仿宋_GBK" w:hAnsi="方正仿宋_GBK" w:eastAsia="方正仿宋_GBK" w:cs="方正仿宋_GBK"/>
          <w:sz w:val="32"/>
          <w:szCs w:val="32"/>
          <w:lang w:eastAsia="zh-CN"/>
        </w:rPr>
        <w:t>县委、县政府</w:t>
      </w:r>
      <w:r>
        <w:rPr>
          <w:rFonts w:hint="eastAsia" w:ascii="方正仿宋_GBK" w:hAnsi="方正仿宋_GBK" w:eastAsia="方正仿宋_GBK" w:cs="方正仿宋_GBK"/>
          <w:sz w:val="32"/>
          <w:szCs w:val="32"/>
        </w:rPr>
        <w:t>决策的科学化；对统战方针政策的执行情况调研，了解全县统战工作全面情况，掌握政治思想动态，提出意见供县委决策参考；协调本县统一战线内部各种关系，团结一切可以团结的力量，调动一切积极因素；联系、指导、帮助和协调本县各方面做好统战工作，对县民宗</w:t>
      </w:r>
      <w:r>
        <w:rPr>
          <w:rFonts w:hint="eastAsia" w:ascii="方正仿宋_GBK" w:hAnsi="方正仿宋_GBK" w:eastAsia="方正仿宋_GBK" w:cs="方正仿宋_GBK"/>
          <w:sz w:val="32"/>
          <w:szCs w:val="32"/>
          <w:lang w:eastAsia="zh-CN"/>
        </w:rPr>
        <w:t>委</w:t>
      </w:r>
      <w:r>
        <w:rPr>
          <w:rFonts w:hint="eastAsia" w:ascii="方正仿宋_GBK" w:hAnsi="方正仿宋_GBK" w:eastAsia="方正仿宋_GBK" w:cs="方正仿宋_GBK"/>
          <w:sz w:val="32"/>
          <w:szCs w:val="32"/>
        </w:rPr>
        <w:t>、台办、侨办、侨联实行统战政策的牵头协调；负责开展以祖国统一为重点的海外统战工作；负责统战系统党的思想组</w:t>
      </w:r>
      <w:r>
        <w:rPr>
          <w:rFonts w:hint="eastAsia" w:ascii="方正仿宋_GBK" w:hAnsi="方正仿宋_GBK" w:eastAsia="方正仿宋_GBK" w:cs="方正仿宋_GBK"/>
          <w:sz w:val="32"/>
          <w:szCs w:val="32"/>
          <w:lang w:eastAsia="zh-CN"/>
        </w:rPr>
        <w:t>织和</w:t>
      </w:r>
      <w:r>
        <w:rPr>
          <w:rFonts w:hint="eastAsia" w:ascii="方正仿宋_GBK" w:hAnsi="方正仿宋_GBK" w:eastAsia="方正仿宋_GBK" w:cs="方正仿宋_GBK"/>
          <w:sz w:val="32"/>
          <w:szCs w:val="32"/>
        </w:rPr>
        <w:t>作风建设、纪律检查和宣传工作；负责开展统战工作和统战人士的培训工作。</w:t>
      </w:r>
    </w:p>
    <w:p>
      <w:pPr>
        <w:keepNext w:val="0"/>
        <w:keepLines w:val="0"/>
        <w:pageBreakBefore w:val="0"/>
        <w:widowControl/>
        <w:kinsoku/>
        <w:wordWrap/>
        <w:overflowPunct/>
        <w:topLinePunct w:val="0"/>
        <w:autoSpaceDE/>
        <w:autoSpaceDN/>
        <w:bidi w:val="0"/>
        <w:adjustRightInd/>
        <w:snapToGrid/>
        <w:spacing w:beforeAutospacing="0" w:afterAutospacing="0" w:line="614"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县侨联职能职责：引导</w:t>
      </w:r>
      <w:r>
        <w:rPr>
          <w:rFonts w:hint="eastAsia" w:ascii="Times New Roman" w:hAnsi="Times New Roman" w:eastAsia="方正仿宋_GBK" w:cs="方正仿宋_GBK"/>
          <w:sz w:val="32"/>
          <w:szCs w:val="32"/>
        </w:rPr>
        <w:t>归侨侨眷遵守宪法和法律，依法维护合法权益；协助海外侨胞在县内投资兴办实业、文化卫生、社会公益事业，与华侨交流合作，积极为引进海外人才和智力服务，为侨属企业提供服务；根据《中华全国归国华侨联合会章程》提出县侨联工作方针、计划和发展规则，组织实施全县归侨侨眷代表大会的决议决定</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配合做好侨界人大代表、政协委员人选协商推荐，支持活动，履行职能；密切与海外侨胞及其社团的联系，了解意见和要求；协助和督促有关部门侨务方针、政策的落实</w:t>
      </w:r>
      <w:r>
        <w:rPr>
          <w:rFonts w:hint="eastAsia" w:ascii="Times New Roman" w:hAnsi="Times New Roman"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61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县民宗中心职能职责：贯彻执行党和国家关于民族宗教的政策法规；推动民族互动，促进少数民族经济社会发展；维护少数民族的合法权益，促进民族平等团结和社会和谐；做好宗教场所和宗教信众的管理服务工作，引导宗教与社会主义社会相适应；负责做好恢复宗教活动场所的协调工作；根据民宗委的授权负责民族宗教事务的执法工作。</w:t>
      </w:r>
    </w:p>
    <w:p>
      <w:pPr>
        <w:keepNext w:val="0"/>
        <w:keepLines w:val="0"/>
        <w:pageBreakBefore w:val="0"/>
        <w:widowControl/>
        <w:kinsoku/>
        <w:wordWrap/>
        <w:overflowPunct/>
        <w:topLinePunct w:val="0"/>
        <w:autoSpaceDE/>
        <w:autoSpaceDN/>
        <w:bidi w:val="0"/>
        <w:adjustRightInd/>
        <w:snapToGrid/>
        <w:spacing w:line="614" w:lineRule="exact"/>
        <w:ind w:firstLine="640" w:firstLineChars="200"/>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（二）机构设置</w:t>
      </w:r>
    </w:p>
    <w:p>
      <w:pPr>
        <w:keepNext w:val="0"/>
        <w:keepLines w:val="0"/>
        <w:pageBreakBefore w:val="0"/>
        <w:widowControl/>
        <w:kinsoku/>
        <w:wordWrap/>
        <w:overflowPunct/>
        <w:topLinePunct w:val="0"/>
        <w:autoSpaceDE/>
        <w:autoSpaceDN/>
        <w:bidi w:val="0"/>
        <w:adjustRightInd/>
        <w:snapToGrid/>
        <w:spacing w:line="61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中共巫溪县委统战部是县委主管全县统一战线工作的职能部门，是县委在统战工作方面的参谋和助手。现与县委台湾工作办公室、县政府台湾事务办公室、县民族宗教事务</w:t>
      </w:r>
      <w:r>
        <w:rPr>
          <w:rFonts w:hint="eastAsia" w:ascii="Times New Roman" w:hAnsi="Times New Roman" w:eastAsia="方正仿宋_GBK" w:cs="方正仿宋_GBK"/>
          <w:sz w:val="32"/>
          <w:szCs w:val="32"/>
          <w:lang w:eastAsia="zh-CN"/>
        </w:rPr>
        <w:t>委员会</w:t>
      </w:r>
      <w:r>
        <w:rPr>
          <w:rFonts w:hint="eastAsia" w:ascii="Times New Roman" w:hAnsi="Times New Roman" w:eastAsia="方正仿宋_GBK" w:cs="方正仿宋_GBK"/>
          <w:sz w:val="32"/>
          <w:szCs w:val="32"/>
        </w:rPr>
        <w:t>、县侨务办公室和县侨联五个机构合署办公，六块牌子，一套班子。其中，县委统战部内设机构有综合办公室和干部</w:t>
      </w:r>
      <w:r>
        <w:rPr>
          <w:rFonts w:hint="eastAsia" w:ascii="Times New Roman" w:hAnsi="Times New Roman" w:eastAsia="方正仿宋_GBK" w:cs="方正仿宋_GBK"/>
          <w:sz w:val="32"/>
          <w:szCs w:val="32"/>
          <w:lang w:eastAsia="zh-CN"/>
        </w:rPr>
        <w:t>科、民宗台侨科、非公</w:t>
      </w:r>
      <w:r>
        <w:rPr>
          <w:rFonts w:hint="eastAsia" w:ascii="Times New Roman" w:hAnsi="Times New Roman" w:eastAsia="方正仿宋_GBK" w:cs="方正仿宋_GBK"/>
          <w:sz w:val="32"/>
          <w:szCs w:val="32"/>
        </w:rPr>
        <w:t>经济科</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个；县民族宗教事务委员会下设民族宗教事务管理服务中心。县归国华侨联合会是县委统战部所属参公事业单位，县归国华侨联合会设有综合科1个科室</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编制为参公事业编制5名。县民族宗教事务管理服务中心是县委统战部所属事业单位，编制为管理岗位3名、专技岗位1名。</w:t>
      </w:r>
    </w:p>
    <w:p>
      <w:pPr>
        <w:keepNext w:val="0"/>
        <w:keepLines w:val="0"/>
        <w:pageBreakBefore w:val="0"/>
        <w:widowControl/>
        <w:kinsoku/>
        <w:wordWrap/>
        <w:overflowPunct/>
        <w:topLinePunct w:val="0"/>
        <w:autoSpaceDE/>
        <w:autoSpaceDN/>
        <w:bidi w:val="0"/>
        <w:adjustRightInd/>
        <w:snapToGrid/>
        <w:spacing w:line="614" w:lineRule="exact"/>
        <w:ind w:firstLine="640" w:firstLineChars="200"/>
        <w:textAlignment w:val="auto"/>
        <w:rPr>
          <w:rFonts w:hint="default"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二、部门决算收支情况说明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614" w:lineRule="exact"/>
        <w:ind w:firstLine="643"/>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614" w:lineRule="exact"/>
        <w:ind w:firstLine="643" w:firstLineChars="200"/>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度收入总计594.99万元，支出总计</w:t>
      </w:r>
      <w:r>
        <w:rPr>
          <w:rFonts w:ascii="方正仿宋_GBK" w:hAnsi="方正仿宋_GBK" w:eastAsia="方正仿宋_GBK" w:cs="方正仿宋_GBK"/>
          <w:sz w:val="32"/>
          <w:szCs w:val="32"/>
        </w:rPr>
        <w:t>594.99</w:t>
      </w:r>
      <w:r>
        <w:rPr>
          <w:rFonts w:ascii="方正仿宋_GBK" w:hAnsi="方正仿宋_GBK" w:eastAsia="方正仿宋_GBK" w:cs="方正仿宋_GBK"/>
          <w:sz w:val="32"/>
          <w:szCs w:val="32"/>
          <w:shd w:val="clear" w:color="auto" w:fill="FFFFFF"/>
        </w:rPr>
        <w:t>万元。收、支与2023年度相比，减少9.54万元，下降1.6%，</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rPr>
        <w:t>贯彻落实“过紧日子”要求，压缩开支</w:t>
      </w:r>
      <w:r>
        <w:rPr>
          <w:rFonts w:hint="eastAsia" w:ascii="Times New Roman" w:hAnsi="Times New Roman" w:eastAsia="方正仿宋_GBK" w:cs="Times New Roman"/>
          <w:kern w:val="2"/>
          <w:sz w:val="32"/>
          <w:szCs w:val="32"/>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614" w:lineRule="exact"/>
        <w:ind w:firstLine="643" w:firstLineChars="200"/>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度收入合计594.99万元，与2023年度相比，减少9.54万元，下降1.6%，</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rPr>
        <w:t>贯彻落实“过紧日子”要求，压缩开支</w:t>
      </w:r>
      <w:r>
        <w:rPr>
          <w:rFonts w:hint="eastAsia" w:ascii="Times New Roman" w:hAnsi="Times New Roman" w:eastAsia="方正仿宋_GBK" w:cs="Times New Roman"/>
          <w:kern w:val="2"/>
          <w:sz w:val="32"/>
          <w:szCs w:val="32"/>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594.99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14"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594.99</w:t>
      </w:r>
      <w:r>
        <w:rPr>
          <w:rFonts w:ascii="方正仿宋_GBK" w:hAnsi="方正仿宋_GBK" w:eastAsia="方正仿宋_GBK" w:cs="方正仿宋_GBK"/>
          <w:sz w:val="32"/>
          <w:szCs w:val="32"/>
          <w:shd w:val="clear" w:color="auto" w:fill="FFFFFF"/>
        </w:rPr>
        <w:t>万元，与2023年度相比，减少9.54万元，下降1.6%，</w:t>
      </w:r>
      <w:r>
        <w:rPr>
          <w:rFonts w:hint="eastAsia" w:ascii="方正仿宋_GBK" w:hAnsi="方正仿宋_GBK" w:eastAsia="方正仿宋_GBK" w:cs="方正仿宋_GBK"/>
          <w:sz w:val="32"/>
          <w:szCs w:val="32"/>
          <w:shd w:val="clear" w:color="auto" w:fill="FFFFFF"/>
        </w:rPr>
        <w:t>主要原因是贯彻落实“过紧日子”要求，压缩开支。</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370.23</w:t>
      </w:r>
      <w:r>
        <w:rPr>
          <w:rFonts w:ascii="方正仿宋_GBK" w:hAnsi="方正仿宋_GBK" w:eastAsia="方正仿宋_GBK" w:cs="方正仿宋_GBK"/>
          <w:sz w:val="32"/>
          <w:szCs w:val="32"/>
          <w:shd w:val="clear" w:color="auto" w:fill="FFFFFF"/>
        </w:rPr>
        <w:t>万元，占62.22%；项目支出</w:t>
      </w:r>
      <w:r>
        <w:rPr>
          <w:rFonts w:ascii="方正仿宋_GBK" w:hAnsi="方正仿宋_GBK" w:eastAsia="方正仿宋_GBK" w:cs="方正仿宋_GBK"/>
          <w:sz w:val="32"/>
          <w:szCs w:val="32"/>
        </w:rPr>
        <w:t>224.76</w:t>
      </w:r>
      <w:r>
        <w:rPr>
          <w:rFonts w:ascii="方正仿宋_GBK" w:hAnsi="方正仿宋_GBK" w:eastAsia="方正仿宋_GBK" w:cs="方正仿宋_GBK"/>
          <w:sz w:val="32"/>
          <w:szCs w:val="32"/>
          <w:shd w:val="clear" w:color="auto" w:fill="FFFFFF"/>
        </w:rPr>
        <w:t>万元，占37.78%；经营支出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614" w:lineRule="exact"/>
        <w:ind w:firstLine="643" w:firstLineChars="200"/>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rPr>
        <w:t>贯彻落实“过紧日子”要求，压缩开支</w:t>
      </w:r>
      <w:r>
        <w:rPr>
          <w:rFonts w:hint="eastAsia" w:ascii="Times New Roman" w:hAnsi="Times New Roman" w:eastAsia="方正仿宋_GBK" w:cs="Times New Roman"/>
          <w:kern w:val="2"/>
          <w:sz w:val="32"/>
          <w:szCs w:val="32"/>
        </w:rPr>
        <w:t>。</w:t>
      </w:r>
    </w:p>
    <w:p>
      <w:pPr>
        <w:pStyle w:val="9"/>
        <w:keepNext w:val="0"/>
        <w:keepLines w:val="0"/>
        <w:pageBreakBefore w:val="0"/>
        <w:widowControl/>
        <w:kinsoku/>
        <w:wordWrap/>
        <w:overflowPunct/>
        <w:topLinePunct w:val="0"/>
        <w:autoSpaceDE w:val="0"/>
        <w:autoSpaceDN/>
        <w:bidi w:val="0"/>
        <w:adjustRightInd/>
        <w:spacing w:beforeAutospacing="0" w:afterAutospacing="0" w:line="614" w:lineRule="exact"/>
        <w:ind w:firstLine="643"/>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（二）财政拨款收入支出决算总体情况说明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614" w:lineRule="exact"/>
        <w:ind w:firstLine="643"/>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度财政拨款收、支总计594.99万元。与202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年相比，财政拨款收、支总计各减少9.54万元，下降1.6%。</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rPr>
        <w:t>贯彻落实“过紧日子”要求，统战事务、党外知识分子、新的社会阶层人士统战工作等项目经费减少</w:t>
      </w:r>
      <w:r>
        <w:rPr>
          <w:rFonts w:hint="eastAsia" w:ascii="Times New Roman" w:hAnsi="Times New Roman" w:eastAsia="方正仿宋_GBK" w:cs="Times New Roman"/>
          <w:kern w:val="2"/>
          <w:sz w:val="32"/>
          <w:szCs w:val="32"/>
        </w:rPr>
        <w:t>。</w:t>
      </w:r>
    </w:p>
    <w:p>
      <w:pPr>
        <w:pStyle w:val="9"/>
        <w:keepNext w:val="0"/>
        <w:keepLines w:val="0"/>
        <w:pageBreakBefore w:val="0"/>
        <w:widowControl/>
        <w:kinsoku/>
        <w:wordWrap/>
        <w:overflowPunct/>
        <w:topLinePunct w:val="0"/>
        <w:autoSpaceDE w:val="0"/>
        <w:autoSpaceDN/>
        <w:bidi w:val="0"/>
        <w:adjustRightInd/>
        <w:spacing w:beforeAutospacing="0" w:afterAutospacing="0" w:line="614" w:lineRule="exact"/>
        <w:ind w:firstLine="643"/>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（三）一般公共预算财政拨款收入支出决算情况说明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614" w:lineRule="exact"/>
        <w:ind w:firstLine="643"/>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594.99</w:t>
      </w:r>
      <w:r>
        <w:rPr>
          <w:rFonts w:ascii="方正仿宋_GBK" w:hAnsi="方正仿宋_GBK" w:eastAsia="方正仿宋_GBK" w:cs="方正仿宋_GBK"/>
          <w:sz w:val="32"/>
          <w:szCs w:val="32"/>
          <w:shd w:val="clear" w:color="auto" w:fill="FFFFFF"/>
        </w:rPr>
        <w:t>万元，与2023年度相比，减少9.54万元，下降1.6%。</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rPr>
        <w:t>贯彻落实“过紧日子”要求，统战事务、党外知识分子、新的社会阶层人士统战工作等项目经费减少</w:t>
      </w:r>
      <w:r>
        <w:rPr>
          <w:rFonts w:hint="eastAsia" w:ascii="Times New Roman" w:hAnsi="Times New Roman" w:eastAsia="方正仿宋_GBK" w:cs="Times New Roman"/>
          <w:kern w:val="2"/>
          <w:sz w:val="32"/>
          <w:szCs w:val="32"/>
        </w:rPr>
        <w:t>。</w:t>
      </w:r>
      <w:r>
        <w:rPr>
          <w:rFonts w:ascii="方正仿宋_GBK" w:hAnsi="方正仿宋_GBK" w:eastAsia="方正仿宋_GBK" w:cs="方正仿宋_GBK"/>
          <w:sz w:val="32"/>
          <w:szCs w:val="32"/>
          <w:shd w:val="clear" w:color="auto" w:fill="FFFFFF"/>
        </w:rPr>
        <w:t>较年初预算数增加12.88万元，增长2.2%。主要原因是</w:t>
      </w:r>
      <w:r>
        <w:rPr>
          <w:rFonts w:hint="eastAsia" w:ascii="方正仿宋_GBK" w:hAnsi="方正仿宋_GBK" w:eastAsia="方正仿宋_GBK" w:cs="方正仿宋_GBK"/>
          <w:sz w:val="32"/>
          <w:szCs w:val="32"/>
          <w:shd w:val="clear" w:color="auto" w:fill="FFFFFF"/>
          <w:lang w:val="en-US" w:eastAsia="zh-CN"/>
        </w:rPr>
        <w:t>2024年</w:t>
      </w:r>
      <w:r>
        <w:rPr>
          <w:rFonts w:ascii="方正仿宋_GBK" w:hAnsi="方正仿宋_GBK" w:eastAsia="方正仿宋_GBK" w:cs="方正仿宋_GBK"/>
          <w:sz w:val="32"/>
          <w:szCs w:val="32"/>
          <w:shd w:val="clear" w:color="auto" w:fill="FFFFFF"/>
        </w:rPr>
        <w:t>单位新进职工</w:t>
      </w:r>
      <w:r>
        <w:rPr>
          <w:rFonts w:hint="eastAsia" w:ascii="方正仿宋_GBK" w:hAnsi="方正仿宋_GBK" w:eastAsia="方正仿宋_GBK" w:cs="方正仿宋_GBK"/>
          <w:sz w:val="32"/>
          <w:szCs w:val="32"/>
          <w:shd w:val="clear" w:color="auto" w:fill="FFFFFF"/>
          <w:lang w:val="en-US" w:eastAsia="zh-CN"/>
        </w:rPr>
        <w:t>1名</w:t>
      </w:r>
      <w:r>
        <w:rPr>
          <w:rFonts w:ascii="方正仿宋_GBK" w:hAnsi="方正仿宋_GBK" w:eastAsia="方正仿宋_GBK" w:cs="方正仿宋_GBK"/>
          <w:sz w:val="32"/>
          <w:szCs w:val="32"/>
          <w:shd w:val="clear" w:color="auto" w:fill="FFFFFF"/>
        </w:rPr>
        <w:t>，部分职工职级晋升等，年初财政拨款结转和结余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val="0"/>
        <w:autoSpaceDN/>
        <w:bidi w:val="0"/>
        <w:adjustRightInd/>
        <w:spacing w:beforeAutospacing="0" w:afterAutospacing="0" w:line="614" w:lineRule="exact"/>
        <w:ind w:firstLine="643"/>
        <w:textAlignment w:val="auto"/>
        <w:rPr>
          <w:rFonts w:hint="eastAsia" w:ascii="方正仿宋_GBK" w:hAnsi="方正仿宋_GBK" w:eastAsia="方正仿宋_GBK" w:cs="方正仿宋_GBK"/>
          <w:sz w:val="32"/>
          <w:szCs w:val="32"/>
          <w:lang w:eastAsia="zh-CN"/>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594.99</w:t>
      </w:r>
      <w:r>
        <w:rPr>
          <w:rFonts w:ascii="方正仿宋_GBK" w:hAnsi="方正仿宋_GBK" w:eastAsia="方正仿宋_GBK" w:cs="方正仿宋_GBK"/>
          <w:sz w:val="32"/>
          <w:szCs w:val="32"/>
          <w:shd w:val="clear" w:color="auto" w:fill="FFFFFF"/>
        </w:rPr>
        <w:t>万元，与2023年度相比，减少9.54万元，下降1.6%。</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rPr>
        <w:t>贯彻落实“过紧日子”要求统战事务、党外知识分子、新的社会阶层人士统战工作等项目经费减少</w:t>
      </w:r>
      <w:r>
        <w:rPr>
          <w:rFonts w:hint="eastAsia" w:ascii="Times New Roman" w:hAnsi="Times New Roman" w:eastAsia="方正仿宋_GBK" w:cs="Times New Roman"/>
          <w:kern w:val="2"/>
          <w:sz w:val="32"/>
          <w:szCs w:val="32"/>
        </w:rPr>
        <w:t>。</w:t>
      </w:r>
      <w:r>
        <w:rPr>
          <w:rFonts w:ascii="方正仿宋_GBK" w:hAnsi="方正仿宋_GBK" w:eastAsia="方正仿宋_GBK" w:cs="方正仿宋_GBK"/>
          <w:sz w:val="32"/>
          <w:szCs w:val="32"/>
          <w:shd w:val="clear" w:color="auto" w:fill="FFFFFF"/>
        </w:rPr>
        <w:t>较年初预算数增加12.88万元，增长2.2%。主要原因是</w:t>
      </w:r>
      <w:r>
        <w:rPr>
          <w:rFonts w:hint="eastAsia" w:ascii="方正仿宋_GBK" w:hAnsi="方正仿宋_GBK" w:eastAsia="方正仿宋_GBK" w:cs="方正仿宋_GBK"/>
          <w:sz w:val="32"/>
          <w:szCs w:val="32"/>
          <w:shd w:val="clear" w:color="auto" w:fill="FFFFFF"/>
          <w:lang w:val="en-US" w:eastAsia="zh-CN"/>
        </w:rPr>
        <w:t>2024年</w:t>
      </w:r>
      <w:r>
        <w:rPr>
          <w:rFonts w:ascii="方正仿宋_GBK" w:hAnsi="方正仿宋_GBK" w:eastAsia="方正仿宋_GBK" w:cs="方正仿宋_GBK"/>
          <w:sz w:val="32"/>
          <w:szCs w:val="32"/>
          <w:shd w:val="clear" w:color="auto" w:fill="FFFFFF"/>
        </w:rPr>
        <w:t>单位新进职工</w:t>
      </w:r>
      <w:r>
        <w:rPr>
          <w:rFonts w:hint="eastAsia" w:ascii="方正仿宋_GBK" w:hAnsi="方正仿宋_GBK" w:eastAsia="方正仿宋_GBK" w:cs="方正仿宋_GBK"/>
          <w:sz w:val="32"/>
          <w:szCs w:val="32"/>
          <w:shd w:val="clear" w:color="auto" w:fill="FFFFFF"/>
          <w:lang w:val="en-US" w:eastAsia="zh-CN"/>
        </w:rPr>
        <w:t>1名</w:t>
      </w:r>
      <w:r>
        <w:rPr>
          <w:rFonts w:ascii="方正仿宋_GBK" w:hAnsi="方正仿宋_GBK" w:eastAsia="方正仿宋_GBK" w:cs="方正仿宋_GBK"/>
          <w:sz w:val="32"/>
          <w:szCs w:val="32"/>
          <w:shd w:val="clear" w:color="auto" w:fill="FFFFFF"/>
        </w:rPr>
        <w:t>，部分职工职级晋升等</w:t>
      </w:r>
      <w:r>
        <w:rPr>
          <w:rFonts w:hint="eastAsia" w:ascii="方正仿宋_GBK" w:hAnsi="方正仿宋_GBK" w:eastAsia="方正仿宋_GBK" w:cs="方正仿宋_GBK"/>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14"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eastAsia="zh-CN"/>
        </w:rPr>
        <w:t>本部门</w:t>
      </w:r>
      <w:r>
        <w:rPr>
          <w:rFonts w:hint="eastAsia" w:ascii="Times New Roman" w:hAnsi="Times New Roman" w:eastAsia="方正仿宋_GBK" w:cs="方正仿宋_GBK"/>
          <w:sz w:val="32"/>
          <w:szCs w:val="32"/>
        </w:rPr>
        <w:t>收支基本持平</w:t>
      </w:r>
      <w:r>
        <w:rPr>
          <w:rFonts w:hint="eastAsia" w:ascii="Times New Roman" w:hAnsi="Times New Roman" w:eastAsia="方正仿宋_GBK" w:cs="方正仿宋_GBK"/>
          <w:sz w:val="32"/>
          <w:szCs w:val="32"/>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14"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8"/>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1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477.51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80.26</w:t>
      </w:r>
      <w:r>
        <w:rPr>
          <w:rFonts w:ascii="方正仿宋_GBK" w:hAnsi="方正仿宋_GBK" w:eastAsia="方正仿宋_GBK" w:cs="方正仿宋_GBK"/>
          <w:sz w:val="32"/>
          <w:szCs w:val="32"/>
          <w:shd w:val="clear" w:color="auto" w:fill="FFFFFF"/>
        </w:rPr>
        <w:t>%，较年初预算数增加8.95万元，增长1.9%，主要原因是</w:t>
      </w:r>
      <w:r>
        <w:rPr>
          <w:rFonts w:hint="eastAsia" w:ascii="方正仿宋_GBK" w:hAnsi="方正仿宋_GBK" w:eastAsia="方正仿宋_GBK" w:cs="方正仿宋_GBK"/>
          <w:sz w:val="32"/>
          <w:szCs w:val="32"/>
          <w:shd w:val="clear" w:color="auto" w:fill="FFFFFF"/>
          <w:lang w:val="en-US" w:eastAsia="zh-CN"/>
        </w:rPr>
        <w:t>2024年</w:t>
      </w:r>
      <w:r>
        <w:rPr>
          <w:rFonts w:ascii="方正仿宋_GBK" w:hAnsi="方正仿宋_GBK" w:eastAsia="方正仿宋_GBK" w:cs="方正仿宋_GBK"/>
          <w:sz w:val="32"/>
          <w:szCs w:val="32"/>
          <w:shd w:val="clear" w:color="auto" w:fill="FFFFFF"/>
        </w:rPr>
        <w:t>单位新进职工</w:t>
      </w:r>
      <w:r>
        <w:rPr>
          <w:rFonts w:hint="eastAsia" w:ascii="方正仿宋_GBK" w:hAnsi="方正仿宋_GBK" w:eastAsia="方正仿宋_GBK" w:cs="方正仿宋_GBK"/>
          <w:sz w:val="32"/>
          <w:szCs w:val="32"/>
          <w:shd w:val="clear" w:color="auto" w:fill="FFFFFF"/>
          <w:lang w:val="en-US" w:eastAsia="zh-CN"/>
        </w:rPr>
        <w:t>1名</w:t>
      </w:r>
      <w:r>
        <w:rPr>
          <w:rFonts w:ascii="方正仿宋_GBK" w:hAnsi="方正仿宋_GBK" w:eastAsia="方正仿宋_GBK" w:cs="方正仿宋_GBK"/>
          <w:sz w:val="32"/>
          <w:szCs w:val="32"/>
          <w:shd w:val="clear" w:color="auto" w:fill="FFFFFF"/>
        </w:rPr>
        <w:t>，部分职工职级晋升等</w:t>
      </w:r>
      <w:r>
        <w:rPr>
          <w:rFonts w:hint="eastAsia" w:ascii="方正仿宋_GBK" w:hAnsi="方正仿宋_GBK" w:eastAsia="方正仿宋_GBK" w:cs="方正仿宋_GBK"/>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1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78.52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13.20</w:t>
      </w:r>
      <w:r>
        <w:rPr>
          <w:rFonts w:ascii="方正仿宋_GBK" w:hAnsi="方正仿宋_GBK" w:eastAsia="方正仿宋_GBK" w:cs="方正仿宋_GBK"/>
          <w:sz w:val="32"/>
          <w:szCs w:val="32"/>
          <w:shd w:val="clear" w:color="auto" w:fill="FFFFFF"/>
        </w:rPr>
        <w:t>%，较年初预算数增加3.94万元，增长5.3%，主要原因是</w:t>
      </w:r>
      <w:r>
        <w:rPr>
          <w:rFonts w:hint="eastAsia" w:ascii="方正仿宋_GBK" w:hAnsi="方正仿宋_GBK" w:eastAsia="方正仿宋_GBK" w:cs="方正仿宋_GBK"/>
          <w:sz w:val="32"/>
          <w:szCs w:val="32"/>
          <w:shd w:val="clear" w:color="auto" w:fill="FFFFFF"/>
          <w:lang w:val="en-US" w:eastAsia="zh-CN"/>
        </w:rPr>
        <w:t>2024年</w:t>
      </w:r>
      <w:r>
        <w:rPr>
          <w:rFonts w:ascii="方正仿宋_GBK" w:hAnsi="方正仿宋_GBK" w:eastAsia="方正仿宋_GBK" w:cs="方正仿宋_GBK"/>
          <w:sz w:val="32"/>
          <w:szCs w:val="32"/>
          <w:shd w:val="clear" w:color="auto" w:fill="FFFFFF"/>
        </w:rPr>
        <w:t>单位新进职工</w:t>
      </w:r>
      <w:r>
        <w:rPr>
          <w:rFonts w:hint="eastAsia" w:ascii="方正仿宋_GBK" w:hAnsi="方正仿宋_GBK" w:eastAsia="方正仿宋_GBK" w:cs="方正仿宋_GBK"/>
          <w:sz w:val="32"/>
          <w:szCs w:val="32"/>
          <w:shd w:val="clear" w:color="auto" w:fill="FFFFFF"/>
          <w:lang w:val="en-US" w:eastAsia="zh-CN"/>
        </w:rPr>
        <w:t>1名</w:t>
      </w:r>
      <w:r>
        <w:rPr>
          <w:rFonts w:ascii="方正仿宋_GBK" w:hAnsi="方正仿宋_GBK" w:eastAsia="方正仿宋_GBK" w:cs="方正仿宋_GBK"/>
          <w:sz w:val="32"/>
          <w:szCs w:val="32"/>
          <w:shd w:val="clear" w:color="auto" w:fill="FFFFFF"/>
        </w:rPr>
        <w:t>，部分职工职级晋升等</w:t>
      </w:r>
      <w:r>
        <w:rPr>
          <w:rFonts w:hint="eastAsia" w:ascii="方正仿宋_GBK" w:hAnsi="方正仿宋_GBK" w:eastAsia="方正仿宋_GBK" w:cs="方正仿宋_GBK"/>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1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16.81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2.83</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sz w:val="32"/>
          <w:szCs w:val="32"/>
          <w:shd w:val="clear" w:color="auto" w:fill="FFFFFF"/>
        </w:rPr>
        <w:t>厉行节约，严格按照年初预算控制经费开支</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beforeAutospacing="0" w:afterAutospacing="0" w:line="614"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住房保障支出22.15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3.72</w:t>
      </w:r>
      <w:r>
        <w:rPr>
          <w:rFonts w:ascii="方正仿宋_GBK" w:hAnsi="方正仿宋_GBK" w:eastAsia="方正仿宋_GBK" w:cs="方正仿宋_GBK"/>
          <w:sz w:val="32"/>
          <w:szCs w:val="32"/>
          <w:shd w:val="clear" w:color="auto" w:fill="FFFFFF"/>
        </w:rPr>
        <w:t>%，较年初预算数无增减，主要原因是</w:t>
      </w:r>
      <w:r>
        <w:rPr>
          <w:rFonts w:hint="eastAsia" w:ascii="Times New Roman" w:hAnsi="Times New Roman" w:eastAsia="方正仿宋_GBK" w:cs="方正仿宋_GBK"/>
          <w:sz w:val="32"/>
          <w:szCs w:val="32"/>
          <w:shd w:val="clear" w:color="auto" w:fill="FFFFFF"/>
          <w:lang w:eastAsia="zh-CN"/>
        </w:rPr>
        <w:t>厉行节约，严格按照年初预算控制经费开支</w:t>
      </w:r>
      <w:r>
        <w:rPr>
          <w:rFonts w:ascii="方正仿宋_GBK" w:hAnsi="方正仿宋_GBK" w:eastAsia="方正仿宋_GBK" w:cs="方正仿宋_GBK"/>
          <w:color w:val="FF0000"/>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61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61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370.23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326.73</w:t>
      </w:r>
      <w:r>
        <w:rPr>
          <w:rFonts w:ascii="方正仿宋_GBK" w:hAnsi="方正仿宋_GBK" w:eastAsia="方正仿宋_GBK" w:cs="方正仿宋_GBK"/>
          <w:sz w:val="32"/>
          <w:szCs w:val="32"/>
          <w:shd w:val="clear" w:color="auto" w:fill="FFFFFF"/>
        </w:rPr>
        <w:t>万元，与2023年度相比，增加37.65万元，增长13.0%，主要原因是</w:t>
      </w:r>
      <w:r>
        <w:rPr>
          <w:rFonts w:hint="eastAsia" w:ascii="方正仿宋_GBK" w:hAnsi="方正仿宋_GBK" w:eastAsia="方正仿宋_GBK" w:cs="方正仿宋_GBK"/>
          <w:sz w:val="32"/>
          <w:szCs w:val="32"/>
          <w:shd w:val="clear" w:color="auto" w:fill="FFFFFF"/>
          <w:lang w:val="en-US" w:eastAsia="zh-CN"/>
        </w:rPr>
        <w:t>2024年</w:t>
      </w:r>
      <w:r>
        <w:rPr>
          <w:rFonts w:ascii="方正仿宋_GBK" w:hAnsi="方正仿宋_GBK" w:eastAsia="方正仿宋_GBK" w:cs="方正仿宋_GBK"/>
          <w:sz w:val="32"/>
          <w:szCs w:val="32"/>
          <w:shd w:val="clear" w:color="auto" w:fill="FFFFFF"/>
        </w:rPr>
        <w:t>单位新进职工</w:t>
      </w:r>
      <w:r>
        <w:rPr>
          <w:rFonts w:hint="eastAsia" w:ascii="方正仿宋_GBK" w:hAnsi="方正仿宋_GBK" w:eastAsia="方正仿宋_GBK" w:cs="方正仿宋_GBK"/>
          <w:sz w:val="32"/>
          <w:szCs w:val="32"/>
          <w:shd w:val="clear" w:color="auto" w:fill="FFFFFF"/>
          <w:lang w:val="en-US" w:eastAsia="zh-CN"/>
        </w:rPr>
        <w:t>1名</w:t>
      </w:r>
      <w:r>
        <w:rPr>
          <w:rFonts w:ascii="方正仿宋_GBK" w:hAnsi="方正仿宋_GBK" w:eastAsia="方正仿宋_GBK" w:cs="方正仿宋_GBK"/>
          <w:sz w:val="32"/>
          <w:szCs w:val="32"/>
          <w:shd w:val="clear" w:color="auto" w:fill="FFFFFF"/>
        </w:rPr>
        <w:t>，部分职工职级晋升等</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rPr>
        <w:t>人员经费用途主要包括工资、绩效、社保等开支。</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43.50</w:t>
      </w:r>
      <w:r>
        <w:rPr>
          <w:rFonts w:ascii="方正仿宋_GBK" w:hAnsi="方正仿宋_GBK" w:eastAsia="方正仿宋_GBK" w:cs="方正仿宋_GBK"/>
          <w:sz w:val="32"/>
          <w:szCs w:val="32"/>
          <w:shd w:val="clear" w:color="auto" w:fill="FFFFFF"/>
        </w:rPr>
        <w:t>万元，与2023年度相比，减少2.85万元，下降6.2%，</w:t>
      </w:r>
      <w:r>
        <w:rPr>
          <w:rFonts w:ascii="Times New Roman" w:hAnsi="Times New Roman" w:eastAsia="方正仿宋_GBK" w:cs="方正仿宋_GBK"/>
          <w:sz w:val="32"/>
          <w:szCs w:val="32"/>
          <w:shd w:val="clear" w:color="auto" w:fill="FFFFFF"/>
        </w:rPr>
        <w:t>公用经费用途主要包括</w:t>
      </w:r>
      <w:r>
        <w:rPr>
          <w:rFonts w:hint="eastAsia" w:ascii="Times New Roman" w:hAnsi="Times New Roman" w:eastAsia="方正仿宋_GBK" w:cs="方正仿宋_GBK"/>
          <w:sz w:val="32"/>
          <w:szCs w:val="32"/>
        </w:rPr>
        <w:t>日常办公开支，如办公用品购置、水电通信费、公车维护加油、人员出差及培训、公务接待费、其他商品和服务支出等。</w:t>
      </w:r>
    </w:p>
    <w:p>
      <w:pPr>
        <w:pStyle w:val="9"/>
        <w:keepNext w:val="0"/>
        <w:keepLines w:val="0"/>
        <w:pageBreakBefore w:val="0"/>
        <w:widowControl/>
        <w:kinsoku/>
        <w:wordWrap/>
        <w:overflowPunct/>
        <w:topLinePunct w:val="0"/>
        <w:autoSpaceDE w:val="0"/>
        <w:autoSpaceDN/>
        <w:bidi w:val="0"/>
        <w:adjustRightInd/>
        <w:spacing w:beforeAutospacing="0" w:afterAutospacing="0" w:line="614" w:lineRule="exact"/>
        <w:ind w:firstLine="643"/>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（五）政府性基金预算收支决算情况说明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614" w:lineRule="exact"/>
        <w:ind w:firstLine="643"/>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w:t>
      </w:r>
      <w:r>
        <w:rPr>
          <w:rFonts w:hint="eastAsia" w:ascii="Times New Roman" w:hAnsi="Times New Roman" w:eastAsia="方正仿宋_GBK" w:cs="方正仿宋_GBK"/>
          <w:sz w:val="32"/>
          <w:szCs w:val="32"/>
          <w:lang w:eastAsia="zh-CN"/>
        </w:rPr>
        <w:t>部门</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年度无政府性基金预算财政拨款收支。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614" w:lineRule="exact"/>
        <w:ind w:firstLine="643"/>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61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w:t>
      </w:r>
      <w:r>
        <w:rPr>
          <w:rFonts w:hint="eastAsia" w:ascii="Times New Roman" w:hAnsi="Times New Roman" w:eastAsia="方正仿宋_GBK" w:cs="方正仿宋_GBK"/>
          <w:sz w:val="32"/>
          <w:szCs w:val="32"/>
          <w:lang w:eastAsia="zh-CN"/>
        </w:rPr>
        <w:t>部门</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年度无国有资本经营预算财政拨款收支。</w:t>
      </w:r>
    </w:p>
    <w:p>
      <w:pPr>
        <w:keepNext w:val="0"/>
        <w:keepLines w:val="0"/>
        <w:pageBreakBefore w:val="0"/>
        <w:widowControl/>
        <w:kinsoku/>
        <w:wordWrap/>
        <w:overflowPunct/>
        <w:topLinePunct w:val="0"/>
        <w:autoSpaceDE/>
        <w:autoSpaceDN/>
        <w:bidi w:val="0"/>
        <w:adjustRightInd/>
        <w:snapToGrid/>
        <w:spacing w:line="614" w:lineRule="exact"/>
        <w:ind w:firstLine="640" w:firstLineChars="200"/>
        <w:textAlignment w:val="auto"/>
        <w:rPr>
          <w:rFonts w:hint="default"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三、财政拨款“三公”经费情况说明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614" w:lineRule="exact"/>
        <w:ind w:firstLine="643"/>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1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2.44</w:t>
      </w:r>
      <w:r>
        <w:rPr>
          <w:rFonts w:ascii="方正仿宋_GBK" w:hAnsi="方正仿宋_GBK" w:eastAsia="方正仿宋_GBK" w:cs="方正仿宋_GBK"/>
          <w:sz w:val="32"/>
          <w:szCs w:val="32"/>
          <w:shd w:val="clear" w:color="auto" w:fill="FFFFFF"/>
        </w:rPr>
        <w:t>万元，较年初预算数减少1.92万元，下降44.0%，</w:t>
      </w:r>
      <w:r>
        <w:rPr>
          <w:rFonts w:hint="eastAsia" w:ascii="Times New Roman" w:hAnsi="Times New Roman" w:eastAsia="方正仿宋_GBK"/>
          <w:sz w:val="32"/>
          <w:szCs w:val="32"/>
        </w:rPr>
        <w:t>主要原因是贯彻落实“过紧日子”要求，压缩</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三公</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经费</w:t>
      </w:r>
      <w:r>
        <w:rPr>
          <w:rFonts w:hint="eastAsia" w:ascii="Times New Roman" w:hAnsi="Times New Roman" w:eastAsia="方正仿宋_GBK"/>
          <w:sz w:val="32"/>
          <w:szCs w:val="32"/>
        </w:rPr>
        <w:t>开支；</w:t>
      </w:r>
      <w:r>
        <w:rPr>
          <w:rFonts w:ascii="方正仿宋_GBK" w:hAnsi="方正仿宋_GBK" w:eastAsia="方正仿宋_GBK" w:cs="方正仿宋_GBK"/>
          <w:sz w:val="32"/>
          <w:szCs w:val="32"/>
          <w:shd w:val="clear" w:color="auto" w:fill="FFFFFF"/>
        </w:rPr>
        <w:t>较上年支出数减少25.38万元，下降91.2%，</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2023年采购公车一辆，2024年没有采购公车，故经费支出减少。</w:t>
      </w:r>
    </w:p>
    <w:p>
      <w:pPr>
        <w:pStyle w:val="9"/>
        <w:keepNext w:val="0"/>
        <w:keepLines w:val="0"/>
        <w:pageBreakBefore w:val="0"/>
        <w:widowControl/>
        <w:kinsoku/>
        <w:wordWrap/>
        <w:overflowPunct/>
        <w:topLinePunct w:val="0"/>
        <w:autoSpaceDE w:val="0"/>
        <w:autoSpaceDN/>
        <w:bidi w:val="0"/>
        <w:adjustRightInd/>
        <w:spacing w:beforeAutospacing="0" w:afterAutospacing="0" w:line="614" w:lineRule="exact"/>
        <w:ind w:firstLine="643"/>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（二）“三公”经费分项支出情况</w:t>
      </w:r>
    </w:p>
    <w:p>
      <w:pPr>
        <w:keepNext w:val="0"/>
        <w:keepLines w:val="0"/>
        <w:pageBreakBefore w:val="0"/>
        <w:widowControl/>
        <w:kinsoku/>
        <w:wordWrap/>
        <w:overflowPunct/>
        <w:topLinePunct w:val="0"/>
        <w:autoSpaceDN/>
        <w:bidi w:val="0"/>
        <w:adjustRightInd/>
        <w:snapToGrid w:val="0"/>
        <w:spacing w:before="0" w:beforeAutospacing="0" w:after="0" w:afterAutospacing="0" w:line="614" w:lineRule="exact"/>
        <w:ind w:firstLine="640" w:firstLineChars="200"/>
        <w:jc w:val="both"/>
        <w:textAlignment w:val="auto"/>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2024年度本部门因公出国（境）费用0.00万元，本部门没有发生因公出国（境）费用。</w:t>
      </w:r>
    </w:p>
    <w:p>
      <w:pPr>
        <w:keepNext w:val="0"/>
        <w:keepLines w:val="0"/>
        <w:pageBreakBefore w:val="0"/>
        <w:widowControl/>
        <w:kinsoku/>
        <w:wordWrap/>
        <w:overflowPunct/>
        <w:topLinePunct w:val="0"/>
        <w:autoSpaceDN/>
        <w:bidi w:val="0"/>
        <w:adjustRightInd/>
        <w:snapToGrid w:val="0"/>
        <w:spacing w:before="0" w:beforeAutospacing="0" w:after="0" w:afterAutospacing="0" w:line="614" w:lineRule="exact"/>
        <w:ind w:firstLine="640" w:firstLineChars="200"/>
        <w:jc w:val="both"/>
        <w:textAlignment w:val="auto"/>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shd w:val="clear" w:color="auto" w:fill="FFFFFF"/>
          <w:lang w:val="en-US" w:eastAsia="zh-CN" w:bidi="ar-SA"/>
        </w:rPr>
        <w:t>公务车购置费0.00万元，本部门没有发生公务车购置费。较上年支出数减少24.99万元，下降100.0%，主要原因是2023年采购公车一辆，2024年没有采购公车，故经费支出减少。</w:t>
      </w:r>
    </w:p>
    <w:p>
      <w:pPr>
        <w:keepNext w:val="0"/>
        <w:keepLines w:val="0"/>
        <w:pageBreakBefore w:val="0"/>
        <w:widowControl/>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公务车运行维护费</w:t>
      </w:r>
      <w:r>
        <w:rPr>
          <w:rFonts w:ascii="Times New Roman" w:hAnsi="Times New Roman" w:eastAsia="方正仿宋_GBK" w:cs="方正仿宋_GBK"/>
          <w:sz w:val="32"/>
          <w:szCs w:val="32"/>
        </w:rPr>
        <w:t>1.58</w:t>
      </w:r>
      <w:r>
        <w:rPr>
          <w:rFonts w:ascii="Times New Roman" w:hAnsi="Times New Roman" w:eastAsia="方正仿宋_GBK" w:cs="方正仿宋_GBK"/>
          <w:sz w:val="32"/>
          <w:szCs w:val="32"/>
          <w:shd w:val="clear" w:color="auto" w:fill="FFFFFF"/>
        </w:rPr>
        <w:t>万元，主要用于</w:t>
      </w:r>
      <w:r>
        <w:rPr>
          <w:rFonts w:hint="eastAsia" w:ascii="Times New Roman" w:hAnsi="Times New Roman" w:eastAsia="方正仿宋_GBK" w:cs="方正仿宋_GBK"/>
          <w:sz w:val="32"/>
          <w:szCs w:val="32"/>
          <w:shd w:val="clear" w:color="auto" w:fill="FFFFFF"/>
        </w:rPr>
        <w:t>机要文件交换、市内因公出行、财政业务检查等工作所需车辆的燃料费、维修费、过桥过路费、保险费等。</w:t>
      </w:r>
      <w:r>
        <w:rPr>
          <w:rFonts w:ascii="Times New Roman" w:hAnsi="Times New Roman" w:eastAsia="方正仿宋_GBK" w:cs="方正仿宋_GBK"/>
          <w:sz w:val="32"/>
          <w:szCs w:val="32"/>
          <w:shd w:val="clear" w:color="auto" w:fill="FFFFFF"/>
        </w:rPr>
        <w:t>费用支出较年初预算数减少1.92万元，下降54.9%，主要原因是</w:t>
      </w:r>
      <w:r>
        <w:rPr>
          <w:rFonts w:hint="eastAsia" w:ascii="Times New Roman" w:hAnsi="Times New Roman" w:eastAsia="方正仿宋_GBK" w:cs="方正仿宋_GBK"/>
          <w:sz w:val="32"/>
          <w:szCs w:val="32"/>
        </w:rPr>
        <w:t>严格按预算控制执行，认真贯彻落实中央八项规定精神。</w:t>
      </w:r>
      <w:r>
        <w:rPr>
          <w:rFonts w:ascii="Times New Roman" w:hAnsi="Times New Roman" w:eastAsia="方正仿宋_GBK" w:cs="方正仿宋_GBK"/>
          <w:sz w:val="32"/>
          <w:szCs w:val="32"/>
          <w:shd w:val="clear" w:color="auto" w:fill="FFFFFF"/>
        </w:rPr>
        <w:t>较上年支出数减少0.19万元，下降10.7%，主要原因是</w:t>
      </w:r>
      <w:r>
        <w:rPr>
          <w:rFonts w:hint="eastAsia" w:ascii="Times New Roman" w:hAnsi="Times New Roman" w:eastAsia="方正仿宋_GBK" w:cs="方正仿宋_GBK"/>
          <w:sz w:val="32"/>
          <w:szCs w:val="32"/>
        </w:rPr>
        <w:t>严格落实“过紧日子”要求，压缩公务用车经费开支</w:t>
      </w:r>
      <w:r>
        <w:rPr>
          <w:rFonts w:hint="eastAsia" w:ascii="Times New Roman" w:hAnsi="Times New Roman" w:eastAsia="方正仿宋_GBK" w:cs="方正仿宋_GBK"/>
          <w:sz w:val="32"/>
          <w:szCs w:val="32"/>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614" w:lineRule="exact"/>
        <w:ind w:firstLine="643"/>
        <w:textAlignment w:val="auto"/>
        <w:rPr>
          <w:rFonts w:hint="eastAsia" w:ascii="Times New Roman" w:hAnsi="Times New Roman" w:eastAsia="方正仿宋_GBK" w:cs="方正仿宋_GBK"/>
          <w:sz w:val="32"/>
          <w:szCs w:val="32"/>
          <w:lang w:eastAsia="zh-CN"/>
        </w:rPr>
      </w:pPr>
      <w:r>
        <w:rPr>
          <w:rFonts w:ascii="Times New Roman" w:hAnsi="Times New Roman" w:eastAsia="方正仿宋_GBK" w:cs="方正仿宋_GBK"/>
          <w:sz w:val="32"/>
          <w:szCs w:val="32"/>
          <w:shd w:val="clear" w:color="auto" w:fill="FFFFFF"/>
        </w:rPr>
        <w:t>公务接待费</w:t>
      </w:r>
      <w:r>
        <w:rPr>
          <w:rFonts w:ascii="Times New Roman" w:hAnsi="Times New Roman" w:eastAsia="方正仿宋_GBK" w:cs="方正仿宋_GBK"/>
          <w:sz w:val="32"/>
          <w:szCs w:val="32"/>
        </w:rPr>
        <w:t>0.86</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rPr>
        <w:t>主要用于接待省、市、区县委统战部到我单位学习调研统战工作，接受相关部门检查指导工作发生的接待支出。</w:t>
      </w:r>
      <w:r>
        <w:rPr>
          <w:rFonts w:ascii="Times New Roman" w:hAnsi="Times New Roman" w:eastAsia="方正仿宋_GBK" w:cs="方正仿宋_GBK"/>
          <w:sz w:val="32"/>
          <w:szCs w:val="32"/>
          <w:shd w:val="clear" w:color="auto" w:fill="FFFFFF"/>
        </w:rPr>
        <w:t>费用支出较年初预算数无增减，主要原因</w:t>
      </w:r>
      <w:r>
        <w:rPr>
          <w:rFonts w:hint="eastAsia" w:ascii="Times New Roman" w:hAnsi="Times New Roman" w:eastAsia="方正仿宋_GBK" w:cs="方正仿宋_GBK"/>
          <w:sz w:val="32"/>
          <w:szCs w:val="32"/>
          <w:shd w:val="clear" w:color="auto" w:fill="FFFFFF"/>
        </w:rPr>
        <w:t>是严格按照经费管理压缩支出</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较上年支出数减少0.20万元，下降18.9%，主要原因是</w:t>
      </w:r>
      <w:r>
        <w:rPr>
          <w:rFonts w:hint="eastAsia" w:ascii="Times New Roman" w:hAnsi="Times New Roman" w:eastAsia="方正仿宋_GBK" w:cs="方正仿宋_GBK"/>
          <w:sz w:val="32"/>
          <w:szCs w:val="32"/>
        </w:rPr>
        <w:t>严格落实“过紧日子”要求，压缩公务</w:t>
      </w:r>
      <w:r>
        <w:rPr>
          <w:rFonts w:hint="eastAsia" w:ascii="Times New Roman" w:hAnsi="Times New Roman" w:eastAsia="方正仿宋_GBK" w:cs="方正仿宋_GBK"/>
          <w:sz w:val="32"/>
          <w:szCs w:val="32"/>
          <w:lang w:eastAsia="zh-CN"/>
        </w:rPr>
        <w:t>接待</w:t>
      </w:r>
      <w:r>
        <w:rPr>
          <w:rFonts w:hint="eastAsia" w:ascii="Times New Roman" w:hAnsi="Times New Roman" w:eastAsia="方正仿宋_GBK" w:cs="方正仿宋_GBK"/>
          <w:sz w:val="32"/>
          <w:szCs w:val="32"/>
        </w:rPr>
        <w:t>开支</w:t>
      </w:r>
      <w:r>
        <w:rPr>
          <w:rFonts w:hint="eastAsia" w:ascii="Times New Roman" w:hAnsi="Times New Roman" w:eastAsia="方正仿宋_GBK" w:cs="方正仿宋_GBK"/>
          <w:sz w:val="32"/>
          <w:szCs w:val="32"/>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614" w:lineRule="exact"/>
        <w:ind w:firstLine="643"/>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14"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8</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50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172.80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1.58</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40" w:lineRule="exact"/>
        <w:ind w:firstLine="640" w:firstLineChars="200"/>
        <w:jc w:val="both"/>
        <w:textAlignment w:val="auto"/>
        <w:rPr>
          <w:rStyle w:val="8"/>
          <w:rFonts w:hint="default" w:ascii="黑体" w:hAnsi="黑体" w:eastAsia="黑体" w:cs="黑体"/>
          <w:sz w:val="32"/>
          <w:szCs w:val="32"/>
          <w:shd w:val="clear" w:color="auto" w:fill="FFFFFF"/>
        </w:rPr>
      </w:pPr>
      <w:r>
        <w:rPr>
          <w:rFonts w:hint="eastAsia" w:ascii="方正黑体_GBK" w:hAnsi="方正黑体_GBK" w:eastAsia="方正黑体_GBK" w:cs="方正黑体_GBK"/>
          <w:kern w:val="2"/>
          <w:sz w:val="32"/>
          <w:szCs w:val="32"/>
          <w:lang w:val="en-US" w:eastAsia="zh-CN" w:bidi="ar-SA"/>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40" w:lineRule="exact"/>
        <w:ind w:firstLine="643"/>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firstLine="640" w:firstLineChars="200"/>
        <w:jc w:val="both"/>
        <w:textAlignment w:val="auto"/>
        <w:rPr>
          <w:rFonts w:hint="default" w:ascii="Times New Roman" w:hAnsi="Times New Roman"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3.71</w:t>
      </w:r>
      <w:r>
        <w:rPr>
          <w:rFonts w:ascii="方正仿宋_GBK" w:hAnsi="方正仿宋_GBK" w:eastAsia="方正仿宋_GBK" w:cs="方正仿宋_GBK"/>
          <w:sz w:val="32"/>
          <w:szCs w:val="32"/>
          <w:shd w:val="clear" w:color="auto" w:fill="FFFFFF"/>
        </w:rPr>
        <w:t>万元，与2023年度相比，减少29.15万元，下降88.7%，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rPr>
        <w:t>严格按预算控制执行，认真贯彻落实中央八项规定精神。</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32.17</w:t>
      </w:r>
      <w:r>
        <w:rPr>
          <w:rFonts w:ascii="方正仿宋_GBK" w:hAnsi="方正仿宋_GBK" w:eastAsia="方正仿宋_GBK" w:cs="方正仿宋_GBK"/>
          <w:sz w:val="32"/>
          <w:szCs w:val="32"/>
          <w:shd w:val="clear" w:color="auto" w:fill="FFFFFF"/>
        </w:rPr>
        <w:t>万元，与2023年度相比，减少17.43万元，下降35.1%，</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rPr>
        <w:t>严格按预算控制执行，认真贯彻落实中央八项规定精神。</w:t>
      </w:r>
    </w:p>
    <w:p>
      <w:pPr>
        <w:pStyle w:val="9"/>
        <w:keepNext w:val="0"/>
        <w:keepLines w:val="0"/>
        <w:pageBreakBefore w:val="0"/>
        <w:widowControl/>
        <w:kinsoku/>
        <w:wordWrap/>
        <w:overflowPunct/>
        <w:topLinePunct w:val="0"/>
        <w:autoSpaceDE w:val="0"/>
        <w:autoSpaceDN/>
        <w:bidi w:val="0"/>
        <w:adjustRightInd/>
        <w:spacing w:beforeAutospacing="0" w:afterAutospacing="0" w:line="540" w:lineRule="exact"/>
        <w:ind w:firstLine="643"/>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4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38.08</w:t>
      </w:r>
      <w:r>
        <w:rPr>
          <w:rFonts w:ascii="方正仿宋_GBK" w:hAnsi="方正仿宋_GBK" w:eastAsia="方正仿宋_GBK" w:cs="方正仿宋_GBK"/>
          <w:sz w:val="32"/>
          <w:szCs w:val="32"/>
          <w:shd w:val="clear" w:color="auto" w:fill="FFFFFF"/>
        </w:rPr>
        <w:t>万元，机关运行经费</w:t>
      </w:r>
      <w:r>
        <w:rPr>
          <w:rFonts w:hint="eastAsia" w:ascii="Times New Roman" w:hAnsi="Times New Roman" w:eastAsia="方正仿宋_GBK" w:cs="宋体"/>
          <w:kern w:val="0"/>
          <w:sz w:val="32"/>
          <w:szCs w:val="32"/>
          <w:lang w:eastAsia="zh-CN"/>
        </w:rPr>
        <w:t>主要用于开支办公费、会议费、培训费等。</w:t>
      </w:r>
      <w:r>
        <w:rPr>
          <w:rFonts w:ascii="方正仿宋_GBK" w:hAnsi="方正仿宋_GBK" w:eastAsia="方正仿宋_GBK" w:cs="方正仿宋_GBK"/>
          <w:sz w:val="32"/>
          <w:szCs w:val="32"/>
          <w:shd w:val="clear" w:color="auto" w:fill="FFFFFF"/>
        </w:rPr>
        <w:t>机关运行经费较上年支出数减少8.27万元，下降17.8%，</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rPr>
        <w:t>严格按预算控制执行，认真贯彻落实中央八项规定精神。</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40" w:lineRule="exact"/>
        <w:ind w:left="0" w:leftChars="0" w:firstLine="640" w:firstLineChars="200"/>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（三）国有资产占用情况说明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40" w:lineRule="exact"/>
        <w:ind w:firstLine="643"/>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（四）政府采购支出情况说明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度本部门政府采购支出总额</w:t>
      </w:r>
      <w:r>
        <w:rPr>
          <w:rFonts w:ascii="方正仿宋_GBK" w:hAnsi="方正仿宋_GBK" w:eastAsia="方正仿宋_GBK" w:cs="方正仿宋_GBK"/>
          <w:sz w:val="32"/>
          <w:szCs w:val="32"/>
        </w:rPr>
        <w:t>2.68</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2.68</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1.27万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47.34</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1.27</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47.34</w:t>
      </w:r>
      <w:r>
        <w:rPr>
          <w:rFonts w:ascii="方正仿宋_GBK" w:hAnsi="方正仿宋_GBK" w:eastAsia="方正仿宋_GBK" w:cs="方正仿宋_GBK"/>
          <w:sz w:val="32"/>
          <w:szCs w:val="32"/>
          <w:shd w:val="clear" w:color="auto" w:fill="FFFFFF"/>
        </w:rPr>
        <w:t xml:space="preserve"> %。</w:t>
      </w:r>
      <w:r>
        <w:rPr>
          <w:rFonts w:hint="eastAsia" w:ascii="Times New Roman" w:hAnsi="Times New Roman" w:eastAsia="方正仿宋_GBK" w:cs="方正仿宋_GBK"/>
          <w:sz w:val="32"/>
          <w:szCs w:val="32"/>
        </w:rPr>
        <w:t>主要用于采购</w:t>
      </w:r>
      <w:r>
        <w:rPr>
          <w:rFonts w:hint="eastAsia" w:ascii="Times New Roman" w:hAnsi="Times New Roman" w:eastAsia="方正仿宋_GBK" w:cs="方正仿宋_GBK"/>
          <w:sz w:val="32"/>
          <w:szCs w:val="32"/>
          <w:lang w:eastAsia="zh-CN"/>
        </w:rPr>
        <w:t>国产电脑等</w:t>
      </w:r>
      <w:r>
        <w:rPr>
          <w:rFonts w:hint="eastAsia" w:ascii="Times New Roman" w:hAnsi="Times New Roman" w:eastAsia="方正仿宋_GBK" w:cs="方正仿宋_GBK"/>
          <w:sz w:val="32"/>
          <w:szCs w:val="32"/>
        </w:rPr>
        <w:t>。</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40" w:lineRule="exact"/>
        <w:ind w:firstLine="640" w:firstLineChars="200"/>
        <w:jc w:val="left"/>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（一）单位自评情况</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40" w:lineRule="exact"/>
        <w:ind w:firstLine="640" w:firstLineChars="200"/>
        <w:jc w:val="left"/>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应当参照如下格式说明：根据预算绩效管理要求，我部门（单位）对部门整体和16个二级项目开展了绩效自评，涉及财政拨款项目支出资金234万元。</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6"/>
        <w:tblW w:w="10475" w:type="dxa"/>
        <w:tblInd w:w="-8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7"/>
        <w:gridCol w:w="2414"/>
        <w:gridCol w:w="918"/>
        <w:gridCol w:w="308"/>
        <w:gridCol w:w="308"/>
        <w:gridCol w:w="1121"/>
        <w:gridCol w:w="818"/>
        <w:gridCol w:w="918"/>
        <w:gridCol w:w="754"/>
        <w:gridCol w:w="656"/>
        <w:gridCol w:w="58"/>
        <w:gridCol w:w="255"/>
        <w:gridCol w:w="155"/>
        <w:gridCol w:w="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10475"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Times New Roman" w:hAnsi="Times New Roman" w:eastAsia="微软雅黑" w:cs="微软雅黑"/>
                <w:b/>
                <w:bCs/>
                <w:i w:val="0"/>
                <w:iCs w:val="0"/>
                <w:color w:val="000000"/>
                <w:kern w:val="0"/>
                <w:sz w:val="24"/>
                <w:szCs w:val="24"/>
                <w:u w:val="none"/>
                <w:lang w:val="en-US" w:eastAsia="zh-CN" w:bidi="ar"/>
              </w:rPr>
            </w:pPr>
            <w:r>
              <w:rPr>
                <w:rFonts w:hint="eastAsia" w:ascii="Times New Roman" w:hAnsi="Times New Roman" w:eastAsia="微软雅黑" w:cs="微软雅黑"/>
                <w:b/>
                <w:bCs/>
                <w:i w:val="0"/>
                <w:iCs w:val="0"/>
                <w:color w:val="000000"/>
                <w:kern w:val="0"/>
                <w:sz w:val="24"/>
                <w:szCs w:val="24"/>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both"/>
              <w:textAlignment w:val="center"/>
              <w:rPr>
                <w:rFonts w:hint="eastAsia" w:ascii="Times New Roman" w:hAnsi="Times New Roman" w:eastAsia="宋体" w:cs="宋体"/>
                <w:b/>
                <w:bCs/>
                <w:i w:val="0"/>
                <w:iCs w:val="0"/>
                <w:color w:val="000000"/>
                <w:sz w:val="16"/>
                <w:szCs w:val="16"/>
                <w:u w:val="none"/>
              </w:rPr>
            </w:pPr>
            <w:r>
              <w:rPr>
                <w:rFonts w:hint="eastAsia" w:ascii="Times New Roman" w:hAnsi="Times New Roman" w:eastAsia="宋体" w:cs="宋体"/>
                <w:b/>
                <w:bCs/>
                <w:i w:val="0"/>
                <w:iCs w:val="0"/>
                <w:color w:val="000000"/>
                <w:kern w:val="0"/>
                <w:sz w:val="16"/>
                <w:szCs w:val="16"/>
                <w:u w:val="none"/>
                <w:lang w:val="en-US" w:eastAsia="zh-CN" w:bidi="ar"/>
              </w:rPr>
              <w:t>项目名称：</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中国共产党巫溪县委员会统一战线工作部整体监控</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right"/>
              <w:textAlignment w:val="center"/>
              <w:rPr>
                <w:rFonts w:hint="eastAsia" w:ascii="Times New Roman" w:hAnsi="Times New Roman" w:eastAsia="宋体" w:cs="宋体"/>
                <w:b/>
                <w:bCs/>
                <w:i w:val="0"/>
                <w:iCs w:val="0"/>
                <w:color w:val="000000"/>
                <w:sz w:val="16"/>
                <w:szCs w:val="16"/>
                <w:u w:val="none"/>
              </w:rPr>
            </w:pPr>
            <w:r>
              <w:rPr>
                <w:rFonts w:hint="eastAsia" w:ascii="Times New Roman" w:hAnsi="Times New Roman" w:eastAsia="宋体" w:cs="宋体"/>
                <w:b/>
                <w:bCs/>
                <w:i w:val="0"/>
                <w:iCs w:val="0"/>
                <w:color w:val="000000"/>
                <w:kern w:val="0"/>
                <w:sz w:val="16"/>
                <w:szCs w:val="16"/>
                <w:u w:val="none"/>
                <w:lang w:val="en-US" w:eastAsia="zh-CN" w:bidi="ar"/>
              </w:rPr>
              <w:t>项目编码：</w:t>
            </w: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50023800024P000008</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both"/>
              <w:textAlignment w:val="center"/>
              <w:rPr>
                <w:rFonts w:hint="eastAsia" w:ascii="Times New Roman" w:hAnsi="Times New Roman" w:eastAsia="宋体" w:cs="宋体"/>
                <w:b/>
                <w:bCs/>
                <w:i w:val="0"/>
                <w:iCs w:val="0"/>
                <w:color w:val="000000"/>
                <w:sz w:val="16"/>
                <w:szCs w:val="16"/>
                <w:u w:val="none"/>
              </w:rPr>
            </w:pPr>
            <w:r>
              <w:rPr>
                <w:rFonts w:hint="eastAsia" w:ascii="Times New Roman" w:hAnsi="Times New Roman" w:eastAsia="宋体" w:cs="宋体"/>
                <w:b/>
                <w:bCs/>
                <w:i w:val="0"/>
                <w:iCs w:val="0"/>
                <w:color w:val="000000"/>
                <w:kern w:val="0"/>
                <w:sz w:val="16"/>
                <w:szCs w:val="16"/>
                <w:u w:val="none"/>
                <w:lang w:val="en-US" w:eastAsia="zh-CN" w:bidi="ar"/>
              </w:rPr>
              <w:t>自评总分：</w:t>
            </w:r>
          </w:p>
        </w:tc>
        <w:tc>
          <w:tcPr>
            <w:tcW w:w="238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100.00</w:t>
            </w:r>
          </w:p>
        </w:tc>
        <w:tc>
          <w:tcPr>
            <w:tcW w:w="1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rPr>
                <w:rFonts w:hint="eastAsia" w:ascii="Times New Roman" w:hAnsi="Times New Roman"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both"/>
              <w:textAlignment w:val="center"/>
              <w:rPr>
                <w:rFonts w:hint="eastAsia" w:ascii="Times New Roman" w:hAnsi="Times New Roman" w:eastAsia="宋体" w:cs="宋体"/>
                <w:b/>
                <w:bCs/>
                <w:i w:val="0"/>
                <w:iCs w:val="0"/>
                <w:color w:val="000000"/>
                <w:sz w:val="16"/>
                <w:szCs w:val="16"/>
                <w:u w:val="none"/>
              </w:rPr>
            </w:pPr>
            <w:r>
              <w:rPr>
                <w:rFonts w:hint="eastAsia" w:ascii="Times New Roman" w:hAnsi="Times New Roman" w:eastAsia="宋体" w:cs="宋体"/>
                <w:b/>
                <w:bCs/>
                <w:i w:val="0"/>
                <w:iCs w:val="0"/>
                <w:color w:val="000000"/>
                <w:kern w:val="0"/>
                <w:sz w:val="16"/>
                <w:szCs w:val="16"/>
                <w:u w:val="none"/>
                <w:lang w:val="en-US" w:eastAsia="zh-CN" w:bidi="ar"/>
              </w:rPr>
              <w:t>项目主管部门：</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008-中国共产党巫溪县委员会统一战线工作部</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right"/>
              <w:textAlignment w:val="center"/>
              <w:rPr>
                <w:rFonts w:hint="eastAsia" w:ascii="Times New Roman" w:hAnsi="Times New Roman" w:eastAsia="宋体" w:cs="宋体"/>
                <w:b/>
                <w:bCs/>
                <w:i w:val="0"/>
                <w:iCs w:val="0"/>
                <w:color w:val="000000"/>
                <w:sz w:val="16"/>
                <w:szCs w:val="16"/>
                <w:u w:val="none"/>
              </w:rPr>
            </w:pPr>
            <w:r>
              <w:rPr>
                <w:rFonts w:hint="eastAsia" w:ascii="Times New Roman" w:hAnsi="Times New Roman" w:eastAsia="宋体" w:cs="宋体"/>
                <w:b/>
                <w:bCs/>
                <w:i w:val="0"/>
                <w:iCs w:val="0"/>
                <w:color w:val="000000"/>
                <w:kern w:val="0"/>
                <w:sz w:val="16"/>
                <w:szCs w:val="16"/>
                <w:u w:val="none"/>
                <w:lang w:val="en-US" w:eastAsia="zh-CN" w:bidi="ar"/>
              </w:rPr>
              <w:t>财政归口处室：</w:t>
            </w: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005-行财科</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both"/>
              <w:textAlignment w:val="center"/>
              <w:rPr>
                <w:rFonts w:hint="eastAsia" w:ascii="Times New Roman" w:hAnsi="Times New Roman" w:eastAsia="宋体" w:cs="宋体"/>
                <w:b/>
                <w:bCs/>
                <w:i w:val="0"/>
                <w:iCs w:val="0"/>
                <w:color w:val="000000"/>
                <w:sz w:val="16"/>
                <w:szCs w:val="16"/>
                <w:u w:val="none"/>
              </w:rPr>
            </w:pPr>
            <w:r>
              <w:rPr>
                <w:rFonts w:hint="eastAsia" w:ascii="Times New Roman" w:hAnsi="Times New Roman" w:eastAsia="宋体" w:cs="宋体"/>
                <w:b/>
                <w:bCs/>
                <w:i w:val="0"/>
                <w:iCs w:val="0"/>
                <w:color w:val="000000"/>
                <w:kern w:val="0"/>
                <w:sz w:val="16"/>
                <w:szCs w:val="16"/>
                <w:u w:val="none"/>
                <w:lang w:val="en-US" w:eastAsia="zh-CN" w:bidi="ar"/>
              </w:rPr>
              <w:t>部门联系人：</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魏安晨</w:t>
            </w:r>
          </w:p>
        </w:tc>
        <w:tc>
          <w:tcPr>
            <w:tcW w:w="275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both"/>
              <w:textAlignment w:val="center"/>
              <w:rPr>
                <w:rFonts w:hint="eastAsia" w:ascii="Times New Roman" w:hAnsi="Times New Roman" w:eastAsia="宋体" w:cs="宋体"/>
                <w:b/>
                <w:bCs/>
                <w:i w:val="0"/>
                <w:iCs w:val="0"/>
                <w:color w:val="000000"/>
                <w:kern w:val="0"/>
                <w:sz w:val="16"/>
                <w:szCs w:val="16"/>
                <w:u w:val="none"/>
                <w:lang w:val="en-US" w:eastAsia="zh-CN" w:bidi="ar"/>
              </w:rPr>
            </w:pPr>
            <w:r>
              <w:rPr>
                <w:rFonts w:hint="eastAsia" w:ascii="Times New Roman" w:hAnsi="Times New Roman" w:eastAsia="宋体" w:cs="宋体"/>
                <w:b/>
                <w:bCs/>
                <w:i w:val="0"/>
                <w:iCs w:val="0"/>
                <w:color w:val="000000"/>
                <w:kern w:val="0"/>
                <w:sz w:val="16"/>
                <w:szCs w:val="16"/>
                <w:u w:val="none"/>
                <w:lang w:val="en-US" w:eastAsia="zh-CN" w:bidi="ar"/>
              </w:rPr>
              <w:t>联系电话：</w:t>
            </w:r>
            <w:r>
              <w:rPr>
                <w:rFonts w:hint="eastAsia" w:ascii="Times New Roman" w:hAnsi="Times New Roman" w:eastAsia="宋体" w:cs="宋体"/>
                <w:i w:val="0"/>
                <w:iCs w:val="0"/>
                <w:color w:val="000000"/>
                <w:kern w:val="0"/>
                <w:sz w:val="16"/>
                <w:szCs w:val="16"/>
                <w:u w:val="none"/>
                <w:lang w:val="en-US" w:eastAsia="zh-CN" w:bidi="ar"/>
              </w:rPr>
              <w:t>15696408215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9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微软雅黑" w:cs="微软雅黑"/>
                <w:b/>
                <w:bCs/>
                <w:i w:val="0"/>
                <w:iCs w:val="0"/>
                <w:color w:val="808080"/>
                <w:sz w:val="20"/>
                <w:szCs w:val="20"/>
                <w:u w:val="none"/>
              </w:rPr>
            </w:pPr>
            <w:r>
              <w:rPr>
                <w:rFonts w:hint="eastAsia" w:ascii="Times New Roman" w:hAnsi="Times New Roman" w:eastAsia="微软雅黑" w:cs="微软雅黑"/>
                <w:b/>
                <w:bCs/>
                <w:i w:val="0"/>
                <w:iCs w:val="0"/>
                <w:color w:val="808080"/>
                <w:kern w:val="0"/>
                <w:sz w:val="20"/>
                <w:szCs w:val="20"/>
                <w:u w:val="none"/>
                <w:lang w:val="en-US" w:eastAsia="zh-CN" w:bidi="ar"/>
              </w:rPr>
              <w:t>资金情况</w:t>
            </w:r>
          </w:p>
        </w:tc>
        <w:tc>
          <w:tcPr>
            <w:tcW w:w="1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微软雅黑" w:cs="微软雅黑"/>
                <w:b/>
                <w:bCs/>
                <w:i w:val="0"/>
                <w:iCs w:val="0"/>
                <w:color w:val="80808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Times New Roman" w:hAnsi="Times New Roman" w:eastAsia="宋体" w:cs="宋体"/>
                <w:i w:val="0"/>
                <w:iCs w:val="0"/>
                <w:color w:val="000000"/>
                <w:sz w:val="16"/>
                <w:szCs w:val="16"/>
                <w:u w:val="none"/>
              </w:rPr>
            </w:pPr>
          </w:p>
        </w:tc>
        <w:tc>
          <w:tcPr>
            <w:tcW w:w="36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b/>
                <w:bCs/>
                <w:i w:val="0"/>
                <w:iCs w:val="0"/>
                <w:color w:val="000000"/>
                <w:sz w:val="16"/>
                <w:szCs w:val="16"/>
                <w:u w:val="none"/>
              </w:rPr>
            </w:pPr>
            <w:r>
              <w:rPr>
                <w:rFonts w:hint="eastAsia" w:ascii="Times New Roman" w:hAnsi="Times New Roman" w:eastAsia="宋体" w:cs="宋体"/>
                <w:b/>
                <w:bCs/>
                <w:i w:val="0"/>
                <w:iCs w:val="0"/>
                <w:color w:val="000000"/>
                <w:kern w:val="0"/>
                <w:sz w:val="16"/>
                <w:szCs w:val="16"/>
                <w:u w:val="none"/>
                <w:lang w:val="en-US" w:eastAsia="zh-CN" w:bidi="ar"/>
              </w:rPr>
              <w:t>年初预算数</w:t>
            </w: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both"/>
              <w:textAlignment w:val="center"/>
              <w:rPr>
                <w:rFonts w:hint="eastAsia" w:ascii="Times New Roman" w:hAnsi="Times New Roman" w:eastAsia="宋体" w:cs="宋体"/>
                <w:b/>
                <w:bCs/>
                <w:i w:val="0"/>
                <w:iCs w:val="0"/>
                <w:color w:val="000000"/>
                <w:sz w:val="16"/>
                <w:szCs w:val="16"/>
                <w:u w:val="none"/>
              </w:rPr>
            </w:pPr>
            <w:r>
              <w:rPr>
                <w:rFonts w:hint="eastAsia" w:ascii="Times New Roman" w:hAnsi="Times New Roman" w:eastAsia="宋体" w:cs="宋体"/>
                <w:b/>
                <w:bCs/>
                <w:i w:val="0"/>
                <w:iCs w:val="0"/>
                <w:color w:val="000000"/>
                <w:kern w:val="0"/>
                <w:sz w:val="16"/>
                <w:szCs w:val="16"/>
                <w:u w:val="none"/>
                <w:lang w:val="en-US" w:eastAsia="zh-CN" w:bidi="ar"/>
              </w:rPr>
              <w:t>全年（调整）预算数</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b/>
                <w:bCs/>
                <w:i w:val="0"/>
                <w:iCs w:val="0"/>
                <w:color w:val="000000"/>
                <w:sz w:val="16"/>
                <w:szCs w:val="16"/>
                <w:u w:val="none"/>
              </w:rPr>
            </w:pPr>
            <w:r>
              <w:rPr>
                <w:rFonts w:hint="eastAsia" w:ascii="Times New Roman" w:hAnsi="Times New Roman" w:eastAsia="宋体" w:cs="宋体"/>
                <w:b/>
                <w:bCs/>
                <w:i w:val="0"/>
                <w:iCs w:val="0"/>
                <w:color w:val="000000"/>
                <w:kern w:val="0"/>
                <w:sz w:val="16"/>
                <w:szCs w:val="16"/>
                <w:u w:val="none"/>
                <w:lang w:val="en-US" w:eastAsia="zh-CN" w:bidi="ar"/>
              </w:rPr>
              <w:t>全年执行数</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b/>
                <w:bCs/>
                <w:i w:val="0"/>
                <w:iCs w:val="0"/>
                <w:color w:val="000000"/>
                <w:sz w:val="16"/>
                <w:szCs w:val="16"/>
                <w:u w:val="none"/>
              </w:rPr>
            </w:pPr>
            <w:r>
              <w:rPr>
                <w:rFonts w:hint="eastAsia" w:ascii="Times New Roman" w:hAnsi="Times New Roman" w:eastAsia="宋体" w:cs="宋体"/>
                <w:b/>
                <w:bCs/>
                <w:i w:val="0"/>
                <w:iCs w:val="0"/>
                <w:color w:val="000000"/>
                <w:kern w:val="0"/>
                <w:sz w:val="16"/>
                <w:szCs w:val="16"/>
                <w:u w:val="none"/>
                <w:lang w:val="en-US" w:eastAsia="zh-CN" w:bidi="ar"/>
              </w:rPr>
              <w:t>执行率</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left"/>
              <w:textAlignment w:val="center"/>
              <w:rPr>
                <w:rFonts w:hint="eastAsia" w:ascii="Times New Roman" w:hAnsi="Times New Roman" w:eastAsia="宋体" w:cs="宋体"/>
                <w:b/>
                <w:bCs/>
                <w:i w:val="0"/>
                <w:iCs w:val="0"/>
                <w:color w:val="000000"/>
                <w:sz w:val="16"/>
                <w:szCs w:val="16"/>
                <w:u w:val="none"/>
              </w:rPr>
            </w:pPr>
            <w:r>
              <w:rPr>
                <w:rFonts w:hint="eastAsia" w:ascii="Times New Roman" w:hAnsi="Times New Roman" w:eastAsia="宋体" w:cs="宋体"/>
                <w:b/>
                <w:bCs/>
                <w:i w:val="0"/>
                <w:iCs w:val="0"/>
                <w:color w:val="000000"/>
                <w:kern w:val="0"/>
                <w:sz w:val="16"/>
                <w:szCs w:val="16"/>
                <w:u w:val="none"/>
                <w:lang w:val="en-US" w:eastAsia="zh-CN" w:bidi="ar"/>
              </w:rPr>
              <w:t>执行率权重</w:t>
            </w:r>
          </w:p>
        </w:tc>
        <w:tc>
          <w:tcPr>
            <w:tcW w:w="3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left"/>
              <w:textAlignment w:val="center"/>
              <w:rPr>
                <w:rFonts w:hint="eastAsia" w:ascii="Times New Roman" w:hAnsi="Times New Roman" w:eastAsia="宋体" w:cs="宋体"/>
                <w:b/>
                <w:bCs/>
                <w:i w:val="0"/>
                <w:iCs w:val="0"/>
                <w:color w:val="000000"/>
                <w:kern w:val="0"/>
                <w:sz w:val="16"/>
                <w:szCs w:val="16"/>
                <w:u w:val="none"/>
                <w:lang w:val="en-US" w:eastAsia="zh-CN" w:bidi="ar"/>
              </w:rPr>
            </w:pP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b/>
                <w:bCs/>
                <w:i w:val="0"/>
                <w:iCs w:val="0"/>
                <w:color w:val="000000"/>
                <w:sz w:val="16"/>
                <w:szCs w:val="16"/>
                <w:u w:val="none"/>
              </w:rPr>
            </w:pPr>
            <w:r>
              <w:rPr>
                <w:rFonts w:hint="eastAsia" w:ascii="Times New Roman" w:hAnsi="Times New Roman" w:eastAsia="宋体" w:cs="宋体"/>
                <w:b/>
                <w:bCs/>
                <w:i w:val="0"/>
                <w:iCs w:val="0"/>
                <w:color w:val="000000"/>
                <w:kern w:val="0"/>
                <w:sz w:val="16"/>
                <w:szCs w:val="16"/>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年度总金额</w:t>
            </w:r>
          </w:p>
        </w:tc>
        <w:tc>
          <w:tcPr>
            <w:tcW w:w="36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both"/>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5,821,058.59</w:t>
            </w: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both"/>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5,949,916.30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righ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5,949,916.30</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rPr>
                <w:rFonts w:hint="eastAsia" w:ascii="Times New Roman" w:hAnsi="Times New Roman" w:eastAsia="宋体" w:cs="宋体"/>
                <w:i w:val="0"/>
                <w:iCs w:val="0"/>
                <w:color w:val="000000"/>
                <w:sz w:val="16"/>
                <w:szCs w:val="16"/>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rPr>
                <w:rFonts w:hint="eastAsia" w:ascii="Times New Roman" w:hAnsi="Times New Roman" w:eastAsia="宋体" w:cs="宋体"/>
                <w:i w:val="0"/>
                <w:iCs w:val="0"/>
                <w:color w:val="000000"/>
                <w:sz w:val="16"/>
                <w:szCs w:val="16"/>
                <w:u w:val="none"/>
              </w:rPr>
            </w:pPr>
          </w:p>
        </w:tc>
        <w:tc>
          <w:tcPr>
            <w:tcW w:w="3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rPr>
                <w:rFonts w:hint="eastAsia" w:ascii="Times New Roman" w:hAnsi="Times New Roman" w:eastAsia="宋体" w:cs="宋体"/>
                <w:i w:val="0"/>
                <w:iCs w:val="0"/>
                <w:color w:val="000000"/>
                <w:sz w:val="16"/>
                <w:szCs w:val="16"/>
                <w:u w:val="none"/>
              </w:rPr>
            </w:pP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right"/>
              <w:rPr>
                <w:rFonts w:hint="eastAsia" w:ascii="Times New Roman" w:hAnsi="Times New Roman"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其中：财政拨款</w:t>
            </w:r>
          </w:p>
        </w:tc>
        <w:tc>
          <w:tcPr>
            <w:tcW w:w="36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both"/>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5,821,058.59</w:t>
            </w: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both"/>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5,949,916.30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righ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5,949,916.30</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both"/>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100</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10.00</w:t>
            </w:r>
          </w:p>
        </w:tc>
        <w:tc>
          <w:tcPr>
            <w:tcW w:w="3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left"/>
              <w:textAlignment w:val="center"/>
              <w:rPr>
                <w:rFonts w:hint="eastAsia" w:ascii="Times New Roman" w:hAnsi="Times New Roman" w:eastAsia="宋体" w:cs="宋体"/>
                <w:i w:val="0"/>
                <w:iCs w:val="0"/>
                <w:color w:val="000000"/>
                <w:kern w:val="0"/>
                <w:sz w:val="16"/>
                <w:szCs w:val="16"/>
                <w:u w:val="none"/>
                <w:lang w:val="en-US" w:eastAsia="zh-CN" w:bidi="ar"/>
              </w:rPr>
            </w:pP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both"/>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一般公共预算</w:t>
            </w:r>
          </w:p>
        </w:tc>
        <w:tc>
          <w:tcPr>
            <w:tcW w:w="36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both"/>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5,821,058.59</w:t>
            </w: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both"/>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5,949,916.30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righ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5,949,916.30</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both"/>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100</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rPr>
                <w:rFonts w:hint="eastAsia" w:ascii="Times New Roman" w:hAnsi="Times New Roman" w:eastAsia="宋体" w:cs="宋体"/>
                <w:i w:val="0"/>
                <w:iCs w:val="0"/>
                <w:color w:val="000000"/>
                <w:sz w:val="16"/>
                <w:szCs w:val="16"/>
                <w:u w:val="none"/>
              </w:rPr>
            </w:pPr>
          </w:p>
        </w:tc>
        <w:tc>
          <w:tcPr>
            <w:tcW w:w="3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rPr>
                <w:rFonts w:hint="eastAsia" w:ascii="Times New Roman" w:hAnsi="Times New Roman" w:eastAsia="宋体" w:cs="宋体"/>
                <w:i w:val="0"/>
                <w:iCs w:val="0"/>
                <w:color w:val="000000"/>
                <w:sz w:val="16"/>
                <w:szCs w:val="16"/>
                <w:u w:val="none"/>
              </w:rPr>
            </w:pP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right"/>
              <w:rPr>
                <w:rFonts w:hint="eastAsia" w:ascii="Times New Roman" w:hAnsi="Times New Roman"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475"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微软雅黑" w:cs="微软雅黑"/>
                <w:b/>
                <w:bCs/>
                <w:i w:val="0"/>
                <w:iCs w:val="0"/>
                <w:color w:val="808080"/>
                <w:kern w:val="0"/>
                <w:sz w:val="20"/>
                <w:szCs w:val="20"/>
                <w:u w:val="none"/>
                <w:lang w:val="en-US" w:eastAsia="zh-CN" w:bidi="ar"/>
              </w:rPr>
            </w:pPr>
            <w:r>
              <w:rPr>
                <w:rFonts w:hint="eastAsia" w:ascii="Times New Roman" w:hAnsi="Times New Roman" w:eastAsia="微软雅黑" w:cs="微软雅黑"/>
                <w:b/>
                <w:bCs/>
                <w:i w:val="0"/>
                <w:iCs w:val="0"/>
                <w:color w:val="808080"/>
                <w:kern w:val="0"/>
                <w:sz w:val="20"/>
                <w:szCs w:val="20"/>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b/>
                <w:bCs/>
                <w:i w:val="0"/>
                <w:iCs w:val="0"/>
                <w:color w:val="000000"/>
                <w:sz w:val="16"/>
                <w:szCs w:val="16"/>
                <w:u w:val="none"/>
              </w:rPr>
            </w:pPr>
            <w:r>
              <w:rPr>
                <w:rFonts w:hint="eastAsia" w:ascii="Times New Roman" w:hAnsi="Times New Roman" w:eastAsia="宋体" w:cs="宋体"/>
                <w:b/>
                <w:bCs/>
                <w:i w:val="0"/>
                <w:iCs w:val="0"/>
                <w:color w:val="000000"/>
                <w:kern w:val="0"/>
                <w:sz w:val="16"/>
                <w:szCs w:val="16"/>
                <w:u w:val="none"/>
                <w:lang w:val="en-US" w:eastAsia="zh-CN" w:bidi="ar"/>
              </w:rPr>
              <w:t>年初绩效目标</w:t>
            </w:r>
          </w:p>
        </w:tc>
        <w:tc>
          <w:tcPr>
            <w:tcW w:w="22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b/>
                <w:bCs/>
                <w:i w:val="0"/>
                <w:iCs w:val="0"/>
                <w:color w:val="000000"/>
                <w:sz w:val="16"/>
                <w:szCs w:val="16"/>
                <w:u w:val="none"/>
              </w:rPr>
            </w:pPr>
            <w:r>
              <w:rPr>
                <w:rFonts w:hint="eastAsia" w:ascii="Times New Roman" w:hAnsi="Times New Roman" w:eastAsia="宋体" w:cs="宋体"/>
                <w:b/>
                <w:bCs/>
                <w:i w:val="0"/>
                <w:iCs w:val="0"/>
                <w:color w:val="000000"/>
                <w:kern w:val="0"/>
                <w:sz w:val="16"/>
                <w:szCs w:val="16"/>
                <w:u w:val="none"/>
                <w:lang w:val="en-US" w:eastAsia="zh-CN" w:bidi="ar"/>
              </w:rPr>
              <w:t>全年（调整）绩效目标</w:t>
            </w:r>
          </w:p>
        </w:tc>
        <w:tc>
          <w:tcPr>
            <w:tcW w:w="367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b/>
                <w:bCs/>
                <w:i w:val="0"/>
                <w:iCs w:val="0"/>
                <w:color w:val="000000"/>
                <w:kern w:val="0"/>
                <w:sz w:val="16"/>
                <w:szCs w:val="16"/>
                <w:u w:val="none"/>
                <w:lang w:val="en-US" w:eastAsia="zh-CN" w:bidi="ar"/>
              </w:rPr>
            </w:pPr>
            <w:r>
              <w:rPr>
                <w:rFonts w:hint="eastAsia" w:ascii="Times New Roman" w:hAnsi="Times New Roman" w:eastAsia="宋体" w:cs="宋体"/>
                <w:b/>
                <w:bCs/>
                <w:i w:val="0"/>
                <w:iCs w:val="0"/>
                <w:color w:val="000000"/>
                <w:kern w:val="0"/>
                <w:sz w:val="16"/>
                <w:szCs w:val="16"/>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left"/>
              <w:textAlignment w:val="top"/>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开展全县统一战线“学讲做”活动；开展“争创一流、走在前列”宣传活动；每月开展1次民族宗教领域政策宣传活动；到帮扶村开展乡村振兴宣传工作；在统战成员中开展“不忘初心、与党同心”系列教育活动；在无党派人士中开展“不忘合作初心，继续携手前进”主题教育活动；在党外知识分子中开展“弘扬爱国奋斗精神、建功立业新时代”主题教育活动；在非公经济人士中开展“守法诚信经营，坚定发展信心”主题教育活动；在新的社会阶层人士中开展“凝聚新力量·筑梦新时代”主题教育活动。</w:t>
            </w:r>
          </w:p>
        </w:tc>
        <w:tc>
          <w:tcPr>
            <w:tcW w:w="224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left"/>
              <w:rPr>
                <w:rFonts w:hint="eastAsia" w:ascii="Times New Roman" w:hAnsi="Times New Roman" w:eastAsia="宋体" w:cs="宋体"/>
                <w:i w:val="0"/>
                <w:iCs w:val="0"/>
                <w:color w:val="000000"/>
                <w:sz w:val="16"/>
                <w:szCs w:val="16"/>
                <w:u w:val="none"/>
              </w:rPr>
            </w:pPr>
          </w:p>
        </w:tc>
        <w:tc>
          <w:tcPr>
            <w:tcW w:w="367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left"/>
              <w:textAlignment w:val="top"/>
              <w:rPr>
                <w:rFonts w:hint="eastAsia" w:ascii="Times New Roman" w:hAnsi="Times New Roman" w:eastAsia="宋体" w:cs="宋体"/>
                <w:i w:val="0"/>
                <w:iCs w:val="0"/>
                <w:color w:val="000000"/>
                <w:kern w:val="0"/>
                <w:sz w:val="16"/>
                <w:szCs w:val="16"/>
                <w:u w:val="none"/>
                <w:lang w:val="en-US" w:eastAsia="zh-CN" w:bidi="ar"/>
              </w:rPr>
            </w:pPr>
            <w:r>
              <w:rPr>
                <w:rFonts w:hint="eastAsia" w:ascii="Times New Roman" w:hAnsi="Times New Roman" w:eastAsia="宋体" w:cs="宋体"/>
                <w:i w:val="0"/>
                <w:iCs w:val="0"/>
                <w:color w:val="000000"/>
                <w:kern w:val="0"/>
                <w:sz w:val="16"/>
                <w:szCs w:val="16"/>
                <w:u w:val="none"/>
                <w:lang w:val="en-US" w:eastAsia="zh-CN" w:bidi="ar"/>
              </w:rPr>
              <w:t>组织开展“同心聚力建新功”、暑期谈心活动、党外代表人士座谈会、“同心知政”大讲堂等系列活动，支持统战对象开展“凝心铸魂强根基、团结奋进新征程”等主题教育活动。每年赴市外高校举办一期统战干部和党外代表人士培训班，一期民营企业家能力提升培训班，每半年在县社会主义学院举办一期专题培训班。发展基层商会，规范行业商会，推动成立异地巫溪商会，抓好民营经济统战工作；在“巫溪网”打造“与党同心·e网同行”网络统战平台；开展“铸牢中华民族共同体意识试点单位”创建，用好民族发展资金；开展巫盐文化海外宣传活动，寄递文创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trPr>
        <w:tc>
          <w:tcPr>
            <w:tcW w:w="10475"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微软雅黑" w:cs="微软雅黑"/>
                <w:b/>
                <w:bCs/>
                <w:i w:val="0"/>
                <w:iCs w:val="0"/>
                <w:color w:val="808080"/>
                <w:kern w:val="0"/>
                <w:sz w:val="20"/>
                <w:szCs w:val="20"/>
                <w:u w:val="none"/>
                <w:lang w:val="en-US" w:eastAsia="zh-CN" w:bidi="ar"/>
              </w:rPr>
            </w:pPr>
            <w:r>
              <w:rPr>
                <w:rFonts w:hint="eastAsia" w:ascii="Times New Roman" w:hAnsi="Times New Roman" w:eastAsia="微软雅黑" w:cs="微软雅黑"/>
                <w:b/>
                <w:bCs/>
                <w:i w:val="0"/>
                <w:iCs w:val="0"/>
                <w:color w:val="808080"/>
                <w:kern w:val="0"/>
                <w:sz w:val="20"/>
                <w:szCs w:val="20"/>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b/>
                <w:bCs/>
                <w:i w:val="0"/>
                <w:iCs w:val="0"/>
                <w:color w:val="000000"/>
                <w:sz w:val="16"/>
                <w:szCs w:val="16"/>
                <w:u w:val="none"/>
              </w:rPr>
            </w:pPr>
            <w:r>
              <w:rPr>
                <w:rFonts w:hint="eastAsia" w:ascii="Times New Roman" w:hAnsi="Times New Roman" w:eastAsia="宋体" w:cs="宋体"/>
                <w:b/>
                <w:bCs/>
                <w:i w:val="0"/>
                <w:iCs w:val="0"/>
                <w:color w:val="000000"/>
                <w:kern w:val="0"/>
                <w:sz w:val="16"/>
                <w:szCs w:val="16"/>
                <w:u w:val="none"/>
                <w:lang w:val="en-US" w:eastAsia="zh-CN" w:bidi="ar"/>
              </w:rPr>
              <w:t>指标名称</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b/>
                <w:bCs/>
                <w:i w:val="0"/>
                <w:iCs w:val="0"/>
                <w:color w:val="000000"/>
                <w:sz w:val="16"/>
                <w:szCs w:val="16"/>
                <w:u w:val="none"/>
              </w:rPr>
            </w:pPr>
            <w:r>
              <w:rPr>
                <w:rFonts w:hint="eastAsia" w:ascii="Times New Roman" w:hAnsi="Times New Roman" w:eastAsia="宋体" w:cs="宋体"/>
                <w:b/>
                <w:bCs/>
                <w:i w:val="0"/>
                <w:iCs w:val="0"/>
                <w:color w:val="000000"/>
                <w:kern w:val="0"/>
                <w:sz w:val="16"/>
                <w:szCs w:val="16"/>
                <w:u w:val="none"/>
                <w:lang w:val="en-US" w:eastAsia="zh-CN" w:bidi="ar"/>
              </w:rPr>
              <w:t>计量单位</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b/>
                <w:bCs/>
                <w:i w:val="0"/>
                <w:iCs w:val="0"/>
                <w:color w:val="000000"/>
                <w:sz w:val="16"/>
                <w:szCs w:val="16"/>
                <w:u w:val="none"/>
              </w:rPr>
            </w:pPr>
            <w:r>
              <w:rPr>
                <w:rFonts w:hint="eastAsia" w:ascii="Times New Roman" w:hAnsi="Times New Roman" w:eastAsia="宋体" w:cs="宋体"/>
                <w:b/>
                <w:bCs/>
                <w:i w:val="0"/>
                <w:iCs w:val="0"/>
                <w:color w:val="000000"/>
                <w:kern w:val="0"/>
                <w:sz w:val="16"/>
                <w:szCs w:val="16"/>
                <w:u w:val="none"/>
                <w:lang w:val="en-US" w:eastAsia="zh-CN" w:bidi="ar"/>
              </w:rPr>
              <w:t>指标性质</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b/>
                <w:bCs/>
                <w:i w:val="0"/>
                <w:iCs w:val="0"/>
                <w:color w:val="000000"/>
                <w:sz w:val="16"/>
                <w:szCs w:val="16"/>
                <w:u w:val="none"/>
              </w:rPr>
            </w:pPr>
            <w:r>
              <w:rPr>
                <w:rFonts w:hint="eastAsia" w:ascii="Times New Roman" w:hAnsi="Times New Roman" w:eastAsia="宋体" w:cs="宋体"/>
                <w:b/>
                <w:bCs/>
                <w:i w:val="0"/>
                <w:iCs w:val="0"/>
                <w:color w:val="000000"/>
                <w:kern w:val="0"/>
                <w:sz w:val="16"/>
                <w:szCs w:val="16"/>
                <w:u w:val="none"/>
                <w:lang w:val="en-US" w:eastAsia="zh-CN" w:bidi="ar"/>
              </w:rPr>
              <w:t>指标值</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b/>
                <w:bCs/>
                <w:i w:val="0"/>
                <w:iCs w:val="0"/>
                <w:color w:val="000000"/>
                <w:sz w:val="16"/>
                <w:szCs w:val="16"/>
                <w:u w:val="none"/>
              </w:rPr>
            </w:pPr>
            <w:r>
              <w:rPr>
                <w:rFonts w:hint="eastAsia" w:ascii="Times New Roman" w:hAnsi="Times New Roman" w:eastAsia="宋体" w:cs="宋体"/>
                <w:b/>
                <w:bCs/>
                <w:i w:val="0"/>
                <w:iCs w:val="0"/>
                <w:color w:val="000000"/>
                <w:kern w:val="0"/>
                <w:sz w:val="16"/>
                <w:szCs w:val="16"/>
                <w:u w:val="none"/>
                <w:lang w:val="en-US" w:eastAsia="zh-CN" w:bidi="ar"/>
              </w:rPr>
              <w:t>全年完成值</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b/>
                <w:bCs/>
                <w:i w:val="0"/>
                <w:iCs w:val="0"/>
                <w:color w:val="000000"/>
                <w:sz w:val="16"/>
                <w:szCs w:val="16"/>
                <w:u w:val="none"/>
              </w:rPr>
            </w:pPr>
            <w:r>
              <w:rPr>
                <w:rFonts w:hint="eastAsia" w:ascii="Times New Roman" w:hAnsi="Times New Roman" w:eastAsia="宋体" w:cs="宋体"/>
                <w:b/>
                <w:bCs/>
                <w:i w:val="0"/>
                <w:iCs w:val="0"/>
                <w:color w:val="000000"/>
                <w:kern w:val="0"/>
                <w:sz w:val="16"/>
                <w:szCs w:val="16"/>
                <w:u w:val="none"/>
                <w:lang w:val="en-US" w:eastAsia="zh-CN" w:bidi="ar"/>
              </w:rPr>
              <w:t>偏离度（%）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b/>
                <w:bCs/>
                <w:i w:val="0"/>
                <w:iCs w:val="0"/>
                <w:color w:val="000000"/>
                <w:sz w:val="16"/>
                <w:szCs w:val="16"/>
                <w:u w:val="none"/>
              </w:rPr>
            </w:pPr>
            <w:r>
              <w:rPr>
                <w:rFonts w:hint="eastAsia" w:ascii="Times New Roman" w:hAnsi="Times New Roman" w:eastAsia="宋体" w:cs="宋体"/>
                <w:b/>
                <w:bCs/>
                <w:i w:val="0"/>
                <w:iCs w:val="0"/>
                <w:color w:val="000000"/>
                <w:kern w:val="0"/>
                <w:sz w:val="16"/>
                <w:szCs w:val="16"/>
                <w:u w:val="none"/>
                <w:lang w:val="en-US" w:eastAsia="zh-CN" w:bidi="ar"/>
              </w:rPr>
              <w:t>得分系数（%）</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b/>
                <w:bCs/>
                <w:i w:val="0"/>
                <w:iCs w:val="0"/>
                <w:color w:val="000000"/>
                <w:sz w:val="16"/>
                <w:szCs w:val="16"/>
                <w:u w:val="none"/>
              </w:rPr>
            </w:pPr>
            <w:r>
              <w:rPr>
                <w:rFonts w:hint="eastAsia" w:ascii="Times New Roman" w:hAnsi="Times New Roman" w:eastAsia="宋体" w:cs="宋体"/>
                <w:b/>
                <w:bCs/>
                <w:i w:val="0"/>
                <w:iCs w:val="0"/>
                <w:color w:val="000000"/>
                <w:kern w:val="0"/>
                <w:sz w:val="16"/>
                <w:szCs w:val="16"/>
                <w:u w:val="none"/>
                <w:lang w:val="en-US" w:eastAsia="zh-CN" w:bidi="ar"/>
              </w:rPr>
              <w:t>指标权重</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b/>
                <w:bCs/>
                <w:i w:val="0"/>
                <w:iCs w:val="0"/>
                <w:color w:val="000000"/>
                <w:sz w:val="16"/>
                <w:szCs w:val="16"/>
                <w:u w:val="none"/>
              </w:rPr>
            </w:pPr>
            <w:r>
              <w:rPr>
                <w:rFonts w:hint="eastAsia" w:ascii="Times New Roman" w:hAnsi="Times New Roman" w:eastAsia="宋体" w:cs="宋体"/>
                <w:b/>
                <w:bCs/>
                <w:i w:val="0"/>
                <w:iCs w:val="0"/>
                <w:color w:val="000000"/>
                <w:kern w:val="0"/>
                <w:sz w:val="16"/>
                <w:szCs w:val="16"/>
                <w:u w:val="none"/>
                <w:lang w:val="en-US" w:eastAsia="zh-CN" w:bidi="ar"/>
              </w:rPr>
              <w:t>指标得分</w:t>
            </w:r>
          </w:p>
        </w:tc>
        <w:tc>
          <w:tcPr>
            <w:tcW w:w="4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b/>
                <w:bCs/>
                <w:i w:val="0"/>
                <w:iCs w:val="0"/>
                <w:color w:val="000000"/>
                <w:sz w:val="16"/>
                <w:szCs w:val="16"/>
                <w:u w:val="none"/>
                <w:lang w:val="en-US" w:eastAsia="zh-CN" w:bidi="ar-SA"/>
              </w:rPr>
            </w:pPr>
            <w:r>
              <w:rPr>
                <w:rFonts w:hint="eastAsia" w:ascii="Times New Roman" w:hAnsi="Times New Roman" w:eastAsia="宋体" w:cs="宋体"/>
                <w:b/>
                <w:bCs/>
                <w:i w:val="0"/>
                <w:iCs w:val="0"/>
                <w:color w:val="000000"/>
                <w:kern w:val="0"/>
                <w:sz w:val="16"/>
                <w:szCs w:val="16"/>
                <w:u w:val="none"/>
                <w:lang w:val="en-US" w:eastAsia="zh-CN" w:bidi="ar"/>
              </w:rPr>
              <w:t>是否核心指标</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宋体" w:cs="宋体"/>
                <w:b/>
                <w:bCs/>
                <w:i w:val="0"/>
                <w:iCs w:val="0"/>
                <w:color w:val="000000"/>
                <w:sz w:val="16"/>
                <w:szCs w:val="16"/>
                <w:u w:val="none"/>
                <w:lang w:val="en-US" w:eastAsia="zh-CN"/>
              </w:rPr>
            </w:pPr>
            <w:r>
              <w:rPr>
                <w:rFonts w:hint="eastAsia" w:ascii="Times New Roman" w:hAnsi="Times New Roman" w:cs="宋体"/>
                <w:b/>
                <w:bCs/>
                <w:i w:val="0"/>
                <w:iCs w:val="0"/>
                <w:color w:val="000000"/>
                <w:sz w:val="16"/>
                <w:szCs w:val="16"/>
                <w:u w:val="none"/>
                <w:lang w:val="en-US" w:eastAsia="zh-CN"/>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举办活动次数</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次</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6</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6</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100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20</w:t>
            </w:r>
          </w:p>
        </w:tc>
        <w:tc>
          <w:tcPr>
            <w:tcW w:w="4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160" w:firstLineChars="100"/>
              <w:jc w:val="center"/>
              <w:textAlignment w:val="center"/>
              <w:rPr>
                <w:rFonts w:hint="eastAsia" w:ascii="Times New Roman" w:hAnsi="Times New Roman" w:eastAsia="宋体" w:cs="宋体"/>
                <w:i w:val="0"/>
                <w:iCs w:val="0"/>
                <w:color w:val="000000"/>
                <w:sz w:val="16"/>
                <w:szCs w:val="16"/>
                <w:u w:val="none"/>
                <w:lang w:val="en-US" w:eastAsia="zh-CN" w:bidi="ar-SA"/>
              </w:rPr>
            </w:pPr>
            <w:r>
              <w:rPr>
                <w:rFonts w:hint="eastAsia" w:ascii="Times New Roman" w:hAnsi="Times New Roman" w:eastAsia="宋体" w:cs="宋体"/>
                <w:i w:val="0"/>
                <w:iCs w:val="0"/>
                <w:color w:val="000000"/>
                <w:kern w:val="0"/>
                <w:sz w:val="16"/>
                <w:szCs w:val="16"/>
                <w:u w:val="none"/>
                <w:lang w:val="en-US" w:eastAsia="zh-CN" w:bidi="ar"/>
              </w:rPr>
              <w:t>是</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Chars="100"/>
              <w:jc w:val="center"/>
              <w:textAlignment w:val="center"/>
              <w:rPr>
                <w:rFonts w:hint="eastAsia" w:ascii="Times New Roman" w:hAnsi="Times New Roman"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开展走访次数</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次</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3</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3</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100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20</w:t>
            </w:r>
          </w:p>
        </w:tc>
        <w:tc>
          <w:tcPr>
            <w:tcW w:w="4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160" w:firstLineChars="100"/>
              <w:jc w:val="center"/>
              <w:textAlignment w:val="center"/>
              <w:rPr>
                <w:rFonts w:hint="eastAsia" w:ascii="Times New Roman" w:hAnsi="Times New Roman" w:eastAsia="宋体" w:cs="宋体"/>
                <w:i w:val="0"/>
                <w:iCs w:val="0"/>
                <w:color w:val="000000"/>
                <w:sz w:val="16"/>
                <w:szCs w:val="16"/>
                <w:u w:val="none"/>
                <w:lang w:val="en-US" w:eastAsia="zh-CN" w:bidi="ar-SA"/>
              </w:rPr>
            </w:pPr>
            <w:r>
              <w:rPr>
                <w:rFonts w:hint="eastAsia" w:ascii="Times New Roman" w:hAnsi="Times New Roman" w:eastAsia="宋体" w:cs="宋体"/>
                <w:i w:val="0"/>
                <w:iCs w:val="0"/>
                <w:color w:val="000000"/>
                <w:kern w:val="0"/>
                <w:sz w:val="16"/>
                <w:szCs w:val="16"/>
                <w:u w:val="none"/>
                <w:lang w:val="en-US" w:eastAsia="zh-CN" w:bidi="ar"/>
              </w:rPr>
              <w:t>是</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Chars="100"/>
              <w:jc w:val="center"/>
              <w:textAlignment w:val="center"/>
              <w:rPr>
                <w:rFonts w:hint="eastAsia" w:ascii="Times New Roman" w:hAnsi="Times New Roman"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召开会议次数</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次</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6</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6</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100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20</w:t>
            </w:r>
          </w:p>
        </w:tc>
        <w:tc>
          <w:tcPr>
            <w:tcW w:w="4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160" w:firstLineChars="100"/>
              <w:jc w:val="center"/>
              <w:textAlignment w:val="center"/>
              <w:rPr>
                <w:rFonts w:hint="eastAsia" w:ascii="Times New Roman" w:hAnsi="Times New Roman" w:eastAsia="宋体" w:cs="宋体"/>
                <w:i w:val="0"/>
                <w:iCs w:val="0"/>
                <w:color w:val="000000"/>
                <w:sz w:val="16"/>
                <w:szCs w:val="16"/>
                <w:u w:val="none"/>
                <w:lang w:val="en-US" w:eastAsia="zh-CN" w:bidi="ar-SA"/>
              </w:rPr>
            </w:pPr>
            <w:r>
              <w:rPr>
                <w:rFonts w:hint="eastAsia" w:ascii="Times New Roman" w:hAnsi="Times New Roman" w:eastAsia="宋体" w:cs="宋体"/>
                <w:i w:val="0"/>
                <w:iCs w:val="0"/>
                <w:color w:val="000000"/>
                <w:kern w:val="0"/>
                <w:sz w:val="16"/>
                <w:szCs w:val="16"/>
                <w:u w:val="none"/>
                <w:lang w:val="en-US" w:eastAsia="zh-CN" w:bidi="ar"/>
              </w:rPr>
              <w:t>是</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Chars="100"/>
              <w:jc w:val="center"/>
              <w:textAlignment w:val="center"/>
              <w:rPr>
                <w:rFonts w:hint="eastAsia" w:ascii="Times New Roman" w:hAnsi="Times New Roman"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统战工作影响力</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Times New Roman" w:hAnsi="Times New Roman" w:eastAsia="宋体" w:cs="宋体"/>
                <w:i w:val="0"/>
                <w:iCs w:val="0"/>
                <w:color w:val="000000"/>
                <w:sz w:val="16"/>
                <w:szCs w:val="16"/>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定性</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持续加强</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100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20</w:t>
            </w:r>
          </w:p>
        </w:tc>
        <w:tc>
          <w:tcPr>
            <w:tcW w:w="4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160" w:firstLineChars="100"/>
              <w:jc w:val="center"/>
              <w:textAlignment w:val="center"/>
              <w:rPr>
                <w:rFonts w:hint="eastAsia" w:ascii="Times New Roman" w:hAnsi="Times New Roman" w:eastAsia="宋体" w:cs="宋体"/>
                <w:i w:val="0"/>
                <w:iCs w:val="0"/>
                <w:color w:val="000000"/>
                <w:sz w:val="16"/>
                <w:szCs w:val="16"/>
                <w:u w:val="none"/>
                <w:lang w:val="en-US" w:eastAsia="zh-CN" w:bidi="ar-SA"/>
              </w:rPr>
            </w:pPr>
            <w:r>
              <w:rPr>
                <w:rFonts w:hint="eastAsia" w:ascii="Times New Roman" w:hAnsi="Times New Roman" w:eastAsia="宋体" w:cs="宋体"/>
                <w:i w:val="0"/>
                <w:iCs w:val="0"/>
                <w:color w:val="000000"/>
                <w:kern w:val="0"/>
                <w:sz w:val="16"/>
                <w:szCs w:val="16"/>
                <w:u w:val="none"/>
                <w:lang w:val="en-US" w:eastAsia="zh-CN" w:bidi="ar"/>
              </w:rPr>
              <w:t>是</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Chars="100"/>
              <w:jc w:val="center"/>
              <w:textAlignment w:val="center"/>
              <w:rPr>
                <w:rFonts w:hint="eastAsia" w:ascii="Times New Roman" w:hAnsi="Times New Roman"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统战对象满意度</w:t>
            </w: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95</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95</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100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20</w:t>
            </w:r>
          </w:p>
        </w:tc>
        <w:tc>
          <w:tcPr>
            <w:tcW w:w="4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160" w:firstLineChars="100"/>
              <w:jc w:val="center"/>
              <w:textAlignment w:val="center"/>
              <w:rPr>
                <w:rFonts w:hint="eastAsia" w:ascii="Times New Roman" w:hAnsi="Times New Roman" w:eastAsia="宋体" w:cs="宋体"/>
                <w:i w:val="0"/>
                <w:iCs w:val="0"/>
                <w:color w:val="000000"/>
                <w:sz w:val="16"/>
                <w:szCs w:val="16"/>
                <w:u w:val="none"/>
                <w:lang w:val="en-US" w:eastAsia="zh-CN" w:bidi="ar-SA"/>
              </w:rPr>
            </w:pPr>
            <w:r>
              <w:rPr>
                <w:rFonts w:hint="eastAsia" w:ascii="Times New Roman" w:hAnsi="Times New Roman" w:eastAsia="宋体" w:cs="宋体"/>
                <w:i w:val="0"/>
                <w:iCs w:val="0"/>
                <w:color w:val="000000"/>
                <w:kern w:val="0"/>
                <w:sz w:val="16"/>
                <w:szCs w:val="16"/>
                <w:u w:val="none"/>
                <w:lang w:val="en-US" w:eastAsia="zh-CN" w:bidi="ar"/>
              </w:rPr>
              <w:t>是</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Chars="100"/>
              <w:jc w:val="center"/>
              <w:textAlignment w:val="center"/>
              <w:rPr>
                <w:rFonts w:hint="eastAsia" w:ascii="Times New Roman" w:hAnsi="Times New Roman" w:eastAsia="宋体" w:cs="宋体"/>
                <w:i w:val="0"/>
                <w:iCs w:val="0"/>
                <w:color w:val="000000"/>
                <w:sz w:val="16"/>
                <w:szCs w:val="16"/>
                <w:u w:val="none"/>
              </w:rPr>
            </w:pPr>
          </w:p>
        </w:tc>
      </w:tr>
    </w:tbl>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6"/>
        <w:tblW w:w="108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8"/>
        <w:gridCol w:w="997"/>
        <w:gridCol w:w="900"/>
        <w:gridCol w:w="825"/>
        <w:gridCol w:w="1281"/>
        <w:gridCol w:w="825"/>
        <w:gridCol w:w="800"/>
        <w:gridCol w:w="713"/>
        <w:gridCol w:w="733"/>
        <w:gridCol w:w="885"/>
        <w:gridCol w:w="332"/>
        <w:gridCol w:w="837"/>
        <w:gridCol w:w="150"/>
        <w:gridCol w:w="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02" w:hRule="atLeast"/>
          <w:jc w:val="center"/>
        </w:trPr>
        <w:tc>
          <w:tcPr>
            <w:tcW w:w="10833" w:type="dxa"/>
            <w:gridSpan w:val="1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ascii="Times New Roman" w:hAnsi="Times New Roman" w:eastAsia="微软雅黑" w:cs="微软雅黑"/>
                <w:b/>
                <w:bCs/>
                <w:i w:val="0"/>
                <w:iCs w:val="0"/>
                <w:color w:val="000000"/>
                <w:sz w:val="28"/>
                <w:szCs w:val="28"/>
                <w:u w:val="none"/>
              </w:rPr>
            </w:pPr>
            <w:r>
              <w:rPr>
                <w:rFonts w:hint="eastAsia" w:ascii="Times New Roman" w:hAnsi="Times New Roman" w:eastAsia="方正小标宋_GBK" w:cs="方正小标宋_GBK"/>
                <w:b w:val="0"/>
                <w:bCs w:val="0"/>
                <w:i w:val="0"/>
                <w:iCs w:val="0"/>
                <w:color w:val="auto"/>
                <w:kern w:val="0"/>
                <w:sz w:val="22"/>
                <w:szCs w:val="22"/>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00" w:hRule="atLeast"/>
          <w:jc w:val="center"/>
        </w:trPr>
        <w:tc>
          <w:tcPr>
            <w:tcW w:w="10833" w:type="dxa"/>
            <w:gridSpan w:val="1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firstLineChars="100"/>
              <w:jc w:val="right"/>
              <w:textAlignment w:val="center"/>
              <w:rPr>
                <w:rFonts w:hint="eastAsia" w:ascii="Times New Roman" w:hAnsi="Times New Roman" w:eastAsia="宋体" w:cs="宋体"/>
                <w:b/>
                <w:bCs/>
                <w:i w:val="0"/>
                <w:iCs w:val="0"/>
                <w:color w:val="DA3232"/>
                <w:sz w:val="18"/>
                <w:szCs w:val="18"/>
                <w:u w:val="none"/>
              </w:rPr>
            </w:pPr>
            <w:r>
              <w:rPr>
                <w:rFonts w:hint="eastAsia" w:ascii="Times New Roman" w:hAnsi="Times New Roman" w:eastAsia="宋体" w:cs="宋体"/>
                <w:b/>
                <w:bCs/>
                <w:i w:val="0"/>
                <w:iCs w:val="0"/>
                <w:color w:val="DA3232"/>
                <w:kern w:val="0"/>
                <w:sz w:val="18"/>
                <w:szCs w:val="18"/>
                <w:u w:val="none"/>
                <w:lang w:val="en-US" w:eastAsia="zh-CN" w:bidi="ar"/>
              </w:rPr>
              <w:t>状态：部门审核已审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00" w:hRule="atLeast"/>
          <w:jc w:val="center"/>
        </w:trPr>
        <w:tc>
          <w:tcPr>
            <w:tcW w:w="7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right"/>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项目名称：</w:t>
            </w:r>
          </w:p>
        </w:tc>
        <w:tc>
          <w:tcPr>
            <w:tcW w:w="189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firstLineChars="10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2024统战事务</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right"/>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项目编码：</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50023824T000004227784</w:t>
            </w:r>
          </w:p>
        </w:tc>
        <w:tc>
          <w:tcPr>
            <w:tcW w:w="6042"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both"/>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自评总分：</w:t>
            </w:r>
            <w:r>
              <w:rPr>
                <w:rFonts w:hint="eastAsia" w:ascii="Times New Roman" w:hAnsi="Times New Roman" w:eastAsia="宋体" w:cs="宋体"/>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00" w:hRule="atLeast"/>
          <w:jc w:val="center"/>
        </w:trPr>
        <w:tc>
          <w:tcPr>
            <w:tcW w:w="7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right"/>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项目主管部门：</w:t>
            </w:r>
          </w:p>
        </w:tc>
        <w:tc>
          <w:tcPr>
            <w:tcW w:w="189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008-中国共产党巫溪县委员会统一战线工作部</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right"/>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财政归口处室：</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005-行财科</w:t>
            </w:r>
          </w:p>
        </w:tc>
        <w:tc>
          <w:tcPr>
            <w:tcW w:w="3956"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both"/>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部门联系人：</w:t>
            </w:r>
            <w:r>
              <w:rPr>
                <w:rFonts w:hint="eastAsia" w:ascii="Times New Roman" w:hAnsi="Times New Roman" w:eastAsia="宋体" w:cs="宋体"/>
                <w:i w:val="0"/>
                <w:iCs w:val="0"/>
                <w:color w:val="000000"/>
                <w:kern w:val="0"/>
                <w:sz w:val="20"/>
                <w:szCs w:val="20"/>
                <w:u w:val="none"/>
                <w:lang w:val="en-US" w:eastAsia="zh-CN" w:bidi="ar"/>
              </w:rPr>
              <w:t>樊一桥</w:t>
            </w:r>
          </w:p>
        </w:tc>
        <w:tc>
          <w:tcPr>
            <w:tcW w:w="208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both"/>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联系电话：</w:t>
            </w:r>
            <w:r>
              <w:rPr>
                <w:rFonts w:hint="eastAsia" w:ascii="Times New Roman" w:hAnsi="Times New Roman" w:eastAsia="宋体" w:cs="宋体"/>
                <w:i w:val="0"/>
                <w:iCs w:val="0"/>
                <w:color w:val="000000"/>
                <w:kern w:val="0"/>
                <w:sz w:val="20"/>
                <w:szCs w:val="20"/>
                <w:u w:val="none"/>
                <w:lang w:val="en-US" w:eastAsia="zh-CN" w:bidi="ar"/>
              </w:rPr>
              <w:t>17347678008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jc w:val="center"/>
        </w:trPr>
        <w:tc>
          <w:tcPr>
            <w:tcW w:w="10833" w:type="dxa"/>
            <w:gridSpan w:val="1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微软雅黑" w:cs="微软雅黑"/>
                <w:b/>
                <w:bCs/>
                <w:i w:val="0"/>
                <w:iCs w:val="0"/>
                <w:color w:val="808080"/>
                <w:sz w:val="22"/>
                <w:szCs w:val="22"/>
                <w:u w:val="none"/>
              </w:rPr>
            </w:pPr>
            <w:r>
              <w:rPr>
                <w:rFonts w:hint="eastAsia" w:ascii="Times New Roman" w:hAnsi="Times New Roman" w:eastAsia="微软雅黑" w:cs="微软雅黑"/>
                <w:b/>
                <w:bCs/>
                <w:i w:val="0"/>
                <w:iCs w:val="0"/>
                <w:color w:val="808080"/>
                <w:kern w:val="0"/>
                <w:sz w:val="22"/>
                <w:szCs w:val="22"/>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00" w:hRule="atLeast"/>
          <w:jc w:val="center"/>
        </w:trPr>
        <w:tc>
          <w:tcPr>
            <w:tcW w:w="3510"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both"/>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年初预算数</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全年（调整）预算数</w:t>
            </w:r>
          </w:p>
        </w:tc>
        <w:tc>
          <w:tcPr>
            <w:tcW w:w="16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全年执行数</w:t>
            </w:r>
          </w:p>
        </w:tc>
        <w:tc>
          <w:tcPr>
            <w:tcW w:w="233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both"/>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执行率</w:t>
            </w:r>
          </w:p>
        </w:tc>
        <w:tc>
          <w:tcPr>
            <w:tcW w:w="116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执行率权重</w:t>
            </w:r>
          </w:p>
        </w:tc>
        <w:tc>
          <w:tcPr>
            <w:tcW w:w="91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00" w:hRule="atLeast"/>
          <w:jc w:val="center"/>
        </w:trPr>
        <w:tc>
          <w:tcPr>
            <w:tcW w:w="1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年度总金额</w:t>
            </w:r>
          </w:p>
        </w:tc>
        <w:tc>
          <w:tcPr>
            <w:tcW w:w="17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400,000.00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394,702.59</w:t>
            </w:r>
          </w:p>
        </w:tc>
        <w:tc>
          <w:tcPr>
            <w:tcW w:w="16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394,702.59</w:t>
            </w:r>
          </w:p>
        </w:tc>
        <w:tc>
          <w:tcPr>
            <w:tcW w:w="233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left"/>
              <w:rPr>
                <w:rFonts w:hint="eastAsia" w:ascii="Times New Roman" w:hAnsi="Times New Roman" w:eastAsia="宋体" w:cs="宋体"/>
                <w:i w:val="0"/>
                <w:iCs w:val="0"/>
                <w:color w:val="000000"/>
                <w:sz w:val="20"/>
                <w:szCs w:val="20"/>
                <w:u w:val="none"/>
              </w:rPr>
            </w:pPr>
          </w:p>
        </w:tc>
        <w:tc>
          <w:tcPr>
            <w:tcW w:w="116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left"/>
              <w:rPr>
                <w:rFonts w:hint="eastAsia" w:ascii="Times New Roman" w:hAnsi="Times New Roman" w:eastAsia="宋体" w:cs="宋体"/>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lef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00" w:hRule="atLeast"/>
          <w:jc w:val="center"/>
        </w:trPr>
        <w:tc>
          <w:tcPr>
            <w:tcW w:w="1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其中：财政拨款</w:t>
            </w:r>
          </w:p>
        </w:tc>
        <w:tc>
          <w:tcPr>
            <w:tcW w:w="17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400,000.00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394,702.59</w:t>
            </w:r>
          </w:p>
        </w:tc>
        <w:tc>
          <w:tcPr>
            <w:tcW w:w="16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394,702.59</w:t>
            </w:r>
          </w:p>
        </w:tc>
        <w:tc>
          <w:tcPr>
            <w:tcW w:w="233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100</w:t>
            </w:r>
          </w:p>
        </w:tc>
        <w:tc>
          <w:tcPr>
            <w:tcW w:w="116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10.00</w:t>
            </w:r>
          </w:p>
        </w:tc>
        <w:tc>
          <w:tcPr>
            <w:tcW w:w="91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00" w:hRule="atLeast"/>
          <w:jc w:val="center"/>
        </w:trPr>
        <w:tc>
          <w:tcPr>
            <w:tcW w:w="17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一般公共预算</w:t>
            </w:r>
          </w:p>
        </w:tc>
        <w:tc>
          <w:tcPr>
            <w:tcW w:w="17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400,000.00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394,702.59</w:t>
            </w:r>
          </w:p>
        </w:tc>
        <w:tc>
          <w:tcPr>
            <w:tcW w:w="16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394,702.59</w:t>
            </w:r>
          </w:p>
        </w:tc>
        <w:tc>
          <w:tcPr>
            <w:tcW w:w="233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100</w:t>
            </w:r>
          </w:p>
        </w:tc>
        <w:tc>
          <w:tcPr>
            <w:tcW w:w="116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left"/>
              <w:rPr>
                <w:rFonts w:hint="eastAsia" w:ascii="Times New Roman" w:hAnsi="Times New Roman" w:eastAsia="宋体" w:cs="宋体"/>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lef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jc w:val="center"/>
        </w:trPr>
        <w:tc>
          <w:tcPr>
            <w:tcW w:w="10833" w:type="dxa"/>
            <w:gridSpan w:val="1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微软雅黑" w:cs="微软雅黑"/>
                <w:b/>
                <w:bCs/>
                <w:i w:val="0"/>
                <w:iCs w:val="0"/>
                <w:color w:val="808080"/>
                <w:sz w:val="22"/>
                <w:szCs w:val="22"/>
                <w:u w:val="none"/>
              </w:rPr>
            </w:pPr>
            <w:r>
              <w:rPr>
                <w:rFonts w:hint="eastAsia" w:ascii="Times New Roman" w:hAnsi="Times New Roman" w:eastAsia="微软雅黑" w:cs="微软雅黑"/>
                <w:b/>
                <w:bCs/>
                <w:i w:val="0"/>
                <w:iCs w:val="0"/>
                <w:color w:val="808080"/>
                <w:kern w:val="0"/>
                <w:sz w:val="22"/>
                <w:szCs w:val="22"/>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00" w:hRule="atLeast"/>
          <w:jc w:val="center"/>
        </w:trPr>
        <w:tc>
          <w:tcPr>
            <w:tcW w:w="3510"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年初绩效目标</w:t>
            </w:r>
          </w:p>
        </w:tc>
        <w:tc>
          <w:tcPr>
            <w:tcW w:w="290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全年（调整）绩效目标</w:t>
            </w:r>
          </w:p>
        </w:tc>
        <w:tc>
          <w:tcPr>
            <w:tcW w:w="4417"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600" w:hRule="atLeast"/>
          <w:jc w:val="center"/>
        </w:trPr>
        <w:tc>
          <w:tcPr>
            <w:tcW w:w="3510"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top"/>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1.学习宣传贯彻《中国共产党统一战线工作条例》；2.开展统战文化进校园等系列统战文化活动；3.做好档案整理装订；4.开展统战干部培训。</w:t>
            </w:r>
          </w:p>
        </w:tc>
        <w:tc>
          <w:tcPr>
            <w:tcW w:w="2906"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left"/>
              <w:rPr>
                <w:rFonts w:hint="eastAsia" w:ascii="Times New Roman" w:hAnsi="Times New Roman" w:eastAsia="宋体" w:cs="宋体"/>
                <w:i w:val="0"/>
                <w:iCs w:val="0"/>
                <w:color w:val="000000"/>
                <w:sz w:val="20"/>
                <w:szCs w:val="20"/>
                <w:u w:val="none"/>
              </w:rPr>
            </w:pPr>
          </w:p>
        </w:tc>
        <w:tc>
          <w:tcPr>
            <w:tcW w:w="4417" w:type="dxa"/>
            <w:gridSpan w:val="7"/>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top"/>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学习宣传贯彻《中国共产党统一战线工作条例》，做好档案整理装订，赴厦门等地开展统战干部培训。健全统战工作领导小组运行机制，完善领导小组工作规则、办公室工作细则，建立民族宗教、非公有制经济等4个专项机制；探索构建“1+3+N”大统战工作格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77" w:hRule="atLeast"/>
          <w:jc w:val="center"/>
        </w:trPr>
        <w:tc>
          <w:tcPr>
            <w:tcW w:w="10833" w:type="dxa"/>
            <w:gridSpan w:val="1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微软雅黑" w:cs="微软雅黑"/>
                <w:b/>
                <w:bCs/>
                <w:i w:val="0"/>
                <w:iCs w:val="0"/>
                <w:color w:val="808080"/>
                <w:sz w:val="22"/>
                <w:szCs w:val="22"/>
                <w:u w:val="none"/>
              </w:rPr>
            </w:pPr>
            <w:r>
              <w:rPr>
                <w:rFonts w:hint="eastAsia" w:ascii="Times New Roman" w:hAnsi="Times New Roman" w:eastAsia="微软雅黑" w:cs="微软雅黑"/>
                <w:b/>
                <w:bCs/>
                <w:i w:val="0"/>
                <w:iCs w:val="0"/>
                <w:color w:val="808080"/>
                <w:kern w:val="0"/>
                <w:sz w:val="22"/>
                <w:szCs w:val="22"/>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指标名称</w:t>
            </w:r>
          </w:p>
        </w:tc>
        <w:tc>
          <w:tcPr>
            <w:tcW w:w="9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计量单位</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指标值</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全年完成值</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偏离度（%）</w:t>
            </w:r>
          </w:p>
        </w:tc>
        <w:tc>
          <w:tcPr>
            <w:tcW w:w="151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得分系数（%）</w:t>
            </w:r>
          </w:p>
        </w:tc>
        <w:tc>
          <w:tcPr>
            <w:tcW w:w="7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指标权重</w:t>
            </w:r>
          </w:p>
        </w:tc>
        <w:tc>
          <w:tcPr>
            <w:tcW w:w="121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指标得分</w:t>
            </w:r>
          </w:p>
        </w:tc>
        <w:tc>
          <w:tcPr>
            <w:tcW w:w="98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是否核心指标</w:t>
            </w:r>
          </w:p>
        </w:tc>
        <w:tc>
          <w:tcPr>
            <w:tcW w:w="7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活动次数</w:t>
            </w:r>
          </w:p>
        </w:tc>
        <w:tc>
          <w:tcPr>
            <w:tcW w:w="9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4</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w:t>
            </w:r>
          </w:p>
        </w:tc>
        <w:tc>
          <w:tcPr>
            <w:tcW w:w="151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60</w:t>
            </w:r>
          </w:p>
        </w:tc>
        <w:tc>
          <w:tcPr>
            <w:tcW w:w="121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60</w:t>
            </w:r>
          </w:p>
        </w:tc>
        <w:tc>
          <w:tcPr>
            <w:tcW w:w="98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c>
          <w:tcPr>
            <w:tcW w:w="7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惠及人数</w:t>
            </w:r>
          </w:p>
        </w:tc>
        <w:tc>
          <w:tcPr>
            <w:tcW w:w="9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人</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w:t>
            </w:r>
          </w:p>
        </w:tc>
        <w:tc>
          <w:tcPr>
            <w:tcW w:w="151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w:t>
            </w:r>
          </w:p>
        </w:tc>
        <w:tc>
          <w:tcPr>
            <w:tcW w:w="121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w:t>
            </w:r>
          </w:p>
        </w:tc>
        <w:tc>
          <w:tcPr>
            <w:tcW w:w="98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c>
          <w:tcPr>
            <w:tcW w:w="7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惠及群众满意度</w:t>
            </w:r>
          </w:p>
        </w:tc>
        <w:tc>
          <w:tcPr>
            <w:tcW w:w="9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90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90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w:t>
            </w:r>
          </w:p>
        </w:tc>
        <w:tc>
          <w:tcPr>
            <w:tcW w:w="151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121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98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c>
          <w:tcPr>
            <w:tcW w:w="7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rPr>
                <w:rFonts w:hint="eastAsia" w:ascii="Times New Roman" w:hAnsi="Times New Roman" w:eastAsia="宋体" w:cs="宋体"/>
                <w:i w:val="0"/>
                <w:iCs w:val="0"/>
                <w:color w:val="000000"/>
                <w:sz w:val="20"/>
                <w:szCs w:val="20"/>
                <w:u w:val="none"/>
              </w:rPr>
            </w:pPr>
          </w:p>
        </w:tc>
      </w:tr>
    </w:tbl>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0" w:lineRule="exact"/>
        <w:ind w:firstLine="640" w:firstLineChars="200"/>
        <w:jc w:val="left"/>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（二）部门绩效评价情况</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7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未组织开展绩效评价。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70" w:lineRule="exact"/>
        <w:ind w:left="0" w:firstLine="640" w:firstLineChars="200"/>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（三）财政绩效评价情况</w:t>
      </w:r>
    </w:p>
    <w:p>
      <w:pPr>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县财政局未委托第三方对我</w:t>
      </w:r>
      <w:r>
        <w:rPr>
          <w:rFonts w:hint="eastAsia" w:ascii="方正仿宋_GBK" w:hAnsi="方正仿宋_GBK" w:eastAsia="方正仿宋_GBK" w:cs="方正仿宋_GBK"/>
          <w:sz w:val="32"/>
          <w:szCs w:val="32"/>
          <w:lang w:eastAsia="zh-CN"/>
        </w:rPr>
        <w:t>部门</w:t>
      </w:r>
      <w:r>
        <w:rPr>
          <w:rFonts w:hint="eastAsia" w:ascii="方正仿宋_GBK" w:hAnsi="方正仿宋_GBK" w:eastAsia="方正仿宋_GBK" w:cs="方正仿宋_GBK"/>
          <w:sz w:val="32"/>
          <w:szCs w:val="32"/>
        </w:rPr>
        <w:t>开展绩效评价</w:t>
      </w:r>
      <w:r>
        <w:rPr>
          <w:rFonts w:hint="eastAsia" w:ascii="方正仿宋_GBK" w:hAnsi="方正仿宋_GBK" w:eastAsia="方正仿宋_GBK" w:cs="方正仿宋_GBK"/>
          <w:sz w:val="32"/>
          <w:szCs w:val="32"/>
          <w:lang w:eastAsia="zh-CN"/>
        </w:rPr>
        <w:t>。</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70" w:lineRule="exact"/>
        <w:ind w:left="0" w:firstLine="640" w:firstLineChars="20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sz w:val="32"/>
          <w:szCs w:val="32"/>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sz w:val="32"/>
          <w:szCs w:val="32"/>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sz w:val="32"/>
          <w:szCs w:val="32"/>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sz w:val="32"/>
          <w:szCs w:val="32"/>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sz w:val="32"/>
          <w:szCs w:val="32"/>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sz w:val="32"/>
          <w:szCs w:val="32"/>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sz w:val="32"/>
          <w:szCs w:val="32"/>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sz w:val="32"/>
          <w:szCs w:val="32"/>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sz w:val="32"/>
          <w:szCs w:val="32"/>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sz w:val="32"/>
          <w:szCs w:val="32"/>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sz w:val="32"/>
          <w:szCs w:val="32"/>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sz w:val="32"/>
          <w:szCs w:val="32"/>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sz w:val="32"/>
          <w:szCs w:val="32"/>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sz w:val="32"/>
          <w:szCs w:val="32"/>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sz w:val="32"/>
          <w:szCs w:val="32"/>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sz w:val="32"/>
          <w:szCs w:val="32"/>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sz w:val="32"/>
          <w:szCs w:val="32"/>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0" w:lineRule="exact"/>
        <w:textAlignment w:val="auto"/>
        <w:rPr>
          <w:rFonts w:hint="eastAsia" w:ascii="方正仿宋_GBK" w:hAnsi="方正仿宋_GBK" w:eastAsia="方正仿宋_GBK" w:cs="方正仿宋_GBK"/>
          <w:w w:val="95"/>
          <w:sz w:val="32"/>
          <w:szCs w:val="32"/>
          <w:lang w:val="en-US" w:eastAsia="zh-CN" w:bidi="ar-SA"/>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w w:val="95"/>
          <w:sz w:val="32"/>
          <w:szCs w:val="32"/>
          <w:lang w:val="en-US" w:eastAsia="zh-CN" w:bidi="ar-SA"/>
        </w:rPr>
        <w:t>魏安晨023-51522571</w:t>
      </w:r>
    </w:p>
    <w:p>
      <w:pPr>
        <w:pStyle w:val="9"/>
        <w:keepNext w:val="0"/>
        <w:keepLines w:val="0"/>
        <w:pageBreakBefore w:val="0"/>
        <w:widowControl/>
        <w:kinsoku/>
        <w:overflowPunct/>
        <w:topLinePunct w:val="0"/>
        <w:autoSpaceDE w:val="0"/>
        <w:autoSpaceDN/>
        <w:bidi w:val="0"/>
        <w:adjustRightInd/>
        <w:spacing w:beforeAutospacing="0" w:afterAutospacing="0" w:line="594" w:lineRule="exact"/>
        <w:ind w:firstLine="640"/>
        <w:jc w:val="both"/>
        <w:rPr>
          <w:rStyle w:val="8"/>
          <w:rFonts w:ascii="方正仿宋_GBK" w:hAnsi="方正仿宋_GBK" w:eastAsia="方正仿宋_GBK" w:cs="方正仿宋_GBK"/>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6"/>
        <w:tblpPr w:leftFromText="180" w:rightFromText="180" w:vertAnchor="text" w:horzAnchor="page" w:tblpX="1326" w:tblpY="384"/>
        <w:tblOverlap w:val="never"/>
        <w:tblW w:w="192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9207" w:type="dxa"/>
            <w:gridSpan w:val="6"/>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24"/>
                <w:szCs w:val="24"/>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863" w:type="dxa"/>
            <w:gridSpan w:val="5"/>
            <w:vMerge w:val="restart"/>
            <w:tcBorders>
              <w:top w:val="nil"/>
              <w:left w:val="nil"/>
              <w:right w:val="nil"/>
            </w:tcBorders>
            <w:shd w:val="clear" w:color="auto" w:fill="auto"/>
            <w:vAlign w:val="bottom"/>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中国共产党巫溪县委员会统一战线工作部</w:t>
            </w:r>
          </w:p>
        </w:tc>
        <w:tc>
          <w:tcPr>
            <w:tcW w:w="4344" w:type="dxa"/>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863" w:type="dxa"/>
            <w:gridSpan w:val="5"/>
            <w:vMerge w:val="continue"/>
            <w:tcBorders>
              <w:left w:val="nil"/>
              <w:bottom w:val="nil"/>
              <w:right w:val="nil"/>
            </w:tcBorders>
            <w:shd w:val="clear" w:color="auto" w:fill="auto"/>
            <w:vAlign w:val="bottom"/>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594.99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477.51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594.99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594.99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594.99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594.99</w:t>
            </w:r>
          </w:p>
        </w:tc>
      </w:tr>
    </w:tbl>
    <w:p>
      <w:pPr>
        <w:pStyle w:val="5"/>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p>
    <w:p>
      <w:pPr>
        <w:pStyle w:val="9"/>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80" w:lineRule="exact"/>
        <w:jc w:val="center"/>
        <w:rPr>
          <w:rFonts w:hint="eastAsia" w:ascii="宋体" w:hAnsi="宋体" w:eastAsia="宋体" w:cs="宋体"/>
          <w:sz w:val="21"/>
          <w:szCs w:val="21"/>
          <w:lang w:val="en-US" w:eastAsia="zh-CN"/>
        </w:rPr>
        <w:sectPr>
          <w:headerReference r:id="rId4" w:type="default"/>
          <w:footerReference r:id="rId5" w:type="default"/>
          <w:pgSz w:w="23811" w:h="16838" w:orient="landscape"/>
          <w:pgMar w:top="1984" w:right="1446" w:bottom="1644" w:left="1446" w:header="0" w:footer="283" w:gutter="0"/>
          <w:pgNumType w:fmt="numberInDash"/>
          <w:cols w:space="720" w:num="1"/>
          <w:docGrid w:type="lines" w:linePitch="312" w:charSpace="0"/>
        </w:sectPr>
      </w:pPr>
    </w:p>
    <w:p>
      <w:pPr>
        <w:pStyle w:val="9"/>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280" w:lineRule="exact"/>
        <w:jc w:val="center"/>
        <w:rPr>
          <w:rFonts w:hint="eastAsia" w:ascii="宋体" w:hAnsi="宋体" w:eastAsia="宋体" w:cs="宋体"/>
          <w:sz w:val="21"/>
          <w:szCs w:val="21"/>
          <w:lang w:val="en-US" w:eastAsia="zh-CN"/>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437"/>
        <w:gridCol w:w="437"/>
        <w:gridCol w:w="3736"/>
        <w:gridCol w:w="1542"/>
        <w:gridCol w:w="1542"/>
        <w:gridCol w:w="1542"/>
        <w:gridCol w:w="1100"/>
        <w:gridCol w:w="1100"/>
        <w:gridCol w:w="1983"/>
        <w:gridCol w:w="1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0" w:type="auto"/>
            <w:gridSpan w:val="11"/>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24"/>
                <w:szCs w:val="24"/>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0" w:type="auto"/>
            <w:gridSpan w:val="10"/>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中国共产党巫溪县委员会统一战线工作部</w:t>
            </w:r>
          </w:p>
        </w:tc>
        <w:tc>
          <w:tcPr>
            <w:tcW w:w="0" w:type="auto"/>
            <w:tcBorders>
              <w:top w:val="nil"/>
              <w:left w:val="nil"/>
              <w:right w:val="nil"/>
            </w:tcBorders>
            <w:shd w:val="clear" w:color="auto" w:fill="auto"/>
            <w:vAlign w:val="bottom"/>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594.99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594.99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477.51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477.51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20134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统战事务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477.51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477.51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2013401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212.83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212.83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2013402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90.07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90.07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2013403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机关服务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65.92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65.92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2013404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宗教事务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2013405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华侨事务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2013450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39.92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39.92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2013499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其他统战事务支出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38.77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38.77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78.52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78.52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78.23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78.23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28.58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28.58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16.66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16.66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16.81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16.81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16.81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16.81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14.52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14.52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22.15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22.15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22.15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22.15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22.15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22.15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bl>
    <w:p>
      <w:pPr>
        <w:keepNext w:val="0"/>
        <w:keepLines w:val="0"/>
        <w:pageBreakBefore w:val="0"/>
        <w:widowControl/>
        <w:numPr>
          <w:ilvl w:val="0"/>
          <w:numId w:val="0"/>
        </w:numPr>
        <w:kinsoku/>
        <w:wordWrap/>
        <w:overflowPunct/>
        <w:topLinePunct w:val="0"/>
        <w:autoSpaceDN/>
        <w:bidi w:val="0"/>
        <w:adjustRightInd/>
        <w:snapToGrid/>
        <w:spacing w:beforeAutospacing="0" w:afterAutospacing="0" w:line="280" w:lineRule="exact"/>
        <w:jc w:val="cente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437"/>
        <w:gridCol w:w="437"/>
        <w:gridCol w:w="3736"/>
        <w:gridCol w:w="1542"/>
        <w:gridCol w:w="1100"/>
        <w:gridCol w:w="1100"/>
        <w:gridCol w:w="1542"/>
        <w:gridCol w:w="1100"/>
        <w:gridCol w:w="2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0" w:type="auto"/>
            <w:gridSpan w:val="10"/>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24"/>
                <w:szCs w:val="24"/>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9"/>
            <w:vMerge w:val="restart"/>
            <w:tcBorders>
              <w:top w:val="nil"/>
              <w:left w:val="nil"/>
              <w:right w:val="nil"/>
            </w:tcBorders>
            <w:shd w:val="clear" w:color="auto" w:fill="auto"/>
            <w:vAlign w:val="bottom"/>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中国共产党巫溪县委员会统一战线工作部</w:t>
            </w:r>
          </w:p>
        </w:tc>
        <w:tc>
          <w:tcPr>
            <w:tcW w:w="0" w:type="auto"/>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9"/>
            <w:vMerge w:val="continue"/>
            <w:tcBorders>
              <w:left w:val="nil"/>
              <w:bottom w:val="nil"/>
              <w:right w:val="nil"/>
            </w:tcBorders>
            <w:shd w:val="clear" w:color="auto" w:fill="auto"/>
            <w:vAlign w:val="bottom"/>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594.99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370.23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224.76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477.51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252.75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224.76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20134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统战事务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477.51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252.75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224.76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2013401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212.83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212.83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2013402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90.07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90.07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2013403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机关服务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65.92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65.92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2013404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宗教事务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2013405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华侨事务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2013450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39.92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39.92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2013499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其他统战事务支出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38.77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38.77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78.52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78.52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78.23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78.23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28.58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28.58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16.66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16.66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16.81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16.81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16.81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16.81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14.52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14.52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22.15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22.15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22.15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22.15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22.15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22.15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bl>
    <w:p>
      <w:pPr>
        <w:keepNext w:val="0"/>
        <w:keepLines w:val="0"/>
        <w:pageBreakBefore w:val="0"/>
        <w:widowControl/>
        <w:numPr>
          <w:ilvl w:val="0"/>
          <w:numId w:val="0"/>
        </w:numPr>
        <w:kinsoku/>
        <w:wordWrap/>
        <w:overflowPunct/>
        <w:topLinePunct w:val="0"/>
        <w:autoSpaceDN/>
        <w:bidi w:val="0"/>
        <w:adjustRightInd/>
        <w:snapToGrid/>
        <w:spacing w:beforeAutospacing="0" w:afterAutospacing="0" w:line="280" w:lineRule="exact"/>
        <w:jc w:val="cente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09"/>
        <w:gridCol w:w="658"/>
        <w:gridCol w:w="821"/>
        <w:gridCol w:w="3529"/>
        <w:gridCol w:w="658"/>
        <w:gridCol w:w="821"/>
        <w:gridCol w:w="2425"/>
        <w:gridCol w:w="2646"/>
        <w:gridCol w:w="2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0" w:type="auto"/>
            <w:gridSpan w:val="9"/>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24"/>
                <w:szCs w:val="24"/>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8"/>
            <w:vMerge w:val="restart"/>
            <w:tcBorders>
              <w:top w:val="nil"/>
              <w:left w:val="nil"/>
              <w:right w:val="nil"/>
            </w:tcBorders>
            <w:shd w:val="clear" w:color="auto" w:fill="auto"/>
            <w:vAlign w:val="bottom"/>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中国共产党巫溪县委员会统一战线工作部</w:t>
            </w:r>
          </w:p>
        </w:tc>
        <w:tc>
          <w:tcPr>
            <w:tcW w:w="0" w:type="auto"/>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8"/>
            <w:vMerge w:val="continue"/>
            <w:tcBorders>
              <w:left w:val="nil"/>
              <w:bottom w:val="nil"/>
              <w:right w:val="nil"/>
            </w:tcBorders>
            <w:shd w:val="clear" w:color="auto" w:fill="auto"/>
            <w:vAlign w:val="bottom"/>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bookmarkStart w:id="0" w:name="_GoBack"/>
            <w:bookmarkEnd w:id="0"/>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594.99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477.51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477.51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78.52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78.52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16.81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16.81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22.15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22.15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594.99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594.99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594.99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594.99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594.99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594.99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r>
    </w:tbl>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0" w:type="auto"/>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437"/>
        <w:gridCol w:w="437"/>
        <w:gridCol w:w="3416"/>
        <w:gridCol w:w="658"/>
        <w:gridCol w:w="1542"/>
        <w:gridCol w:w="2204"/>
        <w:gridCol w:w="766"/>
        <w:gridCol w:w="1100"/>
        <w:gridCol w:w="1100"/>
        <w:gridCol w:w="766"/>
        <w:gridCol w:w="1100"/>
        <w:gridCol w:w="1100"/>
        <w:gridCol w:w="658"/>
        <w:gridCol w:w="1542"/>
        <w:gridCol w:w="1542"/>
        <w:gridCol w:w="1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0" w:type="auto"/>
            <w:gridSpan w:val="17"/>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24"/>
                <w:szCs w:val="24"/>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0" w:type="auto"/>
            <w:gridSpan w:val="16"/>
            <w:vMerge w:val="restart"/>
            <w:tcBorders>
              <w:top w:val="nil"/>
              <w:left w:val="nil"/>
              <w:right w:val="nil"/>
            </w:tcBorders>
            <w:shd w:val="clear" w:color="auto" w:fill="auto"/>
            <w:vAlign w:val="bottom"/>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中国共产党巫溪县委员会统一战线工作部</w:t>
            </w:r>
          </w:p>
        </w:tc>
        <w:tc>
          <w:tcPr>
            <w:tcW w:w="0" w:type="auto"/>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0" w:type="auto"/>
            <w:gridSpan w:val="16"/>
            <w:vMerge w:val="continue"/>
            <w:tcBorders>
              <w:left w:val="nil"/>
              <w:bottom w:val="nil"/>
              <w:right w:val="nil"/>
            </w:tcBorders>
            <w:shd w:val="clear" w:color="auto" w:fill="auto"/>
            <w:vAlign w:val="bottom"/>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0" w:type="auto"/>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594.99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370.23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224.76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594.99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370.23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224.76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477.51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252.75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224.76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477.51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252.75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224.76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20134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统战事务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477.51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252.75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224.76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477.51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252.75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224.76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2013401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212.83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212.83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212.83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212.83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2013402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90.07</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90.07</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90.07</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90.07</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2013403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机关服务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65.92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65.92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65.92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65.92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2013404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宗教事务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15.00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15.00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15.00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15.00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2013405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华侨事务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15.00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15.00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15.00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15.00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2013450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39.92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39.92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39.92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39.92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2013499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其他统战事务支出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38.77</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38.77</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38.77</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38.77</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78.52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78.52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78.52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78.52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78.23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78.23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78.23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78.23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33.00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33.00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33.00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33.00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28.58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28.58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28.58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28.58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16.66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16.66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16.66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16.66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0.28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0.28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0.28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0.28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0.28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0.28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0.28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0.28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16.81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16.81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16.81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16.81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16.81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16.81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16.81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16.81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14.52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14.52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14.52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14.52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2.30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2.30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2.30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2.30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22.15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22.15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22.15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22.15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22.15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22.15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22.15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22.15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22.15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22.15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22.15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22.15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bl>
    <w:p>
      <w:pPr>
        <w:keepNext w:val="0"/>
        <w:keepLines w:val="0"/>
        <w:pageBreakBefore w:val="0"/>
        <w:widowControl/>
        <w:numPr>
          <w:ilvl w:val="0"/>
          <w:numId w:val="0"/>
        </w:numPr>
        <w:kinsoku/>
        <w:wordWrap/>
        <w:overflowPunct/>
        <w:topLinePunct w:val="0"/>
        <w:autoSpaceDN/>
        <w:bidi w:val="0"/>
        <w:adjustRightInd/>
        <w:snapToGrid/>
        <w:spacing w:beforeAutospacing="0" w:afterAutospacing="0" w:line="280" w:lineRule="exact"/>
        <w:jc w:val="cente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0"/>
        <w:gridCol w:w="3296"/>
        <w:gridCol w:w="879"/>
        <w:gridCol w:w="1100"/>
        <w:gridCol w:w="2204"/>
        <w:gridCol w:w="879"/>
        <w:gridCol w:w="1100"/>
        <w:gridCol w:w="4176"/>
        <w:gridCol w:w="1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0" w:type="auto"/>
            <w:gridSpan w:val="9"/>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24"/>
                <w:szCs w:val="24"/>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0" w:type="auto"/>
            <w:gridSpan w:val="8"/>
            <w:vMerge w:val="restart"/>
            <w:tcBorders>
              <w:top w:val="nil"/>
              <w:left w:val="nil"/>
              <w:right w:val="nil"/>
            </w:tcBorders>
            <w:shd w:val="clear" w:color="auto" w:fill="auto"/>
            <w:vAlign w:val="bottom"/>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中国共产党巫溪县委员会统一战线工作部</w:t>
            </w:r>
          </w:p>
        </w:tc>
        <w:tc>
          <w:tcPr>
            <w:tcW w:w="0" w:type="auto"/>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8"/>
            <w:vMerge w:val="continue"/>
            <w:tcBorders>
              <w:left w:val="nil"/>
              <w:bottom w:val="nil"/>
              <w:right w:val="nil"/>
            </w:tcBorders>
            <w:shd w:val="clear" w:color="auto" w:fill="auto"/>
            <w:vAlign w:val="bottom"/>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293.45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43.50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基本工资</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67.30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18.50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房屋建筑物购建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津贴补贴</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56.22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1.70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办公设备购置</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奖金</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64.27</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咨询费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专用设备购置</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伙食补助费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手续费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基础设施建设</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绩效工资</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20.56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0.08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大型修缮</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28.58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0.16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信息网络及软件购置更新</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职业年金缴费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16.66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邮电费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物资储备</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职工基本医疗保险缴费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16.81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取暖费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土地补偿</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公务员医疗补助缴费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物业管理费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安置补助</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其他社会保障缴费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0.90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差旅费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地上附着物和青苗补偿</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22.15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因公出国（境）费用</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拆迁补偿</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维修（护）费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公务用车购置</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其他工资福利支出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其他交通工具购置</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33.28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文物和陈列品购置</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离休费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无形资产购置</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其他资本性支出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退职（役）费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专用材料费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抚恤金</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0.28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被装购置费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资本金注入</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生活补助</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31.00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专用燃料费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政府投资基金股权投资</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救济费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劳务费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0.09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费用补贴</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医疗费补助</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2.00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委托业务费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利息补贴</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助学金</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工会经费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0.17</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其他资本性补助</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奖励金</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福利费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0.63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其他对企业补助</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个人农业生产补贴</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代缴社会保险费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其他交通费用</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13.31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国家赔偿费用支出</w:t>
            </w:r>
          </w:p>
        </w:tc>
        <w:tc>
          <w:tcPr>
            <w:tcW w:w="0" w:type="auto"/>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其他对个人和家庭的补助</w:t>
            </w:r>
          </w:p>
        </w:tc>
        <w:tc>
          <w:tcPr>
            <w:tcW w:w="0" w:type="auto"/>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税金及附加费用</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其他商品和服务支出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6.28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国内债务付息</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国外债务付息</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国内债务发行费用</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cs="Times New Roman" w:eastAsiaTheme="minorEastAsia"/>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国外债务发行费用</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326.73</w:t>
            </w:r>
          </w:p>
        </w:tc>
        <w:tc>
          <w:tcPr>
            <w:tcW w:w="0" w:type="auto"/>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43.50</w:t>
            </w:r>
          </w:p>
        </w:tc>
      </w:tr>
    </w:tbl>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437"/>
        <w:gridCol w:w="437"/>
        <w:gridCol w:w="1100"/>
        <w:gridCol w:w="658"/>
        <w:gridCol w:w="1542"/>
        <w:gridCol w:w="2204"/>
        <w:gridCol w:w="658"/>
        <w:gridCol w:w="1100"/>
        <w:gridCol w:w="1100"/>
        <w:gridCol w:w="658"/>
        <w:gridCol w:w="1100"/>
        <w:gridCol w:w="1100"/>
        <w:gridCol w:w="658"/>
        <w:gridCol w:w="1542"/>
        <w:gridCol w:w="1542"/>
        <w:gridCol w:w="1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0" w:type="auto"/>
            <w:gridSpan w:val="17"/>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24"/>
                <w:szCs w:val="24"/>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0" w:type="auto"/>
            <w:gridSpan w:val="16"/>
            <w:vMerge w:val="restart"/>
            <w:tcBorders>
              <w:top w:val="nil"/>
              <w:left w:val="nil"/>
              <w:right w:val="nil"/>
            </w:tcBorders>
            <w:shd w:val="clear" w:color="auto" w:fill="auto"/>
            <w:vAlign w:val="bottom"/>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中国共产党巫溪县委员会统一战线工作部</w:t>
            </w:r>
          </w:p>
        </w:tc>
        <w:tc>
          <w:tcPr>
            <w:tcW w:w="0" w:type="auto"/>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0" w:type="auto"/>
            <w:gridSpan w:val="16"/>
            <w:vMerge w:val="continue"/>
            <w:tcBorders>
              <w:left w:val="nil"/>
              <w:bottom w:val="nil"/>
              <w:right w:val="nil"/>
            </w:tcBorders>
            <w:shd w:val="clear" w:color="auto" w:fill="auto"/>
            <w:vAlign w:val="bottom"/>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0" w:type="auto"/>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bl>
    <w:p>
      <w:pPr>
        <w:keepNext w:val="0"/>
        <w:keepLines w:val="0"/>
        <w:pageBreakBefore w:val="0"/>
        <w:widowControl/>
        <w:numPr>
          <w:ilvl w:val="0"/>
          <w:numId w:val="0"/>
        </w:numPr>
        <w:kinsoku/>
        <w:wordWrap/>
        <w:overflowPunct/>
        <w:topLinePunct w:val="0"/>
        <w:autoSpaceDN/>
        <w:bidi w:val="0"/>
        <w:adjustRightInd/>
        <w:snapToGrid/>
        <w:spacing w:beforeAutospacing="0" w:afterAutospacing="0"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08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036"/>
        <w:gridCol w:w="2100"/>
        <w:gridCol w:w="2037"/>
        <w:gridCol w:w="2300"/>
        <w:gridCol w:w="2388"/>
        <w:gridCol w:w="2162"/>
        <w:gridCol w:w="1863"/>
        <w:gridCol w:w="1137"/>
        <w:gridCol w:w="1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0826" w:type="dxa"/>
            <w:gridSpan w:val="13"/>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24"/>
                <w:szCs w:val="24"/>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8" w:type="dxa"/>
            <w:gridSpan w:val="12"/>
            <w:vMerge w:val="restart"/>
            <w:tcBorders>
              <w:top w:val="nil"/>
              <w:left w:val="nil"/>
              <w:right w:val="nil"/>
            </w:tcBorders>
            <w:shd w:val="clear" w:color="auto" w:fill="auto"/>
            <w:vAlign w:val="bottom"/>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中国共产党巫溪县委员会统一战线工作部</w:t>
            </w:r>
          </w:p>
        </w:tc>
        <w:tc>
          <w:tcPr>
            <w:tcW w:w="1138" w:type="dxa"/>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8" w:type="dxa"/>
            <w:gridSpan w:val="12"/>
            <w:vMerge w:val="continue"/>
            <w:tcBorders>
              <w:left w:val="nil"/>
              <w:bottom w:val="nil"/>
              <w:right w:val="nil"/>
            </w:tcBorders>
            <w:shd w:val="clear" w:color="auto" w:fill="auto"/>
            <w:vAlign w:val="bottom"/>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default" w:ascii="Arial" w:hAnsi="Arial" w:eastAsia="宋体" w:cs="Arial"/>
                <w:i w:val="0"/>
                <w:iCs w:val="0"/>
                <w:color w:val="000000"/>
                <w:sz w:val="20"/>
                <w:szCs w:val="20"/>
                <w:u w:val="none"/>
              </w:rPr>
            </w:pPr>
          </w:p>
        </w:tc>
        <w:tc>
          <w:tcPr>
            <w:tcW w:w="1138" w:type="dxa"/>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17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3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38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300"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203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1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03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3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238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216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6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275"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203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21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203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23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238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216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186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2275"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203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21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203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23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238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216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186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2275"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0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1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0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3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38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8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27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1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0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3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38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18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27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p>
        </w:tc>
        <w:tc>
          <w:tcPr>
            <w:tcW w:w="20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1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0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3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38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18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27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bl>
    <w:p>
      <w:pPr>
        <w:keepNext w:val="0"/>
        <w:keepLines w:val="0"/>
        <w:pageBreakBefore w:val="0"/>
        <w:widowControl/>
        <w:numPr>
          <w:ilvl w:val="0"/>
          <w:numId w:val="0"/>
        </w:numPr>
        <w:kinsoku/>
        <w:wordWrap/>
        <w:overflowPunct/>
        <w:topLinePunct w:val="0"/>
        <w:autoSpaceDN/>
        <w:bidi w:val="0"/>
        <w:adjustRightInd/>
        <w:snapToGrid/>
        <w:spacing w:beforeAutospacing="0" w:afterAutospacing="0" w:line="280" w:lineRule="exact"/>
        <w:jc w:val="cente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24"/>
                <w:szCs w:val="24"/>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中国共产党巫溪县委员会统一战线工作部</w:t>
            </w:r>
          </w:p>
        </w:tc>
        <w:tc>
          <w:tcPr>
            <w:tcW w:w="4134" w:type="dxa"/>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keepNext w:val="0"/>
              <w:keepLines w:val="0"/>
              <w:pageBreakBefore w:val="0"/>
              <w:widowControl/>
              <w:kinsoku/>
              <w:wordWrap/>
              <w:overflowPunct/>
              <w:topLinePunct w:val="0"/>
              <w:autoSpaceDN/>
              <w:bidi w:val="0"/>
              <w:adjustRightInd/>
              <w:snapToGrid/>
              <w:spacing w:beforeAutospacing="0" w:afterAutospacing="0" w:line="280" w:lineRule="exact"/>
              <w:jc w:val="cente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N/>
              <w:bidi w:val="0"/>
              <w:adjustRightInd/>
              <w:snapToGrid/>
              <w:spacing w:beforeAutospacing="0" w:afterAutospacing="0" w:line="28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2.44</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1.58</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1.58</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0.86</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0.86</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3.71</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32.17</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11.70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Arial" w:hAnsi="Arial" w:eastAsia="宋体" w:cs="Arial"/>
                <w:i w:val="0"/>
                <w:iCs w:val="0"/>
                <w:color w:val="000000"/>
                <w:sz w:val="20"/>
                <w:szCs w:val="20"/>
                <w:u w:val="none"/>
              </w:rPr>
            </w:pPr>
          </w:p>
        </w:tc>
      </w:tr>
    </w:tbl>
    <w:p>
      <w:pPr>
        <w:keepNext w:val="0"/>
        <w:keepLines w:val="0"/>
        <w:pageBreakBefore w:val="0"/>
        <w:widowControl/>
        <w:kinsoku/>
        <w:overflowPunct/>
        <w:topLinePunct w:val="0"/>
        <w:autoSpaceDN/>
        <w:bidi w:val="0"/>
        <w:adjustRightInd/>
        <w:spacing w:beforeAutospacing="0" w:afterAutospacing="0" w:line="594" w:lineRule="exact"/>
        <w:rPr>
          <w:rFonts w:hint="eastAsia" w:ascii="宋体" w:hAnsi="宋体" w:eastAsia="宋体" w:cs="宋体"/>
          <w:color w:val="000000"/>
          <w:sz w:val="21"/>
          <w:szCs w:val="21"/>
          <w:lang w:bidi="ar"/>
        </w:rPr>
      </w:pPr>
    </w:p>
    <w:p>
      <w:pPr>
        <w:keepNext w:val="0"/>
        <w:keepLines w:val="0"/>
        <w:pageBreakBefore w:val="0"/>
        <w:widowControl/>
        <w:kinsoku/>
        <w:overflowPunct/>
        <w:topLinePunct w:val="0"/>
        <w:autoSpaceDN/>
        <w:bidi w:val="0"/>
        <w:adjustRightInd/>
        <w:spacing w:beforeAutospacing="0" w:afterAutospacing="0" w:line="594" w:lineRule="exact"/>
        <w:rPr>
          <w:rFonts w:hint="eastAsia" w:ascii="宋体" w:hAnsi="宋体" w:eastAsia="宋体" w:cs="宋体"/>
          <w:color w:val="000000"/>
          <w:sz w:val="21"/>
          <w:szCs w:val="21"/>
          <w:lang w:bidi="ar"/>
        </w:rPr>
      </w:pPr>
    </w:p>
    <w:p>
      <w:pPr>
        <w:keepNext w:val="0"/>
        <w:keepLines w:val="0"/>
        <w:pageBreakBefore w:val="0"/>
        <w:widowControl/>
        <w:kinsoku/>
        <w:overflowPunct/>
        <w:topLinePunct w:val="0"/>
        <w:autoSpaceDN/>
        <w:bidi w:val="0"/>
        <w:adjustRightInd/>
        <w:spacing w:beforeAutospacing="0" w:afterAutospacing="0" w:line="594" w:lineRule="exact"/>
        <w:rPr>
          <w:rFonts w:hint="eastAsia" w:ascii="宋体" w:hAnsi="宋体" w:eastAsia="宋体" w:cs="宋体"/>
          <w:color w:val="000000"/>
          <w:sz w:val="21"/>
          <w:szCs w:val="21"/>
          <w:lang w:bidi="ar"/>
        </w:rPr>
      </w:pPr>
    </w:p>
    <w:p>
      <w:pPr>
        <w:keepNext w:val="0"/>
        <w:keepLines w:val="0"/>
        <w:pageBreakBefore w:val="0"/>
        <w:widowControl/>
        <w:kinsoku/>
        <w:overflowPunct/>
        <w:topLinePunct w:val="0"/>
        <w:autoSpaceDN/>
        <w:bidi w:val="0"/>
        <w:adjustRightInd/>
        <w:spacing w:beforeAutospacing="0" w:afterAutospacing="0" w:line="594" w:lineRule="exact"/>
        <w:rPr>
          <w:rFonts w:hint="eastAsia" w:ascii="宋体" w:hAnsi="宋体" w:eastAsia="宋体" w:cs="宋体"/>
          <w:color w:val="000000"/>
          <w:sz w:val="21"/>
          <w:szCs w:val="21"/>
          <w:lang w:bidi="ar"/>
        </w:rPr>
      </w:pPr>
    </w:p>
    <w:p>
      <w:pPr>
        <w:keepNext w:val="0"/>
        <w:keepLines w:val="0"/>
        <w:pageBreakBefore w:val="0"/>
        <w:widowControl/>
        <w:kinsoku/>
        <w:overflowPunct/>
        <w:topLinePunct w:val="0"/>
        <w:autoSpaceDN/>
        <w:bidi w:val="0"/>
        <w:adjustRightInd/>
        <w:spacing w:beforeAutospacing="0" w:afterAutospacing="0" w:line="594" w:lineRule="exact"/>
        <w:rPr>
          <w:rFonts w:hint="eastAsia" w:ascii="宋体" w:hAnsi="宋体" w:eastAsia="宋体" w:cs="宋体"/>
          <w:color w:val="000000"/>
          <w:sz w:val="21"/>
          <w:szCs w:val="21"/>
          <w:lang w:bidi="ar"/>
        </w:rPr>
      </w:pPr>
    </w:p>
    <w:p>
      <w:pPr>
        <w:pStyle w:val="9"/>
        <w:keepNext w:val="0"/>
        <w:keepLines w:val="0"/>
        <w:pageBreakBefore w:val="0"/>
        <w:widowControl/>
        <w:kinsoku/>
        <w:overflowPunct/>
        <w:topLinePunct w:val="0"/>
        <w:autoSpaceDE w:val="0"/>
        <w:autoSpaceDN/>
        <w:bidi w:val="0"/>
        <w:adjustRightInd/>
        <w:spacing w:beforeAutospacing="0" w:afterAutospacing="0" w:line="594" w:lineRule="exact"/>
        <w:ind w:firstLine="0" w:firstLineChars="0"/>
        <w:rPr>
          <w:rFonts w:hint="default" w:ascii="宋体" w:hAnsi="宋体" w:eastAsia="宋体" w:cs="宋体"/>
          <w:sz w:val="21"/>
          <w:szCs w:val="21"/>
        </w:rPr>
      </w:pPr>
    </w:p>
    <w:sectPr>
      <w:pgSz w:w="23811" w:h="16838" w:orient="landscape"/>
      <w:pgMar w:top="1984" w:right="1446" w:bottom="1644" w:left="1446"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656028"/>
    <w:rsid w:val="0E9478E1"/>
    <w:rsid w:val="0F836721"/>
    <w:rsid w:val="103645A3"/>
    <w:rsid w:val="107B59E5"/>
    <w:rsid w:val="10AA219D"/>
    <w:rsid w:val="11003CB0"/>
    <w:rsid w:val="11124E18"/>
    <w:rsid w:val="111445C7"/>
    <w:rsid w:val="1158083A"/>
    <w:rsid w:val="117C63FE"/>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721CFB"/>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D8332EB"/>
    <w:rsid w:val="2F5A0CAC"/>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0B7187"/>
    <w:rsid w:val="411B6CE5"/>
    <w:rsid w:val="412070D7"/>
    <w:rsid w:val="41314E40"/>
    <w:rsid w:val="415C674B"/>
    <w:rsid w:val="426C1EA8"/>
    <w:rsid w:val="42E86A87"/>
    <w:rsid w:val="43136432"/>
    <w:rsid w:val="443A3B12"/>
    <w:rsid w:val="44487B36"/>
    <w:rsid w:val="44EF6BE8"/>
    <w:rsid w:val="45A30364"/>
    <w:rsid w:val="465B470D"/>
    <w:rsid w:val="469D6AD4"/>
    <w:rsid w:val="46C027C2"/>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E5A360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7711</Words>
  <Characters>21008</Characters>
  <Lines>161</Lines>
  <Paragraphs>45</Paragraphs>
  <TotalTime>69</TotalTime>
  <ScaleCrop>false</ScaleCrop>
  <LinksUpToDate>false</LinksUpToDate>
  <CharactersWithSpaces>21460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TF</cp:lastModifiedBy>
  <dcterms:modified xsi:type="dcterms:W3CDTF">2025-09-18T06:45:11Z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C5BD5F0625CB4063A2AF428359372995_13</vt:lpwstr>
  </property>
  <property fmtid="{D5CDD505-2E9C-101B-9397-08002B2CF9AE}" pid="4" name="KSOTemplateDocerSaveRecord">
    <vt:lpwstr>eyJoZGlkIjoiYzllMWM3NmY5NTEyNDhlZDRhMDQwNTdhNzc4MTEzNGQiLCJ1c2VySWQiOiIxNTQzMjU1MzY4In0=</vt:lpwstr>
  </property>
</Properties>
</file>