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362"/>
        <w:gridCol w:w="1362"/>
        <w:gridCol w:w="1362"/>
        <w:gridCol w:w="1362"/>
        <w:gridCol w:w="1362"/>
        <w:gridCol w:w="1362"/>
        <w:gridCol w:w="1816"/>
        <w:gridCol w:w="1816"/>
        <w:gridCol w:w="1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36"/>
                <w:szCs w:val="36"/>
              </w:rPr>
              <w:t>项目绩效目标表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单位信息：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中国共产党巫溪县纪律检查委员会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项目名称：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纪律审查案件查办工作专项支出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职能职责与活动：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、</w:t>
            </w: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执纪</w:t>
            </w: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、</w:t>
            </w: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问责</w:t>
            </w: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、</w:t>
            </w: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案件办理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主管部门：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中国共产党巫溪县纪律检查委员会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项目经办人：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项目总额：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200万元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预算执行率权重(%)：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项目经办人电话：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51522516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其中：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财政资金：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200万元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整体目标：</w:t>
            </w:r>
          </w:p>
        </w:tc>
        <w:tc>
          <w:tcPr>
            <w:tcW w:w="817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坚定不移全面从严治党，持续深化三项改革，依规依纪履职尽责，巩固发展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lang w:eastAsia="zh-CN"/>
              </w:rPr>
              <w:t>反腐败斗争</w:t>
            </w: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压倒性胜利。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财政专户管理资金：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单位资金：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社会投入资金：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银行贷款：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指标性质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18"/>
                <w:szCs w:val="18"/>
              </w:rPr>
              <w:t>权重（%）</w:t>
            </w:r>
          </w:p>
        </w:tc>
        <w:tc>
          <w:tcPr>
            <w:tcW w:w="54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问题线索处置率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质量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立案案件办结率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时效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案件办理时限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6个月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群众满意度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项目绩效目标编制说明</w:t>
      </w:r>
    </w:p>
    <w:p>
      <w:pPr>
        <w:overflowPunct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bCs/>
          <w:szCs w:val="32"/>
        </w:rPr>
        <w:t>1.立项依据：</w:t>
      </w:r>
      <w:r>
        <w:rPr>
          <w:rFonts w:hint="eastAsia"/>
          <w:szCs w:val="32"/>
        </w:rPr>
        <w:t>应为法律法规、中央和市级正式文件，只填列文件名称与文号，勿需转述文件内容，不引用涉密文件。文件依据原则上不超过5项，按重要性和最新发布时间择优填列。</w:t>
      </w:r>
    </w:p>
    <w:p>
      <w:pPr>
        <w:overflowPunct w:val="0"/>
        <w:spacing w:line="594" w:lineRule="exact"/>
        <w:ind w:firstLine="640" w:firstLineChars="200"/>
        <w:rPr>
          <w:szCs w:val="32"/>
        </w:rPr>
      </w:pPr>
      <w:r>
        <w:rPr>
          <w:bCs/>
          <w:szCs w:val="32"/>
        </w:rPr>
        <w:t>2.</w:t>
      </w:r>
      <w:r>
        <w:rPr>
          <w:rFonts w:hint="eastAsia"/>
          <w:bCs/>
          <w:szCs w:val="32"/>
        </w:rPr>
        <w:t>项目概况：</w:t>
      </w:r>
      <w:r>
        <w:rPr>
          <w:rFonts w:hint="eastAsia"/>
          <w:szCs w:val="32"/>
        </w:rPr>
        <w:t>包括项目背景、重点目标、主要内容，投入资源等，重点反映必要性和具体内容。</w:t>
      </w:r>
    </w:p>
    <w:p>
      <w:pPr>
        <w:pStyle w:val="8"/>
        <w:overflowPunct w:val="0"/>
        <w:spacing w:line="594" w:lineRule="exact"/>
        <w:ind w:firstLine="64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3.项目当年绩效目标：项目当年预期达到的产出、效益和满意度，注重定量表述，体现关键的绩效指标。</w:t>
      </w:r>
    </w:p>
    <w:p>
      <w:pPr>
        <w:overflowPunct w:val="0"/>
        <w:spacing w:line="594" w:lineRule="exact"/>
        <w:ind w:firstLine="640" w:firstLineChars="200"/>
        <w:rPr>
          <w:bCs/>
          <w:szCs w:val="32"/>
        </w:rPr>
      </w:pPr>
      <w:r>
        <w:rPr>
          <w:rFonts w:hint="eastAsia"/>
          <w:bCs/>
          <w:szCs w:val="32"/>
        </w:rPr>
        <w:t>4.项目中期规划绩效目标：项目终止时间超过2021年的填写，项目终止时间在2021年的不填。填报在三年滚动规划期内预期实现的产出和效果。中期规划绩效目标应结合相关事业发展规划设置，定性表述与定量表述相结合。</w:t>
      </w:r>
    </w:p>
    <w:p>
      <w:pPr>
        <w:overflowPunct w:val="0"/>
        <w:spacing w:line="594" w:lineRule="exact"/>
        <w:ind w:firstLine="640" w:firstLineChars="200"/>
        <w:rPr>
          <w:bCs/>
          <w:szCs w:val="32"/>
        </w:rPr>
      </w:pPr>
      <w:r>
        <w:rPr>
          <w:rFonts w:hint="eastAsia"/>
          <w:bCs/>
          <w:szCs w:val="32"/>
        </w:rPr>
        <w:t>5.当年</w:t>
      </w:r>
      <w:r>
        <w:rPr>
          <w:bCs/>
          <w:szCs w:val="32"/>
        </w:rPr>
        <w:t>实施进度计划：</w:t>
      </w:r>
      <w:r>
        <w:rPr>
          <w:rFonts w:hint="eastAsia"/>
          <w:bCs/>
          <w:szCs w:val="32"/>
        </w:rPr>
        <w:t>反映项目在</w:t>
      </w:r>
      <w:r>
        <w:rPr>
          <w:bCs/>
          <w:szCs w:val="32"/>
        </w:rPr>
        <w:t>预算年度</w:t>
      </w:r>
      <w:r>
        <w:rPr>
          <w:rFonts w:hint="eastAsia"/>
          <w:bCs/>
          <w:szCs w:val="32"/>
        </w:rPr>
        <w:t>中</w:t>
      </w:r>
      <w:r>
        <w:rPr>
          <w:bCs/>
          <w:szCs w:val="32"/>
        </w:rPr>
        <w:t>关键节点</w:t>
      </w:r>
      <w:r>
        <w:rPr>
          <w:rFonts w:hint="eastAsia"/>
          <w:bCs/>
          <w:szCs w:val="32"/>
        </w:rPr>
        <w:t>需</w:t>
      </w:r>
      <w:r>
        <w:rPr>
          <w:bCs/>
          <w:szCs w:val="32"/>
        </w:rPr>
        <w:t>采取的管理措施及计划达到的</w:t>
      </w:r>
      <w:r>
        <w:rPr>
          <w:rFonts w:hint="eastAsia"/>
          <w:bCs/>
          <w:szCs w:val="32"/>
        </w:rPr>
        <w:t>进度</w:t>
      </w:r>
      <w:r>
        <w:rPr>
          <w:bCs/>
          <w:szCs w:val="32"/>
        </w:rPr>
        <w:t>。</w:t>
      </w:r>
    </w:p>
    <w:p>
      <w:pPr>
        <w:overflowPunct w:val="0"/>
        <w:spacing w:line="594" w:lineRule="exact"/>
        <w:ind w:firstLine="640" w:firstLineChars="200"/>
        <w:rPr>
          <w:szCs w:val="32"/>
        </w:rPr>
      </w:pPr>
      <w:r>
        <w:rPr>
          <w:rFonts w:hint="eastAsia"/>
          <w:bCs/>
          <w:szCs w:val="32"/>
        </w:rPr>
        <w:t>6.一级指标：</w:t>
      </w:r>
      <w:r>
        <w:rPr>
          <w:rFonts w:hint="eastAsia"/>
          <w:szCs w:val="32"/>
        </w:rPr>
        <w:t>分为产出、效益、满意度三大类。</w:t>
      </w:r>
    </w:p>
    <w:p>
      <w:pPr>
        <w:overflowPunct w:val="0"/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7.</w:t>
      </w:r>
      <w:r>
        <w:rPr>
          <w:rFonts w:hint="eastAsia"/>
          <w:szCs w:val="32"/>
        </w:rPr>
        <w:t>二级</w:t>
      </w:r>
      <w:r>
        <w:rPr>
          <w:szCs w:val="32"/>
        </w:rPr>
        <w:t>指标：</w:t>
      </w:r>
      <w:r>
        <w:rPr>
          <w:rFonts w:hint="eastAsia"/>
          <w:szCs w:val="32"/>
        </w:rPr>
        <w:t>具体分为产出-数量、产出-质量、产出-时效、产出-成本、效益-经济效益、效益-社会效益、效益-生态效益、效益-可持续影响、满意度九小类。</w:t>
      </w:r>
    </w:p>
    <w:p>
      <w:pPr>
        <w:overflowPunct w:val="0"/>
        <w:spacing w:line="594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8.</w:t>
      </w:r>
      <w:r>
        <w:rPr>
          <w:rFonts w:hint="eastAsia"/>
          <w:bCs/>
          <w:szCs w:val="32"/>
        </w:rPr>
        <w:t>三级指标：</w:t>
      </w:r>
      <w:r>
        <w:rPr>
          <w:rFonts w:hint="eastAsia"/>
          <w:szCs w:val="32"/>
        </w:rPr>
        <w:t>应为一个词或一个词组、短语。一般多为“XX率”、“XX度”、“XX人次”、“XX数量”、“XX时间”、“XX标准”、“XX占比”、“XX面积”的形式，不应有“进一步”、“稳步”、“逐步”、“缓解”、“促进”、“深化”、“营造”、“推进”。</w:t>
      </w:r>
      <w:r>
        <w:rPr>
          <w:rFonts w:hint="eastAsia"/>
          <w:bCs/>
          <w:szCs w:val="32"/>
        </w:rPr>
        <w:t>要求重点专项一级项目数量应不少于5个，二级项目指标数量应不少于3个；一般性项目一、二级项目数量应不少于3个。</w:t>
      </w:r>
    </w:p>
    <w:p>
      <w:pPr>
        <w:overflowPunct w:val="0"/>
        <w:spacing w:line="594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9</w:t>
      </w:r>
      <w:r>
        <w:rPr>
          <w:rFonts w:hint="eastAsia"/>
          <w:bCs/>
          <w:szCs w:val="32"/>
        </w:rPr>
        <w:t>.指标值：用数字或合格、达标等第三方可衡量的文字表示，应与计量单位、指标性质相匹配。</w:t>
      </w:r>
    </w:p>
    <w:p>
      <w:pPr>
        <w:overflowPunct w:val="0"/>
        <w:spacing w:line="594" w:lineRule="exact"/>
        <w:ind w:firstLine="640" w:firstLineChars="200"/>
        <w:rPr>
          <w:bCs/>
          <w:szCs w:val="32"/>
        </w:rPr>
      </w:pPr>
      <w:r>
        <w:rPr>
          <w:szCs w:val="32"/>
        </w:rPr>
        <w:t>10.</w:t>
      </w:r>
      <w:r>
        <w:rPr>
          <w:rFonts w:hint="eastAsia"/>
          <w:szCs w:val="32"/>
        </w:rPr>
        <w:t>指标权重：反映指标的重要程度，以百分制分配，由部门自行设置。原则上重要</w:t>
      </w:r>
      <w:r>
        <w:rPr>
          <w:szCs w:val="32"/>
        </w:rPr>
        <w:t>程度较高</w:t>
      </w:r>
      <w:r>
        <w:rPr>
          <w:rFonts w:hint="eastAsia"/>
          <w:szCs w:val="32"/>
        </w:rPr>
        <w:t>的</w:t>
      </w:r>
      <w:r>
        <w:rPr>
          <w:szCs w:val="32"/>
        </w:rPr>
        <w:t>绩效指标应设置较高权重</w:t>
      </w:r>
      <w:r>
        <w:rPr>
          <w:rFonts w:hint="eastAsia"/>
          <w:szCs w:val="32"/>
        </w:rPr>
        <w:t>，</w:t>
      </w:r>
      <w:r>
        <w:rPr>
          <w:szCs w:val="32"/>
        </w:rPr>
        <w:t>所有</w:t>
      </w:r>
      <w:r>
        <w:rPr>
          <w:rFonts w:hint="eastAsia"/>
          <w:szCs w:val="32"/>
        </w:rPr>
        <w:t>指标</w:t>
      </w:r>
      <w:r>
        <w:rPr>
          <w:szCs w:val="32"/>
        </w:rPr>
        <w:t>权重加计</w:t>
      </w:r>
      <w:r>
        <w:rPr>
          <w:rFonts w:hint="eastAsia"/>
          <w:szCs w:val="32"/>
        </w:rPr>
        <w:t>应</w:t>
      </w:r>
      <w:r>
        <w:rPr>
          <w:szCs w:val="32"/>
        </w:rPr>
        <w:t>等于</w:t>
      </w:r>
      <w:r>
        <w:rPr>
          <w:rFonts w:hint="eastAsia"/>
          <w:szCs w:val="32"/>
        </w:rPr>
        <w:t>100。</w:t>
      </w:r>
    </w:p>
    <w:p>
      <w:pPr>
        <w:overflowPunct w:val="0"/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11</w:t>
      </w:r>
      <w:r>
        <w:rPr>
          <w:rFonts w:hint="eastAsia"/>
          <w:szCs w:val="32"/>
        </w:rPr>
        <w:t>.计量单位：指标值为数字的，计量单位为“万元”、“天”、“%”、“公里”、“项”、“元/平方米”等。指标值为文字的，用“无”表示。</w:t>
      </w:r>
    </w:p>
    <w:p>
      <w:pPr>
        <w:overflowPunct w:val="0"/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12</w:t>
      </w:r>
      <w:r>
        <w:rPr>
          <w:rFonts w:hint="eastAsia"/>
          <w:szCs w:val="32"/>
        </w:rPr>
        <w:t>.指标性质：反映与指标值结合用以表示指标值区间范围的符号。指标值为数字的，表示为定量指标，用=、≥、&gt;、&lt;、≤、[  ]（表示区间）中的一个符号表示；若为定性指标，用“无”表示。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562A3949"/>
    <w:rsid w:val="00044A92"/>
    <w:rsid w:val="00280A15"/>
    <w:rsid w:val="0058230B"/>
    <w:rsid w:val="008E0594"/>
    <w:rsid w:val="00AE4DD7"/>
    <w:rsid w:val="1C0C59F1"/>
    <w:rsid w:val="25177083"/>
    <w:rsid w:val="47D816C8"/>
    <w:rsid w:val="51840FBC"/>
    <w:rsid w:val="562A3949"/>
    <w:rsid w:val="75093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公文正文"/>
    <w:basedOn w:val="1"/>
    <w:qFormat/>
    <w:uiPriority w:val="0"/>
    <w:pPr>
      <w:spacing w:line="600" w:lineRule="exact"/>
      <w:ind w:firstLine="200" w:firstLineChars="200"/>
    </w:pPr>
    <w:rPr>
      <w:rFonts w:ascii="方正仿宋_GBK" w:hAnsi="Calibri Light"/>
      <w:bCs/>
      <w:szCs w:val="32"/>
    </w:rPr>
  </w:style>
  <w:style w:type="character" w:customStyle="1" w:styleId="9">
    <w:name w:val="页眉 Char"/>
    <w:basedOn w:val="7"/>
    <w:link w:val="5"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1136</Words>
  <Characters>176</Characters>
  <Lines>1</Lines>
  <Paragraphs>2</Paragraphs>
  <TotalTime>21</TotalTime>
  <ScaleCrop>false</ScaleCrop>
  <LinksUpToDate>false</LinksUpToDate>
  <CharactersWithSpaces>1310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2021-12-23T10:07:00Z</dcterms:created>
  <dc:creator>Asus</dc:creator>
  <cp:lastModifiedBy>温星星</cp:lastModifiedBy>
  <dcterms:modified xsi:type="dcterms:W3CDTF">2023-09-08T00:41:08Z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DD8DF1083AAB4DF1A21055646C45B8FD</vt:lpwstr>
  </property>
</Properties>
</file>