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方正小标宋_GBK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line="700" w:lineRule="exact"/>
        <w:ind w:left="0" w:right="0"/>
        <w:rPr>
          <w:rFonts w:eastAsia="方正小标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14:textFill>
            <w14:solidFill>
              <w14:schemeClr w14:val="tx1"/>
            </w14:solidFill>
          </w14:textFill>
        </w:rPr>
        <w:t>关于巫溪县202</w:t>
      </w:r>
      <w:r>
        <w:rPr>
          <w:rFonts w:hint="eastAsia" w:eastAsia="方正小标宋_GBK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eastAsia="方正小标宋_GBK"/>
          <w:color w:val="000000" w:themeColor="text1"/>
          <w14:textFill>
            <w14:solidFill>
              <w14:schemeClr w14:val="tx1"/>
            </w14:solidFill>
          </w14:textFill>
        </w:rPr>
        <w:t>年预算</w:t>
      </w:r>
    </w:p>
    <w:p>
      <w:pPr>
        <w:pStyle w:val="3"/>
        <w:spacing w:before="0" w:line="700" w:lineRule="exact"/>
        <w:ind w:left="0" w:right="0"/>
        <w:rPr>
          <w:rFonts w:eastAsia="方正小标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14:textFill>
            <w14:solidFill>
              <w14:schemeClr w14:val="tx1"/>
            </w14:solidFill>
          </w14:textFill>
        </w:rPr>
        <w:t>执行情况和202</w:t>
      </w:r>
      <w:r>
        <w:rPr>
          <w:rFonts w:hint="eastAsia" w:eastAsia="方正小标宋_GBK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eastAsia="方正小标宋_GBK"/>
          <w:color w:val="000000" w:themeColor="text1"/>
          <w14:textFill>
            <w14:solidFill>
              <w14:schemeClr w14:val="tx1"/>
            </w14:solidFill>
          </w14:textFill>
        </w:rPr>
        <w:t>年预算草案的报告</w:t>
      </w:r>
    </w:p>
    <w:p>
      <w:pPr>
        <w:spacing w:line="578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center"/>
        <w:rPr>
          <w:rFonts w:eastAsia="方正楷体_GBK"/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——2024年1月</w:t>
      </w:r>
      <w:r>
        <w:rPr>
          <w:rFonts w:hint="eastAsia" w:eastAsia="方正楷体_GBK"/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方正楷体_GBK"/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日在巫溪县第十八届人民代表大会第</w:t>
      </w:r>
      <w:r>
        <w:rPr>
          <w:rFonts w:hint="eastAsia" w:eastAsia="方正楷体_GBK"/>
          <w:color w:val="000000" w:themeColor="text1"/>
          <w:spacing w:val="-20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方正楷体_GBK"/>
          <w:color w:val="000000" w:themeColor="text1"/>
          <w:spacing w:val="-20"/>
          <w:szCs w:val="32"/>
          <w14:textFill>
            <w14:solidFill>
              <w14:schemeClr w14:val="tx1"/>
            </w14:solidFill>
          </w14:textFill>
        </w:rPr>
        <w:t>次会议上</w:t>
      </w:r>
    </w:p>
    <w:p>
      <w:pPr>
        <w:pStyle w:val="2"/>
        <w:spacing w:line="578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overflowPunct w:val="0"/>
        <w:spacing w:line="594" w:lineRule="exact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各位代表：</w:t>
      </w:r>
    </w:p>
    <w:p>
      <w:pPr>
        <w:overflowPunct w:val="0"/>
        <w:spacing w:line="594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受县人民政府委托，现将巫溪县2023年预算执行情况和2024年预算草案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报告提请大会审议，并请各位政协委员和其他列席人员提出意见。</w:t>
      </w:r>
    </w:p>
    <w:p>
      <w:pPr>
        <w:overflowPunct w:val="0"/>
        <w:spacing w:line="594" w:lineRule="exact"/>
        <w:ind w:firstLine="640" w:firstLineChars="200"/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一、2023年预算执行情况</w:t>
      </w:r>
    </w:p>
    <w:p>
      <w:pPr>
        <w:pStyle w:val="26"/>
        <w:widowControl w:val="0"/>
        <w:overflowPunct w:val="0"/>
        <w:spacing w:line="594" w:lineRule="exact"/>
        <w:ind w:firstLine="624"/>
        <w:jc w:val="both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2023年是贯彻党的二十大精神的开局之年，是三年新冠疫情防控转段后经济恢复发展的一年。全县财政工作在县委的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坚强领导下，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认真贯彻落实“积极的财政政策要提升效能，更加注重精准、可持续”要求，坚决落实县委决策部署，严格落实县人大及常委会相关决议，紧紧围绕实现巫溪绿色崛起的目标任务，坚持稳增长和防风险并重，加强预算绩效管理，加强财政资源统筹，落实党政机关过紧日子，强化民生重点领域保障，全力稳定宏观经济大盘，积极推进财政各项工作，有效保障县域经济社会平稳健康发展。</w:t>
      </w:r>
    </w:p>
    <w:p>
      <w:pPr>
        <w:pStyle w:val="26"/>
        <w:overflowPunct w:val="0"/>
        <w:spacing w:line="594" w:lineRule="exact"/>
        <w:ind w:firstLine="624"/>
        <w:jc w:val="both"/>
        <w:rPr>
          <w:rFonts w:ascii="Times New Roman" w:hAnsi="Times New Roman" w:eastAsia="方正楷体_GBK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（一）一般公共预算执行情况</w:t>
      </w:r>
    </w:p>
    <w:p>
      <w:pPr>
        <w:pStyle w:val="2"/>
        <w:spacing w:line="594" w:lineRule="exact"/>
        <w:ind w:firstLine="631"/>
        <w:rPr>
          <w:rFonts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——一般公共预算收入总计694478万元。</w:t>
      </w:r>
      <w:r>
        <w:rPr>
          <w:rFonts w:hint="eastAsia"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一是本级收入</w:t>
      </w:r>
      <w:r>
        <w:rPr>
          <w:rFonts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117741万元，增加29306万元，增长33.1%。其中：税收收入40873万元，增加1844万元，增长4.7%；非税收入76868万元，增加27462万元，增长55.6%。</w:t>
      </w:r>
      <w:r>
        <w:rPr>
          <w:rFonts w:hint="eastAsia"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上级补助收入474593万元，其中：返还性收入2275万元、一般性转移支付收入410279万元、专项转移支付收入62039万元。</w:t>
      </w:r>
      <w:r>
        <w:rPr>
          <w:rFonts w:hint="eastAsia"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政府性基金</w:t>
      </w:r>
      <w:r>
        <w:rPr>
          <w:rFonts w:hint="eastAsia"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预算</w:t>
      </w:r>
      <w:r>
        <w:rPr>
          <w:rFonts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调入52000万元。</w:t>
      </w:r>
      <w:r>
        <w:rPr>
          <w:rFonts w:hint="eastAsia"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地方政府债务转贷收入25116万元，其中：再融资债券8416万元、新增一般债券16700万元。</w:t>
      </w:r>
      <w:r>
        <w:rPr>
          <w:rFonts w:hint="eastAsia"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五是</w:t>
      </w:r>
      <w:r>
        <w:rPr>
          <w:rFonts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上年结转25028万元。</w:t>
      </w:r>
    </w:p>
    <w:p>
      <w:pPr>
        <w:pStyle w:val="24"/>
        <w:spacing w:line="594" w:lineRule="exact"/>
        <w:ind w:firstLine="617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——一般公共预算支出总计694478万元。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一是本级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支出503627万元，增加5412万元，增长1.1%。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上解支出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24661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。三是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债务还本支出8491万元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。四是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安排预算稳定调节基金80884万元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。五是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结转下年76815万元（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增发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国债资金40932万元，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其他专项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35883万元）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收支相抵，一般公共预算收支平衡。</w:t>
      </w:r>
    </w:p>
    <w:p>
      <w:pPr>
        <w:pStyle w:val="24"/>
        <w:spacing w:line="594" w:lineRule="exact"/>
        <w:ind w:firstLine="617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本级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分类执行情况为：一般公共服务支出46253万元，国防支出184万元，公共安全支出18868万元，教育支出110885万元，科学技术支出1053万元，文化旅游体育与传媒支出6830万元，社会保障和就业支出74886万元，卫生健康支出48349万元，节能环保支出8229万元，城乡社区支出18947万元，农林水支出112557万元，交通运输支出14061万元，资源勘探工业信息等支出414万元，商业服务业等支出415万元，自然资源海洋气象等支出3628万元，住房保障支出21856万元，粮油物资储备支出318万元，灾害防治及应急管理支出3456万元，债务付息支出12437万元，债务发行费用支出1万元。</w:t>
      </w:r>
    </w:p>
    <w:p>
      <w:pPr>
        <w:pStyle w:val="2"/>
        <w:overflowPunct w:val="0"/>
        <w:spacing w:line="594" w:lineRule="exact"/>
        <w:ind w:firstLine="640" w:firstLineChars="200"/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（二）政府性基金预算执行情况</w:t>
      </w:r>
    </w:p>
    <w:p>
      <w:pPr>
        <w:pStyle w:val="2"/>
        <w:overflowPunct w:val="0"/>
        <w:spacing w:line="594" w:lineRule="exact"/>
        <w:ind w:firstLine="640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政府性基金预算收入总计32763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。一是</w:t>
      </w:r>
      <w:r>
        <w:rPr>
          <w:rFonts w:hint="eastAsia"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方正仿宋_GBK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收入95683万元，增加44343万元，增长86.4%，其中：国有土地使用权出让收入66928万元，增长73.1%；</w:t>
      </w:r>
      <w:r>
        <w:rPr>
          <w:rFonts w:hint="eastAsia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城市基础设施配套费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8295万元，增长31.2%；专项债对应项目专项收入20460万元。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上级补助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16961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。三是</w:t>
      </w:r>
      <w:r>
        <w:rPr>
          <w:rFonts w:hint="eastAsia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债转贷收入200000万元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。四是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上年结转14989万元。</w:t>
      </w:r>
    </w:p>
    <w:p>
      <w:pPr>
        <w:pStyle w:val="24"/>
        <w:spacing w:line="594" w:lineRule="exact"/>
        <w:ind w:firstLine="617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——政府性基金预算支出总计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327633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一是本级支出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213136万元，增加43089万元，增长25.3%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其中：社会保障和就业支出2846万元，城乡社区支出35871万元，农林水支出1253万元，其他支出156892万元，债务付息支出16273万元，债务发行费用支出1万元。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上解支出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3554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调出资金52000万元。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结转下年58943万元。</w:t>
      </w:r>
    </w:p>
    <w:p>
      <w:pPr>
        <w:pStyle w:val="24"/>
        <w:spacing w:line="594" w:lineRule="exact"/>
        <w:ind w:firstLine="617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收支相抵，政府性基金预算收支平衡。</w:t>
      </w:r>
    </w:p>
    <w:p>
      <w:pPr>
        <w:pStyle w:val="2"/>
        <w:overflowPunct w:val="0"/>
        <w:spacing w:line="594" w:lineRule="exact"/>
        <w:ind w:firstLine="640" w:firstLineChars="200"/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（三）国有资本经营预算执行情况</w:t>
      </w:r>
    </w:p>
    <w:p>
      <w:pPr>
        <w:pStyle w:val="2"/>
        <w:overflowPunct w:val="0"/>
        <w:spacing w:line="594" w:lineRule="exact"/>
        <w:ind w:firstLine="640" w:firstLineChars="200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按照《国务院关于进一步深化预算管理制度改革的意见》（国发〔2021〕5号）精神，结合我县国有企业经营实际，2023年我县未编制国有资本经营预算。</w:t>
      </w:r>
    </w:p>
    <w:p>
      <w:pPr>
        <w:pStyle w:val="2"/>
        <w:overflowPunct w:val="0"/>
        <w:spacing w:line="594" w:lineRule="exact"/>
        <w:ind w:firstLine="640" w:firstLineChars="200"/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（四）社会保险基金收支情况</w:t>
      </w:r>
    </w:p>
    <w:p>
      <w:pPr>
        <w:pStyle w:val="2"/>
        <w:spacing w:line="594" w:lineRule="exact"/>
        <w:ind w:firstLine="640" w:firstLineChars="200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社会保险基金由市级统筹，区县不编制社保基金预算，其收支情况具体为：社会保险基金收入113466万元，支出174719万元。其中：企业职工基本养老保险基金收入38691万元，支出77405万元；机关事业单位基本养老保险基金收入23687万元，支出40641万元；城乡居民基本养老保险基金收入5784万元，支出15052万元；城镇职工基本医疗保险基金收入21249万元，支出11708万元；城乡居民基本医疗保险基金收入21724万元，支出26464万元；失业保险基金收入890万元，支出1030万元；工伤保险基金收入1441万元，支出2419万元。</w:t>
      </w:r>
    </w:p>
    <w:p>
      <w:pPr>
        <w:pStyle w:val="2"/>
        <w:spacing w:line="594" w:lineRule="exact"/>
        <w:ind w:firstLine="640" w:firstLineChars="200"/>
        <w:rPr>
          <w:rFonts w:eastAsia="方正仿宋_GBK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（五）地方政府债务情况</w:t>
      </w:r>
    </w:p>
    <w:p>
      <w:pPr>
        <w:pStyle w:val="2"/>
        <w:spacing w:line="594" w:lineRule="exact"/>
        <w:ind w:firstLine="640" w:firstLineChars="200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全县地方政府债务总额100.36亿元，其中</w:t>
      </w:r>
      <w:r>
        <w:rPr>
          <w:rFonts w:hint="eastAsia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一般债38.11亿元，专项债62.25亿元，控制在批准的100.36亿元限额内。2023年发行地方政府</w:t>
      </w:r>
      <w:r>
        <w:rPr>
          <w:rFonts w:hint="eastAsia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新增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债券</w:t>
      </w:r>
      <w:r>
        <w:rPr>
          <w:rFonts w:hint="eastAsia" w:eastAsia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21.67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亿元，重点投向教育、卫生、交通、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旅游、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市政、园区、农林水利等基础设施建设。按财政部政府债务风险评估办法测算，我县政府债务率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为148.</w:t>
      </w:r>
      <w:r>
        <w:rPr>
          <w:rFonts w:hint="eastAsia" w:eastAsia="方正仿宋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%，处于黄色风险等级，为全市债务低风险区县之一，债务风险总体可控。</w:t>
      </w:r>
    </w:p>
    <w:p>
      <w:pPr>
        <w:pStyle w:val="4"/>
        <w:spacing w:line="594" w:lineRule="exact"/>
        <w:ind w:left="0" w:leftChars="0" w:firstLine="640" w:firstLineChars="200"/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二、2023年财政工作情况</w:t>
      </w:r>
    </w:p>
    <w:p>
      <w:pPr>
        <w:pStyle w:val="4"/>
        <w:spacing w:line="594" w:lineRule="exact"/>
        <w:ind w:left="0" w:leftChars="0" w:firstLine="640" w:firstLineChars="200"/>
        <w:rPr>
          <w:rFonts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（一）主要政策落实及重点工作开展情况</w:t>
      </w:r>
    </w:p>
    <w:p>
      <w:pPr>
        <w:pStyle w:val="4"/>
        <w:spacing w:line="594" w:lineRule="exact"/>
        <w:ind w:left="0" w:leftChars="0" w:firstLine="640" w:firstLineChars="200"/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1.收入实现较快增长，</w:t>
      </w: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支出保持适当强度。</w:t>
      </w:r>
    </w:p>
    <w:p>
      <w:pPr>
        <w:pStyle w:val="4"/>
        <w:spacing w:line="594" w:lineRule="exact"/>
        <w:ind w:left="0" w:leftChars="0" w:firstLine="643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收入</w:t>
      </w:r>
      <w:r>
        <w:rPr>
          <w:b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实现较快</w:t>
      </w: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增长</w:t>
      </w:r>
      <w:r>
        <w:rPr>
          <w:b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全力依法依规组织收入，完善税收保障措施，规范非税收入管理，通过加强收入调度、盘活资产资源等举措，一般公共预算收入首次突破10亿元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大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关，增幅排全市第二，渝东北第一，圆满完成县第十四次党代会提出的“一般公共预算收入增速要高于全市平均增速”的目标。</w:t>
      </w: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支出保持适当强度，</w:t>
      </w:r>
      <w:r>
        <w:rPr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加强财政资源统筹，民生等重点领域支出得到有力保障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，一般公共预算支出50.36亿元，增加0.54亿元，增长1.1%</w:t>
      </w:r>
      <w:r>
        <w:rPr>
          <w:rFonts w:hint="eastAsia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，其中：教育增长11%、社会保障和就业增长7.6%、卫生健康增长38%。</w:t>
      </w: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积极强化向上争取，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争取地方政府新增债券资金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21.67亿元，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增加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7.67亿元，增长54.8%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，首次突破20亿元大关，为历年之最。争取“三保”困难补助4.2亿元，增长40%，超额完成“一县一策”“三保”困难补助增长25%的目标任务。</w:t>
      </w: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坚持党政机关过紧日子，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继续压减一般性支出</w:t>
      </w:r>
      <w:r>
        <w:rPr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降低行政运行成本，全县机关事业单位公用经费按0.05万元/人、公务车运行及维护费按0.5万元/车的标准进行压减，压减的支出全部用于民生保障。</w:t>
      </w:r>
    </w:p>
    <w:p>
      <w:pPr>
        <w:pStyle w:val="4"/>
        <w:spacing w:line="594" w:lineRule="exact"/>
        <w:ind w:left="0" w:leftChars="0" w:firstLine="640" w:firstLineChars="200"/>
        <w:rPr>
          <w:rFonts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2.民生保障显著提高，重点支出有效有力。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43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推动教育优质发展，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坚持教育投入“两个只增不减”，教育支出11.1亿元，增加1.1亿元，增长11%。其中：安排中等职业学生资助969万元、普通高中学生资助1311万元、学前教育学生资助263万元、义务教育学生资助1383万元、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生源地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大学生资助231万元，共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4157万元，资助各级各类学生4.6万人，减轻困难家庭教育负担；安排5193万元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用于营养改善计划，惠及学生7万人次；推动非义务教育财政保障体制改革，通过规范教育收费、合理分担支出责任、规范人员管理等措施，推动学前教育和职业教育健康发展。</w:t>
      </w: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提高社会保障水平，</w:t>
      </w:r>
      <w:r>
        <w:rPr>
          <w:rStyle w:val="13"/>
          <w:bCs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社会保障和就业支出7.5亿元，增加0.5亿元，增长7.6%。其中：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困难群众救助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资金1.7亿元，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用于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城乡低保、特困供养、残疾人“两项补贴”、孤儿救助等，将城市低保、农村低保、城乡特困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供养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人员保障标准分别由每月717元、581元、932元提高到735元、600元、955元，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惠及3.5万人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4110万元，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用于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重点优抚对象生活补助和退役军人困难帮扶等，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惠及3528人。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强化稳岗就业保障，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6962万元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全力减负稳岗扩就业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其中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安排6453万元，用于开发公益性岗位、灵活就业人员社保补贴、扩岗补助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347万元，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用于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减免失业保险费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惠及企业591家；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162万元，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用于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失业保险稳岗补贴，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惠及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企业223家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稳定就业岗位4084个。</w:t>
      </w: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增强健康服务能力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，卫生健康支出4.83亿元，增加1.33亿元，增长38%。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4503万元，将城乡居民医疗保险、基本公共卫生服务经费人均财政补助分别从610元、84元提高到640元、89元，惠及40.5万人；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2159万元，用于抗疫一线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1793名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医务人员临时性补助、公立医疗卫生机构一次性绩效工资；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205万元，用于3330名适龄在校女学生免费接种宫颈癌疫苗。</w:t>
      </w: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全面推进乡村振兴</w:t>
      </w:r>
      <w:r>
        <w:rPr>
          <w:rStyle w:val="13"/>
          <w:bCs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守好不发生规模性返贫底线，安排财政资金6.9亿元，其中本级安排4500万元，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巩固拓展脱贫攻坚成果同乡村振兴有效衔接</w:t>
      </w:r>
      <w:r>
        <w:rPr>
          <w:rStyle w:val="13"/>
          <w:bCs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推进农业农村现代化，建设宜居宜业和美乡村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40" w:firstLineChars="200"/>
        <w:rPr>
          <w:b/>
          <w:bCs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3.积极发挥财政职能，服务经济高质量发展。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43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切实保障重大工程建设，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争取政府新增债券21.67亿元，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重点投向教育、卫生、交通、市政、园区、农林水利、文旅商贸及城市老旧小区改造等领域，其中：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安排8亿元推动凤凰新城两所学校、第二人民医院和工业园区建设，安排1.5亿元用于巫镇高速鱼鳞互通及古红路建设，安排2.3亿元支持县人民医院、县中医院、文峰镇卫生院、菱角镇卫生院改善公共医疗条件，安排3.5亿元支持红池坝基础设施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冷链物流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中心等项目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建设，安排3.7亿元切实推进老旧小区和棚户区改造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上述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重大工程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有效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推动我县经济高质量发展打牢基础、补齐短板。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推动经济健康发展</w:t>
      </w:r>
      <w:r>
        <w:rPr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落实税费优惠政策，加大对制造业、中小微企业、个体工商户的支持力度，落实减税降费及退税缓费1.52亿元，惠及市场主体1.5万户次。其中：为小规模纳税人减免增值税1.1亿元，为小微企业和个体工商户减征所得税1154万元。</w:t>
      </w: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支持中小企业纾困解难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，优化政府采购营商环境，通过预留采购份额、优先采购等措施，授予中小企业政府采购合同1.8亿元、占全县政府采购76%。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安排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847万元，落实企业升规升限奖励、企业成长奖励、专精特新企业培育奖励、物流补助、贷款贴息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，惠及市场主体203户次。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40" w:firstLineChars="200"/>
        <w:rPr>
          <w:rFonts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4.持续深化财政改革，提升财政管理水平。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构建绩效管理体系，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通过事前绩效评估、事中绩效监控、事后绩效评价，落实资金使用中的跟踪问效，提高财政资金使用效益，实现从“重分配轻管理”向“花钱必问效、无效必问责”转变。</w:t>
      </w: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规范基本建设决算管理，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全年完成28个基本建设项目结算审核工作，送审金额2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，审定金额2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亿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元，审减率3.2%，节约财政资金887万元。</w:t>
      </w: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加强国有资产监管，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开展国有资产调查摸底，聚焦全县国有企业、行政事业和自然资源重点资产，进一步摸清“家底”，为推进国有资产盘活利用打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下坚实基础。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强化财会监督检查，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扎实开展重点民生资金专项整治、衔接资金绩效检查、政府采购营商环境专项检查等系列行动，进一步严肃财经纪律。累计发现问题300余起，移送纪委监委、行业主管部门处理违规问题22件，责令预算单位重新开展采购活动2件、处罚供应商1家、约谈预算单位4家、约谈评审专家3人次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收回违规资金75万元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项目结余资金350万元，追回被套取资金20万元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处以罚款4万元。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rFonts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5.坚持财政底线思维，着力防风险守底线。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43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加强政府债务管理，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聚焦“严防爆雷、严控增量、稳减存量、优化结构、降低成本、促进发展”的总体目标，制定</w:t>
      </w:r>
      <w:r>
        <w:rPr>
          <w:rFonts w:hint="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地方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债务风险防范化解“1+12”工作方案，坚决遏制增量，稳妥化解存量，坚决防止乱铺摊子、乱上项目增加政府债务风险。推进存量债务化解，超额完成市上下达的隐性债务化解任务。采取“能用则用、不用则售、不售则租、能融则融”等方式，有效盘活各类</w:t>
      </w:r>
      <w:r>
        <w:rPr>
          <w:rFonts w:hint="eastAsia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国有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资产，实现“砸锅卖铁”与债务风险防范</w:t>
      </w:r>
      <w:r>
        <w:rPr>
          <w:rFonts w:hint="eastAsia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化解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协同推进，2023年</w:t>
      </w:r>
      <w:r>
        <w:rPr>
          <w:rFonts w:hint="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市上下达我县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资产处置变现收入任务2.24亿元，实际完成10.14亿元</w:t>
      </w:r>
      <w:r>
        <w:rPr>
          <w:rFonts w:hint="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，超额完成7.9亿元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Style w:val="13"/>
          <w:b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兜牢兜实“三保”底线，</w:t>
      </w:r>
      <w:r>
        <w:rPr>
          <w:rStyle w:val="13"/>
          <w:bCs/>
          <w:i w:val="0"/>
          <w:iCs w:val="0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加强民生运转、债务付息、人员工资等刚性支出保障，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不折不扣落实各项人员支出政策，加强事业人员特别是教师超额绩效的保障。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促进财政平稳可持续，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通过财政运行系统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实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时监测“三保”、债务、库款等数据，对库款规模实行日调度管理，优先保障“三保”等重点支出的需要。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（二）落实县人大预算决议和服务代表委员情况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严格落实人大决议决定。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认真执行《预算法》《预算法实施条例》《重庆市预算审查监督条例》等财政法律法规。严格按照县十八届人大二次会议批准的2023年预算，以及县十八届人大常委会第十三次会议批准的预算调整方案办理，自觉按法定权限、法定程序办事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自觉接受人大、政协监督。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完善工作报告制度，主动向县人大常委会报告预算执行、预算调整、国有资产管理及政府债务管理等事项。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认真办理代表建议、政协提案。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坚持把办理建议提案作为推进财政工作的重要抓手，按照“办理内容高质量，办理成效高质量”的要求，在办理的各个环节全流程沟通征询、推动建议办理落地见效，做到建议真落实、人民真满意，2023年财政办理建议提案10件，满意率和时效率均为100%，推动解决了代表委员和群众普遍关心的农村污染治理等问题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各位代表，2023年以来，面对艰巨繁重的财政改革发展任务和空前的收支平衡压力，财政部门践行初心使命，真抓实干、攻坚克难，在助推我县绿色崛起中发挥了积极作用，财政工作取得突出成效</w:t>
      </w:r>
      <w:r>
        <w:rPr>
          <w:rFonts w:hint="eastAsia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财政衔接推进乡村振兴补助资金绩效评价考核获A级等次；困难群众基本生活救助绩效评价获“工作效果”优秀；债务风险防范化解、国有企业财务决算、优化营商环境考核、部门预决算公开、政府财务报告编制、社保基金绩效管理等均获得市级通报表彰；特别是在市对区县财政管理绩效考核中我县排名全市第三，获得奖励资金2000万元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上述成绩的取得，是县委统揽全局、坚强领导的结果，是县人大监督指导、县政协关心支持的结果，是各乡镇、</w:t>
      </w:r>
      <w:r>
        <w:rPr>
          <w:rFonts w:hint="eastAsia"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部门支持协作的结果。在取得一定成绩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的同时，</w:t>
      </w:r>
      <w:r>
        <w:rPr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我们也清醒地认识到，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当前财政工作仍面临诸多困难和问题</w:t>
      </w:r>
      <w:r>
        <w:rPr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b/>
          <w:bCs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一是非税收入占比高。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财政收入增长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主要靠资产处置等一次性收入带动，可持续性不强。</w:t>
      </w:r>
      <w:r>
        <w:rPr>
          <w:b/>
          <w:bCs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二是收支平衡压力大。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我县作为“三保”重点关注区县，近80%的支出依靠上级转移支付，本级税收收入仅占工资支出的16%左右，加之历史遗留问题形成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硬缺口，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财政平稳运行面临很大挑战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b/>
          <w:bCs/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三是债务化解任务重。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按照全市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地方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债务化解工作部署，我县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隐性债务需提前到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2028年实现“清零”，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2024年隐性债务需按照2023年隐债余额的30%偿还，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到期的政府债务按10%比例进行偿还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，债务</w:t>
      </w:r>
      <w:r>
        <w:rPr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化解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压力大。目前，我县经济社会发展正处于爬坡上坎的关键时期，财政如何做到防风险与促发展并重，是急需</w:t>
      </w:r>
      <w:r>
        <w:rPr>
          <w:rFonts w:hint="eastAsia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解决的重大问题。</w:t>
      </w:r>
      <w:r>
        <w:rPr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对于这些问题，我们将认真听取各位代表和列席人员的意见建议，采取有效措施逐步加以解决。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三、2024年工作安排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2024年是实施“十四五”规划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目标任务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的关键一年，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是纵深推进新时代巫溪绿色崛起的重要一年，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做好财政工作意义重大。全县财政工作要以习近平新时代中国特色社会主义思想为指导，</w:t>
      </w:r>
      <w:r>
        <w:rPr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全面落实市委、市政府和县委决策部署，认真落实县人大预算决议，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为服务巫溪绿色崛起提供有力保障。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（一）2024年财政收支形势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从财政收入看，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经济持续回升向好，为财政收入平稳增长提供重要支撑，税收增长大体与经济增长水平相适应，实现高速增长难度大。非税收入主要依靠资产处置带动，受政策和一次性因素影响不确定性仍然存在。同时，受压降地方政府债务总量影响，争取“三保”转移支付增量及新增政府债券将面临更大困难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从财政支出看，</w:t>
      </w:r>
      <w:r>
        <w:rPr>
          <w:color w:val="000000" w:themeColor="text1"/>
          <w:spacing w:val="-4"/>
          <w:szCs w:val="32"/>
          <w14:textFill>
            <w14:solidFill>
              <w14:schemeClr w14:val="tx1"/>
            </w14:solidFill>
          </w14:textFill>
        </w:rPr>
        <w:t>财政资金保重点、保急需任务艰巨，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兑现教育、卫生、就业、养老、社保等民生政策，兜牢兜实“三保”支出底线，仍是我县首要任务。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</w:t>
      </w:r>
      <w:r>
        <w:rPr>
          <w:rFonts w:hint="eastAsia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预判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2024年财政收入增速放缓，新增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可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用财力有限，教育、卫生、社会保障等民生支出能上不能下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刚性特征明显，收支矛盾突出，财政运行“紧平衡”状态仍将持续。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（二）2024年预算编制指导思想和财政工作总体要求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预算编制指导思想：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坚持以习近平新时代中国特色社会主义思想为指导，全面贯彻落实党的二十大和二十届二中全会精神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坚持稳中求进工作总基调，完整、准确、全面贯彻新发展理念，加快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融入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新发展格局，坚持稳中求进、以进促稳、先立后破，着力推动高质量发展，财政政策要适度加力、提质增效，坚持党政机关过紧日子，大力优化财政支出结构，兜牢“三保”底线，加强地方政府债务管理，严肃财经纪律，提高财政资金绩效，持续推动县域经济实现质的有效提升和量的合理增长，增进民生福祉，保持社会稳定，提高人民群众的幸福感、获得感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财政工作总体要求：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积极的财政政策要适度加力、提质增效。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一是收入预算科学合理、积极稳妥，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与经济发展态势基本一致，与经济社会发展水平总体适应。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二是支出安排有保有压、突出重点，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加大对经济社会发展薄弱环节和关键领域的投入力度，严格落实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党政机关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过紧日子要求，集中财力办大事要事。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三是预算管理提升绩效、严格约束，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预算安排与绩效结果挂钩，优化财政支持发展方式，做到“花钱必问效、无效必问责”；严肃财经纪律，规范使用各类财政资金。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四是增强财政平稳可持续、守牢底线，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加强财政运行监控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兜牢兜实“三保”底线，积极争取债券发行，既发挥带动有效投资的积极作用，又切实防范化解政府债务风险。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（三）2024年财政重点工作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更大力度加强收入统筹，增强县级财政保障能力。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一是加大税源培植，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积极筹集资金，围绕绿色工业、旅游产业等加大税源培育。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二是加强收入征管，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完善税收保障措施，防止税收流失，规范非税收入管理，做到应收尽收。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三是持续加大向上争取，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持续对接“一县一策”等高含金量的市级政策落地落实，在债券投入趋紧的背景下，时刻关注上级财政新出台政策，时刻关注财政政策的协同效应，全力抓好对接争取。</w:t>
      </w:r>
      <w:r>
        <w:rPr>
          <w:rFonts w:hint="eastAsia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是推动财政资源统筹，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认真落实市委“三个一批”盘活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部署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，按照“全面覆盖、突出重点，分类施策、挖潜创新，分步实施、有序推进”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工作思路，坚持资产盘活与债务化解、推动高质量发展相融合，扎实推动“三资”盘活，提升财政资金统筹能力，促进全县经济稳进增效、除险固安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2024年预计盘活国有资产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8.63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亿元、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回收资金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7.84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亿元。</w:t>
      </w:r>
    </w:p>
    <w:p>
      <w:pPr>
        <w:pStyle w:val="27"/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800" w:firstLineChars="250"/>
        <w:jc w:val="both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更大力度规范支出管理，提高财政资金使用绩效。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一是落实党政机关过紧日子常态化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，严格落实</w:t>
      </w:r>
      <w:r>
        <w:rPr>
          <w:rFonts w:hint="eastAsia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党政机关习惯过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紧日子工作部署，加强财政供养人员管理，严格落实行政事业单位临聘人员只减不增的工作要求。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二是优化财政支出结构，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切实降低行政运行成本，机关事业单位一般性支出在2023年的基础上按10%的比例压减。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三是严格财政支出管理，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严格执行中央支出政策，严控新增支出政策，不提标不扩围，严守保运行、防风险底线。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四是规范招商引资政策，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坚持以“亩均论英雄”的导向，不得不计成本，过高承诺优惠条件，倒贴招商引资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不得预安排补助资金。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五是更大发挥财政资金效益，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及时回收沉淀资金、结转结余资金，坚决清退低效、无效的县级专项资金，对年初提前下达的上级专项资金，在6月底前还未细化分配的由财政统一收回，统筹用于“三保”和重点支出。</w:t>
      </w:r>
    </w:p>
    <w:p>
      <w:pPr>
        <w:pStyle w:val="27"/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800" w:firstLineChars="250"/>
        <w:jc w:val="both"/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更大力度深化财政改革，完善建立现代财政制度。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一是推动预算绩效管理提质增效，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加强财政资金使用，</w:t>
      </w:r>
      <w:r>
        <w:rPr>
          <w:rFonts w:hint="eastAsia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工程项目建设等资金绩效管理，实现绩效目标全覆盖，强化评价结果应用。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二是持续加强基本建设决算管理，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在“强管理、抓质量、重实效”上下功夫，</w:t>
      </w:r>
      <w:r>
        <w:rPr>
          <w:rFonts w:hint="eastAsia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加强政府投资项目资金监管和促进财政增收节支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三是进一步强化财会监督检查，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全面落实《关于进一步加强财会监督工作的意见》及市委市政府实施方案，聚焦财经领域重大案件查处、财经纪律重点问题整治、开展财会监督专项行动，进一步严肃财经纪律。推动财会监督与纪检监察监督、巡视巡察监督等各类监督贯通协调，建立健全财会监督发现问题清单和闭环管理机制。</w:t>
      </w:r>
    </w:p>
    <w:p>
      <w:pPr>
        <w:pStyle w:val="27"/>
        <w:widowControl w:val="0"/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800" w:firstLineChars="250"/>
        <w:jc w:val="both"/>
        <w:rPr>
          <w:rFonts w:eastAsia="仿宋"/>
          <w:color w:val="000000" w:themeColor="text1"/>
          <w:spacing w:val="8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更大力度加强风险防控，牢牢守住安全发展底线。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一是切实兜牢“三保”底线，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在预算安排方面，优先保障国家标准“三保”支出，加强对保工资、保运转、保基本民生的统筹考虑，对人员工资待遇、困难群体救助等重点领域，通过预算强制性审核、转移支付统筹措施，确保“三保”支出不留硬缺口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二是强化预算约束，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严禁无预算、超预算安排支出，严格落实存量资金管理，对结转结余资金按规定收回，统筹用于“三保”支出。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三是提升防范化解债务风险能力，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按照债务化解工作部署，2024年新增一般公共预算收入（不含上级转移支付）的30%以上和土地出让收入的40%以上用于化解地方债务风险，超收收入全部用于化解地方债务风险。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四是发挥</w:t>
      </w:r>
      <w:r>
        <w:rPr>
          <w:rFonts w:hint="eastAsia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地方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债务风险防范化解牵头作用，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做好债务风险防范化解领导小组办公室日常工作，按照“1+12”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方案对标对表落实重点工作任务。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五是确保财政平稳</w:t>
      </w:r>
      <w:r>
        <w:rPr>
          <w:rFonts w:hint="eastAsia"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可持续</w:t>
      </w:r>
      <w:r>
        <w:rPr>
          <w:rFonts w:eastAsia="方正仿宋_GBK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坚持优先保障工资、民生、</w:t>
      </w:r>
      <w:r>
        <w:rPr>
          <w:rFonts w:hint="eastAsia"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运转、</w:t>
      </w:r>
      <w:r>
        <w:rPr>
          <w:rFonts w:eastAsia="方正仿宋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债务还本付息等刚性支出，对库款规模切实坚持日调度、周研判、月梳理的机制，切实保障财政资金不断链。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rFonts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四、2024年预算草案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rFonts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（一）一般公共预算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——一般公共预算收入总计685086万元。一是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本级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收入125000万元，增长6.2%。其中：税收收入45500万元，增长11.3%；非税收入79500万元，增长3.4%，非税收入中：国有资源（资产）有偿使用收入62200万元、专项收入5500万元、罚没收入4800万元、行政事业性收费收入2000万元、政府住房基金收入1000万元、其他收入4000万元。二是上级补助收入提前下达291617万元。三是政府性基金预算调入50000万元。四是国有资本经营预算调入200万元。五是债务转贷收入（到期债券再融资）60570万元。六是上年结转76815万元。七是动用预算稳定调节基金80884万元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——一般公共预算支出总计685086万元。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一是本级支出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安排594524万元，其中：一般公共服务支出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49787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万元，国防支出189万元，公共安全支出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16518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万元，教育支出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125473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万元，科学技术支出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1087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万元，文化旅游体育与传媒支出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3892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元，社会保障和就业</w:t>
      </w:r>
      <w:r>
        <w:rPr>
          <w:rFonts w:hint="eastAsia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73206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万元，卫生健康支出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41667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万元，节能环保支出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14621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万元，城乡社区支出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17452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元，农林水支出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172093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万元，交通运输支出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21071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万元，资源勘探工业信息等支出500万元，商业服务业等支出1466万元，自然资源海洋气象等支出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3532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万元，住房保障支出22834万元，粮油物资储备支出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449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万元，灾害防治及应急管理支出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9872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万元，预备费6000万元，债务付息支出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12811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万元，债务发行费用支出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债务还本支出67300万元（其中本级财力6730万元，再融资债券60570万元）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。三是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上解支出23262万元。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一般公共预算收支平衡。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（二）政府性基金预算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——政府性基金预算收入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总计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262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193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万元。一是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级收入85000万元，下降11.2%，其中：国有土地使用权出让收入57000万元，下降14.8%；</w:t>
      </w:r>
      <w:r>
        <w:rPr>
          <w:rFonts w:hint="eastAsia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城市基础设施配套费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8000万元，下降3.6%；专项债务对应项目专项收入20000万元，下降2.2%。二是上级补助收入提前下达8250万元。三是上年结转58943万元。四是债务转贷收入（到期债券再融资）110000万元。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——政府性基金预算支出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总计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262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193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万元。一是本级支出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安排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98593万元，其中：城乡社区支出28470万元，农林水支出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12431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万元，其他支出37531万元，债务付息支出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20154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万元，债务发行费用支出</w:t>
      </w:r>
      <w:r>
        <w:rPr>
          <w:rFonts w:hint="eastAsia"/>
          <w:color w:val="000000" w:themeColor="text1"/>
          <w:kern w:val="0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万元。二是转移性</w:t>
      </w:r>
      <w:bookmarkStart w:id="0" w:name="_GoBack"/>
      <w:bookmarkEnd w:id="0"/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支出163600万元，其中：上解支出3600万元、调出到一般公共预算50000万元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专项债务还本支出110000万元。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政府性基金预算收支平衡。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rFonts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（三）国有资本经营预算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——国有资本经营预算收入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总计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228万元。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本级收入200万元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。二是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上级补助收入28万元。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——国有资本经营预算支出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总计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228万元。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国有企业退休人员社会化管理补助支出28万元</w:t>
      </w:r>
      <w:r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。二是</w:t>
      </w: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调入一般公共预算200万元。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国有资本经营预算收支平衡。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（四）社会保险基金预算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社会保险基金由市级统筹，区县不编制社保基金预算。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各位代表！做好2024年财政工作，使命光荣、责任重大、任务艰巨！我们将坚持以习近平新时代中国特色社会主义思想为指导，在县委的坚强领导下，在县人大、县政协的监督支持下，以更加昂扬的斗志、更加务实的作风、更加有为的担当，扎实服务于巫溪绿色崛起，为推动社会主义现代化建设新征程贡献力量！</w:t>
      </w:r>
    </w:p>
    <w:p>
      <w:p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634"/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年预算执行情况表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表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）</w:t>
      </w:r>
    </w:p>
    <w:p>
      <w:pPr>
        <w:spacing w:line="578" w:lineRule="exact"/>
        <w:ind w:firstLine="1600" w:firstLineChars="5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年预算草案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（表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）</w:t>
      </w:r>
    </w:p>
    <w:p>
      <w:pPr>
        <w:numPr>
          <w:ilvl w:val="-1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1600" w:firstLineChars="500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eastAsia="方正仿宋_GBK"/>
          <w:color w:val="000000"/>
          <w:sz w:val="32"/>
          <w:szCs w:val="32"/>
          <w:lang w:val="en-US" w:eastAsia="zh-CN"/>
        </w:rPr>
        <w:t>地方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政府债务情况（表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）</w:t>
      </w:r>
    </w:p>
    <w:p>
      <w:pPr>
        <w:numPr>
          <w:ilvl w:val="-1"/>
          <w:numId w:val="0"/>
        </w:numPr>
        <w:pBdr>
          <w:top w:val="none" w:color="000000" w:sz="0" w:space="0"/>
          <w:left w:val="none" w:color="000000" w:sz="0" w:space="2"/>
          <w:bottom w:val="none" w:color="000000" w:sz="0" w:space="10"/>
          <w:right w:val="none" w:color="000000" w:sz="0" w:space="1"/>
        </w:pBdr>
        <w:adjustRightInd w:val="0"/>
        <w:snapToGrid w:val="0"/>
        <w:spacing w:line="594" w:lineRule="exact"/>
        <w:ind w:firstLine="1600" w:firstLineChars="500"/>
        <w:rPr>
          <w:rFonts w:hint="eastAsia" w:eastAsia="方正仿宋_GBK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78" w:lineRule="exact"/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8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名词解释</w:t>
      </w:r>
    </w:p>
    <w:p>
      <w:pPr>
        <w:pStyle w:val="2"/>
        <w:spacing w:line="578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一、四本预算。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即四本政府预算，包括一般公共预算、政府性基金预算、国有资本经营预算、社会保险基金预算。这四本预算应当保持完整、独立。政府性基金预算、国有资本经营预算、社会保险基金预算应当与一般公共预算相衔接。</w:t>
      </w:r>
    </w:p>
    <w:p>
      <w:pPr>
        <w:spacing w:line="594" w:lineRule="exact"/>
        <w:ind w:firstLine="643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28"/>
          <w:szCs w:val="32"/>
          <w14:textFill>
            <w14:solidFill>
              <w14:schemeClr w14:val="tx1"/>
            </w14:solidFill>
          </w14:textFill>
        </w:rPr>
        <w:t>一般公共预算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是对以税收为主体的财政收入，安排用于保障和改善民生、推动经济社会发展、维护国家安全、维持国家机构正常运转等方面的收支预算。</w:t>
      </w:r>
      <w:r>
        <w:rPr>
          <w:b/>
          <w:bCs/>
          <w:color w:val="000000" w:themeColor="text1"/>
          <w:kern w:val="28"/>
          <w:szCs w:val="32"/>
          <w14:textFill>
            <w14:solidFill>
              <w14:schemeClr w14:val="tx1"/>
            </w14:solidFill>
          </w14:textFill>
        </w:rPr>
        <w:t>政府性基金预算：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是对依照法律、行政法规的规定在一定期限内向特定对象征收、收取或者以其他方式筹集的资金，专项用于特定公共事业发展的收支预算。政府性基金应当根据基金项目收入情况和实际支出需要，按基金项目编制，做到以收定支。</w:t>
      </w:r>
      <w:r>
        <w:rPr>
          <w:b/>
          <w:bCs/>
          <w:color w:val="000000" w:themeColor="text1"/>
          <w:kern w:val="28"/>
          <w:szCs w:val="32"/>
          <w14:textFill>
            <w14:solidFill>
              <w14:schemeClr w14:val="tx1"/>
            </w14:solidFill>
          </w14:textFill>
        </w:rPr>
        <w:t>国有资本经营预算：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是对国有资本收益作出支出安排的收支预算，可将国有资本经营预算收入调入一般公共预算。</w:t>
      </w:r>
      <w:r>
        <w:rPr>
          <w:b/>
          <w:bCs/>
          <w:color w:val="000000" w:themeColor="text1"/>
          <w:kern w:val="28"/>
          <w:szCs w:val="32"/>
          <w14:textFill>
            <w14:solidFill>
              <w14:schemeClr w14:val="tx1"/>
            </w14:solidFill>
          </w14:textFill>
        </w:rPr>
        <w:t>社会保险基金预算：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是对社会保险缴款、一般公共预算安排和其他方式筹集的资金，专项用于社会保险的收支预算。社会保险基金预算应当按照统筹层次和社会保险项目分别编制，做到收支平衡。按现行体制，社会保险基金预算由市级或中央统筹编列，县级不编列预算。</w:t>
      </w:r>
    </w:p>
    <w:p>
      <w:pPr>
        <w:spacing w:line="594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二、地方政府债务。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又称地方政府法定债务，主要包括一般债务和专项债务。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一般债务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是指为没有收益的公益性事业发展举借，主要以一般公共预算资金偿还的政府债务。</w:t>
      </w:r>
      <w:r>
        <w:rPr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专项债务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是指为有一定收益的公益性事业发展举借，主要以对应的政府性基金预算资金或专项收入偿还的政府债务。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三、减税降费：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减税”是指国家通过调整税收政策，减少纳税人需要支付的税款金额，主要涉及增值税、企业所得税、个人所得税等税种。例如，对个体工商户和其他个人纳税人未达到增值税起征点的免征增值税；增值税小规模纳税人月销售额10万元以下免征增值税；增值税小规模纳税人、小型微利企业和个体工商户减半征收“六税两费”；对小型微利企业减按25%计算应纳税所得额，按20%的税率缴纳企业所得税；对个体工商户年应纳税所得额不超过200万元部分减半征收个人所得税等。“降费”是指国家或政府部门通过减少或取消非税收费用，降低企业和个人负担。主要涉及行政事业性收费收入、政府性基金收入和社会保险基金缴费。例如，取消企业的一些行政事业性收费，如审核费、注册费等，减免不动产登记费，减少企业的运营成本；对在职职工人数在30人（含）以下的企业，继续免征残疾人就业保障金；降低养老保险、失业保险、工伤保险等社保费率，减轻企业和个人的社保负担等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0" w:firstLineChars="200"/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四、民生类名词解释。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0" w:firstLineChars="200"/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（一）教育类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1.两个只增不减：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主要指教育投入中一般公共预算教育支出逐年只增不减、按在校学生人数平均的一般公共预算教育支出逐年只增不减。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2.国家学生资助政策体系：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主要包括高校学生资助、中职学生资助、普通高中学生资助、义务教育阶段学生资助、学前教育资助等，资助项目主要有免学费、免住宿费、免教科书、减免生活费（营养工程）等。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中职学生资助标准：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助学金2000元/人/年或3000元/人/年资助，3000元档用于资助脱贫家庭学生（累计资助年限不超过2年）；免学费平均补助2000元/人/学年（累计资助年限不超过3年）；免住宿费补助500元/生/学年（累计资助年限不超过2.5年）；免费提供教科书平均补助400元/生/学年，三年级学生按一个学期计算补助（累计资助年限不超过2.5年）；国家奖学金6000元/人/年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普通高中学生资助资助标准：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助学金2000元/人/年或3000元/人/年资助，3000元档用于资助脱贫家庭学生；免学费巫溪中学和白马中学补助1600元/人/学年、尖山中学和上磺中学补助800元/人/学年；免费提供教科书平均补助400元/人/学年（补助期限最长不超过3年）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义务教育阶段学生资助标准：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学杂费和免费提供教科书；家庭经济困难寄宿生生活补助小学1000元/人/年、初中1250元/人/年；非寄宿脱贫家庭学生生活补助小学年1200元/人/年、初中1400元/人/年（已享受营养改善计划补助资金的一并纳入计算，不重复享受）；非寄宿非脱贫家庭经济困难学生生活补助小学500元/人/年、初中625元/人/年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学前教育资助标准：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保教费1500元/人/年、生活费660元/人/年。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3.营养改善计划：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为增加贫困地区和家庭经济困难的学生膳食营养，提高学生营养健康水平，而推行的一项惠民实事。标准：农村义务教育阶段5元/生/天，全年按200天计算；农村学前教育阶段4元/生/天，全年按200天计算。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（二）社会保障和就业类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4.城乡低保：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国家对家庭人均收入低于当地政府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公布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的最低生活标准的人口给予一定现金资助，以保证该家庭成员基本生活所需的社会保障制度。标准：农村低保600元/人/月、城市低保735元/人/月。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5.特困供养：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对无劳动能力、无生活来源且无法定赡养、抚养、扶养义务人，或者其法定赡养、抚养、扶养义务人无赡养、抚养、扶养能力的老年人、残疾人以及未满16周岁的未成年人提供基本生活保障的社会救助制度。标准：生活费955元/人/月、护理补贴全护理300元/人/月、半护理200元/人/月、全自理50元/人/月、丧葬费7200元/人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6.残疾人“两项补贴”：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困难残疾人生活补贴和重度残疾人护理补贴，简称残疾人两项补贴。标准：困难残疾人生活补贴80元/人/月；一级重度残疾人护理补贴90元/人/月、二级重度残疾人护理补贴80元/人/月。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7.孤儿救助：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予失去父母、查找不到生父母的未满18周岁未成年人的保障制度。事实无人抚养儿童是指给予父母因重残、重病、服刑在押、被执行其他限制人身自由的措施、失联、被撤销监护资格等情形无法履行监护抚养职责的未满18周岁未成年人的保障制度。标准：集中养育孤儿1605元/人/月、社会散居孤儿1405元/人/月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8.灵活就业人员社保补贴：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我市行政区域内实现按文件要求的灵活就业，并缴纳社会保险费的登记失业离校2年内高校毕业生、我市户籍登记失业“4050”人员、低保家庭人员、零就业家庭人员灵活就业后按其实际缴纳职工养老保险费、职工医疗保险（含大额医疗保险）费的2/3进行补贴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9.稳岗返还补贴：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为了稳定就业岗位、鼓励企业不裁员或少裁员而对企业发放的补贴。大型企业按照单位及其职工2022年度实际缴纳失业保险费总额的30%返还，中小微企业、社会团体、基金会、社会服务机构、律师事务所、会计师事务所、以单位形式参保的个体工商户按照单位及其职工2022年度实际缴纳失业保险费总额的60%返还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10.扩岗补助：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招用2023届及离校两年内未就业普通高校毕业生、登记失业的16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24岁青年，签订劳动合同并为其缴纳失业、工伤、职工养老保险费1个月以上的企业，可按每招用1人1000元的标准，向参保地区县失业保险经办机构申领一次性扩岗补助。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0" w:firstLineChars="200"/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（三）卫生健康类</w:t>
      </w:r>
    </w:p>
    <w:p>
      <w:pPr>
        <w:pStyle w:val="8"/>
        <w:tabs>
          <w:tab w:val="left" w:pos="1080"/>
        </w:tabs>
        <w:overflowPunct w:val="0"/>
        <w:spacing w:before="0" w:beforeAutospacing="0" w:after="0" w:afterAutospacing="0" w:line="594" w:lineRule="exact"/>
        <w:ind w:firstLine="643" w:firstLineChars="200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11.基本公共卫生服务：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公共卫生服务包括0-6岁儿童、孕产妇、老年人、慢病患者等重点人群健康管理、中医药健康管理、居民健康档案管理、健康教育、预防接种服务、地方病防治、职业病防治、农村妇女“两癌”检查等，2023年人均财政补助标准89元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23925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72.75pt;mso-position-horizontal:outside;mso-position-horizontal-relative:margin;z-index:251659264;mso-width-relative:page;mso-height-relative:page;" filled="f" stroked="f" coordsize="21600,21600" o:gfxdata="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Ye2I81AAAAAQBAAAPAAAAAAAA&#10;AAEAIAAAACIAAABkcnMvZG93bnJldi54bWxQSwECFAAUAAAACACHTuJAV5NDKRYCAAAHBAAADgAA&#10;AAAAAAABACAAAAAj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仿宋_GB2312" w:eastAsia="仿宋_GB2312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23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NmZjOWI2NTA5ZWYzNjE2MzM2ZDJmZGI1MjAzMWQifQ=="/>
  </w:docVars>
  <w:rsids>
    <w:rsidRoot w:val="161B1751"/>
    <w:rsid w:val="00011851"/>
    <w:rsid w:val="00021EAA"/>
    <w:rsid w:val="00024127"/>
    <w:rsid w:val="00025747"/>
    <w:rsid w:val="00025BBB"/>
    <w:rsid w:val="000265E2"/>
    <w:rsid w:val="00030369"/>
    <w:rsid w:val="00036010"/>
    <w:rsid w:val="00036456"/>
    <w:rsid w:val="0004076C"/>
    <w:rsid w:val="00042EBA"/>
    <w:rsid w:val="000454E2"/>
    <w:rsid w:val="00045A92"/>
    <w:rsid w:val="0005513C"/>
    <w:rsid w:val="00055EFB"/>
    <w:rsid w:val="00056765"/>
    <w:rsid w:val="00057A42"/>
    <w:rsid w:val="000618CE"/>
    <w:rsid w:val="00065C90"/>
    <w:rsid w:val="000677E6"/>
    <w:rsid w:val="00071917"/>
    <w:rsid w:val="00072EBB"/>
    <w:rsid w:val="000837CC"/>
    <w:rsid w:val="000949F5"/>
    <w:rsid w:val="00095812"/>
    <w:rsid w:val="000A0171"/>
    <w:rsid w:val="000B5135"/>
    <w:rsid w:val="000B6BE8"/>
    <w:rsid w:val="000C48C4"/>
    <w:rsid w:val="000C5EE7"/>
    <w:rsid w:val="000D2254"/>
    <w:rsid w:val="000E6BDB"/>
    <w:rsid w:val="000F119A"/>
    <w:rsid w:val="000F1CEE"/>
    <w:rsid w:val="0010786F"/>
    <w:rsid w:val="00111C0E"/>
    <w:rsid w:val="001161F2"/>
    <w:rsid w:val="001263AB"/>
    <w:rsid w:val="0012727C"/>
    <w:rsid w:val="00130C3D"/>
    <w:rsid w:val="001372F2"/>
    <w:rsid w:val="0014386F"/>
    <w:rsid w:val="001640AA"/>
    <w:rsid w:val="001803AC"/>
    <w:rsid w:val="00187C2B"/>
    <w:rsid w:val="00191025"/>
    <w:rsid w:val="00194B12"/>
    <w:rsid w:val="001A4758"/>
    <w:rsid w:val="001A6663"/>
    <w:rsid w:val="001A669B"/>
    <w:rsid w:val="001A6769"/>
    <w:rsid w:val="001B34C0"/>
    <w:rsid w:val="001B4553"/>
    <w:rsid w:val="001B72EE"/>
    <w:rsid w:val="001C0333"/>
    <w:rsid w:val="001C3064"/>
    <w:rsid w:val="001C5601"/>
    <w:rsid w:val="001D6D6F"/>
    <w:rsid w:val="001D7D05"/>
    <w:rsid w:val="001E1A9A"/>
    <w:rsid w:val="001E3278"/>
    <w:rsid w:val="001E3CB2"/>
    <w:rsid w:val="001E5D96"/>
    <w:rsid w:val="001E6365"/>
    <w:rsid w:val="001F0F5A"/>
    <w:rsid w:val="001F3044"/>
    <w:rsid w:val="001F5BD1"/>
    <w:rsid w:val="00203639"/>
    <w:rsid w:val="00207CD8"/>
    <w:rsid w:val="00216F75"/>
    <w:rsid w:val="0022202C"/>
    <w:rsid w:val="00242766"/>
    <w:rsid w:val="00250EBD"/>
    <w:rsid w:val="00251276"/>
    <w:rsid w:val="00254031"/>
    <w:rsid w:val="0026082E"/>
    <w:rsid w:val="002609CF"/>
    <w:rsid w:val="002642D0"/>
    <w:rsid w:val="00265F62"/>
    <w:rsid w:val="0026626D"/>
    <w:rsid w:val="00267AAA"/>
    <w:rsid w:val="00270826"/>
    <w:rsid w:val="00274CFF"/>
    <w:rsid w:val="00276278"/>
    <w:rsid w:val="00283AA0"/>
    <w:rsid w:val="00285FE0"/>
    <w:rsid w:val="00285FE5"/>
    <w:rsid w:val="00286EBD"/>
    <w:rsid w:val="00287AAF"/>
    <w:rsid w:val="00287F18"/>
    <w:rsid w:val="00290145"/>
    <w:rsid w:val="00293C65"/>
    <w:rsid w:val="002941A8"/>
    <w:rsid w:val="002949F0"/>
    <w:rsid w:val="002A6B3D"/>
    <w:rsid w:val="002A7CCC"/>
    <w:rsid w:val="002B2A6E"/>
    <w:rsid w:val="002B57D9"/>
    <w:rsid w:val="002B652B"/>
    <w:rsid w:val="002C175A"/>
    <w:rsid w:val="002D50BE"/>
    <w:rsid w:val="002E3F92"/>
    <w:rsid w:val="002E5C8D"/>
    <w:rsid w:val="002E6A58"/>
    <w:rsid w:val="002F35A8"/>
    <w:rsid w:val="00300D92"/>
    <w:rsid w:val="00316C8D"/>
    <w:rsid w:val="00320292"/>
    <w:rsid w:val="0033080A"/>
    <w:rsid w:val="003338AF"/>
    <w:rsid w:val="00333BB5"/>
    <w:rsid w:val="00335225"/>
    <w:rsid w:val="00335697"/>
    <w:rsid w:val="00343BDA"/>
    <w:rsid w:val="00344951"/>
    <w:rsid w:val="0034501F"/>
    <w:rsid w:val="00347127"/>
    <w:rsid w:val="0035276F"/>
    <w:rsid w:val="0035524B"/>
    <w:rsid w:val="0035583F"/>
    <w:rsid w:val="003577A2"/>
    <w:rsid w:val="00363403"/>
    <w:rsid w:val="00364121"/>
    <w:rsid w:val="00372BB4"/>
    <w:rsid w:val="00372D65"/>
    <w:rsid w:val="003735CA"/>
    <w:rsid w:val="00377CA6"/>
    <w:rsid w:val="00383863"/>
    <w:rsid w:val="00391731"/>
    <w:rsid w:val="00392149"/>
    <w:rsid w:val="003937E5"/>
    <w:rsid w:val="00393831"/>
    <w:rsid w:val="003949EF"/>
    <w:rsid w:val="00397DC1"/>
    <w:rsid w:val="003A010B"/>
    <w:rsid w:val="003A0355"/>
    <w:rsid w:val="003A6BC8"/>
    <w:rsid w:val="003B0B78"/>
    <w:rsid w:val="003B0C19"/>
    <w:rsid w:val="003B141F"/>
    <w:rsid w:val="003B4A49"/>
    <w:rsid w:val="003B63B6"/>
    <w:rsid w:val="003B70B7"/>
    <w:rsid w:val="003C1906"/>
    <w:rsid w:val="003C4452"/>
    <w:rsid w:val="003C7043"/>
    <w:rsid w:val="003D555B"/>
    <w:rsid w:val="003D574F"/>
    <w:rsid w:val="003D6CDE"/>
    <w:rsid w:val="003E2864"/>
    <w:rsid w:val="00402601"/>
    <w:rsid w:val="00404496"/>
    <w:rsid w:val="00404F9F"/>
    <w:rsid w:val="00405E69"/>
    <w:rsid w:val="004073B8"/>
    <w:rsid w:val="004074A2"/>
    <w:rsid w:val="004106F4"/>
    <w:rsid w:val="00413938"/>
    <w:rsid w:val="00413E52"/>
    <w:rsid w:val="00414654"/>
    <w:rsid w:val="0042037D"/>
    <w:rsid w:val="00422F4E"/>
    <w:rsid w:val="0043145A"/>
    <w:rsid w:val="00442EAC"/>
    <w:rsid w:val="00445453"/>
    <w:rsid w:val="004468EF"/>
    <w:rsid w:val="0045001F"/>
    <w:rsid w:val="00450A84"/>
    <w:rsid w:val="00455DF7"/>
    <w:rsid w:val="00464580"/>
    <w:rsid w:val="00464987"/>
    <w:rsid w:val="00472EC6"/>
    <w:rsid w:val="004755CB"/>
    <w:rsid w:val="0047602C"/>
    <w:rsid w:val="00483180"/>
    <w:rsid w:val="004845EF"/>
    <w:rsid w:val="004863D1"/>
    <w:rsid w:val="00496CAB"/>
    <w:rsid w:val="004A0571"/>
    <w:rsid w:val="004A2541"/>
    <w:rsid w:val="004A51B2"/>
    <w:rsid w:val="004A606D"/>
    <w:rsid w:val="004C2233"/>
    <w:rsid w:val="004C3765"/>
    <w:rsid w:val="004C4707"/>
    <w:rsid w:val="004D2356"/>
    <w:rsid w:val="004E1C41"/>
    <w:rsid w:val="004E7E45"/>
    <w:rsid w:val="004F1098"/>
    <w:rsid w:val="004F12E3"/>
    <w:rsid w:val="00501E12"/>
    <w:rsid w:val="00502670"/>
    <w:rsid w:val="00502F9A"/>
    <w:rsid w:val="00507D24"/>
    <w:rsid w:val="0053239F"/>
    <w:rsid w:val="00533414"/>
    <w:rsid w:val="00534FFB"/>
    <w:rsid w:val="00535AFD"/>
    <w:rsid w:val="005374C9"/>
    <w:rsid w:val="00537802"/>
    <w:rsid w:val="00541E01"/>
    <w:rsid w:val="00547818"/>
    <w:rsid w:val="00550BB6"/>
    <w:rsid w:val="00551D4B"/>
    <w:rsid w:val="00561857"/>
    <w:rsid w:val="00563B7D"/>
    <w:rsid w:val="00566C7E"/>
    <w:rsid w:val="0056798A"/>
    <w:rsid w:val="00570A54"/>
    <w:rsid w:val="005753F0"/>
    <w:rsid w:val="005801D0"/>
    <w:rsid w:val="00583F0B"/>
    <w:rsid w:val="005905ED"/>
    <w:rsid w:val="00593A66"/>
    <w:rsid w:val="005A2D1A"/>
    <w:rsid w:val="005B58E1"/>
    <w:rsid w:val="005B6475"/>
    <w:rsid w:val="005C4618"/>
    <w:rsid w:val="005C4659"/>
    <w:rsid w:val="005C77DC"/>
    <w:rsid w:val="005D04B5"/>
    <w:rsid w:val="005D4C07"/>
    <w:rsid w:val="005F2249"/>
    <w:rsid w:val="005F4927"/>
    <w:rsid w:val="005F5903"/>
    <w:rsid w:val="00620BCB"/>
    <w:rsid w:val="00624B45"/>
    <w:rsid w:val="00631150"/>
    <w:rsid w:val="0064153C"/>
    <w:rsid w:val="00643136"/>
    <w:rsid w:val="00651090"/>
    <w:rsid w:val="00652535"/>
    <w:rsid w:val="00653918"/>
    <w:rsid w:val="00654187"/>
    <w:rsid w:val="00655022"/>
    <w:rsid w:val="006600E1"/>
    <w:rsid w:val="00661227"/>
    <w:rsid w:val="006645DF"/>
    <w:rsid w:val="00664C0F"/>
    <w:rsid w:val="006739A9"/>
    <w:rsid w:val="00673BA6"/>
    <w:rsid w:val="00680497"/>
    <w:rsid w:val="00681E61"/>
    <w:rsid w:val="006825BE"/>
    <w:rsid w:val="006848C8"/>
    <w:rsid w:val="00687F83"/>
    <w:rsid w:val="00693579"/>
    <w:rsid w:val="006A37B3"/>
    <w:rsid w:val="006A5BD0"/>
    <w:rsid w:val="006A5CA8"/>
    <w:rsid w:val="006A663E"/>
    <w:rsid w:val="006B0481"/>
    <w:rsid w:val="006B1AF2"/>
    <w:rsid w:val="006B5DCA"/>
    <w:rsid w:val="006B6145"/>
    <w:rsid w:val="006C0AD7"/>
    <w:rsid w:val="006C2DCE"/>
    <w:rsid w:val="006C5A76"/>
    <w:rsid w:val="006C7FE6"/>
    <w:rsid w:val="006D381B"/>
    <w:rsid w:val="006D4340"/>
    <w:rsid w:val="006D7DCA"/>
    <w:rsid w:val="006E2CC8"/>
    <w:rsid w:val="006F53C7"/>
    <w:rsid w:val="00704B80"/>
    <w:rsid w:val="0071173F"/>
    <w:rsid w:val="00713A1B"/>
    <w:rsid w:val="0071536D"/>
    <w:rsid w:val="007306E9"/>
    <w:rsid w:val="00733004"/>
    <w:rsid w:val="0073321A"/>
    <w:rsid w:val="0073525E"/>
    <w:rsid w:val="007367D5"/>
    <w:rsid w:val="00736A94"/>
    <w:rsid w:val="0074198D"/>
    <w:rsid w:val="007421A3"/>
    <w:rsid w:val="00754843"/>
    <w:rsid w:val="0075489E"/>
    <w:rsid w:val="00757C7E"/>
    <w:rsid w:val="00760CA6"/>
    <w:rsid w:val="007612D5"/>
    <w:rsid w:val="0077014D"/>
    <w:rsid w:val="00775E37"/>
    <w:rsid w:val="00784A1C"/>
    <w:rsid w:val="00785348"/>
    <w:rsid w:val="00792405"/>
    <w:rsid w:val="00797B24"/>
    <w:rsid w:val="007A2F40"/>
    <w:rsid w:val="007A6E39"/>
    <w:rsid w:val="007B779D"/>
    <w:rsid w:val="007C1967"/>
    <w:rsid w:val="007C3259"/>
    <w:rsid w:val="007C5055"/>
    <w:rsid w:val="007D2A2B"/>
    <w:rsid w:val="007D2D4F"/>
    <w:rsid w:val="007E2E3A"/>
    <w:rsid w:val="007E3BBD"/>
    <w:rsid w:val="007F1A01"/>
    <w:rsid w:val="007F2066"/>
    <w:rsid w:val="00814881"/>
    <w:rsid w:val="00821E42"/>
    <w:rsid w:val="008228B2"/>
    <w:rsid w:val="00827051"/>
    <w:rsid w:val="00834F27"/>
    <w:rsid w:val="008412CD"/>
    <w:rsid w:val="008435EF"/>
    <w:rsid w:val="00844AE5"/>
    <w:rsid w:val="0085157C"/>
    <w:rsid w:val="00855A86"/>
    <w:rsid w:val="0086121E"/>
    <w:rsid w:val="00863090"/>
    <w:rsid w:val="00867754"/>
    <w:rsid w:val="00867A17"/>
    <w:rsid w:val="0088094C"/>
    <w:rsid w:val="0088600B"/>
    <w:rsid w:val="008952B0"/>
    <w:rsid w:val="0089722B"/>
    <w:rsid w:val="008A1F47"/>
    <w:rsid w:val="008A23DD"/>
    <w:rsid w:val="008A5909"/>
    <w:rsid w:val="008B3E0A"/>
    <w:rsid w:val="008C27B7"/>
    <w:rsid w:val="008C2CF6"/>
    <w:rsid w:val="008C4080"/>
    <w:rsid w:val="008C47B4"/>
    <w:rsid w:val="008C5EDA"/>
    <w:rsid w:val="008C674E"/>
    <w:rsid w:val="008C6788"/>
    <w:rsid w:val="008C7CF8"/>
    <w:rsid w:val="008D167F"/>
    <w:rsid w:val="008D3C27"/>
    <w:rsid w:val="008E21D3"/>
    <w:rsid w:val="008E3DE6"/>
    <w:rsid w:val="008F0202"/>
    <w:rsid w:val="008F34AD"/>
    <w:rsid w:val="008F5B8C"/>
    <w:rsid w:val="009001CC"/>
    <w:rsid w:val="0090698D"/>
    <w:rsid w:val="009115D1"/>
    <w:rsid w:val="009120FB"/>
    <w:rsid w:val="00915464"/>
    <w:rsid w:val="00923446"/>
    <w:rsid w:val="00925A77"/>
    <w:rsid w:val="0093489D"/>
    <w:rsid w:val="00942B35"/>
    <w:rsid w:val="00943D15"/>
    <w:rsid w:val="00973A48"/>
    <w:rsid w:val="00975275"/>
    <w:rsid w:val="0099118A"/>
    <w:rsid w:val="0099425F"/>
    <w:rsid w:val="009967E1"/>
    <w:rsid w:val="00996F5F"/>
    <w:rsid w:val="009A3172"/>
    <w:rsid w:val="009A74F0"/>
    <w:rsid w:val="009C2523"/>
    <w:rsid w:val="009C4078"/>
    <w:rsid w:val="009C45F9"/>
    <w:rsid w:val="009D39EB"/>
    <w:rsid w:val="009D3C07"/>
    <w:rsid w:val="009E271A"/>
    <w:rsid w:val="009E43A1"/>
    <w:rsid w:val="009F176E"/>
    <w:rsid w:val="009F1D19"/>
    <w:rsid w:val="009F37C9"/>
    <w:rsid w:val="009F3E4E"/>
    <w:rsid w:val="009F5F6B"/>
    <w:rsid w:val="009F7522"/>
    <w:rsid w:val="00A014A0"/>
    <w:rsid w:val="00A02804"/>
    <w:rsid w:val="00A07D0A"/>
    <w:rsid w:val="00A12757"/>
    <w:rsid w:val="00A21EB4"/>
    <w:rsid w:val="00A30784"/>
    <w:rsid w:val="00A30AA3"/>
    <w:rsid w:val="00A32CDF"/>
    <w:rsid w:val="00A42523"/>
    <w:rsid w:val="00A527B1"/>
    <w:rsid w:val="00A63326"/>
    <w:rsid w:val="00A63BA6"/>
    <w:rsid w:val="00A63C2B"/>
    <w:rsid w:val="00A66BAC"/>
    <w:rsid w:val="00A76A91"/>
    <w:rsid w:val="00A839A3"/>
    <w:rsid w:val="00A94D95"/>
    <w:rsid w:val="00A95BA8"/>
    <w:rsid w:val="00AA00A0"/>
    <w:rsid w:val="00AA2206"/>
    <w:rsid w:val="00AA2FB0"/>
    <w:rsid w:val="00AA7828"/>
    <w:rsid w:val="00AB040F"/>
    <w:rsid w:val="00AB2119"/>
    <w:rsid w:val="00AB3114"/>
    <w:rsid w:val="00AB3E6A"/>
    <w:rsid w:val="00AB76BC"/>
    <w:rsid w:val="00AC0EE6"/>
    <w:rsid w:val="00AC4E30"/>
    <w:rsid w:val="00AC5300"/>
    <w:rsid w:val="00AD2239"/>
    <w:rsid w:val="00AD5876"/>
    <w:rsid w:val="00AE3740"/>
    <w:rsid w:val="00AF5D64"/>
    <w:rsid w:val="00B02E15"/>
    <w:rsid w:val="00B11616"/>
    <w:rsid w:val="00B140F4"/>
    <w:rsid w:val="00B17224"/>
    <w:rsid w:val="00B24002"/>
    <w:rsid w:val="00B26A44"/>
    <w:rsid w:val="00B32725"/>
    <w:rsid w:val="00B35F64"/>
    <w:rsid w:val="00B3604D"/>
    <w:rsid w:val="00B47471"/>
    <w:rsid w:val="00B53CB8"/>
    <w:rsid w:val="00B6214C"/>
    <w:rsid w:val="00B6466F"/>
    <w:rsid w:val="00B64AAC"/>
    <w:rsid w:val="00B66C6A"/>
    <w:rsid w:val="00B672CF"/>
    <w:rsid w:val="00B82E78"/>
    <w:rsid w:val="00B87121"/>
    <w:rsid w:val="00B9003A"/>
    <w:rsid w:val="00B9199A"/>
    <w:rsid w:val="00B93755"/>
    <w:rsid w:val="00B94A31"/>
    <w:rsid w:val="00B94D97"/>
    <w:rsid w:val="00B97912"/>
    <w:rsid w:val="00BA2347"/>
    <w:rsid w:val="00BA4866"/>
    <w:rsid w:val="00BA499F"/>
    <w:rsid w:val="00BA4B81"/>
    <w:rsid w:val="00BA56DF"/>
    <w:rsid w:val="00BC0F2F"/>
    <w:rsid w:val="00BC5131"/>
    <w:rsid w:val="00BD5744"/>
    <w:rsid w:val="00BE1B53"/>
    <w:rsid w:val="00BF34CC"/>
    <w:rsid w:val="00C00E14"/>
    <w:rsid w:val="00C0219D"/>
    <w:rsid w:val="00C12252"/>
    <w:rsid w:val="00C12DD3"/>
    <w:rsid w:val="00C139D7"/>
    <w:rsid w:val="00C20298"/>
    <w:rsid w:val="00C2034D"/>
    <w:rsid w:val="00C25BFC"/>
    <w:rsid w:val="00C276D9"/>
    <w:rsid w:val="00C31BD0"/>
    <w:rsid w:val="00C372B0"/>
    <w:rsid w:val="00C413D9"/>
    <w:rsid w:val="00C44A11"/>
    <w:rsid w:val="00C54D80"/>
    <w:rsid w:val="00C611EB"/>
    <w:rsid w:val="00C6173C"/>
    <w:rsid w:val="00C64095"/>
    <w:rsid w:val="00C65348"/>
    <w:rsid w:val="00C65B20"/>
    <w:rsid w:val="00C70F93"/>
    <w:rsid w:val="00C7330C"/>
    <w:rsid w:val="00C947DE"/>
    <w:rsid w:val="00C962C7"/>
    <w:rsid w:val="00CA67AB"/>
    <w:rsid w:val="00CB4DD8"/>
    <w:rsid w:val="00CB54C9"/>
    <w:rsid w:val="00CC05A9"/>
    <w:rsid w:val="00CC0688"/>
    <w:rsid w:val="00CC2278"/>
    <w:rsid w:val="00CC5013"/>
    <w:rsid w:val="00CC6857"/>
    <w:rsid w:val="00CD37A0"/>
    <w:rsid w:val="00CD4E2E"/>
    <w:rsid w:val="00CE1B08"/>
    <w:rsid w:val="00CE76AE"/>
    <w:rsid w:val="00CF2F67"/>
    <w:rsid w:val="00CF3B50"/>
    <w:rsid w:val="00CF5001"/>
    <w:rsid w:val="00CF71A2"/>
    <w:rsid w:val="00D021F4"/>
    <w:rsid w:val="00D045B6"/>
    <w:rsid w:val="00D16A76"/>
    <w:rsid w:val="00D2186D"/>
    <w:rsid w:val="00D26710"/>
    <w:rsid w:val="00D30948"/>
    <w:rsid w:val="00D37CD6"/>
    <w:rsid w:val="00D4503D"/>
    <w:rsid w:val="00D45B9D"/>
    <w:rsid w:val="00D50C68"/>
    <w:rsid w:val="00D51C5A"/>
    <w:rsid w:val="00D51CC8"/>
    <w:rsid w:val="00D56533"/>
    <w:rsid w:val="00D60C70"/>
    <w:rsid w:val="00D65EDD"/>
    <w:rsid w:val="00D66C96"/>
    <w:rsid w:val="00D67F90"/>
    <w:rsid w:val="00D7450E"/>
    <w:rsid w:val="00D76CAA"/>
    <w:rsid w:val="00D76EC7"/>
    <w:rsid w:val="00D77FE2"/>
    <w:rsid w:val="00D83FC7"/>
    <w:rsid w:val="00D86286"/>
    <w:rsid w:val="00D9240F"/>
    <w:rsid w:val="00DA095D"/>
    <w:rsid w:val="00DA341C"/>
    <w:rsid w:val="00DA4AAD"/>
    <w:rsid w:val="00DB6030"/>
    <w:rsid w:val="00DC1257"/>
    <w:rsid w:val="00DC5F07"/>
    <w:rsid w:val="00DD3A26"/>
    <w:rsid w:val="00DD6B28"/>
    <w:rsid w:val="00DE421E"/>
    <w:rsid w:val="00DF3997"/>
    <w:rsid w:val="00E046F3"/>
    <w:rsid w:val="00E0606A"/>
    <w:rsid w:val="00E065C1"/>
    <w:rsid w:val="00E1349A"/>
    <w:rsid w:val="00E20B0B"/>
    <w:rsid w:val="00E22235"/>
    <w:rsid w:val="00E229BB"/>
    <w:rsid w:val="00E24271"/>
    <w:rsid w:val="00E25032"/>
    <w:rsid w:val="00E27DFF"/>
    <w:rsid w:val="00E27F5A"/>
    <w:rsid w:val="00E31A06"/>
    <w:rsid w:val="00E3648A"/>
    <w:rsid w:val="00E36DFE"/>
    <w:rsid w:val="00E42BED"/>
    <w:rsid w:val="00E47FE9"/>
    <w:rsid w:val="00E51ED5"/>
    <w:rsid w:val="00E6188F"/>
    <w:rsid w:val="00E65040"/>
    <w:rsid w:val="00E72E1E"/>
    <w:rsid w:val="00E74870"/>
    <w:rsid w:val="00E75183"/>
    <w:rsid w:val="00E85055"/>
    <w:rsid w:val="00E851A6"/>
    <w:rsid w:val="00E904DF"/>
    <w:rsid w:val="00E92BA7"/>
    <w:rsid w:val="00EA1D3E"/>
    <w:rsid w:val="00EA5C26"/>
    <w:rsid w:val="00EA6B34"/>
    <w:rsid w:val="00EB6442"/>
    <w:rsid w:val="00EC427A"/>
    <w:rsid w:val="00ED4C06"/>
    <w:rsid w:val="00EE4365"/>
    <w:rsid w:val="00EE5897"/>
    <w:rsid w:val="00EE7C2A"/>
    <w:rsid w:val="00EF3FA8"/>
    <w:rsid w:val="00F0628C"/>
    <w:rsid w:val="00F10C78"/>
    <w:rsid w:val="00F12115"/>
    <w:rsid w:val="00F13421"/>
    <w:rsid w:val="00F13D6B"/>
    <w:rsid w:val="00F15A3F"/>
    <w:rsid w:val="00F170C8"/>
    <w:rsid w:val="00F177D4"/>
    <w:rsid w:val="00F2029E"/>
    <w:rsid w:val="00F23635"/>
    <w:rsid w:val="00F23F05"/>
    <w:rsid w:val="00F35C50"/>
    <w:rsid w:val="00F451B2"/>
    <w:rsid w:val="00F47111"/>
    <w:rsid w:val="00F47158"/>
    <w:rsid w:val="00F5418F"/>
    <w:rsid w:val="00F57E0A"/>
    <w:rsid w:val="00F63F9D"/>
    <w:rsid w:val="00F6559A"/>
    <w:rsid w:val="00F65B05"/>
    <w:rsid w:val="00F67D57"/>
    <w:rsid w:val="00F72363"/>
    <w:rsid w:val="00F72B50"/>
    <w:rsid w:val="00F84BDC"/>
    <w:rsid w:val="00F8789F"/>
    <w:rsid w:val="00F96C81"/>
    <w:rsid w:val="00FA3B32"/>
    <w:rsid w:val="00FA4E61"/>
    <w:rsid w:val="00FA6B13"/>
    <w:rsid w:val="00FA7366"/>
    <w:rsid w:val="00FB0140"/>
    <w:rsid w:val="00FB202F"/>
    <w:rsid w:val="00FB301B"/>
    <w:rsid w:val="00FD013F"/>
    <w:rsid w:val="00FE0A09"/>
    <w:rsid w:val="00FE648D"/>
    <w:rsid w:val="00FF04CF"/>
    <w:rsid w:val="014D6B5A"/>
    <w:rsid w:val="019E3CD1"/>
    <w:rsid w:val="01B85C89"/>
    <w:rsid w:val="024B505A"/>
    <w:rsid w:val="0294538D"/>
    <w:rsid w:val="032D3B16"/>
    <w:rsid w:val="036534C4"/>
    <w:rsid w:val="04572AFA"/>
    <w:rsid w:val="04DF0A24"/>
    <w:rsid w:val="064F5D53"/>
    <w:rsid w:val="066B260E"/>
    <w:rsid w:val="0682373B"/>
    <w:rsid w:val="07592677"/>
    <w:rsid w:val="077831B8"/>
    <w:rsid w:val="07AB1417"/>
    <w:rsid w:val="07B72859"/>
    <w:rsid w:val="07BD20E4"/>
    <w:rsid w:val="07EE5787"/>
    <w:rsid w:val="08AA3297"/>
    <w:rsid w:val="09196D89"/>
    <w:rsid w:val="097906FF"/>
    <w:rsid w:val="09CA0F5B"/>
    <w:rsid w:val="09F46CC9"/>
    <w:rsid w:val="0B0846A0"/>
    <w:rsid w:val="0B227BA3"/>
    <w:rsid w:val="0B542B82"/>
    <w:rsid w:val="0BFD2EC8"/>
    <w:rsid w:val="0DC73DC0"/>
    <w:rsid w:val="0E6E1830"/>
    <w:rsid w:val="0EB865E2"/>
    <w:rsid w:val="0EBD108E"/>
    <w:rsid w:val="0F022F45"/>
    <w:rsid w:val="0F707CFF"/>
    <w:rsid w:val="0F9F69E6"/>
    <w:rsid w:val="0FA01136"/>
    <w:rsid w:val="10297BB9"/>
    <w:rsid w:val="1081447A"/>
    <w:rsid w:val="10934882"/>
    <w:rsid w:val="10D32833"/>
    <w:rsid w:val="110F0BCA"/>
    <w:rsid w:val="11AE2EE4"/>
    <w:rsid w:val="11F97226"/>
    <w:rsid w:val="122E51CC"/>
    <w:rsid w:val="123B3CE1"/>
    <w:rsid w:val="125735A8"/>
    <w:rsid w:val="12A65C0E"/>
    <w:rsid w:val="13337B71"/>
    <w:rsid w:val="1432581F"/>
    <w:rsid w:val="14563F45"/>
    <w:rsid w:val="14650944"/>
    <w:rsid w:val="14830C0D"/>
    <w:rsid w:val="14AF4A14"/>
    <w:rsid w:val="161B1751"/>
    <w:rsid w:val="162438D4"/>
    <w:rsid w:val="16C60CFC"/>
    <w:rsid w:val="16FC3CC7"/>
    <w:rsid w:val="170B05A7"/>
    <w:rsid w:val="171F15CE"/>
    <w:rsid w:val="17423176"/>
    <w:rsid w:val="18293EC7"/>
    <w:rsid w:val="183D2F27"/>
    <w:rsid w:val="19816AF3"/>
    <w:rsid w:val="19A41520"/>
    <w:rsid w:val="1AC27D07"/>
    <w:rsid w:val="1AD8349E"/>
    <w:rsid w:val="1B3B055C"/>
    <w:rsid w:val="1B3B0C80"/>
    <w:rsid w:val="1BBF7E79"/>
    <w:rsid w:val="1CA57B75"/>
    <w:rsid w:val="1CD25005"/>
    <w:rsid w:val="1D57001C"/>
    <w:rsid w:val="1DB372DE"/>
    <w:rsid w:val="1DD052DF"/>
    <w:rsid w:val="1F390AEB"/>
    <w:rsid w:val="1F970AB2"/>
    <w:rsid w:val="1FB14F35"/>
    <w:rsid w:val="1FE47562"/>
    <w:rsid w:val="20007616"/>
    <w:rsid w:val="2025781A"/>
    <w:rsid w:val="202E18C3"/>
    <w:rsid w:val="212E5040"/>
    <w:rsid w:val="215C663B"/>
    <w:rsid w:val="21FF757B"/>
    <w:rsid w:val="221103F6"/>
    <w:rsid w:val="22597FA0"/>
    <w:rsid w:val="2260211A"/>
    <w:rsid w:val="22CA2AB5"/>
    <w:rsid w:val="23900D2D"/>
    <w:rsid w:val="24ED2E23"/>
    <w:rsid w:val="24FA74A8"/>
    <w:rsid w:val="25356C67"/>
    <w:rsid w:val="25B6199B"/>
    <w:rsid w:val="25FD50F9"/>
    <w:rsid w:val="2638678C"/>
    <w:rsid w:val="26390976"/>
    <w:rsid w:val="26797B57"/>
    <w:rsid w:val="268B7A40"/>
    <w:rsid w:val="26FB04C4"/>
    <w:rsid w:val="27A563A7"/>
    <w:rsid w:val="27AE26E5"/>
    <w:rsid w:val="28582021"/>
    <w:rsid w:val="28FB4F28"/>
    <w:rsid w:val="292474D5"/>
    <w:rsid w:val="29372993"/>
    <w:rsid w:val="29504E51"/>
    <w:rsid w:val="296575BC"/>
    <w:rsid w:val="29B9156D"/>
    <w:rsid w:val="2A91665B"/>
    <w:rsid w:val="2A9F4010"/>
    <w:rsid w:val="2C0405AB"/>
    <w:rsid w:val="2CA81045"/>
    <w:rsid w:val="2CE70259"/>
    <w:rsid w:val="2D305F26"/>
    <w:rsid w:val="2DA93672"/>
    <w:rsid w:val="2DE61EF5"/>
    <w:rsid w:val="2E8E5BC6"/>
    <w:rsid w:val="2EFA5445"/>
    <w:rsid w:val="2FCB0AFC"/>
    <w:rsid w:val="2FD6236F"/>
    <w:rsid w:val="30252241"/>
    <w:rsid w:val="304276BD"/>
    <w:rsid w:val="31431CD0"/>
    <w:rsid w:val="31CD0A67"/>
    <w:rsid w:val="31DA7C8F"/>
    <w:rsid w:val="32DB701E"/>
    <w:rsid w:val="334F136E"/>
    <w:rsid w:val="335845F6"/>
    <w:rsid w:val="33BB4F47"/>
    <w:rsid w:val="33C10C57"/>
    <w:rsid w:val="33DA51F3"/>
    <w:rsid w:val="341708E0"/>
    <w:rsid w:val="34CBB1C2"/>
    <w:rsid w:val="35350B6A"/>
    <w:rsid w:val="35B04BF9"/>
    <w:rsid w:val="36054754"/>
    <w:rsid w:val="36F50B18"/>
    <w:rsid w:val="372148BE"/>
    <w:rsid w:val="37F56AB8"/>
    <w:rsid w:val="38453698"/>
    <w:rsid w:val="386C7C07"/>
    <w:rsid w:val="387F2D60"/>
    <w:rsid w:val="388C442D"/>
    <w:rsid w:val="39063677"/>
    <w:rsid w:val="39654619"/>
    <w:rsid w:val="396B0DDD"/>
    <w:rsid w:val="39710ACF"/>
    <w:rsid w:val="399B4B5C"/>
    <w:rsid w:val="39F77635"/>
    <w:rsid w:val="3A854760"/>
    <w:rsid w:val="3A995DDF"/>
    <w:rsid w:val="3A9B55A2"/>
    <w:rsid w:val="3AF9471C"/>
    <w:rsid w:val="3B110F71"/>
    <w:rsid w:val="3B144F8E"/>
    <w:rsid w:val="3B186DFC"/>
    <w:rsid w:val="3B2D5F11"/>
    <w:rsid w:val="3B2E37E2"/>
    <w:rsid w:val="3B332900"/>
    <w:rsid w:val="3B3A743F"/>
    <w:rsid w:val="3B404CCF"/>
    <w:rsid w:val="3BD83575"/>
    <w:rsid w:val="3C213DF8"/>
    <w:rsid w:val="3C383F7D"/>
    <w:rsid w:val="3C9677B6"/>
    <w:rsid w:val="3D25721C"/>
    <w:rsid w:val="3D3D220F"/>
    <w:rsid w:val="3D541801"/>
    <w:rsid w:val="3D7E54FF"/>
    <w:rsid w:val="3D8B39C6"/>
    <w:rsid w:val="3D9160C7"/>
    <w:rsid w:val="3DD56BCF"/>
    <w:rsid w:val="3DE35F7B"/>
    <w:rsid w:val="3E116011"/>
    <w:rsid w:val="3E1D71C7"/>
    <w:rsid w:val="3E562348"/>
    <w:rsid w:val="3E6A003B"/>
    <w:rsid w:val="3E785B25"/>
    <w:rsid w:val="3ED16925"/>
    <w:rsid w:val="3F6D7151"/>
    <w:rsid w:val="3FF27A52"/>
    <w:rsid w:val="40281F84"/>
    <w:rsid w:val="402B12B0"/>
    <w:rsid w:val="40A577FE"/>
    <w:rsid w:val="40AE6C56"/>
    <w:rsid w:val="4191016D"/>
    <w:rsid w:val="41AE5792"/>
    <w:rsid w:val="42020107"/>
    <w:rsid w:val="434126CE"/>
    <w:rsid w:val="4347308A"/>
    <w:rsid w:val="439609AE"/>
    <w:rsid w:val="43DC2EF2"/>
    <w:rsid w:val="44BD3A69"/>
    <w:rsid w:val="44D14C17"/>
    <w:rsid w:val="44EE287B"/>
    <w:rsid w:val="45C9052F"/>
    <w:rsid w:val="45FA77A9"/>
    <w:rsid w:val="47394A04"/>
    <w:rsid w:val="47E221D7"/>
    <w:rsid w:val="48004B99"/>
    <w:rsid w:val="48DC7EAE"/>
    <w:rsid w:val="49103875"/>
    <w:rsid w:val="491B0DBF"/>
    <w:rsid w:val="494565A3"/>
    <w:rsid w:val="497777EE"/>
    <w:rsid w:val="49AF4F99"/>
    <w:rsid w:val="4AA0323B"/>
    <w:rsid w:val="4ADD4682"/>
    <w:rsid w:val="4B1458F0"/>
    <w:rsid w:val="4B2D7785"/>
    <w:rsid w:val="4B5662A3"/>
    <w:rsid w:val="4BF8671F"/>
    <w:rsid w:val="4C264362"/>
    <w:rsid w:val="4CD056ED"/>
    <w:rsid w:val="4CD6698B"/>
    <w:rsid w:val="4CDF021A"/>
    <w:rsid w:val="4D2301C5"/>
    <w:rsid w:val="4DD200BD"/>
    <w:rsid w:val="4E944C60"/>
    <w:rsid w:val="4F110A1F"/>
    <w:rsid w:val="4F457F7C"/>
    <w:rsid w:val="4F7D0903"/>
    <w:rsid w:val="4F8166D5"/>
    <w:rsid w:val="5072390C"/>
    <w:rsid w:val="5081123A"/>
    <w:rsid w:val="51561F6E"/>
    <w:rsid w:val="51A04C5C"/>
    <w:rsid w:val="52036385"/>
    <w:rsid w:val="52227265"/>
    <w:rsid w:val="532B012B"/>
    <w:rsid w:val="53D52D53"/>
    <w:rsid w:val="54144352"/>
    <w:rsid w:val="54163EB8"/>
    <w:rsid w:val="54EB6E59"/>
    <w:rsid w:val="54FA170D"/>
    <w:rsid w:val="55831E98"/>
    <w:rsid w:val="55894DF3"/>
    <w:rsid w:val="56F96512"/>
    <w:rsid w:val="57537800"/>
    <w:rsid w:val="575502BD"/>
    <w:rsid w:val="57671270"/>
    <w:rsid w:val="57A31F8E"/>
    <w:rsid w:val="57F249CD"/>
    <w:rsid w:val="57FB3BAF"/>
    <w:rsid w:val="58F04F86"/>
    <w:rsid w:val="5A947E3E"/>
    <w:rsid w:val="5B440386"/>
    <w:rsid w:val="5B4B3C0D"/>
    <w:rsid w:val="5B5714EF"/>
    <w:rsid w:val="5BA25B1B"/>
    <w:rsid w:val="5BFF17EE"/>
    <w:rsid w:val="5BFF329A"/>
    <w:rsid w:val="5C161CDB"/>
    <w:rsid w:val="5C1D3F6F"/>
    <w:rsid w:val="5C713DF9"/>
    <w:rsid w:val="5CB5471F"/>
    <w:rsid w:val="5CC72103"/>
    <w:rsid w:val="5CE7153B"/>
    <w:rsid w:val="5D021117"/>
    <w:rsid w:val="5D975BB9"/>
    <w:rsid w:val="5D9A3A37"/>
    <w:rsid w:val="5DB333FB"/>
    <w:rsid w:val="5DFCF2DB"/>
    <w:rsid w:val="5F292B58"/>
    <w:rsid w:val="5F50099E"/>
    <w:rsid w:val="5F992BC0"/>
    <w:rsid w:val="5FB12D75"/>
    <w:rsid w:val="5FCD5521"/>
    <w:rsid w:val="60421902"/>
    <w:rsid w:val="60451EDD"/>
    <w:rsid w:val="61591DBD"/>
    <w:rsid w:val="61756FBB"/>
    <w:rsid w:val="61BE1C9C"/>
    <w:rsid w:val="61C63E38"/>
    <w:rsid w:val="61D00386"/>
    <w:rsid w:val="61E25F90"/>
    <w:rsid w:val="62787055"/>
    <w:rsid w:val="627E6ADD"/>
    <w:rsid w:val="629A7ABD"/>
    <w:rsid w:val="62EE6A56"/>
    <w:rsid w:val="640E5327"/>
    <w:rsid w:val="64235735"/>
    <w:rsid w:val="64295E5B"/>
    <w:rsid w:val="65F322A2"/>
    <w:rsid w:val="65F849CD"/>
    <w:rsid w:val="66127020"/>
    <w:rsid w:val="66CA3B28"/>
    <w:rsid w:val="66D078DD"/>
    <w:rsid w:val="678D6296"/>
    <w:rsid w:val="67BB0C7A"/>
    <w:rsid w:val="68243145"/>
    <w:rsid w:val="68A66FD0"/>
    <w:rsid w:val="69106433"/>
    <w:rsid w:val="698A65BB"/>
    <w:rsid w:val="69C87745"/>
    <w:rsid w:val="69EE04CF"/>
    <w:rsid w:val="69F01D94"/>
    <w:rsid w:val="6A1A2DB5"/>
    <w:rsid w:val="6A513258"/>
    <w:rsid w:val="6A7353A9"/>
    <w:rsid w:val="6B321CB5"/>
    <w:rsid w:val="6BA118C0"/>
    <w:rsid w:val="6BC646AC"/>
    <w:rsid w:val="6BE7241B"/>
    <w:rsid w:val="6C1C302D"/>
    <w:rsid w:val="6C7F0AA6"/>
    <w:rsid w:val="6CE0502D"/>
    <w:rsid w:val="6CF81263"/>
    <w:rsid w:val="6D817C07"/>
    <w:rsid w:val="6DDA1462"/>
    <w:rsid w:val="6E4F344C"/>
    <w:rsid w:val="6FBE02D6"/>
    <w:rsid w:val="6FFE4378"/>
    <w:rsid w:val="706A0C30"/>
    <w:rsid w:val="70B679B2"/>
    <w:rsid w:val="70F91D16"/>
    <w:rsid w:val="712424B7"/>
    <w:rsid w:val="712E68CB"/>
    <w:rsid w:val="7156701A"/>
    <w:rsid w:val="723018C4"/>
    <w:rsid w:val="72902B86"/>
    <w:rsid w:val="7296006E"/>
    <w:rsid w:val="72E90FAE"/>
    <w:rsid w:val="72F846EA"/>
    <w:rsid w:val="733FEA0C"/>
    <w:rsid w:val="734E0759"/>
    <w:rsid w:val="7380089F"/>
    <w:rsid w:val="73943A74"/>
    <w:rsid w:val="73F61DEF"/>
    <w:rsid w:val="73F81812"/>
    <w:rsid w:val="744615C8"/>
    <w:rsid w:val="745A3DBA"/>
    <w:rsid w:val="746C67D5"/>
    <w:rsid w:val="7521338D"/>
    <w:rsid w:val="75933482"/>
    <w:rsid w:val="760710A2"/>
    <w:rsid w:val="761E2EDE"/>
    <w:rsid w:val="76491E83"/>
    <w:rsid w:val="766D4248"/>
    <w:rsid w:val="76C631BA"/>
    <w:rsid w:val="774668FD"/>
    <w:rsid w:val="77D11016"/>
    <w:rsid w:val="77DC4493"/>
    <w:rsid w:val="77FF0E13"/>
    <w:rsid w:val="77FF1498"/>
    <w:rsid w:val="77FF737A"/>
    <w:rsid w:val="783337F8"/>
    <w:rsid w:val="78A3B326"/>
    <w:rsid w:val="78CA2185"/>
    <w:rsid w:val="78D14A81"/>
    <w:rsid w:val="78E46851"/>
    <w:rsid w:val="797C788B"/>
    <w:rsid w:val="79A8384F"/>
    <w:rsid w:val="79B7006C"/>
    <w:rsid w:val="79BD148C"/>
    <w:rsid w:val="79C82DEC"/>
    <w:rsid w:val="79E35B4F"/>
    <w:rsid w:val="79E53E75"/>
    <w:rsid w:val="79F236CF"/>
    <w:rsid w:val="7B060F2F"/>
    <w:rsid w:val="7B73861F"/>
    <w:rsid w:val="7B8F453C"/>
    <w:rsid w:val="7BBF576A"/>
    <w:rsid w:val="7BCF1E24"/>
    <w:rsid w:val="7BCF4099"/>
    <w:rsid w:val="7C9A1998"/>
    <w:rsid w:val="7CD42548"/>
    <w:rsid w:val="7CE85FF3"/>
    <w:rsid w:val="7DA84DEB"/>
    <w:rsid w:val="7E9D53D9"/>
    <w:rsid w:val="7EAA17B2"/>
    <w:rsid w:val="7ECE6B43"/>
    <w:rsid w:val="7F227DC2"/>
    <w:rsid w:val="7FAC224A"/>
    <w:rsid w:val="9FC6259A"/>
    <w:rsid w:val="D3DE8820"/>
    <w:rsid w:val="DB78D24D"/>
    <w:rsid w:val="DFFF123F"/>
    <w:rsid w:val="F38EA985"/>
    <w:rsid w:val="F73DE5A0"/>
    <w:rsid w:val="F8FFCC51"/>
    <w:rsid w:val="FBC7427E"/>
    <w:rsid w:val="FDBA7CF4"/>
    <w:rsid w:val="FF9FE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26"/>
      <w:ind w:left="234" w:right="359"/>
      <w:jc w:val="center"/>
      <w:outlineLvl w:val="0"/>
    </w:pPr>
    <w:rPr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Emphasis"/>
    <w:qFormat/>
    <w:uiPriority w:val="20"/>
    <w:rPr>
      <w:i/>
      <w:iCs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32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71"/>
    <w:basedOn w:val="1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9">
    <w:name w:val="font151"/>
    <w:basedOn w:val="1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112"/>
    <w:basedOn w:val="11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21">
    <w:name w:val="font13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12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批注框文本 字符"/>
    <w:basedOn w:val="11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24">
    <w:name w:val="普通(网站)1"/>
    <w:basedOn w:val="1"/>
    <w:qFormat/>
    <w:uiPriority w:val="0"/>
    <w:pPr>
      <w:widowControl/>
      <w:spacing w:line="793" w:lineRule="atLeast"/>
      <w:jc w:val="left"/>
      <w:textAlignment w:val="baseline"/>
    </w:pPr>
    <w:rPr>
      <w:rFonts w:ascii="宋体" w:hAnsi="宋体" w:eastAsia="宋体" w:cs="宋体"/>
      <w:color w:val="000000"/>
      <w:kern w:val="0"/>
      <w:sz w:val="24"/>
      <w:u w:color="000000"/>
    </w:rPr>
  </w:style>
  <w:style w:type="paragraph" w:customStyle="1" w:styleId="25">
    <w:name w:val="普通(网站)2"/>
    <w:basedOn w:val="1"/>
    <w:qFormat/>
    <w:uiPriority w:val="0"/>
    <w:pPr>
      <w:widowControl/>
      <w:spacing w:line="793" w:lineRule="atLeast"/>
      <w:jc w:val="left"/>
      <w:textAlignment w:val="baseline"/>
    </w:pPr>
    <w:rPr>
      <w:rFonts w:ascii="宋体" w:hAnsi="宋体" w:eastAsia="宋体" w:cs="宋体"/>
      <w:color w:val="000000"/>
      <w:kern w:val="0"/>
      <w:sz w:val="24"/>
      <w:szCs w:val="22"/>
      <w:u w:color="000000"/>
    </w:rPr>
  </w:style>
  <w:style w:type="paragraph" w:customStyle="1" w:styleId="26">
    <w:name w:val="普通(网站)11"/>
    <w:basedOn w:val="1"/>
    <w:qFormat/>
    <w:uiPriority w:val="0"/>
    <w:pPr>
      <w:widowControl/>
      <w:spacing w:line="793" w:lineRule="atLeast"/>
      <w:jc w:val="left"/>
      <w:textAlignment w:val="baseline"/>
    </w:pPr>
    <w:rPr>
      <w:rFonts w:ascii="宋体" w:hAnsi="宋体" w:cs="宋体"/>
      <w:color w:val="000000"/>
      <w:kern w:val="0"/>
      <w:sz w:val="24"/>
      <w:szCs w:val="22"/>
    </w:rPr>
  </w:style>
  <w:style w:type="paragraph" w:customStyle="1" w:styleId="27">
    <w:name w:val="正文文本缩进1"/>
    <w:qFormat/>
    <w:uiPriority w:val="0"/>
    <w:pPr>
      <w:spacing w:line="620" w:lineRule="exact"/>
      <w:ind w:firstLine="640" w:firstLineChars="200"/>
    </w:pPr>
    <w:rPr>
      <w:rFonts w:ascii="Times New Roman" w:hAnsi="Times New Roman" w:eastAsia="仿宋_GB2312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40</Pages>
  <Words>2983</Words>
  <Characters>17008</Characters>
  <Lines>141</Lines>
  <Paragraphs>39</Paragraphs>
  <TotalTime>42</TotalTime>
  <ScaleCrop>false</ScaleCrop>
  <LinksUpToDate>false</LinksUpToDate>
  <CharactersWithSpaces>19952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2021-10-22T01:24:00Z</dcterms:created>
  <dc:creator>ゞ美╃好→</dc:creator>
  <cp:lastModifiedBy>Administrator</cp:lastModifiedBy>
  <cp:lastPrinted>2024-01-18T09:15:00Z</cp:lastPrinted>
  <dcterms:modified xsi:type="dcterms:W3CDTF">2024-03-18T02:17:05Z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58E9DA19B96D4396AC80F3A4F4206390_13</vt:lpwstr>
  </property>
</Properties>
</file>