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wordWrap/>
        <w:topLinePunct w:val="0"/>
        <w:bidi w:val="0"/>
        <w:rPr>
          <w:b w:val="0"/>
          <w:bCs w:val="0"/>
        </w:rPr>
      </w:pPr>
    </w:p>
    <w:p>
      <w:pPr>
        <w:keepNext w:val="0"/>
        <w:keepLines w:val="0"/>
        <w:pageBreakBefore w:val="0"/>
        <w:widowControl w:val="0"/>
        <w:wordWrap/>
        <w:topLinePunct w:val="0"/>
        <w:bidi w:val="0"/>
        <w:rPr>
          <w:b w:val="0"/>
          <w:bCs w:val="0"/>
        </w:rPr>
      </w:pPr>
    </w:p>
    <w:p>
      <w:pPr>
        <w:keepNext w:val="0"/>
        <w:keepLines w:val="0"/>
        <w:pageBreakBefore w:val="0"/>
        <w:widowControl w:val="0"/>
        <w:wordWrap/>
        <w:topLinePunct w:val="0"/>
        <w:bidi w:val="0"/>
        <w:rPr>
          <w:b w:val="0"/>
          <w:bCs w:val="0"/>
        </w:rPr>
      </w:pPr>
    </w:p>
    <w:p>
      <w:pPr>
        <w:keepNext w:val="0"/>
        <w:keepLines w:val="0"/>
        <w:pageBreakBefore w:val="0"/>
        <w:widowControl w:val="0"/>
        <w:wordWrap/>
        <w:topLinePunct w:val="0"/>
        <w:bidi w:val="0"/>
        <w:rPr>
          <w:b w:val="0"/>
          <w:bCs w:val="0"/>
        </w:rPr>
      </w:pPr>
    </w:p>
    <w:p>
      <w:pPr>
        <w:keepNext w:val="0"/>
        <w:keepLines w:val="0"/>
        <w:pageBreakBefore w:val="0"/>
        <w:widowControl w:val="0"/>
        <w:tabs>
          <w:tab w:val="left" w:pos="1264"/>
        </w:tabs>
        <w:wordWrap/>
        <w:topLinePunct w:val="0"/>
        <w:bidi w:val="0"/>
        <w:rPr>
          <w:rFonts w:hint="eastAsia"/>
          <w:b w:val="0"/>
          <w:bCs w:val="0"/>
        </w:rPr>
      </w:pPr>
      <w:r>
        <w:rPr>
          <w:b w:val="0"/>
          <w:bCs w:val="0"/>
        </w:rPr>
        <w:tab/>
      </w:r>
    </w:p>
    <w:p>
      <w:pPr>
        <w:keepNext w:val="0"/>
        <w:keepLines w:val="0"/>
        <w:pageBreakBefore w:val="0"/>
        <w:widowControl w:val="0"/>
        <w:tabs>
          <w:tab w:val="left" w:pos="1264"/>
        </w:tabs>
        <w:wordWrap/>
        <w:topLinePunct w:val="0"/>
        <w:bidi w:val="0"/>
        <w:rPr>
          <w:rFonts w:hint="eastAsia"/>
          <w:b w:val="0"/>
          <w:bCs w:val="0"/>
        </w:rPr>
      </w:pPr>
    </w:p>
    <w:p>
      <w:pPr>
        <w:keepNext w:val="0"/>
        <w:keepLines w:val="0"/>
        <w:pageBreakBefore w:val="0"/>
        <w:widowControl w:val="0"/>
        <w:tabs>
          <w:tab w:val="left" w:pos="1264"/>
        </w:tabs>
        <w:wordWrap/>
        <w:topLinePunct w:val="0"/>
        <w:bidi w:val="0"/>
        <w:rPr>
          <w:rFonts w:hint="eastAsia"/>
          <w:b w:val="0"/>
          <w:bCs w:val="0"/>
        </w:rPr>
      </w:pPr>
    </w:p>
    <w:p>
      <w:pPr>
        <w:keepNext w:val="0"/>
        <w:keepLines w:val="0"/>
        <w:pageBreakBefore w:val="0"/>
        <w:widowControl w:val="0"/>
        <w:tabs>
          <w:tab w:val="left" w:pos="1264"/>
        </w:tabs>
        <w:wordWrap/>
        <w:topLinePunct w:val="0"/>
        <w:bidi w:val="0"/>
        <w:rPr>
          <w:rFonts w:hint="eastAsia"/>
          <w:b w:val="0"/>
          <w:bCs w:val="0"/>
        </w:rPr>
      </w:pPr>
    </w:p>
    <w:p>
      <w:pPr>
        <w:keepNext w:val="0"/>
        <w:keepLines w:val="0"/>
        <w:pageBreakBefore w:val="0"/>
        <w:widowControl w:val="0"/>
        <w:tabs>
          <w:tab w:val="left" w:pos="1264"/>
        </w:tabs>
        <w:wordWrap/>
        <w:topLinePunct w:val="0"/>
        <w:bidi w:val="0"/>
        <w:spacing w:line="578" w:lineRule="exact"/>
        <w:rPr>
          <w:rFonts w:hint="default"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val="0"/>
        <w:spacing w:line="700" w:lineRule="exact"/>
        <w:ind w:left="0" w:leftChars="0" w:right="0" w:firstLine="0" w:firstLineChars="0"/>
        <w:jc w:val="center"/>
        <w:textAlignment w:val="auto"/>
        <w:rPr>
          <w:rFonts w:hint="default" w:ascii="Times New Roman" w:hAnsi="Times New Roman" w:eastAsia="方正小标宋_GBK" w:cs="Times New Roman"/>
          <w:b w:val="0"/>
          <w:bCs w:val="0"/>
          <w:sz w:val="44"/>
          <w:szCs w:val="44"/>
          <w:lang w:eastAsia="zh-CN"/>
        </w:rPr>
      </w:pPr>
      <w:r>
        <w:rPr>
          <w:rFonts w:hint="default" w:ascii="Times New Roman" w:hAnsi="Times New Roman" w:eastAsia="方正小标宋_GBK" w:cs="Times New Roman"/>
          <w:b w:val="0"/>
          <w:bCs w:val="0"/>
          <w:sz w:val="44"/>
          <w:szCs w:val="44"/>
          <w:lang w:eastAsia="zh-CN"/>
        </w:rPr>
        <w:t>巫溪县人民政府办公室</w:t>
      </w:r>
    </w:p>
    <w:p>
      <w:pPr>
        <w:keepNext w:val="0"/>
        <w:keepLines w:val="0"/>
        <w:pageBreakBefore w:val="0"/>
        <w:widowControl w:val="0"/>
        <w:kinsoku/>
        <w:wordWrap/>
        <w:overflowPunct/>
        <w:topLinePunct w:val="0"/>
        <w:autoSpaceDE/>
        <w:autoSpaceDN/>
        <w:bidi w:val="0"/>
        <w:adjustRightInd/>
        <w:snapToGrid w:val="0"/>
        <w:spacing w:line="700" w:lineRule="exact"/>
        <w:ind w:left="0" w:leftChars="0" w:right="0" w:firstLine="0" w:firstLineChars="0"/>
        <w:jc w:val="center"/>
        <w:textAlignment w:val="auto"/>
        <w:rPr>
          <w:rFonts w:hint="default" w:ascii="Times New Roman" w:hAnsi="Times New Roman" w:eastAsia="方正小标宋_GBK" w:cs="Times New Roman"/>
          <w:b w:val="0"/>
          <w:bCs w:val="0"/>
          <w:sz w:val="44"/>
          <w:szCs w:val="44"/>
          <w:lang w:eastAsia="zh-CN"/>
        </w:rPr>
      </w:pPr>
      <w:r>
        <w:rPr>
          <w:rFonts w:hint="default" w:ascii="Times New Roman" w:hAnsi="Times New Roman" w:eastAsia="方正小标宋_GBK" w:cs="Times New Roman"/>
          <w:b w:val="0"/>
          <w:bCs w:val="0"/>
          <w:sz w:val="44"/>
          <w:szCs w:val="44"/>
          <w:lang w:eastAsia="zh-CN"/>
        </w:rPr>
        <w:t>关于印发《巫溪县食品安全事故</w:t>
      </w:r>
    </w:p>
    <w:p>
      <w:pPr>
        <w:keepNext w:val="0"/>
        <w:keepLines w:val="0"/>
        <w:pageBreakBefore w:val="0"/>
        <w:widowControl w:val="0"/>
        <w:kinsoku/>
        <w:wordWrap/>
        <w:overflowPunct/>
        <w:topLinePunct w:val="0"/>
        <w:autoSpaceDE/>
        <w:autoSpaceDN/>
        <w:bidi w:val="0"/>
        <w:adjustRightInd/>
        <w:snapToGrid w:val="0"/>
        <w:spacing w:line="700" w:lineRule="exact"/>
        <w:ind w:left="0" w:leftChars="0" w:right="0" w:firstLine="0" w:firstLineChars="0"/>
        <w:jc w:val="center"/>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小标宋_GBK" w:cs="Times New Roman"/>
          <w:b w:val="0"/>
          <w:bCs w:val="0"/>
          <w:sz w:val="44"/>
          <w:szCs w:val="44"/>
          <w:lang w:eastAsia="zh-CN"/>
        </w:rPr>
        <w:t>应急预案》的通知</w:t>
      </w:r>
      <w:bookmarkStart w:id="2056" w:name="_GoBack"/>
      <w:bookmarkEnd w:id="2056"/>
    </w:p>
    <w:p>
      <w:pPr>
        <w:pStyle w:val="10"/>
        <w:keepNext w:val="0"/>
        <w:keepLines w:val="0"/>
        <w:pageBreakBefore w:val="0"/>
        <w:widowControl w:val="0"/>
        <w:kinsoku/>
        <w:wordWrap/>
        <w:overflowPunct w:val="0"/>
        <w:topLinePunct w:val="0"/>
        <w:autoSpaceDE w:val="0"/>
        <w:autoSpaceDN w:val="0"/>
        <w:bidi w:val="0"/>
        <w:adjustRightInd/>
        <w:snapToGrid/>
        <w:spacing w:after="0" w:line="578" w:lineRule="exact"/>
        <w:ind w:left="0" w:leftChars="0" w:right="0"/>
        <w:jc w:val="center"/>
        <w:textAlignment w:val="baseline"/>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巫溪府办发〔202</w:t>
      </w:r>
      <w:r>
        <w:rPr>
          <w:rFonts w:hint="default" w:ascii="Times New Roman" w:hAnsi="Times New Roman" w:cs="Times New Roman"/>
          <w:b w:val="0"/>
          <w:bCs w:val="0"/>
          <w:sz w:val="32"/>
          <w:szCs w:val="32"/>
          <w:lang w:val="en-US" w:eastAsia="zh-CN"/>
        </w:rPr>
        <w:t>5</w:t>
      </w:r>
      <w:r>
        <w:rPr>
          <w:rFonts w:hint="default" w:ascii="Times New Roman" w:hAnsi="Times New Roman" w:eastAsia="方正仿宋_GBK" w:cs="Times New Roman"/>
          <w:b w:val="0"/>
          <w:bCs w:val="0"/>
          <w:sz w:val="32"/>
          <w:szCs w:val="32"/>
          <w:lang w:val="en-US" w:eastAsia="zh-CN"/>
        </w:rPr>
        <w:t>〕</w:t>
      </w:r>
      <w:r>
        <w:rPr>
          <w:rFonts w:hint="eastAsia" w:cs="Times New Roman"/>
          <w:b w:val="0"/>
          <w:bCs w:val="0"/>
          <w:sz w:val="32"/>
          <w:szCs w:val="32"/>
          <w:lang w:val="en-US" w:eastAsia="zh-CN"/>
        </w:rPr>
        <w:t>30</w:t>
      </w:r>
      <w:r>
        <w:rPr>
          <w:rFonts w:hint="default" w:ascii="Times New Roman" w:hAnsi="Times New Roman" w:eastAsia="方正仿宋_GBK" w:cs="Times New Roman"/>
          <w:b w:val="0"/>
          <w:bCs w:val="0"/>
          <w:sz w:val="32"/>
          <w:szCs w:val="32"/>
          <w:lang w:val="en-US" w:eastAsia="zh-CN"/>
        </w:rPr>
        <w:t>号</w:t>
      </w:r>
    </w:p>
    <w:p>
      <w:pPr>
        <w:pStyle w:val="11"/>
        <w:rPr>
          <w:rFonts w:hint="default"/>
        </w:rPr>
      </w:pPr>
    </w:p>
    <w:p>
      <w:pPr>
        <w:pStyle w:val="10"/>
        <w:keepNext w:val="0"/>
        <w:keepLines w:val="0"/>
        <w:pageBreakBefore w:val="0"/>
        <w:widowControl w:val="0"/>
        <w:kinsoku w:val="0"/>
        <w:wordWrap/>
        <w:overflowPunct/>
        <w:topLinePunct w:val="0"/>
        <w:autoSpaceDE w:val="0"/>
        <w:autoSpaceDN w:val="0"/>
        <w:bidi w:val="0"/>
        <w:adjustRightInd w:val="0"/>
        <w:snapToGrid w:val="0"/>
        <w:spacing w:line="578" w:lineRule="exact"/>
        <w:ind w:left="23"/>
        <w:jc w:val="both"/>
        <w:textAlignment w:val="baseline"/>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pacing w:val="4"/>
          <w:sz w:val="32"/>
          <w:szCs w:val="32"/>
        </w:rPr>
        <w:t>各乡镇人民政府、街道办事处，县政府各部门、有关单位：</w:t>
      </w:r>
    </w:p>
    <w:p>
      <w:pPr>
        <w:pStyle w:val="10"/>
        <w:keepNext w:val="0"/>
        <w:keepLines w:val="0"/>
        <w:pageBreakBefore w:val="0"/>
        <w:widowControl w:val="0"/>
        <w:kinsoku w:val="0"/>
        <w:wordWrap/>
        <w:overflowPunct/>
        <w:topLinePunct w:val="0"/>
        <w:autoSpaceDE w:val="0"/>
        <w:autoSpaceDN w:val="0"/>
        <w:bidi w:val="0"/>
        <w:adjustRightInd w:val="0"/>
        <w:snapToGrid w:val="0"/>
        <w:spacing w:line="578" w:lineRule="exact"/>
        <w:ind w:left="33" w:firstLine="624"/>
        <w:jc w:val="left"/>
        <w:textAlignment w:val="baseline"/>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pacing w:val="6"/>
          <w:sz w:val="32"/>
          <w:szCs w:val="32"/>
        </w:rPr>
        <w:t>《巫溪县食品安全事故应急预案》</w:t>
      </w:r>
      <w:r>
        <w:rPr>
          <w:rFonts w:hint="default" w:ascii="Times New Roman" w:hAnsi="Times New Roman" w:eastAsia="方正仿宋_GBK" w:cs="Times New Roman"/>
          <w:b w:val="0"/>
          <w:bCs w:val="0"/>
          <w:spacing w:val="6"/>
          <w:sz w:val="32"/>
          <w:szCs w:val="32"/>
          <w:lang w:eastAsia="zh-CN"/>
        </w:rPr>
        <w:t>已经县政府同意，现</w:t>
      </w:r>
      <w:r>
        <w:rPr>
          <w:rFonts w:hint="default" w:ascii="Times New Roman" w:hAnsi="Times New Roman" w:eastAsia="方正仿宋_GBK" w:cs="Times New Roman"/>
          <w:b w:val="0"/>
          <w:bCs w:val="0"/>
          <w:spacing w:val="6"/>
          <w:sz w:val="32"/>
          <w:szCs w:val="32"/>
        </w:rPr>
        <w:t>印发</w:t>
      </w:r>
      <w:r>
        <w:rPr>
          <w:rFonts w:hint="default" w:ascii="Times New Roman" w:hAnsi="Times New Roman" w:eastAsia="方正仿宋_GBK" w:cs="Times New Roman"/>
          <w:b w:val="0"/>
          <w:bCs w:val="0"/>
          <w:spacing w:val="1"/>
          <w:sz w:val="32"/>
          <w:szCs w:val="32"/>
        </w:rPr>
        <w:t>给你们，</w:t>
      </w:r>
      <w:r>
        <w:rPr>
          <w:rFonts w:hint="default" w:ascii="Times New Roman" w:hAnsi="Times New Roman" w:eastAsia="方正仿宋_GBK" w:cs="Times New Roman"/>
          <w:b w:val="0"/>
          <w:bCs w:val="0"/>
          <w:spacing w:val="-61"/>
          <w:sz w:val="32"/>
          <w:szCs w:val="32"/>
        </w:rPr>
        <w:t xml:space="preserve"> </w:t>
      </w:r>
      <w:r>
        <w:rPr>
          <w:rFonts w:hint="default" w:ascii="Times New Roman" w:hAnsi="Times New Roman" w:eastAsia="方正仿宋_GBK" w:cs="Times New Roman"/>
          <w:b w:val="0"/>
          <w:bCs w:val="0"/>
          <w:spacing w:val="1"/>
          <w:sz w:val="32"/>
          <w:szCs w:val="32"/>
        </w:rPr>
        <w:t>请认真贯彻执行</w:t>
      </w:r>
      <w:r>
        <w:rPr>
          <w:rFonts w:hint="default" w:ascii="Times New Roman" w:hAnsi="Times New Roman" w:eastAsia="方正仿宋_GBK" w:cs="Times New Roman"/>
          <w:b w:val="0"/>
          <w:bCs w:val="0"/>
          <w:spacing w:val="1"/>
          <w:sz w:val="32"/>
          <w:szCs w:val="32"/>
          <w:lang w:eastAsia="zh-CN"/>
        </w:rPr>
        <w:t>。</w:t>
      </w:r>
    </w:p>
    <w:p>
      <w:pPr>
        <w:keepNext w:val="0"/>
        <w:keepLines w:val="0"/>
        <w:pageBreakBefore w:val="0"/>
        <w:widowControl w:val="0"/>
        <w:wordWrap/>
        <w:overflowPunct/>
        <w:topLinePunct w:val="0"/>
        <w:bidi w:val="0"/>
        <w:adjustRightInd w:val="0"/>
        <w:snapToGrid w:val="0"/>
        <w:spacing w:line="578" w:lineRule="exact"/>
        <w:jc w:val="center"/>
        <w:rPr>
          <w:rFonts w:hint="default" w:ascii="Times New Roman" w:hAnsi="Times New Roman" w:eastAsia="方正小标宋_GBK" w:cs="Times New Roman"/>
          <w:b w:val="0"/>
          <w:bCs w:val="0"/>
          <w:color w:val="auto"/>
          <w:sz w:val="44"/>
          <w:szCs w:val="44"/>
          <w:highlight w:val="none"/>
          <w:lang w:val="zh-CN"/>
        </w:rPr>
      </w:pPr>
    </w:p>
    <w:p>
      <w:pPr>
        <w:pStyle w:val="10"/>
        <w:keepNext w:val="0"/>
        <w:keepLines w:val="0"/>
        <w:pageBreakBefore w:val="0"/>
        <w:widowControl w:val="0"/>
        <w:kinsoku w:val="0"/>
        <w:wordWrap/>
        <w:overflowPunct/>
        <w:topLinePunct w:val="0"/>
        <w:autoSpaceDE w:val="0"/>
        <w:autoSpaceDN w:val="0"/>
        <w:bidi w:val="0"/>
        <w:adjustRightInd w:val="0"/>
        <w:snapToGrid w:val="0"/>
        <w:spacing w:line="578" w:lineRule="exact"/>
        <w:ind w:left="0"/>
        <w:textAlignment w:val="baseline"/>
        <w:rPr>
          <w:rFonts w:hint="default" w:ascii="Times New Roman" w:hAnsi="Times New Roman" w:eastAsia="方正仿宋_GBK" w:cs="Times New Roman"/>
          <w:b w:val="0"/>
          <w:bCs w:val="0"/>
          <w:spacing w:val="4"/>
          <w:sz w:val="32"/>
          <w:szCs w:val="32"/>
          <w:lang w:val="zh-CN"/>
        </w:rPr>
      </w:pPr>
      <w:r>
        <w:rPr>
          <w:rFonts w:hint="eastAsia" w:ascii="Times New Roman" w:hAnsi="Times New Roman" w:eastAsia="方正仿宋_GBK" w:cs="Times New Roman"/>
          <w:b w:val="0"/>
          <w:bCs w:val="0"/>
          <w:spacing w:val="4"/>
          <w:sz w:val="32"/>
          <w:szCs w:val="32"/>
          <w:lang w:val="en-US" w:eastAsia="zh-CN"/>
        </w:rPr>
        <w:t xml:space="preserve">              </w:t>
      </w:r>
      <w:r>
        <w:rPr>
          <w:rFonts w:hint="eastAsia" w:eastAsia="方正仿宋_GBK" w:cs="Times New Roman"/>
          <w:b w:val="0"/>
          <w:bCs w:val="0"/>
          <w:spacing w:val="4"/>
          <w:sz w:val="32"/>
          <w:szCs w:val="32"/>
          <w:lang w:val="en-US" w:eastAsia="zh-CN"/>
        </w:rPr>
        <w:t xml:space="preserve">        </w:t>
      </w:r>
      <w:r>
        <w:rPr>
          <w:rFonts w:hint="eastAsia" w:ascii="Times New Roman" w:hAnsi="Times New Roman" w:eastAsia="方正仿宋_GBK" w:cs="Times New Roman"/>
          <w:b w:val="0"/>
          <w:bCs w:val="0"/>
          <w:spacing w:val="4"/>
          <w:sz w:val="32"/>
          <w:szCs w:val="32"/>
          <w:lang w:val="en-US" w:eastAsia="zh-CN"/>
        </w:rPr>
        <w:t xml:space="preserve"> </w:t>
      </w:r>
      <w:r>
        <w:rPr>
          <w:rFonts w:hint="default" w:ascii="Times New Roman" w:hAnsi="Times New Roman" w:eastAsia="方正仿宋_GBK" w:cs="Times New Roman"/>
          <w:b w:val="0"/>
          <w:bCs w:val="0"/>
          <w:spacing w:val="4"/>
          <w:sz w:val="32"/>
          <w:szCs w:val="32"/>
          <w:lang w:val="zh-CN"/>
        </w:rPr>
        <w:t>巫溪县人民政府办公室</w:t>
      </w:r>
    </w:p>
    <w:p>
      <w:pPr>
        <w:pStyle w:val="10"/>
        <w:keepNext w:val="0"/>
        <w:keepLines w:val="0"/>
        <w:pageBreakBefore w:val="0"/>
        <w:widowControl w:val="0"/>
        <w:kinsoku w:val="0"/>
        <w:wordWrap/>
        <w:overflowPunct/>
        <w:topLinePunct w:val="0"/>
        <w:autoSpaceDE w:val="0"/>
        <w:autoSpaceDN w:val="0"/>
        <w:bidi w:val="0"/>
        <w:adjustRightInd w:val="0"/>
        <w:snapToGrid w:val="0"/>
        <w:spacing w:line="578" w:lineRule="exact"/>
        <w:ind w:left="0" w:right="1264" w:rightChars="400"/>
        <w:textAlignment w:val="baseline"/>
        <w:rPr>
          <w:rFonts w:hint="default" w:ascii="Times New Roman" w:hAnsi="Times New Roman" w:eastAsia="方正仿宋_GBK" w:cs="Times New Roman"/>
          <w:b w:val="0"/>
          <w:bCs w:val="0"/>
          <w:spacing w:val="4"/>
          <w:sz w:val="32"/>
          <w:szCs w:val="32"/>
          <w:lang w:val="en-US" w:eastAsia="zh-CN"/>
        </w:rPr>
      </w:pPr>
      <w:r>
        <w:rPr>
          <w:rFonts w:hint="eastAsia" w:ascii="Times New Roman" w:hAnsi="Times New Roman" w:eastAsia="方正仿宋_GBK" w:cs="Times New Roman"/>
          <w:b w:val="0"/>
          <w:bCs w:val="0"/>
          <w:spacing w:val="4"/>
          <w:sz w:val="32"/>
          <w:szCs w:val="32"/>
          <w:lang w:val="en-US" w:eastAsia="zh-CN"/>
        </w:rPr>
        <w:t xml:space="preserve">              </w:t>
      </w:r>
      <w:r>
        <w:rPr>
          <w:rFonts w:hint="eastAsia" w:eastAsia="方正仿宋_GBK" w:cs="Times New Roman"/>
          <w:b w:val="0"/>
          <w:bCs w:val="0"/>
          <w:spacing w:val="4"/>
          <w:sz w:val="32"/>
          <w:szCs w:val="32"/>
          <w:lang w:val="en-US" w:eastAsia="zh-CN"/>
        </w:rPr>
        <w:t xml:space="preserve">                </w:t>
      </w:r>
      <w:r>
        <w:rPr>
          <w:rFonts w:hint="eastAsia" w:ascii="Times New Roman" w:hAnsi="Times New Roman" w:eastAsia="方正仿宋_GBK" w:cs="Times New Roman"/>
          <w:b w:val="0"/>
          <w:bCs w:val="0"/>
          <w:spacing w:val="4"/>
          <w:sz w:val="32"/>
          <w:szCs w:val="32"/>
          <w:lang w:val="en-US" w:eastAsia="zh-CN"/>
        </w:rPr>
        <w:t xml:space="preserve"> </w:t>
      </w:r>
      <w:r>
        <w:rPr>
          <w:rFonts w:hint="default" w:ascii="Times New Roman" w:hAnsi="Times New Roman" w:eastAsia="方正仿宋_GBK" w:cs="Times New Roman"/>
          <w:b w:val="0"/>
          <w:bCs w:val="0"/>
          <w:spacing w:val="4"/>
          <w:sz w:val="32"/>
          <w:szCs w:val="32"/>
          <w:lang w:val="en-US" w:eastAsia="zh-CN"/>
        </w:rPr>
        <w:t>2025年12月</w:t>
      </w:r>
      <w:r>
        <w:rPr>
          <w:rFonts w:hint="eastAsia" w:eastAsia="方正仿宋_GBK" w:cs="Times New Roman"/>
          <w:b w:val="0"/>
          <w:bCs w:val="0"/>
          <w:spacing w:val="4"/>
          <w:sz w:val="32"/>
          <w:szCs w:val="32"/>
          <w:lang w:val="en-US" w:eastAsia="zh-CN"/>
        </w:rPr>
        <w:t>12</w:t>
      </w:r>
      <w:r>
        <w:rPr>
          <w:rFonts w:hint="default" w:ascii="Times New Roman" w:hAnsi="Times New Roman" w:eastAsia="方正仿宋_GBK" w:cs="Times New Roman"/>
          <w:b w:val="0"/>
          <w:bCs w:val="0"/>
          <w:spacing w:val="4"/>
          <w:sz w:val="32"/>
          <w:szCs w:val="32"/>
          <w:lang w:val="en-US" w:eastAsia="zh-CN"/>
        </w:rPr>
        <w:t>日</w:t>
      </w:r>
    </w:p>
    <w:p>
      <w:pPr>
        <w:pStyle w:val="11"/>
        <w:keepNext w:val="0"/>
        <w:keepLines w:val="0"/>
        <w:pageBreakBefore w:val="0"/>
        <w:widowControl w:val="0"/>
        <w:wordWrap/>
        <w:overflowPunct/>
        <w:topLinePunct w:val="0"/>
        <w:bidi w:val="0"/>
        <w:spacing w:line="578" w:lineRule="exact"/>
        <w:ind w:left="0" w:leftChars="0" w:firstLine="648" w:firstLineChars="200"/>
        <w:rPr>
          <w:rFonts w:hint="default"/>
          <w:b w:val="0"/>
          <w:bCs w:val="0"/>
          <w:lang w:val="en-US" w:eastAsia="zh-CN"/>
        </w:rPr>
      </w:pPr>
      <w:r>
        <w:rPr>
          <w:rFonts w:hint="eastAsia" w:ascii="Times New Roman" w:hAnsi="Times New Roman" w:eastAsia="方正仿宋_GBK" w:cs="Times New Roman"/>
          <w:b w:val="0"/>
          <w:bCs w:val="0"/>
          <w:spacing w:val="4"/>
          <w:sz w:val="32"/>
          <w:szCs w:val="32"/>
          <w:lang w:val="en-US" w:eastAsia="zh-CN"/>
        </w:rPr>
        <w:t>（此件公开发布）</w:t>
      </w:r>
    </w:p>
    <w:p>
      <w:pPr>
        <w:pStyle w:val="2"/>
        <w:keepNext w:val="0"/>
        <w:keepLines w:val="0"/>
        <w:pageBreakBefore w:val="0"/>
        <w:widowControl w:val="0"/>
        <w:wordWrap/>
        <w:topLinePunct w:val="0"/>
        <w:bidi w:val="0"/>
        <w:rPr>
          <w:rFonts w:hint="default" w:ascii="Times New Roman" w:hAnsi="Times New Roman" w:cs="Times New Roman"/>
          <w:b w:val="0"/>
          <w:bCs w:val="0"/>
          <w:lang w:val="zh-CN"/>
        </w:rPr>
      </w:pPr>
    </w:p>
    <w:p>
      <w:pPr>
        <w:keepNext w:val="0"/>
        <w:keepLines w:val="0"/>
        <w:pageBreakBefore w:val="0"/>
        <w:widowControl w:val="0"/>
        <w:wordWrap/>
        <w:topLinePunct w:val="0"/>
        <w:bidi w:val="0"/>
        <w:adjustRightInd w:val="0"/>
        <w:snapToGrid w:val="0"/>
        <w:spacing w:line="594" w:lineRule="exact"/>
        <w:jc w:val="center"/>
        <w:rPr>
          <w:rFonts w:hint="default" w:ascii="Times New Roman" w:hAnsi="Times New Roman" w:eastAsia="方正小标宋_GBK" w:cs="Times New Roman"/>
          <w:b w:val="0"/>
          <w:bCs w:val="0"/>
          <w:color w:val="auto"/>
          <w:sz w:val="44"/>
          <w:szCs w:val="44"/>
          <w:highlight w:val="none"/>
          <w:lang w:val="zh-CN"/>
        </w:rPr>
      </w:pPr>
      <w:r>
        <w:rPr>
          <w:rFonts w:hint="default" w:ascii="Times New Roman" w:hAnsi="Times New Roman" w:eastAsia="方正小标宋_GBK" w:cs="Times New Roman"/>
          <w:b w:val="0"/>
          <w:bCs w:val="0"/>
          <w:color w:val="auto"/>
          <w:sz w:val="44"/>
          <w:szCs w:val="44"/>
          <w:highlight w:val="none"/>
          <w:lang w:val="zh-CN"/>
        </w:rPr>
        <w:t>巫溪县食品安全事故应急预案</w:t>
      </w:r>
    </w:p>
    <w:p>
      <w:pPr>
        <w:keepNext w:val="0"/>
        <w:keepLines w:val="0"/>
        <w:pageBreakBefore w:val="0"/>
        <w:widowControl w:val="0"/>
        <w:wordWrap/>
        <w:topLinePunct w:val="0"/>
        <w:bidi w:val="0"/>
        <w:adjustRightInd w:val="0"/>
        <w:snapToGrid w:val="0"/>
        <w:jc w:val="center"/>
        <w:rPr>
          <w:rFonts w:hint="default" w:ascii="Times New Roman" w:hAnsi="Times New Roman" w:eastAsia="方正楷体_GBK" w:cs="Times New Roman"/>
          <w:b w:val="0"/>
          <w:bCs w:val="0"/>
          <w:color w:val="auto"/>
          <w:sz w:val="32"/>
          <w:szCs w:val="32"/>
          <w:highlight w:val="none"/>
          <w:lang w:val="zh-CN"/>
        </w:rPr>
      </w:pPr>
    </w:p>
    <w:p>
      <w:pPr>
        <w:pStyle w:val="5"/>
        <w:keepNext w:val="0"/>
        <w:keepLines w:val="0"/>
        <w:pageBreakBefore w:val="0"/>
        <w:widowControl w:val="0"/>
        <w:wordWrap/>
        <w:topLinePunct w:val="0"/>
        <w:bidi w:val="0"/>
        <w:ind w:firstLine="964"/>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jc w:val="center"/>
        <w:rPr>
          <w:rFonts w:hint="default" w:ascii="Times New Roman" w:hAnsi="Times New Roman" w:eastAsia="黑体" w:cs="Times New Roman"/>
          <w:b w:val="0"/>
          <w:bCs w:val="0"/>
          <w:color w:val="auto"/>
          <w:sz w:val="36"/>
          <w:szCs w:val="36"/>
          <w:highlight w:val="none"/>
        </w:rPr>
        <w:sectPr>
          <w:footerReference r:id="rId3" w:type="default"/>
          <w:pgSz w:w="11906" w:h="16838"/>
          <w:pgMar w:top="2098" w:right="1474" w:bottom="1984" w:left="1587" w:header="851" w:footer="1474" w:gutter="0"/>
          <w:pgNumType w:fmt="decimal" w:start="1"/>
          <w:cols w:space="0" w:num="1"/>
          <w:rtlGutter w:val="0"/>
          <w:docGrid w:type="linesAndChars" w:linePitch="579" w:charSpace="-842"/>
        </w:sectPr>
      </w:pPr>
      <w:r>
        <w:rPr>
          <w:rFonts w:hint="default" w:ascii="Times New Roman" w:hAnsi="Times New Roman" w:eastAsia="方正仿宋_GBK" w:cs="Times New Roman"/>
          <w:b w:val="0"/>
          <w:bCs w:val="0"/>
          <w:color w:val="auto"/>
          <w:sz w:val="32"/>
          <w:szCs w:val="32"/>
          <w:highlight w:val="none"/>
          <w:lang w:val="zh-CN"/>
        </w:rPr>
        <w:t>2025年</w:t>
      </w:r>
      <w:r>
        <w:rPr>
          <w:rFonts w:hint="default" w:ascii="Times New Roman" w:hAnsi="Times New Roman" w:eastAsia="方正仿宋_GBK" w:cs="Times New Roman"/>
          <w:b w:val="0"/>
          <w:bCs w:val="0"/>
          <w:color w:val="auto"/>
          <w:sz w:val="32"/>
          <w:szCs w:val="32"/>
          <w:highlight w:val="none"/>
          <w:lang w:val="en-US" w:eastAsia="zh-CN"/>
        </w:rPr>
        <w:t>11</w:t>
      </w:r>
      <w:r>
        <w:rPr>
          <w:rFonts w:hint="default" w:ascii="Times New Roman" w:hAnsi="Times New Roman" w:eastAsia="方正仿宋_GBK" w:cs="Times New Roman"/>
          <w:b w:val="0"/>
          <w:bCs w:val="0"/>
          <w:color w:val="auto"/>
          <w:sz w:val="32"/>
          <w:szCs w:val="32"/>
          <w:highlight w:val="none"/>
          <w:lang w:val="zh-CN"/>
        </w:rPr>
        <w:t>月</w:t>
      </w:r>
    </w:p>
    <w:p>
      <w:pPr>
        <w:pStyle w:val="49"/>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9"/>
        <w:rPr>
          <w:rFonts w:hint="eastAsia" w:ascii="方正小标宋_GBK" w:hAnsi="方正小标宋_GBK" w:eastAsia="方正小标宋_GBK" w:cs="方正小标宋_GBK"/>
          <w:b w:val="0"/>
          <w:bCs w:val="0"/>
          <w:color w:val="000000"/>
          <w:kern w:val="2"/>
          <w:sz w:val="44"/>
          <w:szCs w:val="44"/>
          <w:highlight w:val="none"/>
          <w:lang w:val="en-US" w:eastAsia="zh-CN" w:bidi="ar-SA"/>
        </w:rPr>
      </w:pPr>
      <w:r>
        <w:rPr>
          <w:rFonts w:hint="eastAsia" w:ascii="方正小标宋_GBK" w:hAnsi="方正小标宋_GBK" w:eastAsia="方正小标宋_GBK" w:cs="方正小标宋_GBK"/>
          <w:b w:val="0"/>
          <w:bCs w:val="0"/>
          <w:color w:val="000000"/>
          <w:kern w:val="2"/>
          <w:sz w:val="44"/>
          <w:szCs w:val="44"/>
          <w:highlight w:val="none"/>
          <w:lang w:val="en-US" w:eastAsia="zh-CN" w:bidi="ar-SA"/>
        </w:rPr>
        <w:t>目  录</w:t>
      </w:r>
    </w:p>
    <w:p>
      <w:pPr>
        <w:keepNext w:val="0"/>
        <w:keepLines w:val="0"/>
        <w:pageBreakBefore w:val="0"/>
        <w:widowControl w:val="0"/>
        <w:wordWrap/>
        <w:topLinePunct w:val="0"/>
        <w:bidi w:val="0"/>
        <w:jc w:val="left"/>
        <w:rPr>
          <w:rFonts w:hint="default" w:ascii="Times New Roman" w:hAnsi="Times New Roman" w:eastAsia="方正仿宋_GBK" w:cs="Times New Roman"/>
          <w:b w:val="0"/>
          <w:bCs w:val="0"/>
          <w:color w:val="auto"/>
          <w:sz w:val="32"/>
          <w:szCs w:val="32"/>
          <w:highlight w:val="none"/>
        </w:rPr>
      </w:pPr>
    </w:p>
    <w:p>
      <w:pPr>
        <w:pStyle w:val="17"/>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color w:val="auto"/>
          <w:sz w:val="32"/>
          <w:szCs w:val="32"/>
          <w:highlight w:val="none"/>
          <w:lang w:val="zh-CN"/>
        </w:rPr>
        <w:instrText xml:space="preserve">TOC \o "1-4" \h \u </w:instrText>
      </w:r>
      <w:r>
        <w:rPr>
          <w:rFonts w:hint="default" w:ascii="Times New Roman" w:hAnsi="Times New Roman" w:eastAsia="方正仿宋_GBK" w:cs="Times New Roman"/>
          <w:b w:val="0"/>
          <w:bCs w:val="0"/>
          <w:color w:val="auto"/>
          <w:sz w:val="32"/>
          <w:szCs w:val="32"/>
          <w:highlight w:val="none"/>
          <w:lang w:val="zh-CN"/>
        </w:rPr>
        <w:fldChar w:fldCharType="separate"/>
      </w: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_Toc4624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 xml:space="preserve">1 </w:t>
      </w:r>
      <w:r>
        <w:rPr>
          <w:rFonts w:hint="default" w:ascii="Times New Roman" w:hAnsi="Times New Roman" w:eastAsia="方正黑体_GBK" w:cs="Times New Roman"/>
          <w:b w:val="0"/>
          <w:bCs w:val="0"/>
          <w:sz w:val="32"/>
          <w:szCs w:val="32"/>
          <w:highlight w:val="none"/>
          <w:lang w:val="zh-CN"/>
        </w:rPr>
        <w:t>总则</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_Toc4624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6</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_Toc10501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1.1</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编制目的</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_Toc10501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6</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_Toc17326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1.2</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编制依据</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_Toc17326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6</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_Toc2568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1.3</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适用范围</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_Toc2568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6</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_Toc5416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1.4</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工作原则</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_Toc5416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7</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_Toc13747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1.5</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事故分级</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_Toc13747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8</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17"/>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_Toc14592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 xml:space="preserve">2 </w:t>
      </w:r>
      <w:r>
        <w:rPr>
          <w:rFonts w:hint="default" w:ascii="Times New Roman" w:hAnsi="Times New Roman" w:eastAsia="方正黑体_GBK" w:cs="Times New Roman"/>
          <w:b w:val="0"/>
          <w:bCs w:val="0"/>
          <w:sz w:val="32"/>
          <w:szCs w:val="32"/>
          <w:highlight w:val="none"/>
          <w:lang w:val="zh-CN"/>
        </w:rPr>
        <w:t>组织指挥体系</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_Toc14592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8</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_Toc16445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lang w:val="zh-CN"/>
        </w:rPr>
        <w:t>2.</w:t>
      </w:r>
      <w:r>
        <w:rPr>
          <w:rFonts w:hint="default" w:ascii="Times New Roman" w:hAnsi="Times New Roman" w:eastAsia="方正仿宋_GBK" w:cs="Times New Roman"/>
          <w:b w:val="0"/>
          <w:bCs w:val="0"/>
          <w:sz w:val="32"/>
          <w:szCs w:val="32"/>
          <w:lang w:val="en-US" w:eastAsia="zh-CN"/>
        </w:rPr>
        <w:t xml:space="preserve">1 </w:t>
      </w:r>
      <w:r>
        <w:rPr>
          <w:rFonts w:hint="default" w:ascii="Times New Roman" w:hAnsi="Times New Roman" w:eastAsia="方正仿宋_GBK" w:cs="Times New Roman"/>
          <w:b w:val="0"/>
          <w:bCs w:val="0"/>
          <w:sz w:val="32"/>
          <w:szCs w:val="32"/>
          <w:lang w:val="zh-CN"/>
        </w:rPr>
        <w:t>县级</w:t>
      </w:r>
      <w:r>
        <w:rPr>
          <w:rFonts w:hint="default" w:ascii="Times New Roman" w:hAnsi="Times New Roman" w:eastAsia="方正仿宋_GBK" w:cs="Times New Roman"/>
          <w:b w:val="0"/>
          <w:bCs w:val="0"/>
          <w:sz w:val="32"/>
          <w:szCs w:val="32"/>
          <w:lang w:val="en-US" w:eastAsia="zh-CN"/>
        </w:rPr>
        <w:t>层面组织指挥机构</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_Toc16445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8</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_Toc30543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2.</w:t>
      </w:r>
      <w:r>
        <w:rPr>
          <w:rFonts w:hint="default" w:ascii="Times New Roman" w:hAnsi="Times New Roman" w:eastAsia="方正仿宋_GBK" w:cs="Times New Roman"/>
          <w:b w:val="0"/>
          <w:bCs w:val="0"/>
          <w:sz w:val="32"/>
          <w:szCs w:val="32"/>
          <w:highlight w:val="none"/>
          <w:lang w:val="en-US" w:eastAsia="zh-CN"/>
        </w:rPr>
        <w:t xml:space="preserve">2 </w:t>
      </w:r>
      <w:r>
        <w:rPr>
          <w:rFonts w:hint="default" w:ascii="Times New Roman" w:hAnsi="Times New Roman" w:eastAsia="方正仿宋_GBK" w:cs="Times New Roman"/>
          <w:b w:val="0"/>
          <w:bCs w:val="0"/>
          <w:sz w:val="32"/>
          <w:szCs w:val="32"/>
          <w:highlight w:val="none"/>
          <w:lang w:val="zh-CN"/>
        </w:rPr>
        <w:t>现场指挥机构</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_Toc30543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11</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_Toc11053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2.</w:t>
      </w:r>
      <w:r>
        <w:rPr>
          <w:rFonts w:hint="default" w:ascii="Times New Roman" w:hAnsi="Times New Roman" w:eastAsia="方正仿宋_GBK" w:cs="Times New Roman"/>
          <w:b w:val="0"/>
          <w:bCs w:val="0"/>
          <w:sz w:val="32"/>
          <w:szCs w:val="32"/>
          <w:highlight w:val="none"/>
          <w:lang w:val="en-US" w:eastAsia="zh-CN"/>
        </w:rPr>
        <w:t xml:space="preserve">3 </w:t>
      </w:r>
      <w:r>
        <w:rPr>
          <w:rFonts w:hint="default" w:ascii="Times New Roman" w:hAnsi="Times New Roman" w:eastAsia="方正仿宋_GBK" w:cs="Times New Roman"/>
          <w:b w:val="0"/>
          <w:bCs w:val="0"/>
          <w:sz w:val="32"/>
          <w:szCs w:val="32"/>
          <w:highlight w:val="none"/>
          <w:lang w:val="zh-CN"/>
        </w:rPr>
        <w:t>技术支撑机构</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_Toc11053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11</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17"/>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_Toc1539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 xml:space="preserve">3 </w:t>
      </w:r>
      <w:r>
        <w:rPr>
          <w:rFonts w:hint="default" w:ascii="Times New Roman" w:hAnsi="Times New Roman" w:eastAsia="方正黑体_GBK" w:cs="Times New Roman"/>
          <w:b w:val="0"/>
          <w:bCs w:val="0"/>
          <w:sz w:val="32"/>
          <w:szCs w:val="32"/>
          <w:highlight w:val="none"/>
          <w:lang w:val="zh-CN" w:eastAsia="zh-CN"/>
        </w:rPr>
        <w:t>监测与预警</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_Toc1539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11</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_Toc19739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3.1</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风险防控</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_Toc19739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11</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_Toc24623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3.2 监测</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_Toc24623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12</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_Toc23829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3.3 风险评估</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_Toc23829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12</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_Toc13794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3.4</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预警</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_Toc13794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13</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17"/>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_Toc2863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 xml:space="preserve">4 </w:t>
      </w:r>
      <w:r>
        <w:rPr>
          <w:rFonts w:hint="default" w:ascii="Times New Roman" w:hAnsi="Times New Roman" w:eastAsia="方正黑体_GBK" w:cs="Times New Roman"/>
          <w:b w:val="0"/>
          <w:bCs w:val="0"/>
          <w:sz w:val="32"/>
          <w:szCs w:val="32"/>
          <w:highlight w:val="none"/>
          <w:lang w:val="zh-CN" w:eastAsia="zh-CN"/>
        </w:rPr>
        <w:t>应急处置与救援</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_Toc2863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15</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_Toc16789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rPr>
        <w:t xml:space="preserve">4.1 </w:t>
      </w:r>
      <w:r>
        <w:rPr>
          <w:rFonts w:hint="default" w:ascii="Times New Roman" w:hAnsi="Times New Roman" w:eastAsia="方正仿宋_GBK" w:cs="Times New Roman"/>
          <w:b w:val="0"/>
          <w:bCs w:val="0"/>
          <w:sz w:val="32"/>
          <w:szCs w:val="32"/>
          <w:highlight w:val="none"/>
          <w:lang w:val="en-US" w:eastAsia="zh-CN"/>
        </w:rPr>
        <w:t>信息</w:t>
      </w:r>
      <w:r>
        <w:rPr>
          <w:rFonts w:hint="default" w:ascii="Times New Roman" w:hAnsi="Times New Roman" w:eastAsia="方正仿宋_GBK" w:cs="Times New Roman"/>
          <w:b w:val="0"/>
          <w:bCs w:val="0"/>
          <w:sz w:val="32"/>
          <w:szCs w:val="32"/>
          <w:highlight w:val="none"/>
          <w:lang w:val="zh-CN"/>
        </w:rPr>
        <w:t>报告</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_Toc16789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15</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_Toc15152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4</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2</w:t>
      </w:r>
      <w:r>
        <w:rPr>
          <w:rFonts w:hint="default" w:ascii="Times New Roman" w:hAnsi="Times New Roman" w:eastAsia="方正仿宋_GBK" w:cs="Times New Roman"/>
          <w:b w:val="0"/>
          <w:bCs w:val="0"/>
          <w:sz w:val="32"/>
          <w:szCs w:val="32"/>
          <w:highlight w:val="none"/>
          <w:lang w:val="zh-CN"/>
        </w:rPr>
        <w:t xml:space="preserve"> 先期处置</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_Toc15152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18</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_Toc30956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4</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3</w:t>
      </w:r>
      <w:r>
        <w:rPr>
          <w:rFonts w:hint="default" w:ascii="Times New Roman" w:hAnsi="Times New Roman" w:eastAsia="方正仿宋_GBK" w:cs="Times New Roman"/>
          <w:b w:val="0"/>
          <w:bCs w:val="0"/>
          <w:sz w:val="32"/>
          <w:szCs w:val="32"/>
          <w:highlight w:val="none"/>
          <w:lang w:val="zh-CN"/>
        </w:rPr>
        <w:t xml:space="preserve"> 分级响应</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_Toc30956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19</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_Toc32064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zh-CN" w:eastAsia="zh-CN"/>
        </w:rPr>
        <w:t>4</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4</w:t>
      </w:r>
      <w:r>
        <w:rPr>
          <w:rFonts w:hint="default" w:ascii="Times New Roman" w:hAnsi="Times New Roman" w:eastAsia="方正仿宋_GBK" w:cs="Times New Roman"/>
          <w:b w:val="0"/>
          <w:bCs w:val="0"/>
          <w:sz w:val="32"/>
          <w:szCs w:val="32"/>
          <w:highlight w:val="none"/>
          <w:lang w:val="zh-CN"/>
        </w:rPr>
        <w:t xml:space="preserve"> 响应措施</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_Toc32064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21</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_Toc16413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4</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5</w:t>
      </w:r>
      <w:r>
        <w:rPr>
          <w:rFonts w:hint="default" w:ascii="Times New Roman" w:hAnsi="Times New Roman" w:eastAsia="方正仿宋_GBK" w:cs="Times New Roman"/>
          <w:b w:val="0"/>
          <w:bCs w:val="0"/>
          <w:sz w:val="32"/>
          <w:szCs w:val="32"/>
          <w:highlight w:val="none"/>
          <w:lang w:val="zh-CN"/>
        </w:rPr>
        <w:t xml:space="preserve"> 响应级别调整</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_Toc16413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23</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_Toc11945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4</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 xml:space="preserve">6 </w:t>
      </w:r>
      <w:r>
        <w:rPr>
          <w:rFonts w:hint="default" w:ascii="Times New Roman" w:hAnsi="Times New Roman" w:eastAsia="方正仿宋_GBK" w:cs="Times New Roman"/>
          <w:b w:val="0"/>
          <w:bCs w:val="0"/>
          <w:sz w:val="32"/>
          <w:szCs w:val="32"/>
          <w:highlight w:val="none"/>
          <w:lang w:val="zh-CN"/>
        </w:rPr>
        <w:t>响应终止</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_Toc11945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24</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_Toc2445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4</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7</w:t>
      </w:r>
      <w:r>
        <w:rPr>
          <w:rFonts w:hint="default" w:ascii="Times New Roman" w:hAnsi="Times New Roman" w:eastAsia="方正仿宋_GBK" w:cs="Times New Roman"/>
          <w:b w:val="0"/>
          <w:bCs w:val="0"/>
          <w:sz w:val="32"/>
          <w:szCs w:val="32"/>
          <w:highlight w:val="none"/>
          <w:lang w:val="zh-CN"/>
        </w:rPr>
        <w:t xml:space="preserve"> 舆</w:t>
      </w:r>
      <w:r>
        <w:rPr>
          <w:rFonts w:hint="default" w:ascii="Times New Roman" w:hAnsi="Times New Roman" w:eastAsia="方正仿宋_GBK" w:cs="Times New Roman"/>
          <w:b w:val="0"/>
          <w:bCs w:val="0"/>
          <w:sz w:val="32"/>
          <w:szCs w:val="32"/>
          <w:highlight w:val="none"/>
        </w:rPr>
        <w:t>论引导</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_Toc2445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25</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_Toc24950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4</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8</w:t>
      </w:r>
      <w:r>
        <w:rPr>
          <w:rFonts w:hint="default" w:ascii="Times New Roman" w:hAnsi="Times New Roman" w:eastAsia="方正仿宋_GBK" w:cs="Times New Roman"/>
          <w:b w:val="0"/>
          <w:bCs w:val="0"/>
          <w:sz w:val="32"/>
          <w:szCs w:val="32"/>
          <w:highlight w:val="none"/>
          <w:lang w:val="zh-CN"/>
        </w:rPr>
        <w:t xml:space="preserve"> 信息发布</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_Toc24950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26</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_Toc19309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i w:val="0"/>
          <w:iCs w:val="0"/>
          <w:caps w:val="0"/>
          <w:spacing w:val="0"/>
          <w:sz w:val="32"/>
          <w:szCs w:val="32"/>
          <w:highlight w:val="none"/>
          <w:lang w:val="zh-CN" w:eastAsia="zh-CN"/>
        </w:rPr>
        <w:t>4.9 应急结束</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_Toc19309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26</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17"/>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_Toc30238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5</w:t>
      </w:r>
      <w:r>
        <w:rPr>
          <w:rFonts w:hint="default" w:ascii="Times New Roman" w:hAnsi="Times New Roman" w:eastAsia="方正仿宋_GBK" w:cs="Times New Roman"/>
          <w:b w:val="0"/>
          <w:bCs w:val="0"/>
          <w:sz w:val="32"/>
          <w:szCs w:val="32"/>
          <w:highlight w:val="none"/>
          <w:lang w:val="zh-CN"/>
        </w:rPr>
        <w:t xml:space="preserve"> </w:t>
      </w:r>
      <w:r>
        <w:rPr>
          <w:rFonts w:hint="default" w:ascii="Times New Roman" w:hAnsi="Times New Roman" w:eastAsia="方正黑体_GBK" w:cs="Times New Roman"/>
          <w:b w:val="0"/>
          <w:bCs w:val="0"/>
          <w:sz w:val="32"/>
          <w:szCs w:val="32"/>
          <w:highlight w:val="none"/>
          <w:lang w:val="zh-CN" w:eastAsia="zh-CN"/>
        </w:rPr>
        <w:t>调查评估</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_Toc30238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27</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_Toc17213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5</w:t>
      </w:r>
      <w:r>
        <w:rPr>
          <w:rFonts w:hint="default" w:ascii="Times New Roman" w:hAnsi="Times New Roman" w:eastAsia="方正仿宋_GBK" w:cs="Times New Roman"/>
          <w:b w:val="0"/>
          <w:bCs w:val="0"/>
          <w:sz w:val="32"/>
          <w:szCs w:val="32"/>
          <w:highlight w:val="none"/>
          <w:lang w:val="zh-CN"/>
        </w:rPr>
        <w:t>.1</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责任调查</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_Toc17213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27</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_Toc8060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5</w:t>
      </w:r>
      <w:r>
        <w:rPr>
          <w:rFonts w:hint="default" w:ascii="Times New Roman" w:hAnsi="Times New Roman" w:eastAsia="方正仿宋_GBK" w:cs="Times New Roman"/>
          <w:b w:val="0"/>
          <w:bCs w:val="0"/>
          <w:sz w:val="32"/>
          <w:szCs w:val="32"/>
          <w:highlight w:val="none"/>
          <w:lang w:val="zh-CN"/>
        </w:rPr>
        <w:t>.2</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总结评估</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_Toc8060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27</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17"/>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_Toc32344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 xml:space="preserve">6 </w:t>
      </w:r>
      <w:r>
        <w:rPr>
          <w:rFonts w:hint="default" w:ascii="Times New Roman" w:hAnsi="Times New Roman" w:eastAsia="方正黑体_GBK" w:cs="Times New Roman"/>
          <w:b w:val="0"/>
          <w:bCs w:val="0"/>
          <w:sz w:val="32"/>
          <w:szCs w:val="32"/>
          <w:highlight w:val="none"/>
          <w:lang w:val="zh-CN" w:eastAsia="zh-CN"/>
        </w:rPr>
        <w:t>后期</w:t>
      </w:r>
      <w:r>
        <w:rPr>
          <w:rFonts w:hint="default" w:ascii="Times New Roman" w:hAnsi="Times New Roman" w:eastAsia="方正黑体_GBK" w:cs="Times New Roman"/>
          <w:b w:val="0"/>
          <w:bCs w:val="0"/>
          <w:sz w:val="32"/>
          <w:szCs w:val="32"/>
          <w:highlight w:val="none"/>
          <w:lang w:val="zh-CN"/>
        </w:rPr>
        <w:t>处置</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_Toc32344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28</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_Toc2986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6</w:t>
      </w:r>
      <w:r>
        <w:rPr>
          <w:rFonts w:hint="default" w:ascii="Times New Roman" w:hAnsi="Times New Roman" w:eastAsia="方正仿宋_GBK" w:cs="Times New Roman"/>
          <w:b w:val="0"/>
          <w:bCs w:val="0"/>
          <w:sz w:val="32"/>
          <w:szCs w:val="32"/>
          <w:highlight w:val="none"/>
          <w:lang w:val="zh-CN" w:eastAsia="zh-CN"/>
        </w:rPr>
        <w:t xml:space="preserve">.1 </w:t>
      </w:r>
      <w:r>
        <w:rPr>
          <w:rFonts w:hint="default" w:ascii="Times New Roman" w:hAnsi="Times New Roman" w:eastAsia="方正仿宋_GBK" w:cs="Times New Roman"/>
          <w:b w:val="0"/>
          <w:bCs w:val="0"/>
          <w:sz w:val="32"/>
          <w:szCs w:val="32"/>
          <w:highlight w:val="none"/>
          <w:lang w:val="zh-CN"/>
        </w:rPr>
        <w:t>善后处置</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_Toc2986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28</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_Toc6137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6</w:t>
      </w:r>
      <w:r>
        <w:rPr>
          <w:rFonts w:hint="default" w:ascii="Times New Roman" w:hAnsi="Times New Roman" w:eastAsia="方正仿宋_GBK" w:cs="Times New Roman"/>
          <w:b w:val="0"/>
          <w:bCs w:val="0"/>
          <w:sz w:val="32"/>
          <w:szCs w:val="32"/>
          <w:highlight w:val="none"/>
        </w:rPr>
        <w:t>.2</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奖惩</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_Toc6137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28</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17"/>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_Toc108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7</w:t>
      </w:r>
      <w:r>
        <w:rPr>
          <w:rFonts w:hint="default" w:ascii="Times New Roman" w:hAnsi="Times New Roman" w:eastAsia="方正仿宋_GBK" w:cs="Times New Roman"/>
          <w:b w:val="0"/>
          <w:bCs w:val="0"/>
          <w:sz w:val="32"/>
          <w:szCs w:val="32"/>
          <w:highlight w:val="none"/>
          <w:lang w:val="zh-CN"/>
        </w:rPr>
        <w:t xml:space="preserve"> </w:t>
      </w:r>
      <w:r>
        <w:rPr>
          <w:rFonts w:hint="default" w:ascii="Times New Roman" w:hAnsi="Times New Roman" w:eastAsia="方正黑体_GBK" w:cs="Times New Roman"/>
          <w:b w:val="0"/>
          <w:bCs w:val="0"/>
          <w:sz w:val="32"/>
          <w:szCs w:val="32"/>
          <w:highlight w:val="none"/>
          <w:lang w:val="zh-CN"/>
        </w:rPr>
        <w:t>应急保障</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_Toc108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29</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_Toc24669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7</w:t>
      </w:r>
      <w:r>
        <w:rPr>
          <w:rFonts w:hint="default" w:ascii="Times New Roman" w:hAnsi="Times New Roman" w:eastAsia="方正仿宋_GBK" w:cs="Times New Roman"/>
          <w:b w:val="0"/>
          <w:bCs w:val="0"/>
          <w:sz w:val="32"/>
          <w:szCs w:val="32"/>
          <w:highlight w:val="none"/>
          <w:lang w:val="zh-CN"/>
        </w:rPr>
        <w:t>.1</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人员保障</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_Toc24669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29</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_Toc28762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7</w:t>
      </w:r>
      <w:r>
        <w:rPr>
          <w:rFonts w:hint="default" w:ascii="Times New Roman" w:hAnsi="Times New Roman" w:eastAsia="方正仿宋_GBK" w:cs="Times New Roman"/>
          <w:b w:val="0"/>
          <w:bCs w:val="0"/>
          <w:sz w:val="32"/>
          <w:szCs w:val="32"/>
          <w:highlight w:val="none"/>
          <w:lang w:val="zh-CN"/>
        </w:rPr>
        <w:t>.2</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信息保障</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_Toc28762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29</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_Toc32230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7</w:t>
      </w:r>
      <w:r>
        <w:rPr>
          <w:rFonts w:hint="default" w:ascii="Times New Roman" w:hAnsi="Times New Roman" w:eastAsia="方正仿宋_GBK" w:cs="Times New Roman"/>
          <w:b w:val="0"/>
          <w:bCs w:val="0"/>
          <w:sz w:val="32"/>
          <w:szCs w:val="32"/>
          <w:highlight w:val="none"/>
          <w:lang w:val="zh-CN"/>
        </w:rPr>
        <w:t>.3</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物资经费保障</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_Toc32230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29</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_Toc30181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7</w:t>
      </w:r>
      <w:r>
        <w:rPr>
          <w:rFonts w:hint="default" w:ascii="Times New Roman" w:hAnsi="Times New Roman" w:eastAsia="方正仿宋_GBK" w:cs="Times New Roman"/>
          <w:b w:val="0"/>
          <w:bCs w:val="0"/>
          <w:sz w:val="32"/>
          <w:szCs w:val="32"/>
          <w:highlight w:val="none"/>
          <w:lang w:val="zh-CN"/>
        </w:rPr>
        <w:t>.4</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医疗保障</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_Toc30181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29</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_Toc24688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7</w:t>
      </w:r>
      <w:r>
        <w:rPr>
          <w:rFonts w:hint="default" w:ascii="Times New Roman" w:hAnsi="Times New Roman" w:eastAsia="方正仿宋_GBK" w:cs="Times New Roman"/>
          <w:b w:val="0"/>
          <w:bCs w:val="0"/>
          <w:sz w:val="32"/>
          <w:szCs w:val="32"/>
          <w:highlight w:val="none"/>
          <w:lang w:val="zh-CN"/>
        </w:rPr>
        <w:t>.5</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技术保障</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_Toc24688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30</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_Toc19429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7</w:t>
      </w:r>
      <w:r>
        <w:rPr>
          <w:rFonts w:hint="default" w:ascii="Times New Roman" w:hAnsi="Times New Roman" w:eastAsia="方正仿宋_GBK" w:cs="Times New Roman"/>
          <w:b w:val="0"/>
          <w:bCs w:val="0"/>
          <w:sz w:val="32"/>
          <w:szCs w:val="32"/>
          <w:highlight w:val="none"/>
          <w:lang w:val="zh-CN"/>
        </w:rPr>
        <w:t>.6</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社会动员保障</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_Toc19429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30</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17"/>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_Toc24632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8</w:t>
      </w:r>
      <w:r>
        <w:rPr>
          <w:rFonts w:hint="default" w:ascii="Times New Roman" w:hAnsi="Times New Roman" w:eastAsia="方正仿宋_GBK" w:cs="Times New Roman"/>
          <w:b w:val="0"/>
          <w:bCs w:val="0"/>
          <w:sz w:val="32"/>
          <w:szCs w:val="32"/>
          <w:highlight w:val="none"/>
          <w:lang w:val="zh-CN"/>
        </w:rPr>
        <w:t xml:space="preserve"> </w:t>
      </w:r>
      <w:r>
        <w:rPr>
          <w:rFonts w:hint="default" w:ascii="Times New Roman" w:hAnsi="Times New Roman" w:eastAsia="方正黑体_GBK" w:cs="Times New Roman"/>
          <w:b w:val="0"/>
          <w:bCs w:val="0"/>
          <w:sz w:val="32"/>
          <w:szCs w:val="32"/>
          <w:highlight w:val="none"/>
          <w:lang w:val="zh-CN"/>
        </w:rPr>
        <w:t>预案管理</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_Toc24632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30</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_Toc22366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8</w:t>
      </w:r>
      <w:r>
        <w:rPr>
          <w:rFonts w:hint="default" w:ascii="Times New Roman" w:hAnsi="Times New Roman" w:eastAsia="方正仿宋_GBK" w:cs="Times New Roman"/>
          <w:b w:val="0"/>
          <w:bCs w:val="0"/>
          <w:sz w:val="32"/>
          <w:szCs w:val="32"/>
          <w:highlight w:val="none"/>
          <w:lang w:val="zh-CN"/>
        </w:rPr>
        <w:t>.1</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预案体系</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_Toc22366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30</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_Toc27902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8</w:t>
      </w:r>
      <w:r>
        <w:rPr>
          <w:rFonts w:hint="default" w:ascii="Times New Roman" w:hAnsi="Times New Roman" w:eastAsia="方正仿宋_GBK" w:cs="Times New Roman"/>
          <w:b w:val="0"/>
          <w:bCs w:val="0"/>
          <w:sz w:val="32"/>
          <w:szCs w:val="32"/>
          <w:highlight w:val="none"/>
          <w:lang w:val="zh-CN"/>
        </w:rPr>
        <w:t>.2</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预案编制</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_Toc27902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31</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_Toc13463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8</w:t>
      </w:r>
      <w:r>
        <w:rPr>
          <w:rFonts w:hint="default" w:ascii="Times New Roman" w:hAnsi="Times New Roman" w:eastAsia="方正仿宋_GBK" w:cs="Times New Roman"/>
          <w:b w:val="0"/>
          <w:bCs w:val="0"/>
          <w:sz w:val="32"/>
          <w:szCs w:val="32"/>
          <w:highlight w:val="none"/>
          <w:lang w:val="zh-CN"/>
        </w:rPr>
        <w:t>.3</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预案修订</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_Toc13463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31</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_Toc5970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8</w:t>
      </w:r>
      <w:r>
        <w:rPr>
          <w:rFonts w:hint="default" w:ascii="Times New Roman" w:hAnsi="Times New Roman" w:eastAsia="方正仿宋_GBK" w:cs="Times New Roman"/>
          <w:b w:val="0"/>
          <w:bCs w:val="0"/>
          <w:sz w:val="32"/>
          <w:szCs w:val="32"/>
          <w:highlight w:val="none"/>
          <w:lang w:val="zh-CN"/>
        </w:rPr>
        <w:t>.4</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预案演练</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_Toc5970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31</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_Toc2490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8</w:t>
      </w:r>
      <w:r>
        <w:rPr>
          <w:rFonts w:hint="default" w:ascii="Times New Roman" w:hAnsi="Times New Roman" w:eastAsia="方正仿宋_GBK" w:cs="Times New Roman"/>
          <w:b w:val="0"/>
          <w:bCs w:val="0"/>
          <w:sz w:val="32"/>
          <w:szCs w:val="32"/>
          <w:highlight w:val="none"/>
          <w:lang w:val="zh-CN"/>
        </w:rPr>
        <w:t>.5</w:t>
      </w:r>
      <w:r>
        <w:rPr>
          <w:rFonts w:hint="default" w:ascii="Times New Roman" w:hAnsi="Times New Roman" w:eastAsia="方正仿宋_GBK" w:cs="Times New Roman"/>
          <w:b w:val="0"/>
          <w:bCs w:val="0"/>
          <w:sz w:val="32"/>
          <w:szCs w:val="32"/>
          <w:highlight w:val="none"/>
          <w:lang w:val="en-US" w:eastAsia="zh-CN"/>
        </w:rPr>
        <w:t xml:space="preserve"> </w:t>
      </w:r>
      <w:r>
        <w:rPr>
          <w:rFonts w:hint="default" w:ascii="Times New Roman" w:hAnsi="Times New Roman" w:eastAsia="方正仿宋_GBK" w:cs="Times New Roman"/>
          <w:b w:val="0"/>
          <w:bCs w:val="0"/>
          <w:sz w:val="32"/>
          <w:szCs w:val="32"/>
          <w:highlight w:val="none"/>
          <w:lang w:val="zh-CN"/>
        </w:rPr>
        <w:t>宣传与培训</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_Toc2490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32</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_Toc19755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8</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 xml:space="preserve">6 </w:t>
      </w:r>
      <w:r>
        <w:rPr>
          <w:rFonts w:hint="default" w:ascii="Times New Roman" w:hAnsi="Times New Roman" w:eastAsia="方正仿宋_GBK" w:cs="Times New Roman"/>
          <w:b w:val="0"/>
          <w:bCs w:val="0"/>
          <w:sz w:val="32"/>
          <w:szCs w:val="32"/>
          <w:highlight w:val="none"/>
          <w:lang w:val="zh-CN"/>
        </w:rPr>
        <w:t>预案实施</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_Toc19755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32</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17"/>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_Toc13199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9</w:t>
      </w:r>
      <w:r>
        <w:rPr>
          <w:rFonts w:hint="default" w:ascii="Times New Roman" w:hAnsi="Times New Roman" w:eastAsia="方正仿宋_GBK" w:cs="Times New Roman"/>
          <w:b w:val="0"/>
          <w:bCs w:val="0"/>
          <w:sz w:val="32"/>
          <w:szCs w:val="32"/>
          <w:highlight w:val="none"/>
          <w:lang w:val="zh-CN"/>
        </w:rPr>
        <w:t xml:space="preserve"> </w:t>
      </w:r>
      <w:r>
        <w:rPr>
          <w:rFonts w:hint="default" w:ascii="Times New Roman" w:hAnsi="Times New Roman" w:eastAsia="方正黑体_GBK" w:cs="Times New Roman"/>
          <w:b w:val="0"/>
          <w:bCs w:val="0"/>
          <w:sz w:val="32"/>
          <w:szCs w:val="32"/>
          <w:highlight w:val="none"/>
          <w:lang w:val="zh-CN"/>
        </w:rPr>
        <w:t>附件</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_Toc13199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32</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_Toc11310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9</w:t>
      </w:r>
      <w:r>
        <w:rPr>
          <w:rFonts w:hint="default" w:ascii="Times New Roman" w:hAnsi="Times New Roman" w:eastAsia="方正仿宋_GBK" w:cs="Times New Roman"/>
          <w:b w:val="0"/>
          <w:bCs w:val="0"/>
          <w:sz w:val="32"/>
          <w:szCs w:val="32"/>
          <w:highlight w:val="none"/>
        </w:rPr>
        <w:t>.</w:t>
      </w:r>
      <w:r>
        <w:rPr>
          <w:rFonts w:hint="default" w:ascii="Times New Roman" w:hAnsi="Times New Roman" w:eastAsia="方正仿宋_GBK" w:cs="Times New Roman"/>
          <w:b w:val="0"/>
          <w:bCs w:val="0"/>
          <w:sz w:val="32"/>
          <w:szCs w:val="32"/>
          <w:highlight w:val="none"/>
          <w:lang w:val="en-US" w:eastAsia="zh-CN"/>
        </w:rPr>
        <w:t xml:space="preserve">1 </w:t>
      </w:r>
      <w:r>
        <w:rPr>
          <w:rFonts w:hint="default" w:ascii="Times New Roman" w:hAnsi="Times New Roman" w:eastAsia="方正仿宋_GBK" w:cs="Times New Roman"/>
          <w:b w:val="0"/>
          <w:bCs w:val="0"/>
          <w:sz w:val="32"/>
          <w:szCs w:val="32"/>
          <w:highlight w:val="none"/>
        </w:rPr>
        <w:t>食品安全事故分级标准</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_Toc11310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32</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_Toc17692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9</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 xml:space="preserve">2 </w:t>
      </w:r>
      <w:r>
        <w:rPr>
          <w:rFonts w:hint="default" w:ascii="Times New Roman" w:hAnsi="Times New Roman" w:eastAsia="方正仿宋_GBK" w:cs="Times New Roman"/>
          <w:b w:val="0"/>
          <w:bCs w:val="0"/>
          <w:sz w:val="32"/>
          <w:szCs w:val="32"/>
          <w:highlight w:val="none"/>
          <w:lang w:val="zh-CN"/>
        </w:rPr>
        <w:t>县指挥部成员单位</w:t>
      </w:r>
      <w:r>
        <w:rPr>
          <w:rFonts w:hint="default" w:ascii="Times New Roman" w:hAnsi="Times New Roman" w:eastAsia="方正仿宋_GBK" w:cs="Times New Roman"/>
          <w:b w:val="0"/>
          <w:bCs w:val="0"/>
          <w:sz w:val="32"/>
          <w:szCs w:val="32"/>
          <w:highlight w:val="none"/>
          <w:lang w:val="en-US" w:eastAsia="zh-CN"/>
        </w:rPr>
        <w:t>及</w:t>
      </w:r>
      <w:r>
        <w:rPr>
          <w:rFonts w:hint="default" w:ascii="Times New Roman" w:hAnsi="Times New Roman" w:eastAsia="方正仿宋_GBK" w:cs="Times New Roman"/>
          <w:b w:val="0"/>
          <w:bCs w:val="0"/>
          <w:sz w:val="32"/>
          <w:szCs w:val="32"/>
          <w:highlight w:val="none"/>
          <w:lang w:val="zh-CN"/>
        </w:rPr>
        <w:t>工作组职责</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_Toc17692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33</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_Toc8030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9</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 xml:space="preserve">3 </w:t>
      </w:r>
      <w:r>
        <w:rPr>
          <w:rFonts w:hint="default" w:ascii="Times New Roman" w:hAnsi="Times New Roman" w:eastAsia="方正仿宋_GBK" w:cs="Times New Roman"/>
          <w:b w:val="0"/>
          <w:bCs w:val="0"/>
          <w:sz w:val="32"/>
          <w:szCs w:val="32"/>
          <w:highlight w:val="none"/>
          <w:lang w:val="zh-CN"/>
        </w:rPr>
        <w:t>食品安全事故</w:t>
      </w:r>
      <w:r>
        <w:rPr>
          <w:rFonts w:hint="default" w:ascii="Times New Roman" w:hAnsi="Times New Roman" w:eastAsia="方正仿宋_GBK" w:cs="Times New Roman"/>
          <w:b w:val="0"/>
          <w:bCs w:val="0"/>
          <w:sz w:val="32"/>
          <w:szCs w:val="32"/>
          <w:highlight w:val="none"/>
        </w:rPr>
        <w:t>应急响应措施</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_Toc8030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39</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_Toc22826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9</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 xml:space="preserve">4 </w:t>
      </w:r>
      <w:r>
        <w:rPr>
          <w:rFonts w:hint="default" w:ascii="Times New Roman" w:hAnsi="Times New Roman" w:eastAsia="方正仿宋_GBK" w:cs="Times New Roman"/>
          <w:b w:val="0"/>
          <w:bCs w:val="0"/>
          <w:sz w:val="32"/>
          <w:szCs w:val="32"/>
          <w:highlight w:val="none"/>
          <w:lang w:val="zh-CN"/>
        </w:rPr>
        <w:t>食品安全事故应急处置流程</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_Toc22826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41</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_Toc27392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9</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 xml:space="preserve">5 </w:t>
      </w:r>
      <w:r>
        <w:rPr>
          <w:rFonts w:hint="default" w:ascii="Times New Roman" w:hAnsi="Times New Roman" w:eastAsia="方正仿宋_GBK" w:cs="Times New Roman"/>
          <w:b w:val="0"/>
          <w:bCs w:val="0"/>
          <w:sz w:val="32"/>
          <w:szCs w:val="32"/>
          <w:highlight w:val="none"/>
          <w:lang w:val="zh-CN"/>
        </w:rPr>
        <w:t>食品安全事故</w:t>
      </w:r>
      <w:r>
        <w:rPr>
          <w:rFonts w:hint="default" w:ascii="Times New Roman" w:hAnsi="Times New Roman" w:eastAsia="方正仿宋_GBK" w:cs="Times New Roman"/>
          <w:b w:val="0"/>
          <w:bCs w:val="0"/>
          <w:sz w:val="32"/>
          <w:szCs w:val="32"/>
          <w:highlight w:val="none"/>
          <w:lang w:val="en-US" w:eastAsia="zh-CN"/>
        </w:rPr>
        <w:t>报告模板（初报、续报、终报）</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_Toc27392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42</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jc w:val="left"/>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color w:val="auto"/>
          <w:sz w:val="32"/>
          <w:szCs w:val="32"/>
          <w:highlight w:val="none"/>
          <w:lang w:val="zh-CN"/>
        </w:rPr>
        <w:fldChar w:fldCharType="begin"/>
      </w:r>
      <w:r>
        <w:rPr>
          <w:rFonts w:hint="default" w:ascii="Times New Roman" w:hAnsi="Times New Roman" w:eastAsia="方正仿宋_GBK" w:cs="Times New Roman"/>
          <w:b w:val="0"/>
          <w:bCs w:val="0"/>
          <w:sz w:val="32"/>
          <w:szCs w:val="32"/>
          <w:highlight w:val="none"/>
          <w:lang w:val="zh-CN"/>
        </w:rPr>
        <w:instrText xml:space="preserve"> HYPERLINK \l _Toc27900 </w:instrText>
      </w:r>
      <w:r>
        <w:rPr>
          <w:rFonts w:hint="default" w:ascii="Times New Roman" w:hAnsi="Times New Roman" w:eastAsia="方正仿宋_GBK" w:cs="Times New Roman"/>
          <w:b w:val="0"/>
          <w:bCs w:val="0"/>
          <w:sz w:val="32"/>
          <w:szCs w:val="32"/>
          <w:highlight w:val="none"/>
          <w:lang w:val="zh-CN"/>
        </w:rPr>
        <w:fldChar w:fldCharType="separate"/>
      </w:r>
      <w:r>
        <w:rPr>
          <w:rFonts w:hint="default" w:ascii="Times New Roman" w:hAnsi="Times New Roman" w:eastAsia="方正仿宋_GBK" w:cs="Times New Roman"/>
          <w:b w:val="0"/>
          <w:bCs w:val="0"/>
          <w:sz w:val="32"/>
          <w:szCs w:val="32"/>
          <w:highlight w:val="none"/>
          <w:lang w:val="en-US" w:eastAsia="zh-CN"/>
        </w:rPr>
        <w:t>9</w:t>
      </w:r>
      <w:r>
        <w:rPr>
          <w:rFonts w:hint="default" w:ascii="Times New Roman" w:hAnsi="Times New Roman" w:eastAsia="方正仿宋_GBK" w:cs="Times New Roman"/>
          <w:b w:val="0"/>
          <w:bCs w:val="0"/>
          <w:sz w:val="32"/>
          <w:szCs w:val="32"/>
          <w:highlight w:val="none"/>
          <w:lang w:val="zh-CN"/>
        </w:rPr>
        <w:t>.</w:t>
      </w:r>
      <w:r>
        <w:rPr>
          <w:rFonts w:hint="default" w:ascii="Times New Roman" w:hAnsi="Times New Roman" w:eastAsia="方正仿宋_GBK" w:cs="Times New Roman"/>
          <w:b w:val="0"/>
          <w:bCs w:val="0"/>
          <w:sz w:val="32"/>
          <w:szCs w:val="32"/>
          <w:highlight w:val="none"/>
          <w:lang w:val="en-US" w:eastAsia="zh-CN"/>
        </w:rPr>
        <w:t xml:space="preserve">6 </w:t>
      </w:r>
      <w:r>
        <w:rPr>
          <w:rFonts w:hint="default" w:ascii="Times New Roman" w:hAnsi="Times New Roman" w:eastAsia="方正仿宋_GBK" w:cs="Times New Roman"/>
          <w:b w:val="0"/>
          <w:bCs w:val="0"/>
          <w:sz w:val="32"/>
          <w:szCs w:val="32"/>
          <w:highlight w:val="none"/>
          <w:lang w:val="zh-CN"/>
        </w:rPr>
        <w:t>食品安全事故</w:t>
      </w:r>
      <w:r>
        <w:rPr>
          <w:rFonts w:hint="default" w:ascii="Times New Roman" w:hAnsi="Times New Roman" w:eastAsia="方正仿宋_GBK" w:cs="Times New Roman"/>
          <w:b w:val="0"/>
          <w:bCs w:val="0"/>
          <w:sz w:val="32"/>
          <w:szCs w:val="32"/>
          <w:highlight w:val="none"/>
          <w:lang w:val="en-US" w:eastAsia="zh-CN"/>
        </w:rPr>
        <w:t>应急处置工作复盘报告模板</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PAGEREF _Toc27900 \h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45</w:t>
      </w:r>
      <w:r>
        <w:rPr>
          <w:rFonts w:hint="default" w:ascii="Times New Roman" w:hAnsi="Times New Roman" w:eastAsia="方正仿宋_GBK" w:cs="Times New Roman"/>
          <w:b w:val="0"/>
          <w:bCs w:val="0"/>
          <w:sz w:val="32"/>
          <w:szCs w:val="32"/>
        </w:rPr>
        <w:fldChar w:fldCharType="end"/>
      </w:r>
      <w:r>
        <w:rPr>
          <w:rFonts w:hint="default" w:ascii="Times New Roman" w:hAnsi="Times New Roman" w:eastAsia="方正仿宋_GBK" w:cs="Times New Roman"/>
          <w:b w:val="0"/>
          <w:bCs w:val="0"/>
          <w:color w:val="auto"/>
          <w:sz w:val="32"/>
          <w:szCs w:val="32"/>
          <w:highlight w:val="none"/>
          <w:lang w:val="zh-CN"/>
        </w:rPr>
        <w:fldChar w:fldCharType="end"/>
      </w:r>
    </w:p>
    <w:p>
      <w:pPr>
        <w:pStyle w:val="21"/>
        <w:keepNext w:val="0"/>
        <w:keepLines w:val="0"/>
        <w:pageBreakBefore w:val="0"/>
        <w:widowControl w:val="0"/>
        <w:tabs>
          <w:tab w:val="right" w:leader="dot" w:pos="8312"/>
        </w:tabs>
        <w:wordWrap/>
        <w:topLinePunct w:val="0"/>
        <w:bidi w:val="0"/>
        <w:spacing w:line="240" w:lineRule="auto"/>
        <w:jc w:val="left"/>
        <w:rPr>
          <w:rFonts w:hint="default" w:ascii="Times New Roman" w:hAnsi="Times New Roman"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fldChar w:fldCharType="end"/>
      </w:r>
    </w:p>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sectPr>
          <w:pgSz w:w="11906" w:h="16838"/>
          <w:pgMar w:top="1440" w:right="1797" w:bottom="1440" w:left="1797" w:header="851" w:footer="992" w:gutter="0"/>
          <w:pgNumType w:fmt="decimal"/>
          <w:cols w:space="720" w:num="1"/>
          <w:docGrid w:type="lines" w:linePitch="312" w:charSpace="0"/>
        </w:sectPr>
      </w:pPr>
      <w:bookmarkStart w:id="0" w:name="_Toc27580"/>
    </w:p>
    <w:bookmarkEnd w:id="0"/>
    <w:p>
      <w:pPr>
        <w:pStyle w:val="3"/>
        <w:keepNext w:val="0"/>
        <w:keepLines w:val="0"/>
        <w:pageBreakBefore w:val="0"/>
        <w:widowControl w:val="0"/>
        <w:kinsoku/>
        <w:wordWrap/>
        <w:overflowPunct/>
        <w:topLinePunct w:val="0"/>
        <w:bidi w:val="0"/>
        <w:spacing w:line="594" w:lineRule="exact"/>
        <w:ind w:firstLine="632" w:firstLineChars="200"/>
        <w:textAlignment w:val="auto"/>
        <w:rPr>
          <w:rFonts w:hint="default" w:ascii="Times New Roman" w:hAnsi="Times New Roman" w:eastAsia="方正黑体_GBK" w:cs="Times New Roman"/>
          <w:b w:val="0"/>
          <w:bCs w:val="0"/>
          <w:color w:val="auto"/>
          <w:sz w:val="32"/>
          <w:szCs w:val="32"/>
          <w:highlight w:val="none"/>
          <w:lang w:val="zh-CN"/>
        </w:rPr>
      </w:pPr>
      <w:bookmarkStart w:id="1" w:name="_Toc10159"/>
      <w:bookmarkStart w:id="2" w:name="_Toc7247"/>
      <w:bookmarkStart w:id="3" w:name="_Toc5604"/>
      <w:bookmarkStart w:id="4" w:name="_Toc5252"/>
      <w:bookmarkStart w:id="5" w:name="_Toc17754"/>
      <w:bookmarkStart w:id="6" w:name="_Toc12957"/>
      <w:bookmarkStart w:id="7" w:name="_Toc15701"/>
      <w:bookmarkStart w:id="8" w:name="_Toc962"/>
      <w:bookmarkStart w:id="9" w:name="_Toc11730"/>
      <w:bookmarkStart w:id="10" w:name="_Toc537"/>
      <w:bookmarkStart w:id="11" w:name="_Toc14184"/>
      <w:bookmarkStart w:id="12" w:name="_Toc24347"/>
      <w:bookmarkStart w:id="13" w:name="_Toc4624"/>
      <w:bookmarkStart w:id="14" w:name="_Toc28766"/>
      <w:bookmarkStart w:id="15" w:name="_Toc182752366"/>
      <w:bookmarkStart w:id="16" w:name="_Toc24991"/>
      <w:bookmarkStart w:id="17" w:name="_Toc28176"/>
      <w:bookmarkStart w:id="18" w:name="_Toc13450"/>
      <w:bookmarkStart w:id="19" w:name="_Toc14265"/>
      <w:bookmarkStart w:id="20" w:name="_Toc7037"/>
      <w:bookmarkStart w:id="21" w:name="_Toc30292"/>
      <w:bookmarkStart w:id="22" w:name="_Toc14796"/>
      <w:bookmarkStart w:id="23" w:name="_Toc15279"/>
      <w:bookmarkStart w:id="24" w:name="_Toc26588"/>
      <w:bookmarkStart w:id="25" w:name="_Toc525"/>
      <w:bookmarkStart w:id="26" w:name="_Toc29797"/>
      <w:bookmarkStart w:id="27" w:name="_Toc7830"/>
      <w:bookmarkStart w:id="28" w:name="_Toc11979"/>
      <w:bookmarkStart w:id="29" w:name="_Toc24561"/>
      <w:bookmarkStart w:id="30" w:name="_Toc5123"/>
      <w:bookmarkStart w:id="31" w:name="_Toc10281"/>
      <w:bookmarkStart w:id="32" w:name="_Toc23321"/>
      <w:bookmarkStart w:id="33" w:name="_Toc20521"/>
      <w:bookmarkStart w:id="34" w:name="_Toc9716"/>
      <w:bookmarkStart w:id="35" w:name="_Toc31407"/>
      <w:bookmarkStart w:id="36" w:name="_Toc29928"/>
      <w:bookmarkStart w:id="37" w:name="_Toc29845"/>
      <w:bookmarkStart w:id="38" w:name="_Toc5404"/>
      <w:r>
        <w:rPr>
          <w:rFonts w:hint="default" w:ascii="Times New Roman" w:hAnsi="Times New Roman" w:eastAsia="方正黑体_GBK" w:cs="Times New Roman"/>
          <w:b w:val="0"/>
          <w:bCs w:val="0"/>
          <w:color w:val="auto"/>
          <w:sz w:val="32"/>
          <w:szCs w:val="32"/>
          <w:highlight w:val="none"/>
          <w:lang w:val="zh-CN"/>
        </w:rPr>
        <w:t>1 总则</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pStyle w:val="4"/>
        <w:keepNext w:val="0"/>
        <w:keepLines w:val="0"/>
        <w:pageBreakBefore w:val="0"/>
        <w:widowControl w:val="0"/>
        <w:kinsoku/>
        <w:wordWrap/>
        <w:overflowPunct/>
        <w:topLinePunct w:val="0"/>
        <w:bidi w:val="0"/>
        <w:adjustRightInd/>
        <w:snapToGrid/>
        <w:spacing w:line="594" w:lineRule="exact"/>
        <w:ind w:firstLine="640"/>
        <w:textAlignment w:val="auto"/>
        <w:rPr>
          <w:rFonts w:hint="default" w:ascii="Times New Roman" w:hAnsi="Times New Roman" w:eastAsia="方正楷体_GBK" w:cs="Times New Roman"/>
          <w:b w:val="0"/>
          <w:bCs w:val="0"/>
          <w:color w:val="auto"/>
          <w:sz w:val="32"/>
          <w:szCs w:val="32"/>
          <w:highlight w:val="none"/>
          <w:lang w:val="zh-CN"/>
        </w:rPr>
      </w:pPr>
      <w:bookmarkStart w:id="39" w:name="_Toc14264"/>
      <w:bookmarkStart w:id="40" w:name="_Toc16105"/>
      <w:bookmarkStart w:id="41" w:name="_Toc7336"/>
      <w:bookmarkStart w:id="42" w:name="_Toc6903"/>
      <w:bookmarkStart w:id="43" w:name="_Toc1323"/>
      <w:bookmarkStart w:id="44" w:name="_Toc4466"/>
      <w:bookmarkStart w:id="45" w:name="_Toc1227"/>
      <w:bookmarkStart w:id="46" w:name="_Toc22133"/>
      <w:bookmarkStart w:id="47" w:name="_Toc18220"/>
      <w:bookmarkStart w:id="48" w:name="_Toc3149"/>
      <w:bookmarkStart w:id="49" w:name="_Toc16783"/>
      <w:bookmarkStart w:id="50" w:name="_Toc26135"/>
      <w:bookmarkStart w:id="51" w:name="_Toc19406"/>
      <w:bookmarkStart w:id="52" w:name="_Toc15212"/>
      <w:bookmarkStart w:id="53" w:name="_Toc21699"/>
      <w:bookmarkStart w:id="54" w:name="_Toc17496"/>
      <w:bookmarkStart w:id="55" w:name="_Toc4282"/>
      <w:bookmarkStart w:id="56" w:name="_Toc23427"/>
      <w:bookmarkStart w:id="57" w:name="_Toc17415"/>
      <w:bookmarkStart w:id="58" w:name="_Toc3714"/>
      <w:bookmarkStart w:id="59" w:name="_Toc23626"/>
      <w:bookmarkStart w:id="60" w:name="_Toc10355"/>
      <w:bookmarkStart w:id="61" w:name="_Toc26851"/>
      <w:bookmarkStart w:id="62" w:name="_Toc10501"/>
      <w:bookmarkStart w:id="63" w:name="_Toc19230"/>
      <w:bookmarkStart w:id="64" w:name="_Toc12079"/>
      <w:bookmarkStart w:id="65" w:name="_Toc13192"/>
      <w:bookmarkStart w:id="66" w:name="_Toc12217"/>
      <w:bookmarkStart w:id="67" w:name="_Toc182752367"/>
      <w:bookmarkStart w:id="68" w:name="_Toc17240"/>
      <w:bookmarkStart w:id="69" w:name="_Toc505"/>
      <w:bookmarkStart w:id="70" w:name="_Toc10892"/>
      <w:bookmarkStart w:id="71" w:name="_Toc5203"/>
      <w:bookmarkStart w:id="72" w:name="_Toc17007"/>
      <w:bookmarkStart w:id="73" w:name="_Toc31474"/>
      <w:bookmarkStart w:id="74" w:name="_Toc10777"/>
      <w:bookmarkStart w:id="75" w:name="_Toc16205"/>
      <w:r>
        <w:rPr>
          <w:rFonts w:hint="default" w:ascii="Times New Roman" w:hAnsi="Times New Roman" w:eastAsia="方正楷体_GBK" w:cs="Times New Roman"/>
          <w:b w:val="0"/>
          <w:bCs w:val="0"/>
          <w:color w:val="auto"/>
          <w:sz w:val="32"/>
          <w:szCs w:val="32"/>
          <w:highlight w:val="none"/>
          <w:lang w:val="zh-CN"/>
        </w:rPr>
        <w:t>1.1编制目的</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10"/>
        <w:keepNext w:val="0"/>
        <w:keepLines w:val="0"/>
        <w:pageBreakBefore w:val="0"/>
        <w:widowControl w:val="0"/>
        <w:kinsoku/>
        <w:wordWrap/>
        <w:overflowPunct/>
        <w:topLinePunct w:val="0"/>
        <w:bidi w:val="0"/>
        <w:spacing w:line="594" w:lineRule="exact"/>
        <w:ind w:firstLine="632" w:firstLineChars="200"/>
        <w:jc w:val="left"/>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建立健全应对食品安全事故的运行机制，有效预防、积极应对、及时控制食品安全事故，高效组织应急处置工作，最大限度</w:t>
      </w:r>
      <w:r>
        <w:rPr>
          <w:rFonts w:hint="default" w:ascii="Times New Roman" w:hAnsi="Times New Roman" w:eastAsia="方正仿宋_GBK" w:cs="Times New Roman"/>
          <w:b w:val="0"/>
          <w:bCs w:val="0"/>
          <w:color w:val="auto"/>
          <w:sz w:val="32"/>
          <w:szCs w:val="32"/>
          <w:highlight w:val="none"/>
          <w:lang w:val="en-US" w:eastAsia="zh-CN"/>
        </w:rPr>
        <w:t>预防和</w:t>
      </w:r>
      <w:r>
        <w:rPr>
          <w:rFonts w:hint="default" w:ascii="Times New Roman" w:hAnsi="Times New Roman" w:eastAsia="方正仿宋_GBK" w:cs="Times New Roman"/>
          <w:b w:val="0"/>
          <w:bCs w:val="0"/>
          <w:color w:val="auto"/>
          <w:sz w:val="32"/>
          <w:szCs w:val="32"/>
          <w:highlight w:val="none"/>
        </w:rPr>
        <w:t>减少食品安全事故的危害，保障公众身体健康与生命安全，维护公共安全和社会稳定。</w:t>
      </w:r>
    </w:p>
    <w:p>
      <w:pPr>
        <w:pStyle w:val="4"/>
        <w:keepNext w:val="0"/>
        <w:keepLines w:val="0"/>
        <w:pageBreakBefore w:val="0"/>
        <w:widowControl w:val="0"/>
        <w:kinsoku/>
        <w:wordWrap/>
        <w:overflowPunct/>
        <w:topLinePunct w:val="0"/>
        <w:bidi w:val="0"/>
        <w:adjustRightInd/>
        <w:snapToGrid/>
        <w:spacing w:line="594" w:lineRule="exact"/>
        <w:ind w:firstLine="640"/>
        <w:textAlignment w:val="auto"/>
        <w:rPr>
          <w:rFonts w:hint="default" w:ascii="Times New Roman" w:hAnsi="Times New Roman" w:eastAsia="方正楷体_GBK" w:cs="Times New Roman"/>
          <w:b w:val="0"/>
          <w:bCs w:val="0"/>
          <w:color w:val="auto"/>
          <w:sz w:val="32"/>
          <w:szCs w:val="32"/>
          <w:highlight w:val="none"/>
          <w:lang w:val="zh-CN"/>
        </w:rPr>
      </w:pPr>
      <w:bookmarkStart w:id="76" w:name="_Toc20651"/>
      <w:bookmarkStart w:id="77" w:name="_Toc10685"/>
      <w:bookmarkStart w:id="78" w:name="_Toc13340"/>
      <w:bookmarkStart w:id="79" w:name="_Toc29703"/>
      <w:bookmarkStart w:id="80" w:name="_Toc22834"/>
      <w:bookmarkStart w:id="81" w:name="_Toc26331"/>
      <w:bookmarkStart w:id="82" w:name="_Toc8279"/>
      <w:bookmarkStart w:id="83" w:name="_Toc8752"/>
      <w:bookmarkStart w:id="84" w:name="_Toc12529"/>
      <w:bookmarkStart w:id="85" w:name="_Toc2213"/>
      <w:bookmarkStart w:id="86" w:name="_Toc4019"/>
      <w:bookmarkStart w:id="87" w:name="_Toc17998"/>
      <w:bookmarkStart w:id="88" w:name="_Toc182752368"/>
      <w:bookmarkStart w:id="89" w:name="_Toc16842"/>
      <w:bookmarkStart w:id="90" w:name="_Toc2126"/>
      <w:bookmarkStart w:id="91" w:name="_Toc9029"/>
      <w:bookmarkStart w:id="92" w:name="_Toc17326"/>
      <w:bookmarkStart w:id="93" w:name="_Toc21542"/>
      <w:bookmarkStart w:id="94" w:name="_Toc7345"/>
      <w:bookmarkStart w:id="95" w:name="_Toc20578"/>
      <w:bookmarkStart w:id="96" w:name="_Toc7175"/>
      <w:bookmarkStart w:id="97" w:name="_Toc29638"/>
      <w:bookmarkStart w:id="98" w:name="_Toc18313"/>
      <w:bookmarkStart w:id="99" w:name="_Toc30582"/>
      <w:bookmarkStart w:id="100" w:name="_Toc7103"/>
      <w:bookmarkStart w:id="101" w:name="_Toc13215"/>
      <w:bookmarkStart w:id="102" w:name="_Toc1218"/>
      <w:bookmarkStart w:id="103" w:name="_Toc29289"/>
      <w:bookmarkStart w:id="104" w:name="_Toc32111"/>
      <w:bookmarkStart w:id="105" w:name="_Toc12450"/>
      <w:bookmarkStart w:id="106" w:name="_Toc22855"/>
      <w:bookmarkStart w:id="107" w:name="_Toc8667"/>
      <w:bookmarkStart w:id="108" w:name="_Toc22888"/>
      <w:bookmarkStart w:id="109" w:name="_Toc3789"/>
      <w:bookmarkStart w:id="110" w:name="_Toc16821"/>
      <w:bookmarkStart w:id="111" w:name="_Toc23977"/>
      <w:bookmarkStart w:id="112" w:name="_Toc694"/>
      <w:r>
        <w:rPr>
          <w:rFonts w:hint="default" w:ascii="Times New Roman" w:hAnsi="Times New Roman" w:eastAsia="方正楷体_GBK" w:cs="Times New Roman"/>
          <w:b w:val="0"/>
          <w:bCs w:val="0"/>
          <w:color w:val="auto"/>
          <w:sz w:val="32"/>
          <w:szCs w:val="32"/>
          <w:highlight w:val="none"/>
          <w:lang w:val="zh-CN"/>
        </w:rPr>
        <w:t>1.2编制依据</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pStyle w:val="10"/>
        <w:keepNext w:val="0"/>
        <w:keepLines w:val="0"/>
        <w:pageBreakBefore w:val="0"/>
        <w:widowControl w:val="0"/>
        <w:kinsoku/>
        <w:wordWrap/>
        <w:overflowPunct/>
        <w:topLinePunct w:val="0"/>
        <w:bidi w:val="0"/>
        <w:adjustRightInd/>
        <w:snapToGrid/>
        <w:spacing w:line="594" w:lineRule="exact"/>
        <w:ind w:firstLineChars="200"/>
        <w:jc w:val="left"/>
        <w:textAlignment w:val="auto"/>
        <w:rPr>
          <w:rFonts w:hint="default" w:ascii="Times New Roman" w:hAnsi="Times New Roman" w:eastAsia="方正仿宋_GBK" w:cs="Times New Roman"/>
          <w:b w:val="0"/>
          <w:bCs w:val="0"/>
          <w:color w:val="auto"/>
          <w:sz w:val="32"/>
          <w:szCs w:val="32"/>
          <w:highlight w:val="none"/>
          <w:lang w:val="zh-CN" w:eastAsia="zh-CN"/>
        </w:rPr>
      </w:pPr>
      <w:bookmarkStart w:id="113" w:name="_Toc6069"/>
      <w:bookmarkStart w:id="114" w:name="_Toc20055"/>
      <w:r>
        <w:rPr>
          <w:rFonts w:hint="default" w:ascii="Times New Roman" w:hAnsi="Times New Roman" w:eastAsia="方正仿宋_GBK" w:cs="Times New Roman"/>
          <w:b w:val="0"/>
          <w:bCs w:val="0"/>
          <w:color w:val="auto"/>
          <w:sz w:val="32"/>
          <w:szCs w:val="32"/>
          <w:highlight w:val="none"/>
          <w:lang w:val="zh-CN"/>
        </w:rPr>
        <w:t>依据《中华人民共和国突发事件应对法》《中华人民共和国食品安全法》《中华人民共和国农产品质量安全法》《中华人民共和国食品安全法实施条例》《突发公共卫生事件应急条例》《重庆市突发事件应对条例》《地方党政领导干部食品安全责任制规定》《国家突发事件总体应急预案》《国家食品安全事故应急预案》</w:t>
      </w:r>
      <w:r>
        <w:rPr>
          <w:rFonts w:hint="default" w:ascii="Times New Roman" w:hAnsi="Times New Roman" w:eastAsia="方正仿宋_GBK" w:cs="Times New Roman"/>
          <w:b w:val="0"/>
          <w:bCs w:val="0"/>
          <w:color w:val="auto"/>
          <w:sz w:val="32"/>
          <w:szCs w:val="32"/>
          <w:highlight w:val="none"/>
          <w:lang w:val="zh-CN" w:eastAsia="zh-CN"/>
        </w:rPr>
        <w:t>《重庆市突发事件总体应急预案》</w:t>
      </w:r>
      <w:r>
        <w:rPr>
          <w:rFonts w:hint="default" w:ascii="Times New Roman" w:hAnsi="Times New Roman" w:eastAsia="方正仿宋_GBK" w:cs="Times New Roman"/>
          <w:b w:val="0"/>
          <w:bCs w:val="0"/>
          <w:color w:val="auto"/>
          <w:sz w:val="32"/>
          <w:szCs w:val="32"/>
          <w:highlight w:val="none"/>
          <w:lang w:val="zh-CN"/>
        </w:rPr>
        <w:t>《重庆市突发事件应急预案管理实施办法》等，结合本县食品安全工作实际，制定本预案。</w:t>
      </w:r>
      <w:bookmarkEnd w:id="113"/>
      <w:bookmarkEnd w:id="114"/>
      <w:bookmarkStart w:id="115" w:name="_Toc19191"/>
      <w:bookmarkStart w:id="116" w:name="_Toc16868"/>
      <w:bookmarkStart w:id="117" w:name="_Toc22951"/>
      <w:bookmarkStart w:id="118" w:name="_Toc4249"/>
      <w:bookmarkStart w:id="119" w:name="_Toc13227"/>
      <w:bookmarkStart w:id="120" w:name="_Toc24040"/>
      <w:bookmarkStart w:id="121" w:name="_Toc12024"/>
      <w:bookmarkStart w:id="122" w:name="_Toc30992"/>
      <w:bookmarkStart w:id="123" w:name="_Toc25305"/>
      <w:bookmarkStart w:id="124" w:name="_Toc27627"/>
      <w:bookmarkStart w:id="125" w:name="_Toc2855"/>
      <w:bookmarkStart w:id="126" w:name="_Toc14561"/>
      <w:bookmarkStart w:id="127" w:name="_Toc11452"/>
      <w:bookmarkStart w:id="128" w:name="_Toc28184"/>
      <w:bookmarkStart w:id="129" w:name="_Toc5066"/>
      <w:bookmarkStart w:id="130" w:name="_Toc8643"/>
      <w:bookmarkStart w:id="131" w:name="_Toc28099"/>
      <w:bookmarkStart w:id="132" w:name="_Toc15405"/>
      <w:bookmarkStart w:id="133" w:name="_Toc32200"/>
      <w:bookmarkStart w:id="134" w:name="_Toc11672"/>
      <w:bookmarkStart w:id="135" w:name="_Toc29758"/>
      <w:bookmarkStart w:id="136" w:name="_Toc27859"/>
      <w:bookmarkStart w:id="137" w:name="_Toc22267"/>
      <w:bookmarkStart w:id="138" w:name="_Toc3628"/>
      <w:bookmarkStart w:id="139" w:name="_Toc182752369"/>
    </w:p>
    <w:p>
      <w:pPr>
        <w:pStyle w:val="4"/>
        <w:keepNext w:val="0"/>
        <w:keepLines w:val="0"/>
        <w:pageBreakBefore w:val="0"/>
        <w:widowControl w:val="0"/>
        <w:kinsoku/>
        <w:wordWrap/>
        <w:overflowPunct/>
        <w:topLinePunct w:val="0"/>
        <w:bidi w:val="0"/>
        <w:adjustRightInd/>
        <w:snapToGrid/>
        <w:spacing w:line="594" w:lineRule="exact"/>
        <w:ind w:firstLine="640"/>
        <w:textAlignment w:val="auto"/>
        <w:rPr>
          <w:rFonts w:hint="default" w:ascii="Times New Roman" w:hAnsi="Times New Roman" w:eastAsia="方正楷体_GBK" w:cs="Times New Roman"/>
          <w:b w:val="0"/>
          <w:bCs w:val="0"/>
          <w:color w:val="auto"/>
          <w:sz w:val="32"/>
          <w:szCs w:val="32"/>
          <w:highlight w:val="none"/>
        </w:rPr>
      </w:pPr>
      <w:bookmarkStart w:id="140" w:name="_Toc17429"/>
      <w:bookmarkStart w:id="141" w:name="_Toc9221"/>
      <w:bookmarkStart w:id="142" w:name="_Toc26298"/>
      <w:bookmarkStart w:id="143" w:name="_Toc1800"/>
      <w:bookmarkStart w:id="144" w:name="_Toc26384"/>
      <w:bookmarkStart w:id="145" w:name="_Toc12540"/>
      <w:bookmarkStart w:id="146" w:name="_Toc7366"/>
      <w:bookmarkStart w:id="147" w:name="_Toc5329"/>
      <w:bookmarkStart w:id="148" w:name="_Toc16498"/>
      <w:bookmarkStart w:id="149" w:name="_Toc29561"/>
      <w:bookmarkStart w:id="150" w:name="_Toc5651"/>
      <w:bookmarkStart w:id="151" w:name="_Toc2568"/>
      <w:r>
        <w:rPr>
          <w:rFonts w:hint="default" w:ascii="Times New Roman" w:hAnsi="Times New Roman" w:eastAsia="方正楷体_GBK" w:cs="Times New Roman"/>
          <w:b w:val="0"/>
          <w:bCs w:val="0"/>
          <w:color w:val="auto"/>
          <w:sz w:val="32"/>
          <w:szCs w:val="32"/>
          <w:highlight w:val="none"/>
          <w:lang w:val="zh-CN"/>
        </w:rPr>
        <w:t>1.3适用范围</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val="zh-CN"/>
        </w:rPr>
        <w:t>本预案适用于巫溪县行政区域内发生的食品安全事故应对工作。</w:t>
      </w:r>
      <w:r>
        <w:rPr>
          <w:rFonts w:hint="default" w:ascii="Times New Roman" w:hAnsi="Times New Roman" w:eastAsia="方正仿宋_GBK" w:cs="Times New Roman"/>
          <w:b w:val="0"/>
          <w:bCs w:val="0"/>
          <w:color w:val="auto"/>
          <w:sz w:val="32"/>
          <w:szCs w:val="32"/>
          <w:highlight w:val="none"/>
        </w:rPr>
        <w:t>本预案中所称的食品安全事故</w:t>
      </w:r>
      <w:r>
        <w:rPr>
          <w:rFonts w:hint="default" w:ascii="Times New Roman" w:hAnsi="Times New Roman" w:eastAsia="方正仿宋_GBK" w:cs="Times New Roman"/>
          <w:b w:val="0"/>
          <w:bCs w:val="0"/>
          <w:color w:val="auto"/>
          <w:sz w:val="32"/>
          <w:szCs w:val="32"/>
          <w:highlight w:val="none"/>
          <w:lang w:val="en-US" w:eastAsia="zh-CN"/>
        </w:rPr>
        <w:t>是</w:t>
      </w:r>
      <w:r>
        <w:rPr>
          <w:rFonts w:hint="default" w:ascii="Times New Roman" w:hAnsi="Times New Roman" w:eastAsia="方正仿宋_GBK" w:cs="Times New Roman"/>
          <w:b w:val="0"/>
          <w:bCs w:val="0"/>
          <w:color w:val="auto"/>
          <w:sz w:val="32"/>
          <w:szCs w:val="32"/>
          <w:highlight w:val="none"/>
        </w:rPr>
        <w:t>指食源性疾病、食品污染等源于食品，对人体健康有危害或者可能有危害的事故，需具备事故突然发生或经分析研判认为有可能即将发生、须紧急开展应对工作的基本特点和属性。</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《国家食品安全事故应急预案》《重庆市食品安全事故应急预案》以及涉及进口食品、游船运营等环节突发事件专项应急预案启动后，需要同时启动本预案进行配合的，按照本预案规定的程序启动。</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cs="Times New Roman"/>
          <w:b w:val="0"/>
          <w:bCs w:val="0"/>
          <w:color w:val="auto"/>
          <w:highlight w:val="none"/>
          <w:lang w:val="zh-CN"/>
        </w:rPr>
      </w:pPr>
      <w:r>
        <w:rPr>
          <w:rFonts w:hint="default" w:ascii="Times New Roman" w:hAnsi="Times New Roman" w:eastAsia="方正仿宋_GBK" w:cs="Times New Roman"/>
          <w:b w:val="0"/>
          <w:bCs w:val="0"/>
          <w:color w:val="auto"/>
          <w:sz w:val="32"/>
          <w:szCs w:val="32"/>
          <w:highlight w:val="none"/>
          <w:lang w:val="zh-CN"/>
        </w:rPr>
        <w:t>食品安全事故中涉及传染病疫情，以及家宴或家庭自制食品引起的食源性疾病，按照《重庆市突发公共卫生事件专项应急预案》开展应急处置。</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52" w:name="_Toc31254"/>
      <w:bookmarkStart w:id="153" w:name="_Toc28106"/>
      <w:bookmarkStart w:id="154" w:name="_Toc21444"/>
      <w:bookmarkStart w:id="155" w:name="_Toc31896"/>
      <w:bookmarkStart w:id="156" w:name="_Toc3911"/>
      <w:bookmarkStart w:id="157" w:name="_Toc19746"/>
      <w:bookmarkStart w:id="158" w:name="_Toc7858"/>
      <w:bookmarkStart w:id="159" w:name="_Toc10952"/>
      <w:bookmarkStart w:id="160" w:name="_Toc16770"/>
      <w:bookmarkStart w:id="161" w:name="_Toc843"/>
      <w:bookmarkStart w:id="162" w:name="_Toc23633"/>
      <w:bookmarkStart w:id="163" w:name="_Toc31841"/>
      <w:bookmarkStart w:id="164" w:name="_Toc4148"/>
      <w:bookmarkStart w:id="165" w:name="_Toc26406"/>
      <w:bookmarkStart w:id="166" w:name="_Toc10912"/>
      <w:bookmarkStart w:id="167" w:name="_Toc24316"/>
      <w:bookmarkStart w:id="168" w:name="_Toc1837"/>
      <w:bookmarkStart w:id="169" w:name="_Toc27094"/>
      <w:bookmarkStart w:id="170" w:name="_Toc19274"/>
      <w:bookmarkStart w:id="171" w:name="_Toc16929"/>
      <w:bookmarkStart w:id="172" w:name="_Toc29300"/>
      <w:bookmarkStart w:id="173" w:name="_Toc31850"/>
      <w:bookmarkStart w:id="174" w:name="_Toc28894"/>
      <w:bookmarkStart w:id="175" w:name="_Toc28550"/>
      <w:bookmarkStart w:id="176" w:name="_Toc8072"/>
      <w:bookmarkStart w:id="177" w:name="_Toc28591"/>
      <w:bookmarkStart w:id="178" w:name="_Toc5416"/>
      <w:bookmarkStart w:id="179" w:name="_Toc25775"/>
      <w:bookmarkStart w:id="180" w:name="_Toc3329"/>
      <w:bookmarkStart w:id="181" w:name="_Toc13344"/>
      <w:bookmarkStart w:id="182" w:name="_Toc12273"/>
      <w:bookmarkStart w:id="183" w:name="_Toc14611"/>
      <w:bookmarkStart w:id="184" w:name="_Toc14371"/>
      <w:bookmarkStart w:id="185" w:name="_Toc28670"/>
      <w:bookmarkStart w:id="186" w:name="_Toc21150"/>
      <w:bookmarkStart w:id="187" w:name="_Toc30146"/>
      <w:bookmarkStart w:id="188" w:name="_Toc182752370"/>
      <w:r>
        <w:rPr>
          <w:rFonts w:hint="default" w:ascii="Times New Roman" w:hAnsi="Times New Roman" w:eastAsia="方正楷体_GBK" w:cs="Times New Roman"/>
          <w:b w:val="0"/>
          <w:bCs w:val="0"/>
          <w:color w:val="auto"/>
          <w:sz w:val="32"/>
          <w:szCs w:val="32"/>
          <w:highlight w:val="none"/>
          <w:lang w:val="zh-CN"/>
        </w:rPr>
        <w:t>1.4工作原则</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人民至上，生命至上。牢固树立以人民为中心的发展思想，把保障公众健康和生命安全作为首要任务，最大程度降低食品安全风险、减少食品安全事故造成的危害，不断增强人民群众的获得感、幸福感、安全感。</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统一领导，分级负责。坚持党委统一领导、政府分级负责、社会共同参与，科学、依法、有效应对食品安全事故。实行属地管理、专业处置，各乡镇</w:t>
      </w:r>
      <w:r>
        <w:rPr>
          <w:rFonts w:hint="eastAsia" w:eastAsia="方正仿宋_GBK" w:cs="Times New Roman"/>
          <w:b w:val="0"/>
          <w:bCs w:val="0"/>
          <w:color w:val="auto"/>
          <w:sz w:val="32"/>
          <w:szCs w:val="32"/>
          <w:highlight w:val="none"/>
          <w:lang w:val="zh-CN"/>
        </w:rPr>
        <w:t>（街道）</w:t>
      </w:r>
      <w:r>
        <w:rPr>
          <w:rFonts w:hint="default" w:ascii="Times New Roman" w:hAnsi="Times New Roman" w:eastAsia="方正仿宋_GBK" w:cs="Times New Roman"/>
          <w:b w:val="0"/>
          <w:bCs w:val="0"/>
          <w:color w:val="auto"/>
          <w:sz w:val="32"/>
          <w:szCs w:val="32"/>
          <w:highlight w:val="none"/>
          <w:lang w:val="zh-CN"/>
        </w:rPr>
        <w:t>对本行政区域内发生的食品安全事故应急处置工作负有属地管理责任，各有关部门依法履行监督管理职责。</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风险管理，预防为主。加强食品安全风险监测和评估，严密排查风险隐患，做好应对食品安全事故的各项准备工作。坚持预防为主，加强科普宣教与应急演练，充分调动社会各界资源，形成社会共治的良好局面。</w:t>
      </w:r>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lang w:val="zh-CN"/>
        </w:rPr>
        <w:t>应急联动，依法处置。</w:t>
      </w:r>
      <w:r>
        <w:rPr>
          <w:rFonts w:hint="default" w:ascii="Times New Roman" w:hAnsi="Times New Roman" w:eastAsia="方正仿宋_GBK" w:cs="Times New Roman"/>
          <w:b w:val="0"/>
          <w:bCs w:val="0"/>
          <w:color w:val="auto"/>
          <w:sz w:val="32"/>
          <w:szCs w:val="32"/>
          <w:highlight w:val="none"/>
        </w:rPr>
        <w:t>加强食品安全事故的信息沟通、政策协调和资源共享，形成联防联控工作合力。严格落实相关法律法规，确保食品安全事故应对工作规范化、制度化。</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89" w:name="_Toc14602"/>
      <w:bookmarkStart w:id="190" w:name="_Toc2368"/>
      <w:bookmarkStart w:id="191" w:name="_Toc25307"/>
      <w:bookmarkStart w:id="192" w:name="_Toc19237"/>
      <w:bookmarkStart w:id="193" w:name="_Toc27199"/>
      <w:bookmarkStart w:id="194" w:name="_Toc182752371"/>
      <w:bookmarkStart w:id="195" w:name="_Toc20723"/>
      <w:bookmarkStart w:id="196" w:name="_Toc10682"/>
      <w:bookmarkStart w:id="197" w:name="_Toc22878"/>
      <w:bookmarkStart w:id="198" w:name="_Toc21364"/>
      <w:bookmarkStart w:id="199" w:name="_Toc27304"/>
      <w:bookmarkStart w:id="200" w:name="_Toc2651"/>
      <w:bookmarkStart w:id="201" w:name="_Toc1648"/>
      <w:bookmarkStart w:id="202" w:name="_Toc18713"/>
      <w:bookmarkStart w:id="203" w:name="_Toc32244"/>
      <w:bookmarkStart w:id="204" w:name="_Toc775"/>
      <w:bookmarkStart w:id="205" w:name="_Toc11227"/>
      <w:bookmarkStart w:id="206" w:name="_Toc7684"/>
      <w:bookmarkStart w:id="207" w:name="_Toc15293"/>
      <w:bookmarkStart w:id="208" w:name="_Toc9911"/>
      <w:bookmarkStart w:id="209" w:name="_Toc13747"/>
      <w:bookmarkStart w:id="210" w:name="_Toc9475"/>
      <w:bookmarkStart w:id="211" w:name="_Toc5382"/>
      <w:bookmarkStart w:id="212" w:name="_Toc29350"/>
      <w:bookmarkStart w:id="213" w:name="_Toc1767"/>
      <w:bookmarkStart w:id="214" w:name="_Toc16180"/>
      <w:bookmarkStart w:id="215" w:name="_Toc19139"/>
      <w:bookmarkStart w:id="216" w:name="_Toc4311"/>
      <w:bookmarkStart w:id="217" w:name="_Toc16600"/>
      <w:bookmarkStart w:id="218" w:name="_Toc26877"/>
      <w:bookmarkStart w:id="219" w:name="_Toc15289"/>
      <w:bookmarkStart w:id="220" w:name="_Toc11959"/>
      <w:bookmarkStart w:id="221" w:name="_Toc18708"/>
      <w:bookmarkStart w:id="222" w:name="_Toc14968"/>
      <w:bookmarkStart w:id="223" w:name="_Toc16523"/>
      <w:bookmarkStart w:id="224" w:name="_Toc1847"/>
      <w:bookmarkStart w:id="225" w:name="_Toc24368"/>
      <w:r>
        <w:rPr>
          <w:rFonts w:hint="default" w:ascii="Times New Roman" w:hAnsi="Times New Roman" w:eastAsia="方正楷体_GBK" w:cs="Times New Roman"/>
          <w:b w:val="0"/>
          <w:bCs w:val="0"/>
          <w:color w:val="auto"/>
          <w:sz w:val="32"/>
          <w:szCs w:val="32"/>
          <w:highlight w:val="none"/>
          <w:lang w:val="zh-CN"/>
        </w:rPr>
        <w:t>1.5事故分级</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按照食品安全事故性质、造成损失、危害程度、可控性和影响范围等因素，将食品安全事故由高到低分为特别重大、重大、较大和一般四个级别。食品安全事故分级标准</w:t>
      </w:r>
      <w:r>
        <w:rPr>
          <w:rFonts w:hint="default" w:ascii="Times New Roman" w:hAnsi="Times New Roman" w:eastAsia="方正仿宋_GBK" w:cs="Times New Roman"/>
          <w:b w:val="0"/>
          <w:bCs w:val="0"/>
          <w:color w:val="auto"/>
          <w:sz w:val="32"/>
          <w:szCs w:val="32"/>
          <w:highlight w:val="none"/>
        </w:rPr>
        <w:t>见附件</w:t>
      </w:r>
      <w:r>
        <w:rPr>
          <w:rFonts w:hint="default" w:ascii="Times New Roman" w:hAnsi="Times New Roman" w:eastAsia="方正仿宋_GBK" w:cs="Times New Roman"/>
          <w:b w:val="0"/>
          <w:bCs w:val="0"/>
          <w:color w:val="auto"/>
          <w:sz w:val="32"/>
          <w:szCs w:val="32"/>
          <w:highlight w:val="none"/>
          <w:lang w:val="en-US" w:eastAsia="zh-CN"/>
        </w:rPr>
        <w:t>9</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1</w:t>
      </w:r>
      <w:r>
        <w:rPr>
          <w:rFonts w:hint="default" w:ascii="Times New Roman" w:hAnsi="Times New Roman" w:eastAsia="方正仿宋_GBK" w:cs="Times New Roman"/>
          <w:b w:val="0"/>
          <w:bCs w:val="0"/>
          <w:color w:val="auto"/>
          <w:sz w:val="32"/>
          <w:szCs w:val="32"/>
          <w:highlight w:val="none"/>
          <w:lang w:val="zh-CN"/>
        </w:rPr>
        <w:t>。</w:t>
      </w:r>
    </w:p>
    <w:p>
      <w:pPr>
        <w:pStyle w:val="3"/>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黑体_GBK" w:cs="Times New Roman"/>
          <w:b w:val="0"/>
          <w:bCs w:val="0"/>
          <w:color w:val="auto"/>
          <w:sz w:val="32"/>
          <w:szCs w:val="32"/>
          <w:highlight w:val="none"/>
          <w:lang w:val="zh-CN"/>
        </w:rPr>
      </w:pPr>
      <w:bookmarkStart w:id="226" w:name="_Toc19046"/>
      <w:bookmarkStart w:id="227" w:name="_Toc11247"/>
      <w:bookmarkStart w:id="228" w:name="_Toc30779"/>
      <w:bookmarkStart w:id="229" w:name="_Toc23419"/>
      <w:bookmarkStart w:id="230" w:name="_Toc16362"/>
      <w:bookmarkStart w:id="231" w:name="_Toc17534"/>
      <w:bookmarkStart w:id="232" w:name="_Toc27127"/>
      <w:bookmarkStart w:id="233" w:name="_Toc15451"/>
      <w:bookmarkStart w:id="234" w:name="_Toc4154"/>
      <w:bookmarkStart w:id="235" w:name="_Toc306"/>
      <w:bookmarkStart w:id="236" w:name="_Toc11042"/>
      <w:bookmarkStart w:id="237" w:name="_Toc28625"/>
      <w:bookmarkStart w:id="238" w:name="_Toc4709"/>
      <w:bookmarkStart w:id="239" w:name="_Toc18842"/>
      <w:bookmarkStart w:id="240" w:name="_Toc20900"/>
      <w:bookmarkStart w:id="241" w:name="_Toc995"/>
      <w:bookmarkStart w:id="242" w:name="_Toc4922"/>
      <w:bookmarkStart w:id="243" w:name="_Toc9975"/>
      <w:bookmarkStart w:id="244" w:name="_Toc28917"/>
      <w:bookmarkStart w:id="245" w:name="_Toc976"/>
      <w:bookmarkStart w:id="246" w:name="_Toc31874"/>
      <w:bookmarkStart w:id="247" w:name="_Toc6245"/>
      <w:bookmarkStart w:id="248" w:name="_Toc14420"/>
      <w:bookmarkStart w:id="249" w:name="_Toc14592"/>
      <w:bookmarkStart w:id="250" w:name="_Toc31165"/>
      <w:bookmarkStart w:id="251" w:name="_Toc182752372"/>
      <w:bookmarkStart w:id="252" w:name="_Toc18212"/>
      <w:bookmarkStart w:id="253" w:name="_Toc5057"/>
      <w:bookmarkStart w:id="254" w:name="_Toc29419"/>
      <w:bookmarkStart w:id="255" w:name="_Toc26118"/>
      <w:bookmarkStart w:id="256" w:name="_Toc16971"/>
      <w:bookmarkStart w:id="257" w:name="_Toc6227"/>
      <w:bookmarkStart w:id="258" w:name="_Toc29690"/>
      <w:bookmarkStart w:id="259" w:name="_Toc29018"/>
      <w:bookmarkStart w:id="260" w:name="_Toc2081"/>
      <w:bookmarkStart w:id="261" w:name="_Toc2458"/>
      <w:bookmarkStart w:id="262" w:name="_Toc22868"/>
      <w:r>
        <w:rPr>
          <w:rFonts w:hint="default" w:ascii="Times New Roman" w:hAnsi="Times New Roman" w:eastAsia="方正黑体_GBK" w:cs="Times New Roman"/>
          <w:b w:val="0"/>
          <w:bCs w:val="0"/>
          <w:color w:val="auto"/>
          <w:sz w:val="32"/>
          <w:szCs w:val="32"/>
          <w:highlight w:val="none"/>
          <w:lang w:val="zh-CN"/>
        </w:rPr>
        <w:t>2 组织指挥体系</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pPr>
        <w:pStyle w:val="4"/>
        <w:keepNext w:val="0"/>
        <w:keepLines w:val="0"/>
        <w:pageBreakBefore w:val="0"/>
        <w:widowControl w:val="0"/>
        <w:kinsoku/>
        <w:wordWrap/>
        <w:overflowPunct/>
        <w:topLinePunct w:val="0"/>
        <w:bidi w:val="0"/>
        <w:spacing w:line="594" w:lineRule="exact"/>
        <w:ind w:firstLineChars="200"/>
        <w:jc w:val="both"/>
        <w:textAlignment w:val="auto"/>
        <w:rPr>
          <w:rFonts w:hint="default" w:ascii="Times New Roman" w:hAnsi="Times New Roman" w:eastAsia="方正楷体_GBK" w:cs="Times New Roman"/>
          <w:b w:val="0"/>
          <w:bCs w:val="0"/>
          <w:sz w:val="32"/>
          <w:szCs w:val="32"/>
          <w:lang w:val="en-US" w:eastAsia="zh-CN"/>
        </w:rPr>
      </w:pPr>
      <w:bookmarkStart w:id="263" w:name="_Toc16445"/>
      <w:r>
        <w:rPr>
          <w:rFonts w:hint="default" w:ascii="Times New Roman" w:hAnsi="Times New Roman" w:eastAsia="方正楷体_GBK" w:cs="Times New Roman"/>
          <w:b w:val="0"/>
          <w:bCs w:val="0"/>
          <w:sz w:val="32"/>
          <w:szCs w:val="32"/>
          <w:lang w:val="zh-CN"/>
        </w:rPr>
        <w:t>2.</w:t>
      </w:r>
      <w:r>
        <w:rPr>
          <w:rFonts w:hint="default" w:ascii="Times New Roman" w:hAnsi="Times New Roman" w:eastAsia="方正楷体_GBK" w:cs="Times New Roman"/>
          <w:b w:val="0"/>
          <w:bCs w:val="0"/>
          <w:sz w:val="32"/>
          <w:szCs w:val="32"/>
          <w:lang w:val="en-US" w:eastAsia="zh-CN"/>
        </w:rPr>
        <w:t>1</w:t>
      </w:r>
      <w:r>
        <w:rPr>
          <w:rFonts w:hint="default" w:ascii="Times New Roman" w:hAnsi="Times New Roman" w:eastAsia="方正楷体_GBK" w:cs="Times New Roman"/>
          <w:b w:val="0"/>
          <w:bCs w:val="0"/>
          <w:sz w:val="32"/>
          <w:szCs w:val="32"/>
          <w:lang w:val="zh-CN"/>
        </w:rPr>
        <w:t>县级</w:t>
      </w:r>
      <w:r>
        <w:rPr>
          <w:rFonts w:hint="default" w:ascii="Times New Roman" w:hAnsi="Times New Roman" w:eastAsia="方正楷体_GBK" w:cs="Times New Roman"/>
          <w:b w:val="0"/>
          <w:bCs w:val="0"/>
          <w:sz w:val="32"/>
          <w:szCs w:val="32"/>
          <w:lang w:val="en-US" w:eastAsia="zh-CN"/>
        </w:rPr>
        <w:t>层面组织指挥机构</w:t>
      </w:r>
      <w:bookmarkEnd w:id="263"/>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在</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委、</w:t>
      </w:r>
      <w:r>
        <w:rPr>
          <w:rFonts w:hint="default" w:ascii="Times New Roman" w:hAnsi="Times New Roman" w:eastAsia="方正仿宋_GBK" w:cs="Times New Roman"/>
          <w:b w:val="0"/>
          <w:bCs w:val="0"/>
          <w:color w:val="auto"/>
          <w:sz w:val="32"/>
          <w:szCs w:val="32"/>
          <w:highlight w:val="none"/>
          <w:lang w:val="zh-CN"/>
        </w:rPr>
        <w:t>县政府</w:t>
      </w:r>
      <w:r>
        <w:rPr>
          <w:rFonts w:hint="default" w:ascii="Times New Roman" w:hAnsi="Times New Roman" w:eastAsia="方正仿宋_GBK" w:cs="Times New Roman"/>
          <w:b w:val="0"/>
          <w:bCs w:val="0"/>
          <w:color w:val="auto"/>
          <w:sz w:val="32"/>
          <w:szCs w:val="32"/>
          <w:highlight w:val="none"/>
        </w:rPr>
        <w:t>统一领导</w:t>
      </w:r>
      <w:r>
        <w:rPr>
          <w:rFonts w:hint="default" w:ascii="Times New Roman" w:hAnsi="Times New Roman" w:eastAsia="方正仿宋_GBK" w:cs="Times New Roman"/>
          <w:b w:val="0"/>
          <w:bCs w:val="0"/>
          <w:color w:val="auto"/>
          <w:sz w:val="32"/>
          <w:szCs w:val="32"/>
          <w:highlight w:val="none"/>
          <w:lang w:val="zh-CN"/>
        </w:rPr>
        <w:t>下，成立巫溪县食品安全事故应急处置指挥部（以下简称县指挥部）。县指挥部实行指挥长负责制，由县政府分管</w:t>
      </w:r>
      <w:r>
        <w:rPr>
          <w:rFonts w:hint="default" w:ascii="Times New Roman" w:hAnsi="Times New Roman" w:eastAsia="方正仿宋_GBK" w:cs="Times New Roman"/>
          <w:b w:val="0"/>
          <w:bCs w:val="0"/>
          <w:color w:val="auto"/>
          <w:sz w:val="32"/>
          <w:szCs w:val="32"/>
          <w:highlight w:val="none"/>
          <w:lang w:val="en-US" w:eastAsia="zh-CN"/>
        </w:rPr>
        <w:t>食品安全</w:t>
      </w:r>
      <w:r>
        <w:rPr>
          <w:rFonts w:hint="default" w:ascii="Times New Roman" w:hAnsi="Times New Roman" w:eastAsia="方正仿宋_GBK" w:cs="Times New Roman"/>
          <w:b w:val="0"/>
          <w:bCs w:val="0"/>
          <w:color w:val="auto"/>
          <w:sz w:val="32"/>
          <w:szCs w:val="32"/>
          <w:highlight w:val="none"/>
          <w:lang w:val="zh-CN"/>
        </w:rPr>
        <w:t>工作的</w:t>
      </w:r>
      <w:r>
        <w:rPr>
          <w:rFonts w:hint="default" w:ascii="Times New Roman" w:hAnsi="Times New Roman" w:eastAsia="方正仿宋_GBK" w:cs="Times New Roman"/>
          <w:b w:val="0"/>
          <w:bCs w:val="0"/>
          <w:color w:val="auto"/>
          <w:sz w:val="32"/>
          <w:szCs w:val="32"/>
          <w:highlight w:val="none"/>
          <w:lang w:val="en-US" w:eastAsia="zh-CN"/>
        </w:rPr>
        <w:t>领导</w:t>
      </w:r>
      <w:r>
        <w:rPr>
          <w:rFonts w:hint="default" w:ascii="Times New Roman" w:hAnsi="Times New Roman" w:eastAsia="方正仿宋_GBK" w:cs="Times New Roman"/>
          <w:b w:val="0"/>
          <w:bCs w:val="0"/>
          <w:color w:val="auto"/>
          <w:sz w:val="32"/>
          <w:szCs w:val="32"/>
          <w:highlight w:val="none"/>
          <w:lang w:val="zh-CN"/>
        </w:rPr>
        <w:t>任指挥长，县市场监管局、县公安局、县卫生健康委、事发地乡镇（街道）政府主要负责人任副指挥长，县级有关部门、有关单位负责人为成员</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rPr>
        <w:t>负责组织</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指挥</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协调</w:t>
      </w:r>
      <w:r>
        <w:rPr>
          <w:rFonts w:hint="default" w:ascii="Times New Roman" w:hAnsi="Times New Roman" w:eastAsia="方正仿宋_GBK" w:cs="Times New Roman"/>
          <w:b w:val="0"/>
          <w:bCs w:val="0"/>
          <w:color w:val="auto"/>
          <w:sz w:val="32"/>
          <w:szCs w:val="32"/>
          <w:highlight w:val="none"/>
          <w:lang w:val="zh-CN"/>
        </w:rPr>
        <w:t>负责辖区内较大、一般</w:t>
      </w:r>
      <w:r>
        <w:rPr>
          <w:rFonts w:hint="default" w:ascii="Times New Roman" w:hAnsi="Times New Roman" w:eastAsia="方正仿宋_GBK" w:cs="Times New Roman"/>
          <w:b w:val="0"/>
          <w:bCs w:val="0"/>
          <w:color w:val="auto"/>
          <w:sz w:val="32"/>
          <w:szCs w:val="32"/>
          <w:highlight w:val="none"/>
          <w:lang w:val="en-US" w:eastAsia="zh-CN"/>
        </w:rPr>
        <w:t>食品安全</w:t>
      </w:r>
      <w:r>
        <w:rPr>
          <w:rFonts w:hint="default" w:ascii="Times New Roman" w:hAnsi="Times New Roman" w:eastAsia="方正仿宋_GBK" w:cs="Times New Roman"/>
          <w:b w:val="0"/>
          <w:bCs w:val="0"/>
          <w:color w:val="auto"/>
          <w:sz w:val="32"/>
          <w:szCs w:val="32"/>
          <w:highlight w:val="none"/>
          <w:lang w:val="zh-CN"/>
        </w:rPr>
        <w:t>事故的应对处置工作，参与特别重大、重大</w:t>
      </w:r>
      <w:r>
        <w:rPr>
          <w:rFonts w:hint="default" w:ascii="Times New Roman" w:hAnsi="Times New Roman" w:eastAsia="方正仿宋_GBK" w:cs="Times New Roman"/>
          <w:b w:val="0"/>
          <w:bCs w:val="0"/>
          <w:color w:val="auto"/>
          <w:sz w:val="32"/>
          <w:szCs w:val="32"/>
          <w:highlight w:val="none"/>
          <w:lang w:val="en-US" w:eastAsia="zh-CN"/>
        </w:rPr>
        <w:t>食品安全</w:t>
      </w:r>
      <w:r>
        <w:rPr>
          <w:rFonts w:hint="default" w:ascii="Times New Roman" w:hAnsi="Times New Roman" w:eastAsia="方正仿宋_GBK" w:cs="Times New Roman"/>
          <w:b w:val="0"/>
          <w:bCs w:val="0"/>
          <w:color w:val="auto"/>
          <w:sz w:val="32"/>
          <w:szCs w:val="32"/>
          <w:highlight w:val="none"/>
          <w:lang w:val="zh-CN"/>
        </w:rPr>
        <w:t>事故的应对处置工作</w:t>
      </w:r>
      <w:r>
        <w:rPr>
          <w:rFonts w:hint="default" w:ascii="Times New Roman" w:hAnsi="Times New Roman" w:eastAsia="方正仿宋_GBK" w:cs="Times New Roman"/>
          <w:b w:val="0"/>
          <w:bCs w:val="0"/>
          <w:color w:val="auto"/>
          <w:sz w:val="32"/>
          <w:szCs w:val="32"/>
          <w:highlight w:val="none"/>
        </w:rPr>
        <w:t>，传达贯彻执行</w:t>
      </w:r>
      <w:r>
        <w:rPr>
          <w:rFonts w:hint="default" w:ascii="Times New Roman" w:hAnsi="Times New Roman" w:eastAsia="方正仿宋_GBK" w:cs="Times New Roman"/>
          <w:b w:val="0"/>
          <w:bCs w:val="0"/>
          <w:color w:val="auto"/>
          <w:sz w:val="32"/>
          <w:szCs w:val="32"/>
          <w:highlight w:val="none"/>
          <w:lang w:val="en-US" w:eastAsia="zh-CN"/>
        </w:rPr>
        <w:t>党中央、</w:t>
      </w:r>
      <w:r>
        <w:rPr>
          <w:rFonts w:hint="default" w:ascii="Times New Roman" w:hAnsi="Times New Roman" w:eastAsia="方正仿宋_GBK" w:cs="Times New Roman"/>
          <w:b w:val="0"/>
          <w:bCs w:val="0"/>
          <w:color w:val="auto"/>
          <w:sz w:val="32"/>
          <w:szCs w:val="32"/>
          <w:highlight w:val="none"/>
        </w:rPr>
        <w:t>国务院有关决策部署和市委、市政府</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eastAsia="zh-CN"/>
        </w:rPr>
        <w:t>县委、县政府</w:t>
      </w:r>
      <w:r>
        <w:rPr>
          <w:rFonts w:hint="default" w:ascii="Times New Roman" w:hAnsi="Times New Roman" w:eastAsia="方正仿宋_GBK" w:cs="Times New Roman"/>
          <w:b w:val="0"/>
          <w:bCs w:val="0"/>
          <w:color w:val="auto"/>
          <w:sz w:val="32"/>
          <w:szCs w:val="32"/>
          <w:highlight w:val="none"/>
        </w:rPr>
        <w:t>有关</w:t>
      </w:r>
      <w:r>
        <w:rPr>
          <w:rFonts w:hint="default" w:ascii="Times New Roman" w:hAnsi="Times New Roman" w:eastAsia="方正仿宋_GBK" w:cs="Times New Roman"/>
          <w:b w:val="0"/>
          <w:bCs w:val="0"/>
          <w:color w:val="auto"/>
          <w:sz w:val="32"/>
          <w:szCs w:val="32"/>
          <w:highlight w:val="none"/>
          <w:lang w:val="en-US" w:eastAsia="zh-CN"/>
        </w:rPr>
        <w:t>工作</w:t>
      </w:r>
      <w:r>
        <w:rPr>
          <w:rFonts w:hint="default" w:ascii="Times New Roman" w:hAnsi="Times New Roman" w:eastAsia="方正仿宋_GBK" w:cs="Times New Roman"/>
          <w:b w:val="0"/>
          <w:bCs w:val="0"/>
          <w:color w:val="auto"/>
          <w:sz w:val="32"/>
          <w:szCs w:val="32"/>
          <w:highlight w:val="none"/>
        </w:rPr>
        <w:t>要求，向</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委、</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政府</w:t>
      </w:r>
      <w:r>
        <w:rPr>
          <w:rFonts w:hint="default" w:ascii="Times New Roman" w:hAnsi="Times New Roman" w:eastAsia="方正仿宋_GBK" w:cs="Times New Roman"/>
          <w:b w:val="0"/>
          <w:bCs w:val="0"/>
          <w:color w:val="auto"/>
          <w:sz w:val="32"/>
          <w:szCs w:val="32"/>
          <w:highlight w:val="none"/>
          <w:lang w:val="en-US" w:eastAsia="zh-CN"/>
        </w:rPr>
        <w:t>和市食药安办</w:t>
      </w:r>
      <w:r>
        <w:rPr>
          <w:rFonts w:hint="default" w:ascii="Times New Roman" w:hAnsi="Times New Roman" w:eastAsia="方正仿宋_GBK" w:cs="Times New Roman"/>
          <w:b w:val="0"/>
          <w:bCs w:val="0"/>
          <w:color w:val="auto"/>
          <w:sz w:val="32"/>
          <w:szCs w:val="32"/>
          <w:highlight w:val="none"/>
        </w:rPr>
        <w:t>报告事故</w:t>
      </w:r>
      <w:r>
        <w:rPr>
          <w:rFonts w:hint="default" w:ascii="Times New Roman" w:hAnsi="Times New Roman" w:eastAsia="方正仿宋_GBK" w:cs="Times New Roman"/>
          <w:b w:val="0"/>
          <w:bCs w:val="0"/>
          <w:color w:val="auto"/>
          <w:sz w:val="32"/>
          <w:szCs w:val="32"/>
          <w:highlight w:val="none"/>
          <w:lang w:val="en-US" w:eastAsia="zh-CN"/>
        </w:rPr>
        <w:t>情况及</w:t>
      </w:r>
      <w:r>
        <w:rPr>
          <w:rFonts w:hint="default" w:ascii="Times New Roman" w:hAnsi="Times New Roman" w:eastAsia="方正仿宋_GBK" w:cs="Times New Roman"/>
          <w:b w:val="0"/>
          <w:bCs w:val="0"/>
          <w:color w:val="auto"/>
          <w:sz w:val="32"/>
          <w:szCs w:val="32"/>
          <w:highlight w:val="none"/>
        </w:rPr>
        <w:t>应急处置</w:t>
      </w:r>
      <w:r>
        <w:rPr>
          <w:rFonts w:hint="default" w:ascii="Times New Roman" w:hAnsi="Times New Roman" w:eastAsia="方正仿宋_GBK" w:cs="Times New Roman"/>
          <w:b w:val="0"/>
          <w:bCs w:val="0"/>
          <w:color w:val="auto"/>
          <w:sz w:val="32"/>
          <w:szCs w:val="32"/>
          <w:highlight w:val="none"/>
          <w:lang w:val="en-US" w:eastAsia="zh-CN"/>
        </w:rPr>
        <w:t>工作进展</w:t>
      </w:r>
      <w:r>
        <w:rPr>
          <w:rFonts w:hint="default" w:ascii="Times New Roman" w:hAnsi="Times New Roman" w:eastAsia="方正仿宋_GBK" w:cs="Times New Roman"/>
          <w:b w:val="0"/>
          <w:bCs w:val="0"/>
          <w:color w:val="auto"/>
          <w:sz w:val="32"/>
          <w:szCs w:val="32"/>
          <w:highlight w:val="none"/>
        </w:rPr>
        <w:t>情况，组织调度有关队伍、专家赶赴现场参加应急处置，决定对事故现场进行封闭和对事故现场周边实行交通管制等强制性措施，发布事故有关信息</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组织指导有关小组各司其职开展应急处置、调查等各项工作</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指挥部成员单位职责</w:t>
      </w:r>
      <w:r>
        <w:rPr>
          <w:rFonts w:hint="default" w:ascii="Times New Roman" w:hAnsi="Times New Roman" w:eastAsia="方正仿宋_GBK" w:cs="Times New Roman"/>
          <w:b w:val="0"/>
          <w:bCs w:val="0"/>
          <w:color w:val="auto"/>
          <w:sz w:val="32"/>
          <w:szCs w:val="32"/>
          <w:highlight w:val="none"/>
          <w:lang w:val="en-US" w:eastAsia="zh-CN"/>
        </w:rPr>
        <w:t>见附件9.2。</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zh-CN"/>
        </w:rPr>
        <w:t>县指挥部下设办公室，由县市场监管局主要负责同志兼任办公室主任，</w:t>
      </w:r>
      <w:r>
        <w:rPr>
          <w:rFonts w:hint="default" w:ascii="Times New Roman" w:hAnsi="Times New Roman" w:eastAsia="方正仿宋_GBK" w:cs="Times New Roman"/>
          <w:b w:val="0"/>
          <w:bCs w:val="0"/>
          <w:color w:val="auto"/>
          <w:sz w:val="32"/>
          <w:szCs w:val="32"/>
          <w:highlight w:val="none"/>
        </w:rPr>
        <w:t>主要承担</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指挥部日常工作</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en-US" w:eastAsia="zh-CN"/>
        </w:rPr>
        <w:t>县指挥部下设</w:t>
      </w:r>
      <w:r>
        <w:rPr>
          <w:rFonts w:hint="default" w:ascii="Times New Roman" w:hAnsi="Times New Roman" w:eastAsia="方正仿宋_GBK" w:cs="Times New Roman"/>
          <w:b w:val="0"/>
          <w:bCs w:val="0"/>
          <w:color w:val="auto"/>
          <w:sz w:val="32"/>
          <w:szCs w:val="32"/>
          <w:highlight w:val="none"/>
          <w:lang w:val="zh-CN"/>
        </w:rPr>
        <w:t>综合协调、</w:t>
      </w:r>
      <w:r>
        <w:rPr>
          <w:rFonts w:hint="default" w:ascii="Times New Roman" w:hAnsi="Times New Roman" w:eastAsia="方正仿宋_GBK" w:cs="Times New Roman"/>
          <w:b w:val="0"/>
          <w:bCs w:val="0"/>
          <w:color w:val="auto"/>
          <w:sz w:val="32"/>
          <w:szCs w:val="32"/>
          <w:highlight w:val="none"/>
          <w:lang w:val="en-US" w:eastAsia="zh-CN"/>
        </w:rPr>
        <w:t>事故调查、危害控制</w:t>
      </w:r>
      <w:r>
        <w:rPr>
          <w:rFonts w:hint="default" w:ascii="Times New Roman" w:hAnsi="Times New Roman" w:eastAsia="方正仿宋_GBK" w:cs="Times New Roman"/>
          <w:b w:val="0"/>
          <w:bCs w:val="0"/>
          <w:color w:val="auto"/>
          <w:sz w:val="32"/>
          <w:szCs w:val="32"/>
          <w:highlight w:val="none"/>
          <w:lang w:val="zh-CN"/>
        </w:rPr>
        <w:t>、医</w:t>
      </w:r>
      <w:r>
        <w:rPr>
          <w:rFonts w:hint="default" w:ascii="Times New Roman" w:hAnsi="Times New Roman" w:eastAsia="方正仿宋_GBK" w:cs="Times New Roman"/>
          <w:b w:val="0"/>
          <w:bCs w:val="0"/>
          <w:color w:val="auto"/>
          <w:sz w:val="32"/>
          <w:szCs w:val="32"/>
          <w:highlight w:val="none"/>
          <w:lang w:val="en-US" w:eastAsia="zh-CN"/>
        </w:rPr>
        <w:t>疗</w:t>
      </w:r>
      <w:r>
        <w:rPr>
          <w:rFonts w:hint="default" w:ascii="Times New Roman" w:hAnsi="Times New Roman" w:eastAsia="方正仿宋_GBK" w:cs="Times New Roman"/>
          <w:b w:val="0"/>
          <w:bCs w:val="0"/>
          <w:color w:val="auto"/>
          <w:sz w:val="32"/>
          <w:szCs w:val="32"/>
          <w:highlight w:val="none"/>
          <w:lang w:val="zh-CN"/>
        </w:rPr>
        <w:t>救</w:t>
      </w:r>
      <w:r>
        <w:rPr>
          <w:rFonts w:hint="default" w:ascii="Times New Roman" w:hAnsi="Times New Roman" w:eastAsia="方正仿宋_GBK" w:cs="Times New Roman"/>
          <w:b w:val="0"/>
          <w:bCs w:val="0"/>
          <w:color w:val="auto"/>
          <w:sz w:val="32"/>
          <w:szCs w:val="32"/>
          <w:highlight w:val="none"/>
          <w:lang w:val="en-US" w:eastAsia="zh-CN"/>
        </w:rPr>
        <w:t>治</w:t>
      </w:r>
      <w:r>
        <w:rPr>
          <w:rFonts w:hint="default" w:ascii="Times New Roman" w:hAnsi="Times New Roman" w:eastAsia="方正仿宋_GBK" w:cs="Times New Roman"/>
          <w:b w:val="0"/>
          <w:bCs w:val="0"/>
          <w:color w:val="auto"/>
          <w:sz w:val="32"/>
          <w:szCs w:val="32"/>
          <w:highlight w:val="none"/>
          <w:lang w:val="zh-CN"/>
        </w:rPr>
        <w:t>、流行病学调查和检测评估、</w:t>
      </w:r>
      <w:r>
        <w:rPr>
          <w:rFonts w:hint="default" w:ascii="Times New Roman" w:hAnsi="Times New Roman" w:eastAsia="方正仿宋_GBK" w:cs="Times New Roman"/>
          <w:b w:val="0"/>
          <w:bCs w:val="0"/>
          <w:color w:val="auto"/>
          <w:sz w:val="32"/>
          <w:szCs w:val="32"/>
          <w:highlight w:val="none"/>
          <w:lang w:val="en-US" w:eastAsia="zh-CN"/>
        </w:rPr>
        <w:t>社会稳定</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en-US" w:eastAsia="zh-CN"/>
        </w:rPr>
        <w:t>新闻宣传</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en-US" w:eastAsia="zh-CN"/>
        </w:rPr>
        <w:t>专家咨询</w:t>
      </w:r>
      <w:r>
        <w:rPr>
          <w:rFonts w:hint="default" w:ascii="Times New Roman" w:hAnsi="Times New Roman" w:eastAsia="方正仿宋_GBK" w:cs="Times New Roman"/>
          <w:b w:val="0"/>
          <w:bCs w:val="0"/>
          <w:color w:val="auto"/>
          <w:sz w:val="32"/>
          <w:szCs w:val="32"/>
          <w:highlight w:val="none"/>
          <w:lang w:val="zh-CN"/>
        </w:rPr>
        <w:t>等工作组。</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（1）综合协调组</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由</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食药安办</w:t>
      </w:r>
      <w:r>
        <w:rPr>
          <w:rFonts w:hint="default" w:ascii="Times New Roman" w:hAnsi="Times New Roman" w:eastAsia="方正仿宋_GBK" w:cs="Times New Roman"/>
          <w:b w:val="0"/>
          <w:bCs w:val="0"/>
          <w:color w:val="auto"/>
          <w:sz w:val="32"/>
          <w:szCs w:val="32"/>
          <w:highlight w:val="none"/>
          <w:lang w:val="zh-CN"/>
        </w:rPr>
        <w:t>（县市场监管局）牵头，</w:t>
      </w:r>
      <w:r>
        <w:rPr>
          <w:rFonts w:hint="default" w:ascii="Times New Roman" w:hAnsi="Times New Roman" w:eastAsia="方正仿宋_GBK" w:cs="Times New Roman"/>
          <w:b w:val="0"/>
          <w:bCs w:val="0"/>
          <w:color w:val="auto"/>
          <w:sz w:val="32"/>
          <w:szCs w:val="32"/>
          <w:highlight w:val="none"/>
          <w:lang w:val="en-US" w:eastAsia="zh-CN"/>
        </w:rPr>
        <w:t>县公安局、</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农业农村委、</w:t>
      </w:r>
      <w:r>
        <w:rPr>
          <w:rFonts w:hint="default" w:ascii="Times New Roman" w:hAnsi="Times New Roman" w:eastAsia="方正仿宋_GBK" w:cs="Times New Roman"/>
          <w:b w:val="0"/>
          <w:bCs w:val="0"/>
          <w:color w:val="auto"/>
          <w:sz w:val="32"/>
          <w:szCs w:val="32"/>
          <w:highlight w:val="none"/>
          <w:lang w:val="zh-CN"/>
        </w:rPr>
        <w:t>县卫生健康委等有关部门参加，负责组织协调各工作组开展应急处置工作，</w:t>
      </w:r>
      <w:r>
        <w:rPr>
          <w:rFonts w:hint="default" w:ascii="Times New Roman" w:hAnsi="Times New Roman" w:eastAsia="方正仿宋_GBK" w:cs="Times New Roman"/>
          <w:b w:val="0"/>
          <w:bCs w:val="0"/>
          <w:color w:val="auto"/>
          <w:sz w:val="32"/>
          <w:szCs w:val="32"/>
          <w:highlight w:val="none"/>
          <w:lang w:val="en-US" w:eastAsia="zh-CN"/>
        </w:rPr>
        <w:t>收集、汇总、</w:t>
      </w:r>
      <w:r>
        <w:rPr>
          <w:rFonts w:hint="default" w:ascii="Times New Roman" w:hAnsi="Times New Roman" w:eastAsia="方正仿宋_GBK" w:cs="Times New Roman"/>
          <w:b w:val="0"/>
          <w:bCs w:val="0"/>
          <w:color w:val="auto"/>
          <w:sz w:val="32"/>
          <w:szCs w:val="32"/>
          <w:highlight w:val="none"/>
          <w:lang w:val="zh-CN"/>
        </w:rPr>
        <w:t>分析研判相关信息，及时通报其他工作组；协调做好后勤保障等工作。</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（2）事故调查组</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由县市场监管局牵头，</w:t>
      </w:r>
      <w:r>
        <w:rPr>
          <w:rFonts w:hint="default" w:ascii="Times New Roman" w:hAnsi="Times New Roman" w:eastAsia="方正仿宋_GBK" w:cs="Times New Roman"/>
          <w:b w:val="0"/>
          <w:bCs w:val="0"/>
          <w:color w:val="auto"/>
          <w:sz w:val="32"/>
          <w:szCs w:val="32"/>
          <w:highlight w:val="none"/>
          <w:lang w:val="en-US" w:eastAsia="zh-CN"/>
        </w:rPr>
        <w:t>县纪委监委机关</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法院、</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检察院</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zh-CN" w:eastAsia="zh-CN"/>
        </w:rPr>
        <w:t>县</w:t>
      </w:r>
      <w:r>
        <w:rPr>
          <w:rFonts w:hint="default" w:ascii="Times New Roman" w:hAnsi="Times New Roman" w:eastAsia="方正仿宋_GBK" w:cs="Times New Roman"/>
          <w:b w:val="0"/>
          <w:bCs w:val="0"/>
          <w:color w:val="auto"/>
          <w:sz w:val="32"/>
          <w:szCs w:val="32"/>
          <w:highlight w:val="none"/>
        </w:rPr>
        <w:t>教委、</w:t>
      </w:r>
      <w:r>
        <w:rPr>
          <w:rFonts w:hint="default" w:ascii="Times New Roman" w:hAnsi="Times New Roman" w:eastAsia="方正仿宋_GBK" w:cs="Times New Roman"/>
          <w:b w:val="0"/>
          <w:bCs w:val="0"/>
          <w:color w:val="auto"/>
          <w:sz w:val="32"/>
          <w:szCs w:val="32"/>
          <w:highlight w:val="none"/>
          <w:lang w:val="zh-CN"/>
        </w:rPr>
        <w:t>县公安局、县生态环境局、</w:t>
      </w:r>
      <w:r>
        <w:rPr>
          <w:rFonts w:hint="default" w:ascii="Times New Roman" w:hAnsi="Times New Roman" w:eastAsia="方正仿宋_GBK" w:cs="Times New Roman"/>
          <w:b w:val="0"/>
          <w:bCs w:val="0"/>
          <w:color w:val="auto"/>
          <w:sz w:val="32"/>
          <w:szCs w:val="32"/>
          <w:highlight w:val="none"/>
          <w:lang w:val="zh-CN" w:eastAsia="zh-CN"/>
        </w:rPr>
        <w:t>县</w:t>
      </w:r>
      <w:r>
        <w:rPr>
          <w:rFonts w:hint="default" w:ascii="Times New Roman" w:hAnsi="Times New Roman" w:eastAsia="方正仿宋_GBK" w:cs="Times New Roman"/>
          <w:b w:val="0"/>
          <w:bCs w:val="0"/>
          <w:color w:val="auto"/>
          <w:sz w:val="32"/>
          <w:szCs w:val="32"/>
          <w:highlight w:val="none"/>
          <w:lang w:val="zh-CN"/>
        </w:rPr>
        <w:t>住房城乡建委、县农业农村委、县商务委、县卫生健康委等有关部门参加，负责调查事故发生原因，评估事故影响；对涉嫌犯罪的，由县公安局立案侦办。根据实际需要，事故调查组可设置在事故发生地或派出部分人员赴现场开展事故调查。</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（3）危害控制组</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由县市场监管局牵头，</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教委、</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公安局、</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民政局</w:t>
      </w:r>
      <w:r>
        <w:rPr>
          <w:rFonts w:hint="default" w:ascii="Times New Roman" w:hAnsi="Times New Roman" w:eastAsia="方正仿宋_GBK" w:cs="Times New Roman"/>
          <w:b w:val="0"/>
          <w:bCs w:val="0"/>
          <w:color w:val="auto"/>
          <w:sz w:val="32"/>
          <w:szCs w:val="32"/>
          <w:highlight w:val="none"/>
          <w:lang w:val="zh-CN"/>
        </w:rPr>
        <w:t>、县农业农村委</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zh-CN"/>
        </w:rPr>
        <w:t>县商务委、县卫生健康委等有关职能部门负责依法追溯、控制不安全产品，开展召回、下架、封存、无害化处</w:t>
      </w:r>
      <w:r>
        <w:rPr>
          <w:rFonts w:hint="default" w:ascii="Times New Roman" w:hAnsi="Times New Roman" w:eastAsia="方正仿宋_GBK" w:cs="Times New Roman"/>
          <w:b w:val="0"/>
          <w:bCs w:val="0"/>
          <w:color w:val="auto"/>
          <w:sz w:val="32"/>
          <w:szCs w:val="32"/>
          <w:highlight w:val="none"/>
        </w:rPr>
        <w:t>理</w:t>
      </w:r>
      <w:r>
        <w:rPr>
          <w:rFonts w:hint="default" w:ascii="Times New Roman" w:hAnsi="Times New Roman" w:eastAsia="方正仿宋_GBK" w:cs="Times New Roman"/>
          <w:b w:val="0"/>
          <w:bCs w:val="0"/>
          <w:color w:val="auto"/>
          <w:sz w:val="32"/>
          <w:szCs w:val="32"/>
          <w:highlight w:val="none"/>
          <w:lang w:val="zh-CN"/>
        </w:rPr>
        <w:t>有关食品、原料、食品添加剂及食品相关产品等工作，严格控制流通渠道，防止危害蔓延扩大。</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（4）医疗救治组</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由县卫生健康委牵头，</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市场监管局</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县经济信息委</w:t>
      </w:r>
      <w:r>
        <w:rPr>
          <w:rFonts w:hint="default" w:ascii="Times New Roman" w:hAnsi="Times New Roman" w:eastAsia="方正仿宋_GBK" w:cs="Times New Roman"/>
          <w:b w:val="0"/>
          <w:bCs w:val="0"/>
          <w:color w:val="auto"/>
          <w:sz w:val="32"/>
          <w:szCs w:val="32"/>
          <w:highlight w:val="none"/>
        </w:rPr>
        <w:t>等有关单位参加</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rPr>
        <w:t>指导</w:t>
      </w:r>
      <w:r>
        <w:rPr>
          <w:rFonts w:hint="default" w:ascii="Times New Roman" w:hAnsi="Times New Roman" w:eastAsia="方正仿宋_GBK" w:cs="Times New Roman"/>
          <w:b w:val="0"/>
          <w:bCs w:val="0"/>
          <w:color w:val="auto"/>
          <w:sz w:val="32"/>
          <w:szCs w:val="32"/>
          <w:highlight w:val="none"/>
          <w:lang w:val="zh-CN"/>
        </w:rPr>
        <w:t>医疗机构迅速组织</w:t>
      </w:r>
      <w:r>
        <w:rPr>
          <w:rFonts w:hint="default" w:ascii="Times New Roman" w:hAnsi="Times New Roman" w:eastAsia="方正仿宋_GBK" w:cs="Times New Roman"/>
          <w:b w:val="0"/>
          <w:bCs w:val="0"/>
          <w:color w:val="auto"/>
          <w:sz w:val="32"/>
          <w:szCs w:val="32"/>
          <w:highlight w:val="none"/>
          <w:lang w:val="en-US" w:eastAsia="zh-CN"/>
        </w:rPr>
        <w:t>医疗救援</w:t>
      </w:r>
      <w:r>
        <w:rPr>
          <w:rFonts w:hint="default" w:ascii="Times New Roman" w:hAnsi="Times New Roman" w:eastAsia="方正仿宋_GBK" w:cs="Times New Roman"/>
          <w:b w:val="0"/>
          <w:bCs w:val="0"/>
          <w:color w:val="auto"/>
          <w:sz w:val="32"/>
          <w:szCs w:val="32"/>
          <w:highlight w:val="none"/>
          <w:lang w:val="zh-CN"/>
        </w:rPr>
        <w:t>队伍，提出救治措施，建立救治绿色通道，</w:t>
      </w:r>
      <w:r>
        <w:rPr>
          <w:rFonts w:hint="default" w:ascii="Times New Roman" w:hAnsi="Times New Roman" w:eastAsia="方正仿宋_GBK" w:cs="Times New Roman"/>
          <w:b w:val="0"/>
          <w:bCs w:val="0"/>
          <w:color w:val="auto"/>
          <w:sz w:val="32"/>
          <w:szCs w:val="32"/>
          <w:highlight w:val="none"/>
        </w:rPr>
        <w:t>积极</w:t>
      </w:r>
      <w:r>
        <w:rPr>
          <w:rFonts w:hint="default" w:ascii="Times New Roman" w:hAnsi="Times New Roman" w:eastAsia="方正仿宋_GBK" w:cs="Times New Roman"/>
          <w:b w:val="0"/>
          <w:bCs w:val="0"/>
          <w:color w:val="auto"/>
          <w:sz w:val="32"/>
          <w:szCs w:val="32"/>
          <w:highlight w:val="none"/>
          <w:lang w:val="zh-CN"/>
        </w:rPr>
        <w:t>开展医疗救治，</w:t>
      </w:r>
      <w:r>
        <w:rPr>
          <w:rFonts w:hint="default" w:ascii="Times New Roman" w:hAnsi="Times New Roman" w:eastAsia="方正仿宋_GBK" w:cs="Times New Roman"/>
          <w:b w:val="0"/>
          <w:bCs w:val="0"/>
          <w:color w:val="auto"/>
          <w:sz w:val="32"/>
          <w:szCs w:val="32"/>
          <w:highlight w:val="none"/>
        </w:rPr>
        <w:t>协调</w:t>
      </w:r>
      <w:r>
        <w:rPr>
          <w:rFonts w:hint="default" w:ascii="Times New Roman" w:hAnsi="Times New Roman" w:eastAsia="方正仿宋_GBK" w:cs="Times New Roman"/>
          <w:b w:val="0"/>
          <w:bCs w:val="0"/>
          <w:color w:val="auto"/>
          <w:sz w:val="32"/>
          <w:szCs w:val="32"/>
          <w:highlight w:val="none"/>
          <w:lang w:val="zh-CN"/>
        </w:rPr>
        <w:t>紧缺药品、医疗设备等。</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（5）流行病学调查和检测评估组</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eastAsia="zh-CN"/>
        </w:rPr>
      </w:pPr>
      <w:r>
        <w:rPr>
          <w:rFonts w:hint="default" w:ascii="Times New Roman" w:hAnsi="Times New Roman" w:eastAsia="方正仿宋_GBK" w:cs="Times New Roman"/>
          <w:b w:val="0"/>
          <w:bCs w:val="0"/>
          <w:color w:val="auto"/>
          <w:sz w:val="32"/>
          <w:szCs w:val="32"/>
          <w:highlight w:val="none"/>
        </w:rPr>
        <w:t>由</w:t>
      </w:r>
      <w:r>
        <w:rPr>
          <w:rFonts w:hint="default" w:ascii="Times New Roman" w:hAnsi="Times New Roman" w:eastAsia="方正仿宋_GBK" w:cs="Times New Roman"/>
          <w:b w:val="0"/>
          <w:bCs w:val="0"/>
          <w:color w:val="auto"/>
          <w:kern w:val="2"/>
          <w:sz w:val="32"/>
          <w:szCs w:val="32"/>
          <w:highlight w:val="none"/>
          <w:lang w:val="en-US" w:eastAsia="zh-CN" w:bidi="ar-SA"/>
        </w:rPr>
        <w:t>县</w:t>
      </w:r>
      <w:r>
        <w:rPr>
          <w:rFonts w:hint="default" w:ascii="Times New Roman" w:hAnsi="Times New Roman" w:eastAsia="方正仿宋_GBK" w:cs="Times New Roman"/>
          <w:b w:val="0"/>
          <w:bCs w:val="0"/>
          <w:color w:val="auto"/>
          <w:sz w:val="32"/>
          <w:szCs w:val="32"/>
          <w:highlight w:val="none"/>
          <w:lang w:val="en-US" w:eastAsia="zh-CN"/>
        </w:rPr>
        <w:t>卫生健康委</w:t>
      </w:r>
      <w:r>
        <w:rPr>
          <w:rFonts w:hint="default" w:ascii="Times New Roman" w:hAnsi="Times New Roman" w:eastAsia="方正仿宋_GBK" w:cs="Times New Roman"/>
          <w:b w:val="0"/>
          <w:bCs w:val="0"/>
          <w:color w:val="auto"/>
          <w:sz w:val="32"/>
          <w:szCs w:val="32"/>
          <w:highlight w:val="none"/>
        </w:rPr>
        <w:t>牵头，</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市场监管局、</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农业农村委等有关部门参加，负责组织疾病预防控制机构开展现场流行病学调查、实验室检验和食品卫生学调查；组织开展食品安全应急检验检测工作；研究提出确定致病因子、事故食品或污染原因等调查结论。</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（6）社会稳定组</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由</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lang w:val="zh-CN" w:eastAsia="zh-CN"/>
        </w:rPr>
        <w:t>公安局</w:t>
      </w:r>
      <w:r>
        <w:rPr>
          <w:rFonts w:hint="default" w:ascii="Times New Roman" w:hAnsi="Times New Roman" w:eastAsia="方正仿宋_GBK" w:cs="Times New Roman"/>
          <w:b w:val="0"/>
          <w:bCs w:val="0"/>
          <w:color w:val="auto"/>
          <w:sz w:val="32"/>
          <w:szCs w:val="32"/>
          <w:highlight w:val="none"/>
          <w:lang w:val="zh-CN"/>
        </w:rPr>
        <w:t>牵头，</w:t>
      </w:r>
      <w:r>
        <w:rPr>
          <w:rFonts w:hint="default" w:ascii="Times New Roman" w:hAnsi="Times New Roman" w:eastAsia="方正仿宋_GBK" w:cs="Times New Roman"/>
          <w:b w:val="0"/>
          <w:bCs w:val="0"/>
          <w:color w:val="auto"/>
          <w:kern w:val="2"/>
          <w:sz w:val="32"/>
          <w:szCs w:val="32"/>
          <w:highlight w:val="none"/>
          <w:lang w:val="en-US" w:eastAsia="zh-CN" w:bidi="ar-SA"/>
        </w:rPr>
        <w:t>县</w:t>
      </w:r>
      <w:r>
        <w:rPr>
          <w:rFonts w:hint="default" w:ascii="Times New Roman" w:hAnsi="Times New Roman" w:eastAsia="方正仿宋_GBK" w:cs="Times New Roman"/>
          <w:b w:val="0"/>
          <w:bCs w:val="0"/>
          <w:color w:val="auto"/>
          <w:sz w:val="32"/>
          <w:szCs w:val="32"/>
          <w:highlight w:val="none"/>
          <w:lang w:val="en-US" w:eastAsia="zh-CN"/>
        </w:rPr>
        <w:t>委政法委、</w:t>
      </w:r>
      <w:r>
        <w:rPr>
          <w:rFonts w:hint="default" w:ascii="Times New Roman" w:hAnsi="Times New Roman" w:eastAsia="方正仿宋_GBK" w:cs="Times New Roman"/>
          <w:b w:val="0"/>
          <w:bCs w:val="0"/>
          <w:color w:val="auto"/>
          <w:sz w:val="32"/>
          <w:szCs w:val="32"/>
          <w:highlight w:val="none"/>
          <w:lang w:val="zh-CN"/>
        </w:rPr>
        <w:t>县委网信办、县教委、</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民政局</w:t>
      </w:r>
      <w:r>
        <w:rPr>
          <w:rFonts w:hint="default" w:ascii="Times New Roman" w:hAnsi="Times New Roman" w:eastAsia="方正仿宋_GBK" w:cs="Times New Roman"/>
          <w:b w:val="0"/>
          <w:bCs w:val="0"/>
          <w:color w:val="auto"/>
          <w:sz w:val="32"/>
          <w:szCs w:val="32"/>
          <w:highlight w:val="none"/>
          <w:lang w:val="zh-CN"/>
        </w:rPr>
        <w:t>、县住房城乡建委、县市场监管局等有关部门参加，负责指导、协助事故发生地所在乡镇（街道）加强社会治安管理，依法查处借机传播谣言制造社会恐慌、哄抢物资等违法犯罪行为，做好矛盾纠纷化解、社会救助等工作。</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（7）新闻宣传组</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由县委宣传部牵头，县委网信办、县卫生健康委、县市场监管局等有关部门参加，负责制定新闻发布方案，指定新闻发言人，组织汇总新闻发布信息，统一新闻口径，做好信息发布工作；做好舆论引导，把握报道工作的正确导向，指导协调新闻宣传单位做好事故的新闻报道工作。</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（8）专家咨询组</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由</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食药安办牵头，成立</w:t>
      </w:r>
      <w:r>
        <w:rPr>
          <w:rFonts w:hint="default" w:ascii="Times New Roman" w:hAnsi="Times New Roman" w:eastAsia="方正仿宋_GBK" w:cs="Times New Roman"/>
          <w:b w:val="0"/>
          <w:bCs w:val="0"/>
          <w:color w:val="auto"/>
          <w:sz w:val="32"/>
          <w:szCs w:val="32"/>
          <w:highlight w:val="none"/>
          <w:lang w:val="zh-CN"/>
        </w:rPr>
        <w:t>由食品安全管理、食品安全风险监测与评估、食品安全检验检测、医学、法律等相关领域专家组成</w:t>
      </w:r>
      <w:r>
        <w:rPr>
          <w:rFonts w:hint="default" w:ascii="Times New Roman" w:hAnsi="Times New Roman" w:eastAsia="方正仿宋_GBK" w:cs="Times New Roman"/>
          <w:b w:val="0"/>
          <w:bCs w:val="0"/>
          <w:color w:val="auto"/>
          <w:sz w:val="32"/>
          <w:szCs w:val="32"/>
          <w:highlight w:val="none"/>
        </w:rPr>
        <w:t>的</w:t>
      </w:r>
      <w:r>
        <w:rPr>
          <w:rFonts w:hint="default" w:ascii="Times New Roman" w:hAnsi="Times New Roman" w:eastAsia="方正仿宋_GBK" w:cs="Times New Roman"/>
          <w:b w:val="0"/>
          <w:bCs w:val="0"/>
          <w:color w:val="auto"/>
          <w:sz w:val="32"/>
          <w:szCs w:val="32"/>
          <w:highlight w:val="none"/>
          <w:lang w:val="zh-CN"/>
        </w:rPr>
        <w:t>应急专家</w:t>
      </w:r>
      <w:r>
        <w:rPr>
          <w:rFonts w:hint="default" w:ascii="Times New Roman" w:hAnsi="Times New Roman" w:eastAsia="方正仿宋_GBK" w:cs="Times New Roman"/>
          <w:b w:val="0"/>
          <w:bCs w:val="0"/>
          <w:color w:val="auto"/>
          <w:sz w:val="32"/>
          <w:szCs w:val="32"/>
          <w:highlight w:val="none"/>
          <w:lang w:val="en-US" w:eastAsia="zh-CN"/>
        </w:rPr>
        <w:t>咨询</w:t>
      </w:r>
      <w:r>
        <w:rPr>
          <w:rFonts w:hint="default" w:ascii="Times New Roman" w:hAnsi="Times New Roman" w:eastAsia="方正仿宋_GBK" w:cs="Times New Roman"/>
          <w:b w:val="0"/>
          <w:bCs w:val="0"/>
          <w:color w:val="auto"/>
          <w:sz w:val="32"/>
          <w:szCs w:val="32"/>
          <w:highlight w:val="none"/>
          <w:lang w:val="zh-CN"/>
        </w:rPr>
        <w:t>组，为食品安全事故危害评估和调查处理等工作提供咨询建议、技术支持，对食品安全事故的应急处置、危害程度等开展评估，并提出意见建议。</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264" w:name="_Toc28545"/>
      <w:bookmarkStart w:id="265" w:name="_Toc29185"/>
      <w:bookmarkStart w:id="266" w:name="_Toc22013"/>
      <w:bookmarkStart w:id="267" w:name="_Toc11175"/>
      <w:bookmarkStart w:id="268" w:name="_Toc12241"/>
      <w:bookmarkStart w:id="269" w:name="_Toc17508"/>
      <w:bookmarkStart w:id="270" w:name="_Toc19418"/>
      <w:bookmarkStart w:id="271" w:name="_Toc29836"/>
      <w:bookmarkStart w:id="272" w:name="_Toc10521"/>
      <w:bookmarkStart w:id="273" w:name="_Toc547"/>
      <w:bookmarkStart w:id="274" w:name="_Toc17699"/>
      <w:bookmarkStart w:id="275" w:name="_Toc6576"/>
      <w:bookmarkStart w:id="276" w:name="_Toc14119"/>
      <w:bookmarkStart w:id="277" w:name="_Toc8962"/>
      <w:bookmarkStart w:id="278" w:name="_Toc18800"/>
      <w:bookmarkStart w:id="279" w:name="_Toc30543"/>
      <w:bookmarkStart w:id="280" w:name="_Toc29326"/>
      <w:bookmarkStart w:id="281" w:name="_Toc1962"/>
      <w:bookmarkStart w:id="282" w:name="_Toc30857"/>
      <w:bookmarkStart w:id="283" w:name="_Toc3489"/>
      <w:bookmarkStart w:id="284" w:name="_Toc16359"/>
      <w:bookmarkStart w:id="285" w:name="_Toc13902"/>
      <w:bookmarkStart w:id="286" w:name="_Toc31384"/>
      <w:bookmarkStart w:id="287" w:name="_Toc1610"/>
      <w:bookmarkStart w:id="288" w:name="_Toc26900"/>
      <w:bookmarkStart w:id="289" w:name="_Toc2324"/>
      <w:bookmarkStart w:id="290" w:name="_Toc30708"/>
      <w:bookmarkStart w:id="291" w:name="_Toc26781"/>
      <w:bookmarkStart w:id="292" w:name="_Toc23353"/>
      <w:bookmarkStart w:id="293" w:name="_Toc26342"/>
      <w:bookmarkStart w:id="294" w:name="_Toc20461"/>
      <w:bookmarkStart w:id="295" w:name="_Toc15270"/>
      <w:bookmarkStart w:id="296" w:name="_Toc30413"/>
      <w:bookmarkStart w:id="297" w:name="_Toc32734"/>
      <w:bookmarkStart w:id="298" w:name="_Toc182752386"/>
      <w:bookmarkStart w:id="299" w:name="_Toc30149"/>
      <w:bookmarkStart w:id="300" w:name="_Toc14998"/>
      <w:r>
        <w:rPr>
          <w:rFonts w:hint="default" w:ascii="Times New Roman" w:hAnsi="Times New Roman" w:eastAsia="方正楷体_GBK" w:cs="Times New Roman"/>
          <w:b w:val="0"/>
          <w:bCs w:val="0"/>
          <w:color w:val="auto"/>
          <w:sz w:val="32"/>
          <w:szCs w:val="32"/>
          <w:highlight w:val="none"/>
          <w:lang w:val="zh-CN"/>
        </w:rPr>
        <w:t>2.</w:t>
      </w:r>
      <w:r>
        <w:rPr>
          <w:rFonts w:hint="default" w:ascii="Times New Roman" w:hAnsi="Times New Roman" w:eastAsia="方正楷体_GBK" w:cs="Times New Roman"/>
          <w:b w:val="0"/>
          <w:bCs w:val="0"/>
          <w:color w:val="auto"/>
          <w:sz w:val="32"/>
          <w:szCs w:val="32"/>
          <w:highlight w:val="none"/>
          <w:lang w:val="en-US" w:eastAsia="zh-CN"/>
        </w:rPr>
        <w:t>2</w:t>
      </w:r>
      <w:r>
        <w:rPr>
          <w:rFonts w:hint="default" w:ascii="Times New Roman" w:hAnsi="Times New Roman" w:eastAsia="方正楷体_GBK" w:cs="Times New Roman"/>
          <w:b w:val="0"/>
          <w:bCs w:val="0"/>
          <w:color w:val="auto"/>
          <w:sz w:val="32"/>
          <w:szCs w:val="32"/>
          <w:highlight w:val="none"/>
          <w:lang w:val="zh-CN"/>
        </w:rPr>
        <w:t>现场指挥机构</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pPr>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发生较大、一般食品安全事故，县指挥部根据需要成立现场应急处置指挥部。所有进入现场的应急力量、装备、物资等</w:t>
      </w:r>
      <w:r>
        <w:rPr>
          <w:rFonts w:hint="default" w:ascii="Times New Roman" w:hAnsi="Times New Roman" w:eastAsia="方正仿宋_GBK" w:cs="Times New Roman"/>
          <w:b w:val="0"/>
          <w:bCs w:val="0"/>
          <w:color w:val="auto"/>
          <w:sz w:val="32"/>
          <w:szCs w:val="32"/>
          <w:highlight w:val="none"/>
          <w:lang w:val="en-US" w:eastAsia="zh-CN"/>
        </w:rPr>
        <w:t>要</w:t>
      </w:r>
      <w:r>
        <w:rPr>
          <w:rFonts w:hint="default" w:ascii="Times New Roman" w:hAnsi="Times New Roman" w:eastAsia="方正仿宋_GBK" w:cs="Times New Roman"/>
          <w:b w:val="0"/>
          <w:bCs w:val="0"/>
          <w:color w:val="auto"/>
          <w:sz w:val="32"/>
          <w:szCs w:val="32"/>
          <w:highlight w:val="none"/>
          <w:lang w:val="zh-CN"/>
        </w:rPr>
        <w:t>服从现场应急指挥部统一调度，其中相关应急力量按规定的指挥关系和指挥权限实施行动，确保相互衔接、配合顺畅。</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301" w:name="_Toc16159"/>
      <w:bookmarkStart w:id="302" w:name="_Toc1386"/>
      <w:bookmarkStart w:id="303" w:name="_Toc12231"/>
      <w:bookmarkStart w:id="304" w:name="_Toc7709"/>
      <w:bookmarkStart w:id="305" w:name="_Toc16780"/>
      <w:bookmarkStart w:id="306" w:name="_Toc7924"/>
      <w:bookmarkStart w:id="307" w:name="_Toc29333"/>
      <w:bookmarkStart w:id="308" w:name="_Toc10302"/>
      <w:bookmarkStart w:id="309" w:name="_Toc14985"/>
      <w:bookmarkStart w:id="310" w:name="_Toc23491"/>
      <w:bookmarkStart w:id="311" w:name="_Toc12707"/>
      <w:bookmarkStart w:id="312" w:name="_Toc15200"/>
      <w:bookmarkStart w:id="313" w:name="_Toc182752387"/>
      <w:bookmarkStart w:id="314" w:name="_Toc12325"/>
      <w:bookmarkStart w:id="315" w:name="_Toc10493"/>
      <w:bookmarkStart w:id="316" w:name="_Toc29733"/>
      <w:bookmarkStart w:id="317" w:name="_Toc21857"/>
      <w:bookmarkStart w:id="318" w:name="_Toc20645"/>
      <w:bookmarkStart w:id="319" w:name="_Toc25900"/>
      <w:bookmarkStart w:id="320" w:name="_Toc10939"/>
      <w:bookmarkStart w:id="321" w:name="_Toc3859"/>
      <w:bookmarkStart w:id="322" w:name="_Toc1299"/>
      <w:bookmarkStart w:id="323" w:name="_Toc15692"/>
      <w:bookmarkStart w:id="324" w:name="_Toc10032"/>
      <w:bookmarkStart w:id="325" w:name="_Toc22429"/>
      <w:bookmarkStart w:id="326" w:name="_Toc22108"/>
      <w:bookmarkStart w:id="327" w:name="_Toc16804"/>
      <w:bookmarkStart w:id="328" w:name="_Toc20736"/>
      <w:bookmarkStart w:id="329" w:name="_Toc16792"/>
      <w:bookmarkStart w:id="330" w:name="_Toc11053"/>
      <w:bookmarkStart w:id="331" w:name="_Toc7183"/>
      <w:bookmarkStart w:id="332" w:name="_Toc9411"/>
      <w:bookmarkStart w:id="333" w:name="_Toc11058"/>
      <w:bookmarkStart w:id="334" w:name="_Toc16157"/>
      <w:bookmarkStart w:id="335" w:name="_Toc24278"/>
      <w:bookmarkStart w:id="336" w:name="_Toc14176"/>
      <w:bookmarkStart w:id="337" w:name="_Toc6098"/>
      <w:bookmarkStart w:id="338" w:name="_Toc20197"/>
      <w:r>
        <w:rPr>
          <w:rFonts w:hint="default" w:ascii="Times New Roman" w:hAnsi="Times New Roman" w:eastAsia="方正楷体_GBK" w:cs="Times New Roman"/>
          <w:b w:val="0"/>
          <w:bCs w:val="0"/>
          <w:color w:val="auto"/>
          <w:sz w:val="32"/>
          <w:szCs w:val="32"/>
          <w:highlight w:val="none"/>
          <w:lang w:val="zh-CN"/>
        </w:rPr>
        <w:t>2.</w:t>
      </w:r>
      <w:r>
        <w:rPr>
          <w:rFonts w:hint="default" w:ascii="Times New Roman" w:hAnsi="Times New Roman" w:eastAsia="方正楷体_GBK" w:cs="Times New Roman"/>
          <w:b w:val="0"/>
          <w:bCs w:val="0"/>
          <w:color w:val="auto"/>
          <w:sz w:val="32"/>
          <w:szCs w:val="32"/>
          <w:highlight w:val="none"/>
          <w:lang w:val="en-US" w:eastAsia="zh-CN"/>
        </w:rPr>
        <w:t>3</w:t>
      </w:r>
      <w:r>
        <w:rPr>
          <w:rFonts w:hint="default" w:ascii="Times New Roman" w:hAnsi="Times New Roman" w:eastAsia="方正楷体_GBK" w:cs="Times New Roman"/>
          <w:b w:val="0"/>
          <w:bCs w:val="0"/>
          <w:color w:val="auto"/>
          <w:sz w:val="32"/>
          <w:szCs w:val="32"/>
          <w:highlight w:val="none"/>
          <w:lang w:val="zh-CN"/>
        </w:rPr>
        <w:t>技术支撑机构</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pStyle w:val="10"/>
        <w:keepNext w:val="0"/>
        <w:keepLines w:val="0"/>
        <w:pageBreakBefore w:val="0"/>
        <w:widowControl w:val="0"/>
        <w:kinsoku/>
        <w:wordWrap/>
        <w:overflowPunct/>
        <w:topLinePunct w:val="0"/>
        <w:autoSpaceDE/>
        <w:autoSpaceDN/>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食品检验、认证、科研、医疗、疾病预防控制等专业技术机构，是食品安全事故应急处置的技术支撑单位，在有关部门组织下开展应急检验检测、认证评估、医疗救治、流行病学调查等工作。</w:t>
      </w:r>
      <w:bookmarkStart w:id="339" w:name="_Toc1008"/>
      <w:bookmarkStart w:id="340" w:name="_Toc6994"/>
      <w:bookmarkStart w:id="341" w:name="_Toc4479"/>
      <w:bookmarkStart w:id="342" w:name="_Toc20784"/>
      <w:bookmarkStart w:id="343" w:name="_Toc23485"/>
      <w:bookmarkStart w:id="344" w:name="_Toc10004"/>
      <w:bookmarkStart w:id="345" w:name="_Toc8936"/>
      <w:bookmarkStart w:id="346" w:name="_Toc182752388"/>
      <w:bookmarkStart w:id="347" w:name="_Toc26161"/>
      <w:bookmarkStart w:id="348" w:name="_Toc23272"/>
      <w:bookmarkStart w:id="349" w:name="_Toc29412"/>
      <w:bookmarkStart w:id="350" w:name="_Toc8601"/>
      <w:bookmarkStart w:id="351" w:name="_Toc31588"/>
      <w:bookmarkStart w:id="352" w:name="_Toc5055"/>
      <w:bookmarkStart w:id="353" w:name="_Toc11869"/>
      <w:bookmarkStart w:id="354" w:name="_Toc11396"/>
      <w:bookmarkStart w:id="355" w:name="_Toc15329"/>
      <w:bookmarkStart w:id="356" w:name="_Toc19670"/>
      <w:bookmarkStart w:id="357" w:name="_Toc30875"/>
      <w:bookmarkStart w:id="358" w:name="_Toc32753"/>
      <w:bookmarkStart w:id="359" w:name="_Toc21529"/>
      <w:bookmarkStart w:id="360" w:name="_Toc2806"/>
      <w:bookmarkStart w:id="361" w:name="_Toc1957"/>
      <w:bookmarkStart w:id="362" w:name="_Toc22570"/>
      <w:bookmarkStart w:id="363" w:name="_Toc1485"/>
      <w:bookmarkStart w:id="364" w:name="_Toc13831"/>
      <w:bookmarkStart w:id="365" w:name="_Toc8171"/>
      <w:bookmarkStart w:id="366" w:name="_Toc1539"/>
      <w:bookmarkStart w:id="367" w:name="_Toc18319"/>
      <w:bookmarkStart w:id="368" w:name="_Toc30837"/>
      <w:bookmarkStart w:id="369" w:name="_Toc31848"/>
      <w:bookmarkStart w:id="370" w:name="_Toc27210"/>
      <w:bookmarkStart w:id="371" w:name="_Toc1578"/>
      <w:bookmarkStart w:id="372" w:name="_Toc26711"/>
      <w:bookmarkStart w:id="373" w:name="_Toc5629"/>
      <w:bookmarkStart w:id="374" w:name="_Toc27848"/>
    </w:p>
    <w:p>
      <w:pPr>
        <w:pStyle w:val="10"/>
        <w:keepNext w:val="0"/>
        <w:keepLines w:val="0"/>
        <w:pageBreakBefore w:val="0"/>
        <w:widowControl w:val="0"/>
        <w:kinsoku/>
        <w:wordWrap/>
        <w:overflowPunct/>
        <w:topLinePunct w:val="0"/>
        <w:autoSpaceDE/>
        <w:autoSpaceDN/>
        <w:bidi w:val="0"/>
        <w:spacing w:line="594" w:lineRule="exact"/>
        <w:ind w:firstLine="632" w:firstLineChars="200"/>
        <w:jc w:val="both"/>
        <w:textAlignment w:val="auto"/>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zh-CN"/>
        </w:rPr>
        <w:t xml:space="preserve">3 </w:t>
      </w:r>
      <w:bookmarkEnd w:id="37"/>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Pr>
          <w:rFonts w:hint="default" w:ascii="Times New Roman" w:hAnsi="Times New Roman" w:eastAsia="方正黑体_GBK" w:cs="Times New Roman"/>
          <w:b w:val="0"/>
          <w:bCs w:val="0"/>
          <w:color w:val="auto"/>
          <w:sz w:val="32"/>
          <w:szCs w:val="32"/>
          <w:highlight w:val="none"/>
          <w:lang w:val="en-US" w:eastAsia="zh-CN"/>
        </w:rPr>
        <w:t>监测与预警</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Start w:id="375" w:name="_Toc5844"/>
      <w:bookmarkStart w:id="376" w:name="_Toc16108"/>
      <w:bookmarkStart w:id="377" w:name="_Toc16201"/>
      <w:bookmarkStart w:id="378" w:name="_Toc29391"/>
      <w:bookmarkStart w:id="379" w:name="_Toc19739"/>
      <w:bookmarkStart w:id="380" w:name="_Toc17261"/>
      <w:bookmarkStart w:id="381" w:name="_Toc26787"/>
      <w:bookmarkStart w:id="382" w:name="_Toc13890"/>
      <w:bookmarkStart w:id="383" w:name="_Toc23624"/>
      <w:bookmarkStart w:id="384" w:name="_Toc21407"/>
      <w:bookmarkStart w:id="385" w:name="_Toc9165"/>
      <w:bookmarkStart w:id="386" w:name="_Toc28370"/>
      <w:bookmarkStart w:id="387" w:name="_Toc12180"/>
      <w:bookmarkStart w:id="388" w:name="_Toc11757"/>
      <w:bookmarkStart w:id="389" w:name="_Toc13326"/>
      <w:bookmarkStart w:id="390" w:name="_Toc13982"/>
      <w:bookmarkStart w:id="391" w:name="_Toc11128"/>
      <w:bookmarkStart w:id="392" w:name="_Toc13421"/>
      <w:bookmarkStart w:id="393" w:name="_Toc17916"/>
      <w:bookmarkStart w:id="394" w:name="_Toc16535"/>
      <w:bookmarkStart w:id="395" w:name="_Toc27147"/>
      <w:bookmarkStart w:id="396" w:name="_Toc28127"/>
      <w:bookmarkStart w:id="397" w:name="_Toc17055"/>
      <w:bookmarkStart w:id="398" w:name="_Toc13181"/>
      <w:bookmarkStart w:id="399" w:name="_Toc26263"/>
      <w:bookmarkStart w:id="400" w:name="_Toc21547"/>
      <w:bookmarkStart w:id="401" w:name="_Toc18886"/>
      <w:bookmarkStart w:id="402" w:name="_Toc182752389"/>
      <w:bookmarkStart w:id="403" w:name="_Toc9414"/>
      <w:bookmarkStart w:id="404" w:name="_Toc23689"/>
      <w:bookmarkStart w:id="405" w:name="_Toc31045"/>
      <w:bookmarkStart w:id="406" w:name="_Toc2192"/>
      <w:bookmarkStart w:id="407" w:name="_Toc15242"/>
      <w:bookmarkStart w:id="408" w:name="_Toc13490"/>
      <w:bookmarkStart w:id="409" w:name="_Toc5310"/>
      <w:bookmarkStart w:id="410" w:name="_Toc28022"/>
      <w:bookmarkStart w:id="411" w:name="_Toc7242"/>
    </w:p>
    <w:p>
      <w:pPr>
        <w:pStyle w:val="10"/>
        <w:keepNext w:val="0"/>
        <w:keepLines w:val="0"/>
        <w:pageBreakBefore w:val="0"/>
        <w:widowControl w:val="0"/>
        <w:kinsoku/>
        <w:wordWrap/>
        <w:overflowPunct/>
        <w:topLinePunct w:val="0"/>
        <w:autoSpaceDE/>
        <w:autoSpaceDN/>
        <w:bidi w:val="0"/>
        <w:spacing w:line="594" w:lineRule="exact"/>
        <w:ind w:firstLine="632" w:firstLineChars="200"/>
        <w:jc w:val="both"/>
        <w:textAlignment w:val="auto"/>
        <w:rPr>
          <w:rFonts w:hint="default" w:ascii="Times New Roman" w:hAnsi="Times New Roman" w:eastAsia="方正楷体_GBK" w:cs="Times New Roman"/>
          <w:b w:val="0"/>
          <w:bCs w:val="0"/>
          <w:color w:val="auto"/>
          <w:sz w:val="32"/>
          <w:szCs w:val="32"/>
          <w:highlight w:val="none"/>
          <w:lang w:val="zh-CN"/>
        </w:rPr>
      </w:pPr>
      <w:r>
        <w:rPr>
          <w:rFonts w:hint="default" w:ascii="Times New Roman" w:hAnsi="Times New Roman" w:eastAsia="方正楷体_GBK" w:cs="Times New Roman"/>
          <w:b w:val="0"/>
          <w:bCs w:val="0"/>
          <w:color w:val="auto"/>
          <w:sz w:val="32"/>
          <w:szCs w:val="32"/>
          <w:highlight w:val="none"/>
          <w:lang w:val="zh-CN"/>
        </w:rPr>
        <w:t>3.1</w:t>
      </w:r>
      <w:r>
        <w:rPr>
          <w:rFonts w:hint="default" w:ascii="Times New Roman" w:hAnsi="Times New Roman" w:eastAsia="方正楷体_GBK" w:cs="Times New Roman"/>
          <w:b w:val="0"/>
          <w:bCs w:val="0"/>
          <w:color w:val="auto"/>
          <w:sz w:val="32"/>
          <w:szCs w:val="32"/>
          <w:highlight w:val="none"/>
          <w:lang w:val="en-US" w:eastAsia="zh-CN"/>
        </w:rPr>
        <w:t xml:space="preserve"> </w:t>
      </w:r>
      <w:r>
        <w:rPr>
          <w:rFonts w:hint="default" w:ascii="Times New Roman" w:hAnsi="Times New Roman" w:eastAsia="方正楷体_GBK" w:cs="Times New Roman"/>
          <w:b w:val="0"/>
          <w:bCs w:val="0"/>
          <w:color w:val="auto"/>
          <w:sz w:val="32"/>
          <w:szCs w:val="32"/>
          <w:highlight w:val="none"/>
          <w:lang w:val="zh-CN"/>
        </w:rPr>
        <w:t>风险防控</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keepNext w:val="0"/>
        <w:keepLines w:val="0"/>
        <w:pageBreakBefore w:val="0"/>
        <w:widowControl w:val="0"/>
        <w:kinsoku/>
        <w:wordWrap/>
        <w:overflowPunct/>
        <w:topLinePunct w:val="0"/>
        <w:autoSpaceDE/>
        <w:autoSpaceDN/>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食品生产经营</w:t>
      </w:r>
      <w:r>
        <w:rPr>
          <w:rFonts w:hint="default" w:ascii="Times New Roman" w:hAnsi="Times New Roman" w:eastAsia="方正仿宋_GBK" w:cs="Times New Roman"/>
          <w:b w:val="0"/>
          <w:bCs w:val="0"/>
          <w:color w:val="auto"/>
          <w:sz w:val="32"/>
          <w:szCs w:val="32"/>
          <w:highlight w:val="none"/>
        </w:rPr>
        <w:t>者</w:t>
      </w:r>
      <w:r>
        <w:rPr>
          <w:rFonts w:hint="default" w:ascii="Times New Roman" w:hAnsi="Times New Roman" w:eastAsia="方正仿宋_GBK" w:cs="Times New Roman"/>
          <w:b w:val="0"/>
          <w:bCs w:val="0"/>
          <w:color w:val="auto"/>
          <w:sz w:val="32"/>
          <w:szCs w:val="32"/>
          <w:highlight w:val="none"/>
          <w:lang w:val="zh-CN"/>
        </w:rPr>
        <w:t>应当依法落实食品安全主体责任，建立健全风险防控措施，定期开展自查，排查和消除食品安全风险隐患。</w:t>
      </w:r>
      <w:r>
        <w:rPr>
          <w:rFonts w:hint="default" w:ascii="Times New Roman" w:hAnsi="Times New Roman" w:eastAsia="方正仿宋_GBK" w:cs="Times New Roman"/>
          <w:b w:val="0"/>
          <w:bCs w:val="0"/>
          <w:color w:val="auto"/>
          <w:sz w:val="32"/>
          <w:szCs w:val="32"/>
          <w:highlight w:val="none"/>
        </w:rPr>
        <w:t>当出现可能导致食品安全事故的情况时，</w:t>
      </w:r>
      <w:r>
        <w:rPr>
          <w:rFonts w:hint="default" w:ascii="Times New Roman" w:hAnsi="Times New Roman" w:eastAsia="方正仿宋_GBK" w:cs="Times New Roman"/>
          <w:b w:val="0"/>
          <w:bCs w:val="0"/>
          <w:color w:val="auto"/>
          <w:sz w:val="32"/>
          <w:szCs w:val="32"/>
          <w:highlight w:val="none"/>
          <w:lang w:val="en-US" w:eastAsia="zh-CN"/>
        </w:rPr>
        <w:t>应当</w:t>
      </w:r>
      <w:r>
        <w:rPr>
          <w:rFonts w:hint="default" w:ascii="Times New Roman" w:hAnsi="Times New Roman" w:eastAsia="方正仿宋_GBK" w:cs="Times New Roman"/>
          <w:b w:val="0"/>
          <w:bCs w:val="0"/>
          <w:color w:val="auto"/>
          <w:sz w:val="32"/>
          <w:szCs w:val="32"/>
          <w:highlight w:val="none"/>
        </w:rPr>
        <w:t>按照规定及时向事发地市场监管部门、卫生健康部门报告。</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宋体" w:cs="Times New Roman"/>
          <w:b w:val="0"/>
          <w:bCs w:val="0"/>
          <w:color w:val="auto"/>
          <w:sz w:val="32"/>
          <w:szCs w:val="32"/>
          <w:highlight w:val="none"/>
          <w:lang w:val="zh-CN" w:eastAsia="zh-CN"/>
        </w:rPr>
      </w:pPr>
      <w:r>
        <w:rPr>
          <w:rFonts w:hint="default" w:ascii="Times New Roman" w:hAnsi="Times New Roman" w:eastAsia="方正仿宋_GBK" w:cs="Times New Roman"/>
          <w:b w:val="0"/>
          <w:bCs w:val="0"/>
          <w:color w:val="auto"/>
          <w:sz w:val="32"/>
          <w:szCs w:val="32"/>
          <w:highlight w:val="none"/>
          <w:lang w:val="zh-CN"/>
        </w:rPr>
        <w:t>各乡镇（街道）应落实地方党委和政府负总责、主要负责人是第一责任人的食品安全责任制要求，建立健全</w:t>
      </w:r>
      <w:r>
        <w:rPr>
          <w:rFonts w:hint="default" w:ascii="Times New Roman" w:hAnsi="Times New Roman" w:eastAsia="方正仿宋_GBK" w:cs="Times New Roman"/>
          <w:b w:val="0"/>
          <w:bCs w:val="0"/>
          <w:color w:val="auto"/>
          <w:sz w:val="32"/>
          <w:szCs w:val="32"/>
          <w:highlight w:val="none"/>
        </w:rPr>
        <w:t>食品安全</w:t>
      </w:r>
      <w:r>
        <w:rPr>
          <w:rFonts w:hint="default" w:ascii="Times New Roman" w:hAnsi="Times New Roman" w:eastAsia="方正仿宋_GBK" w:cs="Times New Roman"/>
          <w:b w:val="0"/>
          <w:bCs w:val="0"/>
          <w:color w:val="auto"/>
          <w:sz w:val="32"/>
          <w:szCs w:val="32"/>
          <w:highlight w:val="none"/>
          <w:lang w:val="zh-CN"/>
        </w:rPr>
        <w:t>应急管理体系，明确工作职责，做好应急支援保障工作。</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412" w:name="_Toc4827"/>
      <w:bookmarkStart w:id="413" w:name="_Toc630"/>
      <w:bookmarkStart w:id="414" w:name="_Toc6851"/>
      <w:bookmarkStart w:id="415" w:name="_Toc24623"/>
      <w:bookmarkStart w:id="416" w:name="_Toc26050"/>
      <w:bookmarkStart w:id="417" w:name="_Toc9650"/>
      <w:bookmarkStart w:id="418" w:name="_Toc795"/>
      <w:bookmarkStart w:id="419" w:name="_Toc5409"/>
      <w:bookmarkStart w:id="420" w:name="_Toc14950"/>
      <w:bookmarkStart w:id="421" w:name="_Toc29546"/>
      <w:bookmarkStart w:id="422" w:name="_Toc1588"/>
      <w:bookmarkStart w:id="423" w:name="_Toc3392"/>
      <w:bookmarkStart w:id="424" w:name="_Toc14189"/>
      <w:bookmarkStart w:id="425" w:name="_Toc10438"/>
      <w:bookmarkStart w:id="426" w:name="_Toc5459"/>
      <w:bookmarkStart w:id="427" w:name="_Toc22142"/>
      <w:bookmarkStart w:id="428" w:name="_Toc17926"/>
      <w:bookmarkStart w:id="429" w:name="_Toc4663"/>
      <w:bookmarkStart w:id="430" w:name="_Toc1157"/>
      <w:bookmarkStart w:id="431" w:name="_Toc4527"/>
      <w:bookmarkStart w:id="432" w:name="_Toc13329"/>
      <w:bookmarkStart w:id="433" w:name="_Toc5282"/>
      <w:bookmarkStart w:id="434" w:name="_Toc182752390"/>
      <w:bookmarkStart w:id="435" w:name="_Toc30954"/>
      <w:bookmarkStart w:id="436" w:name="_Toc29684"/>
      <w:bookmarkStart w:id="437" w:name="_Toc31868"/>
      <w:bookmarkStart w:id="438" w:name="_Toc25888"/>
      <w:bookmarkStart w:id="439" w:name="_Toc25012"/>
      <w:bookmarkStart w:id="440" w:name="_Toc31440"/>
      <w:bookmarkStart w:id="441" w:name="_Toc291"/>
      <w:bookmarkStart w:id="442" w:name="_Toc65"/>
      <w:bookmarkStart w:id="443" w:name="_Toc12887"/>
      <w:bookmarkStart w:id="444" w:name="_Toc1463"/>
      <w:bookmarkStart w:id="445" w:name="_Toc1213"/>
      <w:bookmarkStart w:id="446" w:name="_Toc22160"/>
      <w:bookmarkStart w:id="447" w:name="_Toc20384"/>
      <w:r>
        <w:rPr>
          <w:rFonts w:hint="default" w:ascii="Times New Roman" w:hAnsi="Times New Roman" w:eastAsia="方正楷体_GBK" w:cs="Times New Roman"/>
          <w:b w:val="0"/>
          <w:bCs w:val="0"/>
          <w:color w:val="auto"/>
          <w:sz w:val="32"/>
          <w:szCs w:val="32"/>
          <w:highlight w:val="none"/>
          <w:lang w:val="zh-CN"/>
        </w:rPr>
        <w:t>3.2 监测</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en-US" w:eastAsia="zh-CN"/>
        </w:rPr>
        <w:t>1）</w:t>
      </w:r>
      <w:r>
        <w:rPr>
          <w:rFonts w:hint="default" w:ascii="Times New Roman" w:hAnsi="Times New Roman" w:eastAsia="方正仿宋_GBK" w:cs="Times New Roman"/>
          <w:b w:val="0"/>
          <w:bCs w:val="0"/>
          <w:color w:val="auto"/>
          <w:sz w:val="32"/>
          <w:szCs w:val="32"/>
          <w:highlight w:val="none"/>
          <w:lang w:val="zh-CN"/>
        </w:rPr>
        <w:t>市场监管、</w:t>
      </w:r>
      <w:r>
        <w:rPr>
          <w:rFonts w:hint="default" w:ascii="Times New Roman" w:hAnsi="Times New Roman" w:eastAsia="方正仿宋_GBK" w:cs="Times New Roman"/>
          <w:b w:val="0"/>
          <w:bCs w:val="0"/>
          <w:color w:val="auto"/>
          <w:sz w:val="32"/>
          <w:szCs w:val="32"/>
          <w:highlight w:val="none"/>
        </w:rPr>
        <w:t>卫生健康、</w:t>
      </w:r>
      <w:r>
        <w:rPr>
          <w:rFonts w:hint="default" w:ascii="Times New Roman" w:hAnsi="Times New Roman" w:eastAsia="方正仿宋_GBK" w:cs="Times New Roman"/>
          <w:b w:val="0"/>
          <w:bCs w:val="0"/>
          <w:color w:val="auto"/>
          <w:sz w:val="32"/>
          <w:szCs w:val="32"/>
          <w:highlight w:val="none"/>
          <w:lang w:val="en-US" w:eastAsia="zh-CN"/>
        </w:rPr>
        <w:t>农业农村</w:t>
      </w:r>
      <w:r>
        <w:rPr>
          <w:rFonts w:hint="default" w:ascii="Times New Roman" w:hAnsi="Times New Roman" w:eastAsia="方正仿宋_GBK" w:cs="Times New Roman"/>
          <w:b w:val="0"/>
          <w:bCs w:val="0"/>
          <w:color w:val="auto"/>
          <w:sz w:val="32"/>
          <w:szCs w:val="32"/>
          <w:highlight w:val="none"/>
          <w:lang w:val="zh-CN"/>
        </w:rPr>
        <w:t>及其他有关部门要按照职责分工开展日常食品安全监督检查、抽样检验、风险监测等工作，</w:t>
      </w:r>
      <w:r>
        <w:rPr>
          <w:rFonts w:hint="default" w:ascii="Times New Roman" w:hAnsi="Times New Roman" w:eastAsia="方正仿宋_GBK" w:cs="Times New Roman"/>
          <w:b w:val="0"/>
          <w:bCs w:val="0"/>
          <w:color w:val="auto"/>
          <w:sz w:val="32"/>
          <w:szCs w:val="32"/>
          <w:highlight w:val="none"/>
          <w:lang w:val="en-US" w:eastAsia="zh-CN"/>
        </w:rPr>
        <w:t>多途径收集获取并共享信息，建立健全基础信息数据库，加强信息综合和分析研判，及早发现可能引发食品安全突发事件的苗头性信息，提出预警和处置措施建议。</w:t>
      </w:r>
      <w:r>
        <w:rPr>
          <w:rFonts w:hint="default" w:ascii="Times New Roman" w:hAnsi="Times New Roman" w:eastAsia="方正仿宋_GBK" w:cs="Times New Roman"/>
          <w:b w:val="0"/>
          <w:bCs w:val="0"/>
          <w:color w:val="auto"/>
          <w:sz w:val="32"/>
          <w:szCs w:val="32"/>
          <w:highlight w:val="none"/>
          <w:lang w:val="zh-CN"/>
        </w:rPr>
        <w:t>必要时，向有关部门和乡镇（街道）通报。</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en-US" w:eastAsia="zh-CN"/>
        </w:rPr>
        <w:t>2）网信、</w:t>
      </w:r>
      <w:r>
        <w:rPr>
          <w:rFonts w:hint="default" w:ascii="Times New Roman" w:hAnsi="Times New Roman" w:eastAsia="方正仿宋_GBK" w:cs="Times New Roman"/>
          <w:b w:val="0"/>
          <w:bCs w:val="0"/>
          <w:color w:val="auto"/>
          <w:sz w:val="32"/>
          <w:szCs w:val="32"/>
          <w:highlight w:val="none"/>
          <w:lang w:val="zh-CN"/>
        </w:rPr>
        <w:t>市场监管、</w:t>
      </w:r>
      <w:r>
        <w:rPr>
          <w:rFonts w:hint="default" w:ascii="Times New Roman" w:hAnsi="Times New Roman" w:eastAsia="方正仿宋_GBK" w:cs="Times New Roman"/>
          <w:b w:val="0"/>
          <w:bCs w:val="0"/>
          <w:color w:val="auto"/>
          <w:sz w:val="32"/>
          <w:szCs w:val="32"/>
          <w:highlight w:val="none"/>
        </w:rPr>
        <w:t>卫生健康、</w:t>
      </w:r>
      <w:r>
        <w:rPr>
          <w:rFonts w:hint="default" w:ascii="Times New Roman" w:hAnsi="Times New Roman" w:eastAsia="方正仿宋_GBK" w:cs="Times New Roman"/>
          <w:b w:val="0"/>
          <w:bCs w:val="0"/>
          <w:color w:val="auto"/>
          <w:sz w:val="32"/>
          <w:szCs w:val="32"/>
          <w:highlight w:val="none"/>
          <w:lang w:val="en-US" w:eastAsia="zh-CN"/>
        </w:rPr>
        <w:t>农业农村等有关部门、各</w:t>
      </w:r>
      <w:r>
        <w:rPr>
          <w:rFonts w:hint="default" w:ascii="Times New Roman" w:hAnsi="Times New Roman" w:eastAsia="方正仿宋_GBK" w:cs="Times New Roman"/>
          <w:b w:val="0"/>
          <w:bCs w:val="0"/>
          <w:color w:val="auto"/>
          <w:sz w:val="32"/>
          <w:szCs w:val="32"/>
          <w:highlight w:val="none"/>
          <w:lang w:val="zh-CN"/>
        </w:rPr>
        <w:t>乡镇（街道）</w:t>
      </w:r>
      <w:r>
        <w:rPr>
          <w:rFonts w:hint="default" w:ascii="Times New Roman" w:hAnsi="Times New Roman" w:eastAsia="方正仿宋_GBK" w:cs="Times New Roman"/>
          <w:b w:val="0"/>
          <w:bCs w:val="0"/>
          <w:color w:val="auto"/>
          <w:sz w:val="32"/>
          <w:szCs w:val="32"/>
          <w:highlight w:val="none"/>
          <w:lang w:val="en-US" w:eastAsia="zh-CN"/>
        </w:rPr>
        <w:t>要</w:t>
      </w:r>
      <w:r>
        <w:rPr>
          <w:rFonts w:hint="default" w:ascii="Times New Roman" w:hAnsi="Times New Roman" w:eastAsia="方正仿宋_GBK" w:cs="Times New Roman"/>
          <w:b w:val="0"/>
          <w:bCs w:val="0"/>
          <w:color w:val="auto"/>
          <w:sz w:val="32"/>
          <w:szCs w:val="32"/>
          <w:highlight w:val="none"/>
          <w:lang w:val="zh-CN"/>
        </w:rPr>
        <w:t>加强食品安</w:t>
      </w:r>
      <w:r>
        <w:rPr>
          <w:rFonts w:hint="default" w:ascii="Times New Roman" w:hAnsi="Times New Roman" w:eastAsia="方正仿宋_GBK" w:cs="Times New Roman"/>
          <w:b w:val="0"/>
          <w:bCs w:val="0"/>
          <w:color w:val="auto"/>
          <w:sz w:val="32"/>
          <w:szCs w:val="32"/>
          <w:highlight w:val="none"/>
          <w:lang w:val="en-US" w:eastAsia="zh-CN"/>
        </w:rPr>
        <w:t>全网络舆情热点</w:t>
      </w:r>
      <w:r>
        <w:rPr>
          <w:rFonts w:hint="default" w:ascii="Times New Roman" w:hAnsi="Times New Roman" w:eastAsia="方正仿宋_GBK" w:cs="Times New Roman"/>
          <w:b w:val="0"/>
          <w:bCs w:val="0"/>
          <w:color w:val="auto"/>
          <w:sz w:val="32"/>
          <w:szCs w:val="32"/>
          <w:highlight w:val="none"/>
          <w:lang w:val="zh-CN"/>
        </w:rPr>
        <w:t>、敏感信息的</w:t>
      </w:r>
      <w:r>
        <w:rPr>
          <w:rFonts w:hint="default" w:ascii="Times New Roman" w:hAnsi="Times New Roman" w:eastAsia="方正仿宋_GBK" w:cs="Times New Roman"/>
          <w:b w:val="0"/>
          <w:bCs w:val="0"/>
          <w:color w:val="auto"/>
          <w:sz w:val="32"/>
          <w:szCs w:val="32"/>
          <w:highlight w:val="none"/>
          <w:lang w:val="en-US" w:eastAsia="zh-CN"/>
        </w:rPr>
        <w:t>综合</w:t>
      </w:r>
      <w:r>
        <w:rPr>
          <w:rFonts w:hint="default" w:ascii="Times New Roman" w:hAnsi="Times New Roman" w:eastAsia="方正仿宋_GBK" w:cs="Times New Roman"/>
          <w:b w:val="0"/>
          <w:bCs w:val="0"/>
          <w:color w:val="auto"/>
          <w:sz w:val="32"/>
          <w:szCs w:val="32"/>
          <w:highlight w:val="none"/>
          <w:lang w:val="zh-CN"/>
        </w:rPr>
        <w:t>监测，</w:t>
      </w:r>
      <w:r>
        <w:rPr>
          <w:rFonts w:hint="default" w:ascii="Times New Roman" w:hAnsi="Times New Roman" w:eastAsia="方正仿宋_GBK" w:cs="Times New Roman"/>
          <w:b w:val="0"/>
          <w:bCs w:val="0"/>
          <w:color w:val="auto"/>
          <w:sz w:val="32"/>
          <w:szCs w:val="32"/>
          <w:highlight w:val="none"/>
          <w:lang w:val="en-US" w:eastAsia="zh-CN"/>
        </w:rPr>
        <w:t>明确监测重点，完善监测手段，围绕重点网络平台开展全网舆情监测，科学评估可能出现的食品安全舆情风险。</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en-US" w:eastAsia="zh-CN"/>
        </w:rPr>
      </w:pPr>
      <w:bookmarkStart w:id="448" w:name="_Toc14383"/>
      <w:bookmarkStart w:id="449" w:name="_Toc7055"/>
      <w:bookmarkStart w:id="450" w:name="_Toc14326"/>
      <w:bookmarkStart w:id="451" w:name="_Toc26224"/>
      <w:bookmarkStart w:id="452" w:name="_Toc22913"/>
      <w:bookmarkStart w:id="453" w:name="_Toc22209"/>
      <w:bookmarkStart w:id="454" w:name="_Toc31548"/>
      <w:bookmarkStart w:id="455" w:name="_Toc8629"/>
      <w:bookmarkStart w:id="456" w:name="_Toc13722"/>
      <w:bookmarkStart w:id="457" w:name="_Toc20445"/>
      <w:bookmarkStart w:id="458" w:name="_Toc24523"/>
      <w:bookmarkStart w:id="459" w:name="_Toc29680"/>
      <w:bookmarkStart w:id="460" w:name="_Toc4795"/>
      <w:bookmarkStart w:id="461" w:name="_Toc18770"/>
      <w:bookmarkStart w:id="462" w:name="_Toc316"/>
      <w:bookmarkStart w:id="463" w:name="_Toc16593"/>
      <w:bookmarkStart w:id="464" w:name="_Toc16930"/>
      <w:bookmarkStart w:id="465" w:name="_Toc21022"/>
      <w:bookmarkStart w:id="466" w:name="_Toc12898"/>
      <w:bookmarkStart w:id="467" w:name="_Toc29934"/>
      <w:bookmarkStart w:id="468" w:name="_Toc21296"/>
      <w:bookmarkStart w:id="469" w:name="_Toc182752391"/>
      <w:bookmarkStart w:id="470" w:name="_Toc7796"/>
      <w:bookmarkStart w:id="471" w:name="_Toc7111"/>
      <w:bookmarkStart w:id="472" w:name="_Toc3680"/>
      <w:bookmarkStart w:id="473" w:name="_Toc6006"/>
      <w:bookmarkStart w:id="474" w:name="_Toc21526"/>
      <w:bookmarkStart w:id="475" w:name="_Toc11393"/>
      <w:bookmarkStart w:id="476" w:name="_Toc25251"/>
      <w:bookmarkStart w:id="477" w:name="_Toc24285"/>
      <w:bookmarkStart w:id="478" w:name="_Toc3427"/>
      <w:bookmarkStart w:id="479" w:name="_Toc28498"/>
      <w:bookmarkStart w:id="480" w:name="_Toc23829"/>
      <w:bookmarkStart w:id="481" w:name="_Toc7498"/>
      <w:bookmarkStart w:id="482" w:name="_Toc12221"/>
      <w:bookmarkStart w:id="483" w:name="_Toc19037"/>
      <w:bookmarkStart w:id="484" w:name="_Toc24783"/>
      <w:r>
        <w:rPr>
          <w:rFonts w:hint="default" w:ascii="Times New Roman" w:hAnsi="Times New Roman" w:eastAsia="方正楷体_GBK" w:cs="Times New Roman"/>
          <w:b w:val="0"/>
          <w:bCs w:val="0"/>
          <w:color w:val="auto"/>
          <w:sz w:val="32"/>
          <w:szCs w:val="32"/>
          <w:highlight w:val="none"/>
          <w:lang w:val="zh-CN"/>
        </w:rPr>
        <w:t>3.3 风险评估</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卫生健康委按照有关规定组织开展食品安全风险评估工作，运用科学方法，根据食品安全风险监测信息、科学数据以及有关信息，对食品、食品添加剂、食品相关产品中生物性、化学性和物理性危害因素进行风险评估。</w:t>
      </w:r>
    </w:p>
    <w:bookmarkEnd w:id="484"/>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en-US" w:eastAsia="zh-CN"/>
        </w:rPr>
      </w:pPr>
      <w:bookmarkStart w:id="485" w:name="_Toc7311"/>
      <w:bookmarkStart w:id="486" w:name="_Toc7689"/>
      <w:bookmarkStart w:id="487" w:name="_Toc31119"/>
      <w:bookmarkStart w:id="488" w:name="_Toc14684"/>
      <w:bookmarkStart w:id="489" w:name="_Toc19590"/>
      <w:bookmarkStart w:id="490" w:name="_Toc715"/>
      <w:bookmarkStart w:id="491" w:name="_Toc13794"/>
      <w:bookmarkStart w:id="492" w:name="_Toc26610"/>
      <w:bookmarkStart w:id="493" w:name="_Toc7090"/>
      <w:bookmarkStart w:id="494" w:name="_Toc27822"/>
      <w:bookmarkStart w:id="495" w:name="_Toc29695"/>
      <w:bookmarkStart w:id="496" w:name="_Toc10669"/>
      <w:bookmarkStart w:id="497" w:name="_Toc927"/>
      <w:bookmarkStart w:id="498" w:name="_Toc19404"/>
      <w:bookmarkStart w:id="499" w:name="_Toc8273"/>
      <w:bookmarkStart w:id="500" w:name="_Toc13934"/>
      <w:bookmarkStart w:id="501" w:name="_Toc15973"/>
      <w:bookmarkStart w:id="502" w:name="_Toc4834"/>
      <w:bookmarkStart w:id="503" w:name="_Toc9872"/>
      <w:bookmarkStart w:id="504" w:name="_Toc11464"/>
      <w:bookmarkStart w:id="505" w:name="_Toc23830"/>
      <w:bookmarkStart w:id="506" w:name="_Toc6160"/>
      <w:bookmarkStart w:id="507" w:name="_Toc6981"/>
      <w:bookmarkStart w:id="508" w:name="_Toc12359"/>
      <w:bookmarkStart w:id="509" w:name="_Toc16302"/>
      <w:bookmarkStart w:id="510" w:name="_Toc22310"/>
      <w:bookmarkStart w:id="511" w:name="_Toc182752392"/>
      <w:bookmarkStart w:id="512" w:name="_Toc11185"/>
      <w:bookmarkStart w:id="513" w:name="_Toc8102"/>
      <w:bookmarkStart w:id="514" w:name="_Toc30907"/>
      <w:bookmarkStart w:id="515" w:name="_Toc10550"/>
      <w:bookmarkStart w:id="516" w:name="_Toc27445"/>
      <w:bookmarkStart w:id="517" w:name="_Toc31569"/>
      <w:bookmarkStart w:id="518" w:name="_Toc8026"/>
      <w:bookmarkStart w:id="519" w:name="_Toc27391"/>
      <w:bookmarkStart w:id="520" w:name="_Toc27710"/>
      <w:bookmarkStart w:id="521" w:name="_Toc31761"/>
      <w:r>
        <w:rPr>
          <w:rFonts w:hint="default" w:ascii="Times New Roman" w:hAnsi="Times New Roman" w:eastAsia="方正楷体_GBK" w:cs="Times New Roman"/>
          <w:b w:val="0"/>
          <w:bCs w:val="0"/>
          <w:color w:val="auto"/>
          <w:sz w:val="32"/>
          <w:szCs w:val="32"/>
          <w:highlight w:val="none"/>
          <w:lang w:val="zh-CN"/>
        </w:rPr>
        <w:t>3.4</w:t>
      </w:r>
      <w:r>
        <w:rPr>
          <w:rFonts w:hint="default" w:ascii="Times New Roman" w:hAnsi="Times New Roman" w:eastAsia="方正楷体_GBK" w:cs="Times New Roman"/>
          <w:b w:val="0"/>
          <w:bCs w:val="0"/>
          <w:color w:val="auto"/>
          <w:sz w:val="32"/>
          <w:szCs w:val="32"/>
          <w:highlight w:val="none"/>
          <w:lang w:val="en-US" w:eastAsia="zh-CN"/>
        </w:rPr>
        <w:t xml:space="preserve"> </w:t>
      </w:r>
      <w:r>
        <w:rPr>
          <w:rFonts w:hint="default" w:ascii="Times New Roman" w:hAnsi="Times New Roman" w:eastAsia="方正楷体_GBK" w:cs="Times New Roman"/>
          <w:b w:val="0"/>
          <w:bCs w:val="0"/>
          <w:color w:val="auto"/>
          <w:sz w:val="32"/>
          <w:szCs w:val="32"/>
          <w:highlight w:val="none"/>
          <w:lang w:val="zh-CN"/>
        </w:rPr>
        <w:t>预警</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bookmarkStart w:id="522" w:name="_Toc29698"/>
      <w:bookmarkStart w:id="523" w:name="_Toc31889"/>
      <w:bookmarkStart w:id="524" w:name="_Toc6409"/>
      <w:bookmarkStart w:id="525" w:name="_Toc21677"/>
      <w:bookmarkStart w:id="526" w:name="_Toc27463"/>
      <w:bookmarkStart w:id="527" w:name="_Toc182752393"/>
      <w:bookmarkStart w:id="528" w:name="_Toc3588"/>
      <w:bookmarkStart w:id="529" w:name="_Toc5417"/>
      <w:bookmarkStart w:id="530" w:name="_Toc19999"/>
      <w:bookmarkStart w:id="531" w:name="_Toc19721"/>
      <w:bookmarkStart w:id="532" w:name="_Toc30929"/>
      <w:bookmarkStart w:id="533" w:name="_Toc17205"/>
      <w:bookmarkStart w:id="534" w:name="_Toc16741"/>
      <w:bookmarkStart w:id="535" w:name="_Toc17954"/>
      <w:bookmarkStart w:id="536" w:name="_Toc17331"/>
      <w:bookmarkStart w:id="537" w:name="_Toc25981"/>
      <w:bookmarkStart w:id="538" w:name="_Toc28519"/>
      <w:bookmarkStart w:id="539" w:name="_Toc19490"/>
      <w:bookmarkStart w:id="540" w:name="_Toc25093"/>
      <w:bookmarkStart w:id="541" w:name="_Toc27856"/>
      <w:bookmarkStart w:id="542" w:name="_Toc5506"/>
      <w:bookmarkStart w:id="543" w:name="_Toc3355"/>
      <w:bookmarkStart w:id="544" w:name="_Toc10093"/>
      <w:bookmarkStart w:id="545" w:name="_Toc31374"/>
      <w:r>
        <w:rPr>
          <w:rFonts w:hint="default" w:ascii="Times New Roman" w:hAnsi="Times New Roman" w:eastAsia="方正仿宋_GBK" w:cs="Times New Roman"/>
          <w:b w:val="0"/>
          <w:bCs w:val="0"/>
          <w:color w:val="auto"/>
          <w:sz w:val="32"/>
          <w:szCs w:val="32"/>
          <w:lang w:val="zh-CN"/>
        </w:rPr>
        <w:t>3.4.1预警分级</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根据食品安全风险</w:t>
      </w:r>
      <w:r>
        <w:rPr>
          <w:rFonts w:hint="default" w:ascii="Times New Roman" w:hAnsi="Times New Roman" w:eastAsia="方正仿宋_GBK" w:cs="Times New Roman"/>
          <w:b w:val="0"/>
          <w:bCs w:val="0"/>
          <w:color w:val="auto"/>
          <w:sz w:val="32"/>
          <w:szCs w:val="32"/>
          <w:lang w:val="en-US" w:eastAsia="zh-CN"/>
        </w:rPr>
        <w:t>防控、监测</w:t>
      </w:r>
      <w:r>
        <w:rPr>
          <w:rFonts w:hint="default" w:ascii="Times New Roman" w:hAnsi="Times New Roman" w:eastAsia="方正仿宋_GBK" w:cs="Times New Roman"/>
          <w:b w:val="0"/>
          <w:bCs w:val="0"/>
          <w:color w:val="auto"/>
          <w:sz w:val="32"/>
          <w:szCs w:val="32"/>
          <w:lang w:val="zh-CN"/>
        </w:rPr>
        <w:t>信息，</w:t>
      </w:r>
      <w:r>
        <w:rPr>
          <w:rFonts w:hint="default" w:ascii="Times New Roman" w:hAnsi="Times New Roman" w:eastAsia="方正仿宋_GBK" w:cs="Times New Roman"/>
          <w:b w:val="0"/>
          <w:bCs w:val="0"/>
          <w:color w:val="auto"/>
          <w:sz w:val="32"/>
          <w:szCs w:val="32"/>
          <w:lang w:val="en-US" w:eastAsia="zh-CN"/>
        </w:rPr>
        <w:t>综合分析研判</w:t>
      </w:r>
      <w:r>
        <w:rPr>
          <w:rFonts w:hint="default" w:ascii="Times New Roman" w:hAnsi="Times New Roman" w:eastAsia="方正仿宋_GBK" w:cs="Times New Roman"/>
          <w:b w:val="0"/>
          <w:bCs w:val="0"/>
          <w:color w:val="auto"/>
          <w:sz w:val="32"/>
          <w:szCs w:val="32"/>
          <w:lang w:val="zh-CN"/>
        </w:rPr>
        <w:t>食品安全状况，</w:t>
      </w:r>
      <w:r>
        <w:rPr>
          <w:rFonts w:hint="default" w:ascii="Times New Roman" w:hAnsi="Times New Roman" w:eastAsia="方正仿宋_GBK" w:cs="Times New Roman"/>
          <w:b w:val="0"/>
          <w:bCs w:val="0"/>
          <w:color w:val="auto"/>
          <w:sz w:val="32"/>
          <w:szCs w:val="32"/>
        </w:rPr>
        <w:t>对可能发生和可以预警的食品安全事故，</w:t>
      </w:r>
      <w:r>
        <w:rPr>
          <w:rFonts w:hint="default" w:ascii="Times New Roman" w:hAnsi="Times New Roman" w:eastAsia="方正仿宋_GBK" w:cs="Times New Roman"/>
          <w:b w:val="0"/>
          <w:bCs w:val="0"/>
          <w:color w:val="auto"/>
          <w:sz w:val="32"/>
          <w:szCs w:val="32"/>
          <w:lang w:val="zh-CN"/>
        </w:rPr>
        <w:t>按照事故发生的紧急程度、发展态势和可能造成的危害程度，</w:t>
      </w:r>
      <w:r>
        <w:rPr>
          <w:rFonts w:hint="default" w:ascii="Times New Roman" w:hAnsi="Times New Roman" w:eastAsia="方正仿宋_GBK" w:cs="Times New Roman"/>
          <w:b w:val="0"/>
          <w:bCs w:val="0"/>
          <w:color w:val="auto"/>
          <w:sz w:val="32"/>
          <w:szCs w:val="32"/>
          <w:lang w:val="en-US" w:eastAsia="zh-CN"/>
        </w:rPr>
        <w:t>进行预警。预警级别由高到低</w:t>
      </w:r>
      <w:r>
        <w:rPr>
          <w:rFonts w:hint="default" w:ascii="Times New Roman" w:hAnsi="Times New Roman" w:eastAsia="方正仿宋_GBK" w:cs="Times New Roman"/>
          <w:b w:val="0"/>
          <w:bCs w:val="0"/>
          <w:color w:val="auto"/>
          <w:sz w:val="32"/>
          <w:szCs w:val="32"/>
          <w:lang w:val="zh-CN"/>
        </w:rPr>
        <w:t>分为一级、二级、三级和四级，分别用红色、橙色、黄色和蓝色</w:t>
      </w:r>
      <w:r>
        <w:rPr>
          <w:rFonts w:hint="default" w:ascii="Times New Roman" w:hAnsi="Times New Roman" w:eastAsia="方正仿宋_GBK" w:cs="Times New Roman"/>
          <w:b w:val="0"/>
          <w:bCs w:val="0"/>
          <w:color w:val="auto"/>
          <w:sz w:val="32"/>
          <w:szCs w:val="32"/>
          <w:lang w:val="en-US" w:eastAsia="zh-CN"/>
        </w:rPr>
        <w:t>标</w:t>
      </w:r>
      <w:r>
        <w:rPr>
          <w:rFonts w:hint="default" w:ascii="Times New Roman" w:hAnsi="Times New Roman" w:eastAsia="方正仿宋_GBK" w:cs="Times New Roman"/>
          <w:b w:val="0"/>
          <w:bCs w:val="0"/>
          <w:color w:val="auto"/>
          <w:sz w:val="32"/>
          <w:szCs w:val="32"/>
          <w:lang w:val="zh-CN"/>
        </w:rPr>
        <w:t>示。</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3.4.2预警发布</w:t>
      </w:r>
    </w:p>
    <w:p>
      <w:pPr>
        <w:keepNext w:val="0"/>
        <w:keepLines w:val="0"/>
        <w:pageBreakBefore w:val="0"/>
        <w:widowControl w:val="0"/>
        <w:numPr>
          <w:ilvl w:val="0"/>
          <w:numId w:val="1"/>
        </w:numPr>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发布</w:t>
      </w:r>
      <w:r>
        <w:rPr>
          <w:rFonts w:hint="default" w:ascii="Times New Roman" w:hAnsi="Times New Roman" w:eastAsia="方正仿宋_GBK" w:cs="Times New Roman"/>
          <w:b w:val="0"/>
          <w:bCs w:val="0"/>
          <w:color w:val="auto"/>
          <w:sz w:val="32"/>
          <w:szCs w:val="32"/>
          <w:lang w:val="en-US" w:eastAsia="zh-CN"/>
        </w:rPr>
        <w:t>主体</w:t>
      </w:r>
      <w:r>
        <w:rPr>
          <w:rFonts w:hint="default" w:ascii="Times New Roman" w:hAnsi="Times New Roman" w:eastAsia="方正仿宋_GBK" w:cs="Times New Roman"/>
          <w:b w:val="0"/>
          <w:bCs w:val="0"/>
          <w:color w:val="auto"/>
          <w:sz w:val="32"/>
          <w:szCs w:val="32"/>
          <w:lang w:val="zh-CN"/>
        </w:rPr>
        <w:t>。</w:t>
      </w:r>
      <w:r>
        <w:rPr>
          <w:rFonts w:hint="default" w:ascii="Times New Roman" w:hAnsi="Times New Roman" w:eastAsia="方正仿宋_GBK" w:cs="Times New Roman"/>
          <w:b w:val="0"/>
          <w:bCs w:val="0"/>
          <w:color w:val="auto"/>
          <w:sz w:val="32"/>
          <w:szCs w:val="32"/>
          <w:lang w:val="en-US" w:eastAsia="zh-CN"/>
        </w:rPr>
        <w:t>一级</w:t>
      </w:r>
      <w:r>
        <w:rPr>
          <w:rFonts w:hint="default" w:ascii="Times New Roman" w:hAnsi="Times New Roman" w:eastAsia="方正仿宋_GBK" w:cs="Times New Roman"/>
          <w:b w:val="0"/>
          <w:bCs w:val="0"/>
          <w:color w:val="auto"/>
          <w:sz w:val="32"/>
          <w:szCs w:val="32"/>
          <w:lang w:val="zh-CN"/>
        </w:rPr>
        <w:t>、</w:t>
      </w:r>
      <w:r>
        <w:rPr>
          <w:rFonts w:hint="default" w:ascii="Times New Roman" w:hAnsi="Times New Roman" w:eastAsia="方正仿宋_GBK" w:cs="Times New Roman"/>
          <w:b w:val="0"/>
          <w:bCs w:val="0"/>
          <w:color w:val="auto"/>
          <w:sz w:val="32"/>
          <w:szCs w:val="32"/>
          <w:lang w:val="en-US" w:eastAsia="zh-CN"/>
        </w:rPr>
        <w:t>二级</w:t>
      </w:r>
      <w:r>
        <w:rPr>
          <w:rFonts w:hint="default" w:ascii="Times New Roman" w:hAnsi="Times New Roman" w:eastAsia="方正仿宋_GBK" w:cs="Times New Roman"/>
          <w:b w:val="0"/>
          <w:bCs w:val="0"/>
          <w:color w:val="auto"/>
          <w:sz w:val="32"/>
          <w:szCs w:val="32"/>
          <w:lang w:val="zh-CN"/>
        </w:rPr>
        <w:t>预警信息由</w:t>
      </w:r>
      <w:r>
        <w:rPr>
          <w:rFonts w:hint="default" w:ascii="Times New Roman" w:hAnsi="Times New Roman" w:eastAsia="方正仿宋_GBK" w:cs="Times New Roman"/>
          <w:b w:val="0"/>
          <w:bCs w:val="0"/>
          <w:color w:val="auto"/>
          <w:sz w:val="32"/>
          <w:szCs w:val="32"/>
          <w:lang w:val="en-US" w:eastAsia="zh-CN"/>
        </w:rPr>
        <w:t>市政府或其授权的市级部门</w:t>
      </w:r>
      <w:r>
        <w:rPr>
          <w:rFonts w:hint="default" w:ascii="Times New Roman" w:hAnsi="Times New Roman" w:eastAsia="方正仿宋_GBK" w:cs="Times New Roman"/>
          <w:b w:val="0"/>
          <w:bCs w:val="0"/>
          <w:color w:val="auto"/>
          <w:sz w:val="32"/>
          <w:szCs w:val="32"/>
          <w:lang w:val="zh-CN"/>
        </w:rPr>
        <w:t>发布；</w:t>
      </w:r>
      <w:r>
        <w:rPr>
          <w:rFonts w:hint="default" w:ascii="Times New Roman" w:hAnsi="Times New Roman" w:eastAsia="方正仿宋_GBK" w:cs="Times New Roman"/>
          <w:b w:val="0"/>
          <w:bCs w:val="0"/>
          <w:color w:val="auto"/>
          <w:sz w:val="32"/>
          <w:szCs w:val="32"/>
          <w:lang w:val="en-US" w:eastAsia="zh-CN"/>
        </w:rPr>
        <w:t>三级</w:t>
      </w:r>
      <w:r>
        <w:rPr>
          <w:rFonts w:hint="default" w:ascii="Times New Roman" w:hAnsi="Times New Roman" w:eastAsia="方正仿宋_GBK" w:cs="Times New Roman"/>
          <w:b w:val="0"/>
          <w:bCs w:val="0"/>
          <w:color w:val="auto"/>
          <w:sz w:val="32"/>
          <w:szCs w:val="32"/>
          <w:lang w:val="zh-CN"/>
        </w:rPr>
        <w:t>、</w:t>
      </w:r>
      <w:r>
        <w:rPr>
          <w:rFonts w:hint="default" w:ascii="Times New Roman" w:hAnsi="Times New Roman" w:eastAsia="方正仿宋_GBK" w:cs="Times New Roman"/>
          <w:b w:val="0"/>
          <w:bCs w:val="0"/>
          <w:color w:val="auto"/>
          <w:sz w:val="32"/>
          <w:szCs w:val="32"/>
          <w:lang w:val="en-US" w:eastAsia="zh-CN"/>
        </w:rPr>
        <w:t>四级</w:t>
      </w:r>
      <w:r>
        <w:rPr>
          <w:rFonts w:hint="default" w:ascii="Times New Roman" w:hAnsi="Times New Roman" w:eastAsia="方正仿宋_GBK" w:cs="Times New Roman"/>
          <w:b w:val="0"/>
          <w:bCs w:val="0"/>
          <w:color w:val="auto"/>
          <w:sz w:val="32"/>
          <w:szCs w:val="32"/>
          <w:lang w:val="zh-CN"/>
        </w:rPr>
        <w:t>预警信息由县政府或其授权的部门</w:t>
      </w:r>
      <w:r>
        <w:rPr>
          <w:rFonts w:hint="default" w:ascii="Times New Roman" w:hAnsi="Times New Roman" w:eastAsia="方正仿宋_GBK" w:cs="Times New Roman"/>
          <w:b w:val="0"/>
          <w:bCs w:val="0"/>
          <w:color w:val="auto"/>
          <w:sz w:val="32"/>
          <w:szCs w:val="32"/>
          <w:lang w:val="en-US" w:eastAsia="zh-CN"/>
        </w:rPr>
        <w:t>或</w:t>
      </w:r>
      <w:r>
        <w:rPr>
          <w:rFonts w:hint="default" w:ascii="Times New Roman" w:hAnsi="Times New Roman" w:eastAsia="方正仿宋_GBK" w:cs="Times New Roman"/>
          <w:b w:val="0"/>
          <w:bCs w:val="0"/>
          <w:color w:val="auto"/>
          <w:sz w:val="32"/>
          <w:szCs w:val="32"/>
          <w:lang w:val="zh-CN"/>
        </w:rPr>
        <w:t>单位发布；</w:t>
      </w:r>
      <w:r>
        <w:rPr>
          <w:rFonts w:hint="default" w:ascii="Times New Roman" w:hAnsi="Times New Roman" w:eastAsia="方正仿宋_GBK" w:cs="Times New Roman"/>
          <w:b w:val="0"/>
          <w:bCs w:val="0"/>
          <w:i w:val="0"/>
          <w:iCs w:val="0"/>
          <w:caps w:val="0"/>
          <w:color w:val="auto"/>
          <w:spacing w:val="0"/>
          <w:sz w:val="32"/>
          <w:szCs w:val="32"/>
        </w:rPr>
        <w:t>特殊情况下，市政府可发布三级、四级预警信息</w:t>
      </w:r>
      <w:r>
        <w:rPr>
          <w:rFonts w:hint="default" w:ascii="Times New Roman" w:hAnsi="Times New Roman" w:eastAsia="方正仿宋_GBK" w:cs="Times New Roman"/>
          <w:b w:val="0"/>
          <w:bCs w:val="0"/>
          <w:i w:val="0"/>
          <w:iCs w:val="0"/>
          <w:caps w:val="0"/>
          <w:color w:val="auto"/>
          <w:spacing w:val="0"/>
          <w:sz w:val="32"/>
          <w:szCs w:val="32"/>
          <w:lang w:eastAsia="zh-CN"/>
        </w:rPr>
        <w:t>。</w:t>
      </w:r>
      <w:r>
        <w:rPr>
          <w:rFonts w:hint="default" w:ascii="Times New Roman" w:hAnsi="Times New Roman" w:eastAsia="方正仿宋_GBK" w:cs="Times New Roman"/>
          <w:b w:val="0"/>
          <w:bCs w:val="0"/>
          <w:color w:val="auto"/>
          <w:sz w:val="32"/>
          <w:szCs w:val="32"/>
        </w:rPr>
        <w:t>三级、四级预警级别有可能上升为二级及以上预警级别的，应及时上报市政府，由市政府或者市政府授权</w:t>
      </w:r>
      <w:r>
        <w:rPr>
          <w:rFonts w:hint="default" w:ascii="Times New Roman" w:hAnsi="Times New Roman" w:eastAsia="方正仿宋_GBK" w:cs="Times New Roman"/>
          <w:b w:val="0"/>
          <w:bCs w:val="0"/>
          <w:color w:val="auto"/>
          <w:sz w:val="32"/>
          <w:szCs w:val="32"/>
          <w:lang w:eastAsia="zh-CN"/>
        </w:rPr>
        <w:t>有</w:t>
      </w:r>
      <w:r>
        <w:rPr>
          <w:rFonts w:hint="default" w:ascii="Times New Roman" w:hAnsi="Times New Roman" w:eastAsia="方正仿宋_GBK" w:cs="Times New Roman"/>
          <w:b w:val="0"/>
          <w:bCs w:val="0"/>
          <w:color w:val="auto"/>
          <w:sz w:val="32"/>
          <w:szCs w:val="32"/>
          <w:lang w:val="en-US" w:eastAsia="zh-CN"/>
        </w:rPr>
        <w:t>关部门</w:t>
      </w:r>
      <w:r>
        <w:rPr>
          <w:rFonts w:hint="default" w:ascii="Times New Roman" w:hAnsi="Times New Roman" w:eastAsia="方正仿宋_GBK" w:cs="Times New Roman"/>
          <w:b w:val="0"/>
          <w:bCs w:val="0"/>
          <w:color w:val="auto"/>
          <w:sz w:val="32"/>
          <w:szCs w:val="32"/>
        </w:rPr>
        <w:t>按规定启动预警信息发布程序。</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w:t>
      </w:r>
      <w:r>
        <w:rPr>
          <w:rFonts w:hint="default" w:ascii="Times New Roman" w:hAnsi="Times New Roman" w:eastAsia="方正仿宋_GBK" w:cs="Times New Roman"/>
          <w:b w:val="0"/>
          <w:bCs w:val="0"/>
          <w:color w:val="auto"/>
          <w:sz w:val="32"/>
          <w:szCs w:val="32"/>
          <w:lang w:val="en-US" w:eastAsia="zh-CN"/>
        </w:rPr>
        <w:t>2</w:t>
      </w:r>
      <w:r>
        <w:rPr>
          <w:rFonts w:hint="default" w:ascii="Times New Roman" w:hAnsi="Times New Roman" w:eastAsia="方正仿宋_GBK" w:cs="Times New Roman"/>
          <w:b w:val="0"/>
          <w:bCs w:val="0"/>
          <w:color w:val="auto"/>
          <w:sz w:val="32"/>
          <w:szCs w:val="32"/>
          <w:lang w:val="zh-CN"/>
        </w:rPr>
        <w:t>）</w:t>
      </w:r>
      <w:r>
        <w:rPr>
          <w:rFonts w:hint="default" w:ascii="Times New Roman" w:hAnsi="Times New Roman" w:eastAsia="方正仿宋_GBK" w:cs="Times New Roman"/>
          <w:b w:val="0"/>
          <w:bCs w:val="0"/>
          <w:color w:val="auto"/>
          <w:sz w:val="32"/>
          <w:szCs w:val="32"/>
          <w:lang w:val="en-US" w:eastAsia="zh-CN"/>
        </w:rPr>
        <w:t>发布内容</w:t>
      </w:r>
      <w:r>
        <w:rPr>
          <w:rFonts w:hint="default" w:ascii="Times New Roman" w:hAnsi="Times New Roman" w:eastAsia="方正仿宋_GBK" w:cs="Times New Roman"/>
          <w:b w:val="0"/>
          <w:bCs w:val="0"/>
          <w:color w:val="auto"/>
          <w:sz w:val="32"/>
          <w:szCs w:val="32"/>
          <w:lang w:val="zh-CN"/>
        </w:rPr>
        <w:t>。</w:t>
      </w:r>
      <w:r>
        <w:rPr>
          <w:rFonts w:hint="default" w:ascii="Times New Roman" w:hAnsi="Times New Roman" w:eastAsia="方正仿宋_GBK" w:cs="Times New Roman"/>
          <w:b w:val="0"/>
          <w:bCs w:val="0"/>
          <w:color w:val="auto"/>
          <w:sz w:val="32"/>
          <w:szCs w:val="32"/>
          <w:lang w:val="en-US" w:eastAsia="zh-CN"/>
        </w:rPr>
        <w:t>预警信息</w:t>
      </w:r>
      <w:r>
        <w:rPr>
          <w:rFonts w:hint="default" w:ascii="Times New Roman" w:hAnsi="Times New Roman" w:eastAsia="方正仿宋_GBK" w:cs="Times New Roman"/>
          <w:b w:val="0"/>
          <w:bCs w:val="0"/>
          <w:color w:val="auto"/>
          <w:sz w:val="32"/>
          <w:szCs w:val="32"/>
          <w:lang w:val="zh-CN"/>
        </w:rPr>
        <w:t>包括发布单位、发布时间、可能发生突发事故的类别、起始时间、可能影响范围、预警级别、警示事项、事态发展、相关措施、咨询电话等。</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（3）发布途径。预警信息应当通过电视、广播、报纸、网站、微博、微信、手机短信、电子屏幕等各种途径及时向公众发布。对特定人群、特殊场所以及警报盲区，组织人员进行逐户通知或针对性的通知。</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3.4.3预警行动</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预警信息发布后，有关</w:t>
      </w:r>
      <w:r>
        <w:rPr>
          <w:rFonts w:hint="default" w:ascii="Times New Roman" w:hAnsi="Times New Roman" w:eastAsia="方正仿宋_GBK" w:cs="Times New Roman"/>
          <w:b w:val="0"/>
          <w:bCs w:val="0"/>
          <w:color w:val="auto"/>
          <w:sz w:val="32"/>
          <w:szCs w:val="32"/>
          <w:highlight w:val="none"/>
          <w:lang w:val="zh-CN"/>
        </w:rPr>
        <w:t>乡镇（街道）</w:t>
      </w:r>
      <w:r>
        <w:rPr>
          <w:rFonts w:hint="default" w:ascii="Times New Roman" w:hAnsi="Times New Roman" w:eastAsia="方正仿宋_GBK" w:cs="Times New Roman"/>
          <w:b w:val="0"/>
          <w:bCs w:val="0"/>
          <w:color w:val="auto"/>
          <w:sz w:val="32"/>
          <w:szCs w:val="32"/>
          <w:lang w:val="zh-CN"/>
        </w:rPr>
        <w:t>、县政府有关部门和单位可以视情况迅速采取以下措施：</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1）分析研判。组织有关部门和机构、专业技术人员及专家，加强对苗头性、倾向性食品安全信息和热点敏感食品安全舆情的收集、核查、汇总和分析研判，及时组织开展跟踪监测工作，预估事故发展趋势、危害程度、影响范围。经分析评估与调查核实，符合食品安全事故分级标准的，按本预案处置。</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（2）防范措施。迅速采取有效防范措施，防止事故进一步蔓延扩大。利用各种渠道增加宣传频次，加强对食品安全应急科普方面的宣传，告知公众停止食用或使用不安全食品。</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（3）应急准备。</w:t>
      </w:r>
      <w:r>
        <w:rPr>
          <w:rFonts w:hint="default" w:ascii="Times New Roman" w:hAnsi="Times New Roman" w:eastAsia="方正仿宋_GBK" w:cs="Times New Roman"/>
          <w:b w:val="0"/>
          <w:bCs w:val="0"/>
          <w:color w:val="auto"/>
          <w:sz w:val="32"/>
          <w:szCs w:val="32"/>
          <w:lang w:val="en-US" w:eastAsia="zh-CN"/>
        </w:rPr>
        <w:t>安排卫生</w:t>
      </w:r>
      <w:r>
        <w:rPr>
          <w:rFonts w:hint="default" w:ascii="Times New Roman" w:hAnsi="Times New Roman" w:eastAsia="方正仿宋_GBK" w:cs="Times New Roman"/>
          <w:b w:val="0"/>
          <w:bCs w:val="0"/>
          <w:color w:val="auto"/>
          <w:sz w:val="32"/>
          <w:szCs w:val="32"/>
          <w:lang w:val="zh-CN"/>
        </w:rPr>
        <w:t>应急队伍和</w:t>
      </w:r>
      <w:r>
        <w:rPr>
          <w:rFonts w:hint="default" w:ascii="Times New Roman" w:hAnsi="Times New Roman" w:eastAsia="方正仿宋_GBK" w:cs="Times New Roman"/>
          <w:b w:val="0"/>
          <w:bCs w:val="0"/>
          <w:color w:val="auto"/>
          <w:sz w:val="32"/>
          <w:szCs w:val="32"/>
          <w:lang w:val="en-US" w:eastAsia="zh-CN"/>
        </w:rPr>
        <w:t>县级医疗应急工作专家做好支援准备，准备</w:t>
      </w:r>
      <w:r>
        <w:rPr>
          <w:rFonts w:hint="default" w:ascii="Times New Roman" w:hAnsi="Times New Roman" w:eastAsia="方正仿宋_GBK" w:cs="Times New Roman"/>
          <w:b w:val="0"/>
          <w:bCs w:val="0"/>
          <w:color w:val="auto"/>
          <w:sz w:val="32"/>
          <w:szCs w:val="32"/>
          <w:lang w:val="zh-CN"/>
        </w:rPr>
        <w:t>食品安全事故应急所需物资、装备和设备，做好应急保障工作。</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（4）公众引导。及时准确发布事态最新情况，组织专家解读，并对可能产生的危害加以解释、说明，加强相关舆情跟踪监测，主动回应社会公众关注问题，及时澄清谣言传言。</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3.4.4预警调整与解除</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lang w:val="zh-CN"/>
        </w:rPr>
      </w:pPr>
      <w:r>
        <w:rPr>
          <w:rFonts w:hint="default" w:ascii="Times New Roman" w:hAnsi="Times New Roman" w:eastAsia="方正仿宋_GBK" w:cs="Times New Roman"/>
          <w:b w:val="0"/>
          <w:bCs w:val="0"/>
          <w:color w:val="auto"/>
          <w:sz w:val="32"/>
          <w:szCs w:val="32"/>
          <w:lang w:val="zh-CN"/>
        </w:rPr>
        <w:t>发布预警的单位应当根据事态的发展和采取措施的效果等情况，按照有关规定适时调整预警级别并重新发布。当研判可能引发食品安全事故的因素已经消除或得到有效控制时，应立即宣布解除警报，终止预警期，并解除已经采取的有关措施。</w:t>
      </w:r>
    </w:p>
    <w:p>
      <w:pPr>
        <w:keepNext w:val="0"/>
        <w:keepLines w:val="0"/>
        <w:pageBreakBefore w:val="0"/>
        <w:widowControl w:val="0"/>
        <w:kinsoku/>
        <w:wordWrap/>
        <w:overflowPunct/>
        <w:topLinePunct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lang w:val="en-US" w:eastAsia="zh-CN"/>
        </w:rPr>
        <w:t>当</w:t>
      </w:r>
      <w:bookmarkEnd w:id="522"/>
      <w:bookmarkEnd w:id="523"/>
      <w:bookmarkEnd w:id="524"/>
      <w:r>
        <w:rPr>
          <w:rFonts w:hint="default" w:ascii="Times New Roman" w:hAnsi="Times New Roman" w:eastAsia="方正仿宋_GBK" w:cs="Times New Roman"/>
          <w:b w:val="0"/>
          <w:bCs w:val="0"/>
          <w:color w:val="auto"/>
          <w:sz w:val="32"/>
          <w:szCs w:val="32"/>
          <w:highlight w:val="none"/>
          <w:lang w:val="en-US" w:eastAsia="zh-CN"/>
        </w:rPr>
        <w:t>事故</w:t>
      </w:r>
      <w:r>
        <w:rPr>
          <w:rFonts w:hint="default" w:ascii="Times New Roman" w:hAnsi="Times New Roman" w:eastAsia="方正仿宋_GBK" w:cs="Times New Roman"/>
          <w:b w:val="0"/>
          <w:bCs w:val="0"/>
          <w:color w:val="auto"/>
          <w:sz w:val="32"/>
          <w:szCs w:val="32"/>
          <w:highlight w:val="none"/>
          <w:lang w:val="zh-CN"/>
        </w:rPr>
        <w:t>已经发生或者研判将要发生的，立即启动应急响应。</w:t>
      </w:r>
    </w:p>
    <w:bookmarkEnd w:id="38"/>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Pr>
        <w:pStyle w:val="3"/>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黑体_GBK" w:cs="Times New Roman"/>
          <w:b w:val="0"/>
          <w:bCs w:val="0"/>
          <w:color w:val="auto"/>
          <w:sz w:val="32"/>
          <w:szCs w:val="32"/>
          <w:highlight w:val="none"/>
          <w:lang w:val="zh-CN"/>
        </w:rPr>
      </w:pPr>
      <w:bookmarkStart w:id="546" w:name="_Toc5704"/>
      <w:bookmarkStart w:id="547" w:name="_Toc26825"/>
      <w:bookmarkStart w:id="548" w:name="_Toc2178"/>
      <w:bookmarkStart w:id="549" w:name="_Toc1666"/>
      <w:bookmarkStart w:id="550" w:name="_Toc3069"/>
      <w:bookmarkStart w:id="551" w:name="_Toc4748"/>
      <w:bookmarkStart w:id="552" w:name="_Toc4715"/>
      <w:bookmarkStart w:id="553" w:name="_Toc28151"/>
      <w:bookmarkStart w:id="554" w:name="_Toc20918"/>
      <w:bookmarkStart w:id="555" w:name="_Toc17320"/>
      <w:bookmarkStart w:id="556" w:name="_Toc21078"/>
      <w:bookmarkStart w:id="557" w:name="_Toc21512"/>
      <w:bookmarkStart w:id="558" w:name="_Toc27727"/>
      <w:bookmarkStart w:id="559" w:name="_Toc2153"/>
      <w:bookmarkStart w:id="560" w:name="_Toc19194"/>
      <w:bookmarkStart w:id="561" w:name="_Toc16654"/>
      <w:bookmarkStart w:id="562" w:name="_Toc13849"/>
      <w:bookmarkStart w:id="563" w:name="_Toc182752397"/>
      <w:bookmarkStart w:id="564" w:name="_Toc27605"/>
      <w:bookmarkStart w:id="565" w:name="_Toc6408"/>
      <w:bookmarkStart w:id="566" w:name="_Toc2038"/>
      <w:bookmarkStart w:id="567" w:name="_Toc8371"/>
      <w:bookmarkStart w:id="568" w:name="_Toc15275"/>
      <w:bookmarkStart w:id="569" w:name="_Toc9752"/>
      <w:bookmarkStart w:id="570" w:name="_Toc8336"/>
      <w:bookmarkStart w:id="571" w:name="_Toc31705"/>
      <w:bookmarkStart w:id="572" w:name="_Toc6455"/>
      <w:bookmarkStart w:id="573" w:name="_Toc2370"/>
      <w:bookmarkStart w:id="574" w:name="_Toc29413"/>
      <w:bookmarkStart w:id="575" w:name="_Toc3853"/>
      <w:bookmarkStart w:id="576" w:name="_Toc11546"/>
      <w:bookmarkStart w:id="577" w:name="_Toc31559"/>
      <w:bookmarkStart w:id="578" w:name="_Toc5998"/>
      <w:bookmarkStart w:id="579" w:name="_Toc29474"/>
      <w:bookmarkStart w:id="580" w:name="_Toc11141"/>
      <w:bookmarkStart w:id="581" w:name="_Toc769"/>
      <w:bookmarkStart w:id="582" w:name="_Toc2863"/>
      <w:r>
        <w:rPr>
          <w:rFonts w:hint="default" w:ascii="Times New Roman" w:hAnsi="Times New Roman" w:eastAsia="方正黑体_GBK" w:cs="Times New Roman"/>
          <w:b w:val="0"/>
          <w:bCs w:val="0"/>
          <w:color w:val="auto"/>
          <w:sz w:val="32"/>
          <w:szCs w:val="32"/>
          <w:highlight w:val="none"/>
          <w:lang w:val="zh-CN"/>
        </w:rPr>
        <w:t xml:space="preserve">4 </w:t>
      </w:r>
      <w:r>
        <w:rPr>
          <w:rFonts w:hint="default" w:ascii="Times New Roman" w:hAnsi="Times New Roman" w:eastAsia="方正黑体_GBK" w:cs="Times New Roman"/>
          <w:b w:val="0"/>
          <w:bCs w:val="0"/>
          <w:color w:val="auto"/>
          <w:sz w:val="32"/>
          <w:szCs w:val="32"/>
          <w:highlight w:val="none"/>
          <w:lang w:val="en-US" w:eastAsia="zh-CN"/>
        </w:rPr>
        <w:t>应急处置与救援</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583" w:name="_Toc3140"/>
      <w:bookmarkStart w:id="584" w:name="_Toc28804"/>
      <w:bookmarkStart w:id="585" w:name="_Toc2034"/>
      <w:bookmarkStart w:id="586" w:name="_Toc6075"/>
      <w:bookmarkStart w:id="587" w:name="_Toc16789"/>
      <w:bookmarkStart w:id="588" w:name="_Toc15417"/>
      <w:bookmarkStart w:id="589" w:name="_Toc1348"/>
      <w:bookmarkStart w:id="590" w:name="_Toc31604"/>
      <w:bookmarkStart w:id="591" w:name="_Toc16992"/>
      <w:bookmarkStart w:id="592" w:name="_Toc26231"/>
      <w:bookmarkStart w:id="593" w:name="_Toc13836"/>
      <w:bookmarkStart w:id="594" w:name="_Toc17069"/>
      <w:bookmarkStart w:id="595" w:name="_Toc19539"/>
      <w:bookmarkStart w:id="596" w:name="_Toc7413"/>
      <w:bookmarkStart w:id="597" w:name="_Toc1927"/>
      <w:bookmarkStart w:id="598" w:name="_Toc12605"/>
      <w:bookmarkStart w:id="599" w:name="_Toc6119"/>
      <w:bookmarkStart w:id="600" w:name="_Toc7234"/>
      <w:bookmarkStart w:id="601" w:name="_Toc15206"/>
      <w:bookmarkStart w:id="602" w:name="_Toc31612"/>
      <w:bookmarkStart w:id="603" w:name="_Toc10546"/>
      <w:bookmarkStart w:id="604" w:name="_Toc2591"/>
      <w:bookmarkStart w:id="605" w:name="_Toc32028"/>
      <w:bookmarkStart w:id="606" w:name="_Toc30337"/>
      <w:bookmarkStart w:id="607" w:name="_Toc14810"/>
      <w:bookmarkStart w:id="608" w:name="_Toc32279"/>
      <w:bookmarkStart w:id="609" w:name="_Toc29183"/>
      <w:bookmarkStart w:id="610" w:name="_Toc21334"/>
      <w:bookmarkStart w:id="611" w:name="_Toc16608"/>
      <w:bookmarkStart w:id="612" w:name="_Toc182752398"/>
      <w:bookmarkStart w:id="613" w:name="_Toc3522"/>
      <w:bookmarkStart w:id="614" w:name="_Toc10740"/>
      <w:bookmarkStart w:id="615" w:name="_Toc14719"/>
      <w:bookmarkStart w:id="616" w:name="_Toc8700"/>
      <w:bookmarkStart w:id="617" w:name="_Toc23955"/>
      <w:bookmarkStart w:id="618" w:name="_Toc5108"/>
      <w:bookmarkStart w:id="619" w:name="_Toc32561"/>
      <w:r>
        <w:rPr>
          <w:rFonts w:hint="default" w:ascii="Times New Roman" w:hAnsi="Times New Roman" w:eastAsia="方正楷体_GBK" w:cs="Times New Roman"/>
          <w:b w:val="0"/>
          <w:bCs w:val="0"/>
          <w:color w:val="auto"/>
          <w:sz w:val="32"/>
          <w:szCs w:val="32"/>
          <w:highlight w:val="none"/>
          <w:lang w:val="zh-CN"/>
        </w:rPr>
        <w:t xml:space="preserve">4.1 </w:t>
      </w:r>
      <w:r>
        <w:rPr>
          <w:rFonts w:hint="default" w:ascii="Times New Roman" w:hAnsi="Times New Roman" w:eastAsia="方正楷体_GBK" w:cs="Times New Roman"/>
          <w:b w:val="0"/>
          <w:bCs w:val="0"/>
          <w:color w:val="auto"/>
          <w:sz w:val="32"/>
          <w:szCs w:val="32"/>
          <w:highlight w:val="none"/>
          <w:lang w:val="en-US" w:eastAsia="zh-CN"/>
        </w:rPr>
        <w:t>信息</w:t>
      </w:r>
      <w:r>
        <w:rPr>
          <w:rFonts w:hint="default" w:ascii="Times New Roman" w:hAnsi="Times New Roman" w:eastAsia="方正楷体_GBK" w:cs="Times New Roman"/>
          <w:b w:val="0"/>
          <w:bCs w:val="0"/>
          <w:color w:val="auto"/>
          <w:sz w:val="32"/>
          <w:szCs w:val="32"/>
          <w:highlight w:val="none"/>
          <w:lang w:val="zh-CN"/>
        </w:rPr>
        <w:t>报告</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bookmarkStart w:id="620" w:name="_Toc30878"/>
      <w:bookmarkStart w:id="621" w:name="_Toc791"/>
      <w:bookmarkStart w:id="622" w:name="_Toc182752399"/>
      <w:bookmarkStart w:id="623" w:name="_Toc20141"/>
      <w:bookmarkStart w:id="624" w:name="_Toc5367"/>
      <w:bookmarkStart w:id="625" w:name="_Toc3550"/>
      <w:bookmarkStart w:id="626" w:name="_Toc24959"/>
      <w:bookmarkStart w:id="627" w:name="_Toc17448"/>
      <w:bookmarkStart w:id="628" w:name="_Toc1119"/>
      <w:bookmarkStart w:id="629" w:name="_Toc21617"/>
      <w:bookmarkStart w:id="630" w:name="_Toc9447"/>
      <w:bookmarkStart w:id="631" w:name="_Toc2802"/>
      <w:bookmarkStart w:id="632" w:name="_Toc1751"/>
      <w:bookmarkStart w:id="633" w:name="_Toc13428"/>
      <w:bookmarkStart w:id="634" w:name="_Toc22426"/>
      <w:bookmarkStart w:id="635" w:name="_Toc18057"/>
      <w:bookmarkStart w:id="636" w:name="_Toc4650"/>
      <w:bookmarkStart w:id="637" w:name="_Toc1222"/>
      <w:bookmarkStart w:id="638" w:name="_Toc3751"/>
      <w:bookmarkStart w:id="639" w:name="_Toc13314"/>
      <w:bookmarkStart w:id="640" w:name="_Toc13955"/>
      <w:bookmarkStart w:id="641" w:name="_Toc7569"/>
      <w:bookmarkStart w:id="642" w:name="_Toc26458"/>
      <w:bookmarkStart w:id="643" w:name="_Toc30065"/>
      <w:bookmarkStart w:id="644" w:name="_Toc14674"/>
      <w:bookmarkStart w:id="645" w:name="_Toc17211"/>
      <w:bookmarkStart w:id="646" w:name="_Toc6888"/>
      <w:bookmarkStart w:id="647" w:name="_Toc19078"/>
      <w:bookmarkStart w:id="648" w:name="_Toc14448"/>
      <w:bookmarkStart w:id="649" w:name="_Toc7112"/>
      <w:r>
        <w:rPr>
          <w:rFonts w:hint="default" w:ascii="Times New Roman" w:hAnsi="Times New Roman" w:eastAsia="方正仿宋_GBK" w:cs="Times New Roman"/>
          <w:b w:val="0"/>
          <w:bCs w:val="0"/>
          <w:color w:val="auto"/>
          <w:sz w:val="32"/>
          <w:szCs w:val="32"/>
          <w:highlight w:val="none"/>
          <w:lang w:val="zh-CN"/>
        </w:rPr>
        <w:t>4.1.1</w:t>
      </w:r>
      <w:bookmarkEnd w:id="620"/>
      <w:r>
        <w:rPr>
          <w:rFonts w:hint="default" w:ascii="Times New Roman" w:hAnsi="Times New Roman" w:eastAsia="方正仿宋_GBK" w:cs="Times New Roman"/>
          <w:b w:val="0"/>
          <w:bCs w:val="0"/>
          <w:color w:val="auto"/>
          <w:sz w:val="32"/>
          <w:szCs w:val="32"/>
          <w:highlight w:val="none"/>
        </w:rPr>
        <w:t>信息来源</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bookmarkEnd w:id="645"/>
    <w:bookmarkEnd w:id="646"/>
    <w:bookmarkEnd w:id="647"/>
    <w:bookmarkEnd w:id="648"/>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（1）疑似食品安全事故发生单位或引发食品安全事故的食品生产经营者报告的信息；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（2）接收病人进行治疗的单位报告的信息；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（3）食品安全专业技术机构监测和分析结果中获悉的信息；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（4）经核实的公众举报信息；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（5）经核实的媒体披露与报道信息；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（6）市场监管、卫生健康、农业农村、教育、公安、</w:t>
      </w:r>
      <w:r>
        <w:rPr>
          <w:rFonts w:hint="default" w:ascii="Times New Roman" w:hAnsi="Times New Roman" w:eastAsia="方正仿宋_GBK" w:cs="Times New Roman"/>
          <w:b w:val="0"/>
          <w:bCs w:val="0"/>
          <w:color w:val="auto"/>
          <w:sz w:val="32"/>
          <w:szCs w:val="32"/>
          <w:highlight w:val="none"/>
          <w:lang w:val="en-US" w:eastAsia="zh-CN"/>
        </w:rPr>
        <w:t>网信、</w:t>
      </w:r>
      <w:r>
        <w:rPr>
          <w:rFonts w:hint="default" w:ascii="Times New Roman" w:hAnsi="Times New Roman" w:eastAsia="方正仿宋_GBK" w:cs="Times New Roman"/>
          <w:b w:val="0"/>
          <w:bCs w:val="0"/>
          <w:color w:val="auto"/>
          <w:sz w:val="32"/>
          <w:szCs w:val="32"/>
          <w:highlight w:val="none"/>
        </w:rPr>
        <w:t>民政、住建、商务等部门通报的信息；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（7）日常监督检查和抽检监测中发现的食品安全信息；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（8）国务院有关部委</w:t>
      </w:r>
      <w:r>
        <w:rPr>
          <w:rFonts w:hint="default" w:ascii="Times New Roman" w:hAnsi="Times New Roman" w:eastAsia="方正仿宋_GBK" w:cs="Times New Roman"/>
          <w:b w:val="0"/>
          <w:bCs w:val="0"/>
          <w:color w:val="auto"/>
          <w:sz w:val="32"/>
          <w:szCs w:val="32"/>
          <w:highlight w:val="none"/>
          <w:lang w:eastAsia="zh-CN"/>
        </w:rPr>
        <w:t>、市食药安办</w:t>
      </w:r>
      <w:r>
        <w:rPr>
          <w:rFonts w:hint="default" w:ascii="Times New Roman" w:hAnsi="Times New Roman" w:eastAsia="方正仿宋_GBK" w:cs="Times New Roman"/>
          <w:b w:val="0"/>
          <w:bCs w:val="0"/>
          <w:color w:val="auto"/>
          <w:sz w:val="32"/>
          <w:szCs w:val="32"/>
          <w:highlight w:val="none"/>
        </w:rPr>
        <w:t>和其他省</w:t>
      </w:r>
      <w:r>
        <w:rPr>
          <w:rFonts w:hint="default" w:ascii="Times New Roman" w:hAnsi="Times New Roman" w:eastAsia="方正仿宋_GBK" w:cs="Times New Roman"/>
          <w:b w:val="0"/>
          <w:bCs w:val="0"/>
          <w:color w:val="auto"/>
          <w:sz w:val="32"/>
          <w:szCs w:val="32"/>
          <w:highlight w:val="none"/>
          <w:lang w:eastAsia="zh-CN"/>
        </w:rPr>
        <w:t>、市</w:t>
      </w:r>
      <w:r>
        <w:rPr>
          <w:rFonts w:hint="default" w:ascii="Times New Roman" w:hAnsi="Times New Roman" w:eastAsia="方正仿宋_GBK" w:cs="Times New Roman"/>
          <w:b w:val="0"/>
          <w:bCs w:val="0"/>
          <w:color w:val="auto"/>
          <w:sz w:val="32"/>
          <w:szCs w:val="32"/>
          <w:highlight w:val="none"/>
        </w:rPr>
        <w:t>（区、</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）通报的信息；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rPr>
        <w:t>（9）其他渠道获取的食品安全事故信息。</w:t>
      </w:r>
    </w:p>
    <w:bookmarkEnd w:id="649"/>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650" w:name="_Toc2704"/>
      <w:bookmarkStart w:id="651" w:name="_Toc32522"/>
      <w:bookmarkStart w:id="652" w:name="_Toc24478"/>
      <w:bookmarkStart w:id="653" w:name="_Toc2463"/>
      <w:bookmarkStart w:id="654" w:name="_Toc26918"/>
      <w:bookmarkStart w:id="655" w:name="_Toc30032"/>
      <w:bookmarkStart w:id="656" w:name="_Toc23217"/>
      <w:bookmarkStart w:id="657" w:name="_Toc5779"/>
      <w:bookmarkStart w:id="658" w:name="_Toc11892"/>
      <w:bookmarkStart w:id="659" w:name="_Toc20670"/>
      <w:bookmarkStart w:id="660" w:name="_Toc2045"/>
      <w:bookmarkStart w:id="661" w:name="_Toc182752400"/>
      <w:bookmarkStart w:id="662" w:name="_Toc31851"/>
      <w:bookmarkStart w:id="663" w:name="_Toc19701"/>
      <w:bookmarkStart w:id="664" w:name="_Toc6874"/>
      <w:bookmarkStart w:id="665" w:name="_Toc25953"/>
      <w:bookmarkStart w:id="666" w:name="_Toc1792"/>
      <w:bookmarkStart w:id="667" w:name="_Toc16894"/>
      <w:bookmarkStart w:id="668" w:name="_Toc24808"/>
      <w:bookmarkStart w:id="669" w:name="_Toc8800"/>
      <w:bookmarkStart w:id="670" w:name="_Toc9779"/>
      <w:bookmarkStart w:id="671" w:name="_Toc11462"/>
      <w:bookmarkStart w:id="672" w:name="_Toc30002"/>
      <w:bookmarkStart w:id="673" w:name="_Toc8580"/>
      <w:bookmarkStart w:id="674" w:name="_Toc8347"/>
      <w:bookmarkStart w:id="675" w:name="_Toc9609"/>
      <w:bookmarkStart w:id="676" w:name="_Toc13717"/>
      <w:bookmarkStart w:id="677" w:name="_Toc26100"/>
      <w:bookmarkStart w:id="678" w:name="_Toc2510"/>
      <w:bookmarkStart w:id="679" w:name="_Toc10386"/>
      <w:r>
        <w:rPr>
          <w:rFonts w:hint="default" w:ascii="Times New Roman" w:hAnsi="Times New Roman" w:eastAsia="方正仿宋_GBK" w:cs="Times New Roman"/>
          <w:b w:val="0"/>
          <w:bCs w:val="0"/>
          <w:color w:val="auto"/>
          <w:sz w:val="32"/>
          <w:szCs w:val="32"/>
          <w:highlight w:val="none"/>
          <w:lang w:val="zh-CN"/>
        </w:rPr>
        <w:t>4.1.2报告主体、程序及时限</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（1）发生疑似食品安全事故的单位和获悉食品安全事故信息的单位应当在2小时内向事发地市场监管、卫生健康</w:t>
      </w:r>
      <w:r>
        <w:rPr>
          <w:rFonts w:hint="default" w:ascii="Times New Roman" w:hAnsi="Times New Roman" w:eastAsia="方正仿宋_GBK" w:cs="Times New Roman"/>
          <w:b w:val="0"/>
          <w:bCs w:val="0"/>
          <w:color w:val="auto"/>
          <w:sz w:val="32"/>
          <w:szCs w:val="32"/>
          <w:highlight w:val="none"/>
        </w:rPr>
        <w:t>等</w:t>
      </w:r>
      <w:r>
        <w:rPr>
          <w:rFonts w:hint="default" w:ascii="Times New Roman" w:hAnsi="Times New Roman" w:eastAsia="方正仿宋_GBK" w:cs="Times New Roman"/>
          <w:b w:val="0"/>
          <w:bCs w:val="0"/>
          <w:color w:val="auto"/>
          <w:sz w:val="32"/>
          <w:szCs w:val="32"/>
          <w:highlight w:val="none"/>
          <w:lang w:val="zh-CN"/>
        </w:rPr>
        <w:t>部门报告。</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eastAsia="zh-CN"/>
        </w:rPr>
      </w:pPr>
      <w:r>
        <w:rPr>
          <w:rFonts w:hint="default" w:ascii="Times New Roman" w:hAnsi="Times New Roman" w:eastAsia="方正仿宋_GBK" w:cs="Times New Roman"/>
          <w:b w:val="0"/>
          <w:bCs w:val="0"/>
          <w:color w:val="auto"/>
          <w:sz w:val="32"/>
          <w:szCs w:val="32"/>
          <w:highlight w:val="none"/>
          <w:lang w:val="zh-CN"/>
        </w:rPr>
        <w:t>医疗机构发现其接收的病人属于食源性疾病病人或者疑似病人的，应当按照规定及时将相关信息向</w:t>
      </w:r>
      <w:r>
        <w:rPr>
          <w:rFonts w:hint="default" w:ascii="Times New Roman" w:hAnsi="Times New Roman" w:eastAsia="方正仿宋_GBK" w:cs="Times New Roman"/>
          <w:b w:val="0"/>
          <w:bCs w:val="0"/>
          <w:color w:val="auto"/>
          <w:sz w:val="32"/>
          <w:szCs w:val="32"/>
          <w:highlight w:val="none"/>
        </w:rPr>
        <w:t>事发地</w:t>
      </w:r>
      <w:r>
        <w:rPr>
          <w:rFonts w:hint="default" w:ascii="Times New Roman" w:hAnsi="Times New Roman" w:eastAsia="方正仿宋_GBK" w:cs="Times New Roman"/>
          <w:b w:val="0"/>
          <w:bCs w:val="0"/>
          <w:color w:val="auto"/>
          <w:sz w:val="32"/>
          <w:szCs w:val="32"/>
          <w:highlight w:val="none"/>
          <w:lang w:val="en-US" w:eastAsia="zh-CN"/>
        </w:rPr>
        <w:t>卫生健康</w:t>
      </w:r>
      <w:r>
        <w:rPr>
          <w:rFonts w:hint="default" w:ascii="Times New Roman" w:hAnsi="Times New Roman" w:eastAsia="方正仿宋_GBK" w:cs="Times New Roman"/>
          <w:b w:val="0"/>
          <w:bCs w:val="0"/>
          <w:color w:val="auto"/>
          <w:sz w:val="32"/>
          <w:szCs w:val="32"/>
          <w:highlight w:val="none"/>
          <w:lang w:val="zh-CN"/>
        </w:rPr>
        <w:t>部门报告。</w:t>
      </w:r>
      <w:r>
        <w:rPr>
          <w:rFonts w:hint="default" w:ascii="Times New Roman" w:hAnsi="Times New Roman" w:eastAsia="方正仿宋_GBK" w:cs="Times New Roman"/>
          <w:b w:val="0"/>
          <w:bCs w:val="0"/>
          <w:color w:val="auto"/>
          <w:sz w:val="32"/>
          <w:szCs w:val="32"/>
          <w:highlight w:val="none"/>
          <w:lang w:val="en-US" w:eastAsia="zh-CN"/>
        </w:rPr>
        <w:t>卫生健康</w:t>
      </w:r>
      <w:r>
        <w:rPr>
          <w:rFonts w:hint="default" w:ascii="Times New Roman" w:hAnsi="Times New Roman" w:eastAsia="方正仿宋_GBK" w:cs="Times New Roman"/>
          <w:b w:val="0"/>
          <w:bCs w:val="0"/>
          <w:color w:val="auto"/>
          <w:sz w:val="32"/>
          <w:szCs w:val="32"/>
          <w:highlight w:val="none"/>
        </w:rPr>
        <w:t>部门初判认</w:t>
      </w:r>
      <w:r>
        <w:rPr>
          <w:rFonts w:hint="default" w:ascii="Times New Roman" w:hAnsi="Times New Roman" w:eastAsia="方正仿宋_GBK" w:cs="Times New Roman"/>
          <w:b w:val="0"/>
          <w:bCs w:val="0"/>
          <w:color w:val="auto"/>
          <w:sz w:val="32"/>
          <w:szCs w:val="32"/>
          <w:highlight w:val="none"/>
          <w:lang w:val="zh-CN"/>
        </w:rPr>
        <w:t>为与食品安全有关的，应当及时通报同级</w:t>
      </w:r>
      <w:r>
        <w:rPr>
          <w:rFonts w:hint="default" w:ascii="Times New Roman" w:hAnsi="Times New Roman" w:eastAsia="方正仿宋_GBK" w:cs="Times New Roman"/>
          <w:b w:val="0"/>
          <w:bCs w:val="0"/>
          <w:color w:val="auto"/>
          <w:sz w:val="32"/>
          <w:szCs w:val="32"/>
          <w:highlight w:val="none"/>
        </w:rPr>
        <w:t>市场监管部门。</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en-US" w:eastAsia="zh-CN"/>
        </w:rPr>
        <w:t>卫生健康</w:t>
      </w:r>
      <w:r>
        <w:rPr>
          <w:rFonts w:hint="default" w:ascii="Times New Roman" w:hAnsi="Times New Roman" w:eastAsia="方正仿宋_GBK" w:cs="Times New Roman"/>
          <w:b w:val="0"/>
          <w:bCs w:val="0"/>
          <w:color w:val="auto"/>
          <w:sz w:val="32"/>
          <w:szCs w:val="32"/>
          <w:highlight w:val="none"/>
          <w:lang w:val="zh-CN"/>
        </w:rPr>
        <w:t>部门在调查处理传染病或者其他突发公共卫生事件中，发现与食品安全相关的信息，应当立即通报同级市场监管部门。</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卫生健康、公安、农业</w:t>
      </w:r>
      <w:r>
        <w:rPr>
          <w:rFonts w:hint="default" w:ascii="Times New Roman" w:hAnsi="Times New Roman" w:eastAsia="方正仿宋_GBK" w:cs="Times New Roman"/>
          <w:b w:val="0"/>
          <w:bCs w:val="0"/>
          <w:color w:val="auto"/>
          <w:sz w:val="32"/>
          <w:szCs w:val="32"/>
          <w:highlight w:val="none"/>
        </w:rPr>
        <w:t>农村</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rPr>
        <w:t>林业</w:t>
      </w:r>
      <w:r>
        <w:rPr>
          <w:rFonts w:hint="default" w:ascii="Times New Roman" w:hAnsi="Times New Roman" w:eastAsia="方正仿宋_GBK" w:cs="Times New Roman"/>
          <w:b w:val="0"/>
          <w:bCs w:val="0"/>
          <w:color w:val="auto"/>
          <w:sz w:val="32"/>
          <w:szCs w:val="32"/>
          <w:highlight w:val="none"/>
          <w:lang w:val="zh-CN"/>
        </w:rPr>
        <w:t>、教育、住建、网信、文旅、</w:t>
      </w:r>
      <w:r>
        <w:rPr>
          <w:rFonts w:hint="default" w:ascii="Times New Roman" w:hAnsi="Times New Roman" w:eastAsia="方正仿宋_GBK" w:cs="Times New Roman"/>
          <w:b w:val="0"/>
          <w:bCs w:val="0"/>
          <w:color w:val="auto"/>
          <w:sz w:val="32"/>
          <w:szCs w:val="32"/>
          <w:highlight w:val="none"/>
        </w:rPr>
        <w:t>粮食</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生态环境</w:t>
      </w:r>
      <w:r>
        <w:rPr>
          <w:rFonts w:hint="default" w:ascii="Times New Roman" w:hAnsi="Times New Roman" w:eastAsia="方正仿宋_GBK" w:cs="Times New Roman"/>
          <w:b w:val="0"/>
          <w:bCs w:val="0"/>
          <w:color w:val="auto"/>
          <w:sz w:val="32"/>
          <w:szCs w:val="32"/>
          <w:highlight w:val="none"/>
          <w:lang w:val="zh-CN"/>
        </w:rPr>
        <w:t>等部门发现疑似食品安全事故或者接到食品安全事故举报的，应当及时通报同级市场监管部门。</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（2）卫生健康、市场监管部门对接到的疑似</w:t>
      </w:r>
      <w:r>
        <w:rPr>
          <w:rFonts w:hint="default" w:ascii="Times New Roman" w:hAnsi="Times New Roman" w:eastAsia="方正仿宋_GBK" w:cs="Times New Roman"/>
          <w:b w:val="0"/>
          <w:bCs w:val="0"/>
          <w:color w:val="auto"/>
          <w:sz w:val="32"/>
          <w:szCs w:val="32"/>
          <w:highlight w:val="none"/>
        </w:rPr>
        <w:t>食品安全</w:t>
      </w:r>
      <w:r>
        <w:rPr>
          <w:rFonts w:hint="default" w:ascii="Times New Roman" w:hAnsi="Times New Roman" w:eastAsia="方正仿宋_GBK" w:cs="Times New Roman"/>
          <w:b w:val="0"/>
          <w:bCs w:val="0"/>
          <w:color w:val="auto"/>
          <w:sz w:val="32"/>
          <w:szCs w:val="32"/>
          <w:highlight w:val="none"/>
          <w:lang w:val="zh-CN"/>
        </w:rPr>
        <w:t>事故信息，</w:t>
      </w:r>
      <w:r>
        <w:rPr>
          <w:rFonts w:hint="default" w:ascii="Times New Roman" w:hAnsi="Times New Roman" w:eastAsia="方正仿宋_GBK" w:cs="Times New Roman"/>
          <w:b w:val="0"/>
          <w:bCs w:val="0"/>
          <w:color w:val="auto"/>
          <w:sz w:val="32"/>
          <w:szCs w:val="32"/>
          <w:highlight w:val="none"/>
        </w:rPr>
        <w:t>应当立即</w:t>
      </w:r>
      <w:r>
        <w:rPr>
          <w:rFonts w:hint="default" w:ascii="Times New Roman" w:hAnsi="Times New Roman" w:eastAsia="方正仿宋_GBK" w:cs="Times New Roman"/>
          <w:b w:val="0"/>
          <w:bCs w:val="0"/>
          <w:color w:val="auto"/>
          <w:sz w:val="32"/>
          <w:szCs w:val="32"/>
          <w:highlight w:val="none"/>
          <w:lang w:val="zh-CN"/>
        </w:rPr>
        <w:t>组织开展调查核实、分析研判。初判为食品安全事故的，应当在1小时内向</w:t>
      </w:r>
      <w:r>
        <w:rPr>
          <w:rFonts w:hint="default" w:ascii="Times New Roman" w:hAnsi="Times New Roman" w:eastAsia="方正仿宋_GBK" w:cs="Times New Roman"/>
          <w:b w:val="0"/>
          <w:bCs w:val="0"/>
          <w:color w:val="auto"/>
          <w:sz w:val="32"/>
          <w:szCs w:val="32"/>
          <w:highlight w:val="none"/>
        </w:rPr>
        <w:t>市卫生健康委、</w:t>
      </w:r>
      <w:r>
        <w:rPr>
          <w:rFonts w:hint="default" w:ascii="Times New Roman" w:hAnsi="Times New Roman" w:eastAsia="方正仿宋_GBK" w:cs="Times New Roman"/>
          <w:b w:val="0"/>
          <w:bCs w:val="0"/>
          <w:color w:val="auto"/>
          <w:sz w:val="32"/>
          <w:szCs w:val="32"/>
          <w:highlight w:val="none"/>
          <w:lang w:val="zh-CN"/>
        </w:rPr>
        <w:t>市市场监管</w:t>
      </w:r>
      <w:r>
        <w:rPr>
          <w:rFonts w:hint="default" w:ascii="Times New Roman" w:hAnsi="Times New Roman" w:eastAsia="方正仿宋_GBK" w:cs="Times New Roman"/>
          <w:b w:val="0"/>
          <w:bCs w:val="0"/>
          <w:color w:val="auto"/>
          <w:sz w:val="32"/>
          <w:szCs w:val="32"/>
          <w:highlight w:val="none"/>
        </w:rPr>
        <w:t>局</w:t>
      </w:r>
      <w:r>
        <w:rPr>
          <w:rFonts w:hint="default" w:ascii="Times New Roman" w:hAnsi="Times New Roman" w:eastAsia="方正仿宋_GBK" w:cs="Times New Roman"/>
          <w:b w:val="0"/>
          <w:bCs w:val="0"/>
          <w:color w:val="auto"/>
          <w:sz w:val="32"/>
          <w:szCs w:val="32"/>
          <w:highlight w:val="none"/>
          <w:lang w:val="zh-CN"/>
        </w:rPr>
        <w:t>和</w:t>
      </w:r>
      <w:r>
        <w:rPr>
          <w:rFonts w:hint="default" w:ascii="Times New Roman" w:hAnsi="Times New Roman" w:eastAsia="方正仿宋_GBK" w:cs="Times New Roman"/>
          <w:b w:val="0"/>
          <w:bCs w:val="0"/>
          <w:color w:val="auto"/>
          <w:sz w:val="32"/>
          <w:szCs w:val="32"/>
          <w:highlight w:val="none"/>
        </w:rPr>
        <w:t>县</w:t>
      </w:r>
      <w:r>
        <w:rPr>
          <w:rFonts w:hint="default" w:ascii="Times New Roman" w:hAnsi="Times New Roman" w:eastAsia="方正仿宋_GBK" w:cs="Times New Roman"/>
          <w:b w:val="0"/>
          <w:bCs w:val="0"/>
          <w:color w:val="auto"/>
          <w:sz w:val="32"/>
          <w:szCs w:val="32"/>
          <w:highlight w:val="none"/>
          <w:lang w:val="zh-CN"/>
        </w:rPr>
        <w:t>政府报告。</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县市场监管</w:t>
      </w:r>
      <w:r>
        <w:rPr>
          <w:rFonts w:hint="default" w:ascii="Times New Roman" w:hAnsi="Times New Roman" w:eastAsia="方正仿宋_GBK" w:cs="Times New Roman"/>
          <w:b w:val="0"/>
          <w:bCs w:val="0"/>
          <w:color w:val="auto"/>
          <w:sz w:val="32"/>
          <w:szCs w:val="32"/>
          <w:highlight w:val="none"/>
        </w:rPr>
        <w:t>局</w:t>
      </w:r>
      <w:r>
        <w:rPr>
          <w:rFonts w:hint="default" w:ascii="Times New Roman" w:hAnsi="Times New Roman" w:eastAsia="方正仿宋_GBK" w:cs="Times New Roman"/>
          <w:b w:val="0"/>
          <w:bCs w:val="0"/>
          <w:color w:val="auto"/>
          <w:sz w:val="32"/>
          <w:szCs w:val="32"/>
          <w:highlight w:val="none"/>
          <w:lang w:val="zh-CN"/>
        </w:rPr>
        <w:t>对接到的疑似</w:t>
      </w:r>
      <w:r>
        <w:rPr>
          <w:rFonts w:hint="default" w:ascii="Times New Roman" w:hAnsi="Times New Roman" w:eastAsia="方正仿宋_GBK" w:cs="Times New Roman"/>
          <w:b w:val="0"/>
          <w:bCs w:val="0"/>
          <w:color w:val="auto"/>
          <w:sz w:val="32"/>
          <w:szCs w:val="32"/>
          <w:highlight w:val="none"/>
        </w:rPr>
        <w:t>食品安全</w:t>
      </w:r>
      <w:r>
        <w:rPr>
          <w:rFonts w:hint="default" w:ascii="Times New Roman" w:hAnsi="Times New Roman" w:eastAsia="方正仿宋_GBK" w:cs="Times New Roman"/>
          <w:b w:val="0"/>
          <w:bCs w:val="0"/>
          <w:color w:val="auto"/>
          <w:sz w:val="32"/>
          <w:szCs w:val="32"/>
          <w:highlight w:val="none"/>
          <w:lang w:val="zh-CN"/>
        </w:rPr>
        <w:t>事故信息，</w:t>
      </w:r>
      <w:r>
        <w:rPr>
          <w:rFonts w:hint="default" w:ascii="Times New Roman" w:hAnsi="Times New Roman" w:eastAsia="方正仿宋_GBK" w:cs="Times New Roman"/>
          <w:b w:val="0"/>
          <w:bCs w:val="0"/>
          <w:color w:val="auto"/>
          <w:sz w:val="32"/>
          <w:szCs w:val="32"/>
          <w:highlight w:val="none"/>
        </w:rPr>
        <w:t>应</w:t>
      </w:r>
      <w:r>
        <w:rPr>
          <w:rFonts w:hint="default" w:ascii="Times New Roman" w:hAnsi="Times New Roman" w:eastAsia="方正仿宋_GBK" w:cs="Times New Roman"/>
          <w:b w:val="0"/>
          <w:bCs w:val="0"/>
          <w:color w:val="auto"/>
          <w:sz w:val="32"/>
          <w:szCs w:val="32"/>
          <w:highlight w:val="none"/>
          <w:lang w:val="zh-CN"/>
        </w:rPr>
        <w:t>会同县卫生健康委组织开展调查核实、分析研判。初判为食品安全事故的，应当及时通报相关乡镇（街道）政府。</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市场监管、卫生健康部门在开展调查核实、分析研判时，可视情况组织专家论证。</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初判食品安全事故涉及其他部门职责或其他行政区域的，由市场监管部门及时通报相关单位。</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（3）</w:t>
      </w:r>
      <w:r>
        <w:rPr>
          <w:rFonts w:hint="default" w:ascii="Times New Roman" w:hAnsi="Times New Roman" w:eastAsia="方正仿宋_GBK" w:cs="Times New Roman"/>
          <w:b w:val="0"/>
          <w:bCs w:val="0"/>
          <w:color w:val="auto"/>
          <w:sz w:val="32"/>
          <w:szCs w:val="32"/>
          <w:highlight w:val="none"/>
          <w:lang w:val="zh-CN"/>
        </w:rPr>
        <w:t>对</w:t>
      </w:r>
      <w:r>
        <w:rPr>
          <w:rFonts w:hint="default" w:ascii="Times New Roman" w:hAnsi="Times New Roman" w:eastAsia="方正仿宋_GBK" w:cs="Times New Roman"/>
          <w:b w:val="0"/>
          <w:bCs w:val="0"/>
          <w:color w:val="auto"/>
          <w:sz w:val="32"/>
          <w:szCs w:val="32"/>
          <w:highlight w:val="none"/>
        </w:rPr>
        <w:t>初判为</w:t>
      </w:r>
      <w:r>
        <w:rPr>
          <w:rFonts w:hint="default" w:ascii="Times New Roman" w:hAnsi="Times New Roman" w:eastAsia="方正仿宋_GBK" w:cs="Times New Roman"/>
          <w:b w:val="0"/>
          <w:bCs w:val="0"/>
          <w:color w:val="auto"/>
          <w:sz w:val="32"/>
          <w:szCs w:val="32"/>
          <w:highlight w:val="none"/>
          <w:lang w:val="zh-CN"/>
        </w:rPr>
        <w:t>较大</w:t>
      </w:r>
      <w:r>
        <w:rPr>
          <w:rFonts w:hint="default" w:ascii="Times New Roman" w:hAnsi="Times New Roman" w:eastAsia="方正仿宋_GBK" w:cs="Times New Roman"/>
          <w:b w:val="0"/>
          <w:bCs w:val="0"/>
          <w:color w:val="auto"/>
          <w:sz w:val="32"/>
          <w:szCs w:val="32"/>
          <w:highlight w:val="none"/>
          <w:lang w:val="en-US" w:eastAsia="zh-CN"/>
        </w:rPr>
        <w:t>或一般</w:t>
      </w:r>
      <w:r>
        <w:rPr>
          <w:rFonts w:hint="default" w:ascii="Times New Roman" w:hAnsi="Times New Roman" w:eastAsia="方正仿宋_GBK" w:cs="Times New Roman"/>
          <w:b w:val="0"/>
          <w:bCs w:val="0"/>
          <w:color w:val="auto"/>
          <w:sz w:val="32"/>
          <w:szCs w:val="32"/>
          <w:highlight w:val="none"/>
          <w:lang w:val="zh-CN"/>
        </w:rPr>
        <w:t>食品安全事故</w:t>
      </w:r>
      <w:r>
        <w:rPr>
          <w:rFonts w:hint="default" w:ascii="Times New Roman" w:hAnsi="Times New Roman" w:eastAsia="方正仿宋_GBK" w:cs="Times New Roman"/>
          <w:b w:val="0"/>
          <w:bCs w:val="0"/>
          <w:color w:val="auto"/>
          <w:sz w:val="32"/>
          <w:szCs w:val="32"/>
          <w:highlight w:val="none"/>
        </w:rPr>
        <w:t>的</w:t>
      </w:r>
      <w:r>
        <w:rPr>
          <w:rFonts w:hint="default" w:ascii="Times New Roman" w:hAnsi="Times New Roman" w:eastAsia="方正仿宋_GBK" w:cs="Times New Roman"/>
          <w:b w:val="0"/>
          <w:bCs w:val="0"/>
          <w:color w:val="auto"/>
          <w:sz w:val="32"/>
          <w:szCs w:val="32"/>
          <w:highlight w:val="none"/>
          <w:lang w:val="zh-CN"/>
        </w:rPr>
        <w:t>，或可能产生较大影响的食品安全事故，县市场监管</w:t>
      </w:r>
      <w:r>
        <w:rPr>
          <w:rFonts w:hint="default" w:ascii="Times New Roman" w:hAnsi="Times New Roman" w:eastAsia="方正仿宋_GBK" w:cs="Times New Roman"/>
          <w:b w:val="0"/>
          <w:bCs w:val="0"/>
          <w:color w:val="auto"/>
          <w:sz w:val="32"/>
          <w:szCs w:val="32"/>
          <w:highlight w:val="none"/>
        </w:rPr>
        <w:t>局</w:t>
      </w:r>
      <w:r>
        <w:rPr>
          <w:rFonts w:hint="default" w:ascii="Times New Roman" w:hAnsi="Times New Roman" w:eastAsia="方正仿宋_GBK" w:cs="Times New Roman"/>
          <w:b w:val="0"/>
          <w:bCs w:val="0"/>
          <w:color w:val="auto"/>
          <w:sz w:val="32"/>
          <w:szCs w:val="32"/>
          <w:highlight w:val="none"/>
          <w:lang w:val="zh-CN"/>
        </w:rPr>
        <w:t>、事发地乡镇（街道）应当在接报后30分钟内电话、1小时内书面报告</w:t>
      </w:r>
      <w:r>
        <w:rPr>
          <w:rFonts w:hint="default" w:ascii="Times New Roman" w:hAnsi="Times New Roman" w:eastAsia="方正仿宋_GBK" w:cs="Times New Roman"/>
          <w:b w:val="0"/>
          <w:bCs w:val="0"/>
          <w:color w:val="auto"/>
          <w:sz w:val="32"/>
          <w:szCs w:val="32"/>
          <w:highlight w:val="none"/>
          <w:lang w:val="en-US" w:eastAsia="zh-CN"/>
        </w:rPr>
        <w:t>县委、县政府</w:t>
      </w:r>
      <w:r>
        <w:rPr>
          <w:rFonts w:hint="default" w:ascii="Times New Roman" w:hAnsi="Times New Roman" w:eastAsia="方正仿宋_GBK" w:cs="Times New Roman"/>
          <w:b w:val="0"/>
          <w:bCs w:val="0"/>
          <w:color w:val="auto"/>
          <w:sz w:val="32"/>
          <w:szCs w:val="32"/>
          <w:highlight w:val="none"/>
          <w:lang w:val="zh-CN"/>
        </w:rPr>
        <w:t>。县政府</w:t>
      </w:r>
      <w:r>
        <w:rPr>
          <w:rFonts w:hint="eastAsia" w:eastAsia="方正仿宋_GBK" w:cs="Times New Roman"/>
          <w:b w:val="0"/>
          <w:bCs w:val="0"/>
          <w:color w:val="auto"/>
          <w:sz w:val="32"/>
          <w:szCs w:val="32"/>
          <w:highlight w:val="none"/>
          <w:lang w:eastAsia="zh-CN"/>
        </w:rPr>
        <w:t>办公室</w:t>
      </w:r>
      <w:r>
        <w:rPr>
          <w:rFonts w:hint="default" w:ascii="Times New Roman" w:hAnsi="Times New Roman" w:eastAsia="方正仿宋_GBK" w:cs="Times New Roman"/>
          <w:b w:val="0"/>
          <w:bCs w:val="0"/>
          <w:color w:val="auto"/>
          <w:sz w:val="32"/>
          <w:szCs w:val="32"/>
          <w:highlight w:val="none"/>
          <w:lang w:val="zh-CN"/>
        </w:rPr>
        <w:t>、县市场监管</w:t>
      </w:r>
      <w:r>
        <w:rPr>
          <w:rFonts w:hint="default" w:ascii="Times New Roman" w:hAnsi="Times New Roman" w:eastAsia="方正仿宋_GBK" w:cs="Times New Roman"/>
          <w:b w:val="0"/>
          <w:bCs w:val="0"/>
          <w:color w:val="auto"/>
          <w:sz w:val="32"/>
          <w:szCs w:val="32"/>
          <w:highlight w:val="none"/>
        </w:rPr>
        <w:t>局</w:t>
      </w:r>
      <w:r>
        <w:rPr>
          <w:rFonts w:hint="default" w:ascii="Times New Roman" w:hAnsi="Times New Roman" w:eastAsia="方正仿宋_GBK" w:cs="Times New Roman"/>
          <w:b w:val="0"/>
          <w:bCs w:val="0"/>
          <w:color w:val="auto"/>
          <w:sz w:val="32"/>
          <w:szCs w:val="32"/>
          <w:highlight w:val="none"/>
          <w:lang w:val="zh-CN"/>
        </w:rPr>
        <w:t>应当及时按要求分别向市政府、</w:t>
      </w:r>
      <w:r>
        <w:rPr>
          <w:rFonts w:hint="default" w:ascii="Times New Roman" w:hAnsi="Times New Roman" w:eastAsia="方正仿宋_GBK" w:cs="Times New Roman"/>
          <w:b w:val="0"/>
          <w:bCs w:val="0"/>
          <w:color w:val="auto"/>
          <w:sz w:val="32"/>
          <w:szCs w:val="32"/>
          <w:highlight w:val="none"/>
          <w:lang w:eastAsia="zh-CN"/>
        </w:rPr>
        <w:t>市市场监管局</w:t>
      </w:r>
      <w:r>
        <w:rPr>
          <w:rFonts w:hint="default" w:ascii="Times New Roman" w:hAnsi="Times New Roman" w:eastAsia="方正仿宋_GBK" w:cs="Times New Roman"/>
          <w:b w:val="0"/>
          <w:bCs w:val="0"/>
          <w:color w:val="auto"/>
          <w:sz w:val="32"/>
          <w:szCs w:val="32"/>
          <w:highlight w:val="none"/>
          <w:lang w:val="zh-CN"/>
        </w:rPr>
        <w:t>报告。</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按照属地管理原则，食品安全事</w:t>
      </w:r>
      <w:r>
        <w:rPr>
          <w:rFonts w:hint="default" w:ascii="Times New Roman" w:hAnsi="Times New Roman" w:eastAsia="方正仿宋_GBK" w:cs="Times New Roman"/>
          <w:b w:val="0"/>
          <w:bCs w:val="0"/>
          <w:color w:val="auto"/>
          <w:sz w:val="32"/>
          <w:szCs w:val="32"/>
          <w:highlight w:val="none"/>
        </w:rPr>
        <w:t>故</w:t>
      </w:r>
      <w:r>
        <w:rPr>
          <w:rFonts w:hint="default" w:ascii="Times New Roman" w:hAnsi="Times New Roman" w:eastAsia="方正仿宋_GBK" w:cs="Times New Roman"/>
          <w:b w:val="0"/>
          <w:bCs w:val="0"/>
          <w:color w:val="auto"/>
          <w:sz w:val="32"/>
          <w:szCs w:val="32"/>
          <w:highlight w:val="none"/>
          <w:lang w:val="zh-CN"/>
        </w:rPr>
        <w:t>信息报告原则上实行逐级上报，但经研判认为可能演化为特别重大、重大</w:t>
      </w:r>
      <w:r>
        <w:rPr>
          <w:rFonts w:hint="default" w:ascii="Times New Roman" w:hAnsi="Times New Roman" w:eastAsia="方正仿宋_GBK" w:cs="Times New Roman"/>
          <w:b w:val="0"/>
          <w:bCs w:val="0"/>
          <w:color w:val="auto"/>
          <w:sz w:val="32"/>
          <w:szCs w:val="32"/>
          <w:highlight w:val="none"/>
          <w:lang w:val="en-US" w:eastAsia="zh-CN"/>
        </w:rPr>
        <w:t>食品安全事故</w:t>
      </w:r>
      <w:r>
        <w:rPr>
          <w:rFonts w:hint="default" w:ascii="Times New Roman" w:hAnsi="Times New Roman" w:eastAsia="方正仿宋_GBK" w:cs="Times New Roman"/>
          <w:b w:val="0"/>
          <w:bCs w:val="0"/>
          <w:color w:val="auto"/>
          <w:sz w:val="32"/>
          <w:szCs w:val="32"/>
          <w:highlight w:val="none"/>
          <w:lang w:val="zh-CN"/>
        </w:rPr>
        <w:t>的，应当立即报告，不受</w:t>
      </w:r>
      <w:r>
        <w:rPr>
          <w:rFonts w:hint="default" w:ascii="Times New Roman" w:hAnsi="Times New Roman" w:eastAsia="方正仿宋_GBK" w:cs="Times New Roman"/>
          <w:b w:val="0"/>
          <w:bCs w:val="0"/>
          <w:color w:val="auto"/>
          <w:sz w:val="32"/>
          <w:szCs w:val="32"/>
          <w:highlight w:val="none"/>
          <w:lang w:val="en-US" w:eastAsia="zh-CN"/>
        </w:rPr>
        <w:t>事故</w:t>
      </w:r>
      <w:r>
        <w:rPr>
          <w:rFonts w:hint="default" w:ascii="Times New Roman" w:hAnsi="Times New Roman" w:eastAsia="方正仿宋_GBK" w:cs="Times New Roman"/>
          <w:b w:val="0"/>
          <w:bCs w:val="0"/>
          <w:color w:val="auto"/>
          <w:sz w:val="32"/>
          <w:szCs w:val="32"/>
          <w:highlight w:val="none"/>
          <w:lang w:val="zh-CN"/>
        </w:rPr>
        <w:t>分级标准限制。</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任何单位和个人获悉</w:t>
      </w:r>
      <w:r>
        <w:rPr>
          <w:rFonts w:hint="default" w:ascii="Times New Roman" w:hAnsi="Times New Roman" w:eastAsia="方正仿宋_GBK" w:cs="Times New Roman"/>
          <w:b w:val="0"/>
          <w:bCs w:val="0"/>
          <w:color w:val="auto"/>
          <w:sz w:val="32"/>
          <w:szCs w:val="32"/>
          <w:highlight w:val="none"/>
          <w:lang w:val="en-US" w:eastAsia="zh-CN"/>
        </w:rPr>
        <w:t>食品安全事故信息</w:t>
      </w:r>
      <w:r>
        <w:rPr>
          <w:rFonts w:hint="default" w:ascii="Times New Roman" w:hAnsi="Times New Roman" w:eastAsia="方正仿宋_GBK" w:cs="Times New Roman"/>
          <w:b w:val="0"/>
          <w:bCs w:val="0"/>
          <w:color w:val="auto"/>
          <w:sz w:val="32"/>
          <w:szCs w:val="32"/>
          <w:highlight w:val="none"/>
          <w:lang w:val="zh-CN"/>
        </w:rPr>
        <w:t>，均应当</w:t>
      </w:r>
      <w:r>
        <w:rPr>
          <w:rFonts w:hint="default" w:ascii="Times New Roman" w:hAnsi="Times New Roman" w:eastAsia="方正仿宋_GBK" w:cs="Times New Roman"/>
          <w:b w:val="0"/>
          <w:bCs w:val="0"/>
          <w:color w:val="auto"/>
          <w:sz w:val="32"/>
          <w:szCs w:val="32"/>
          <w:highlight w:val="none"/>
          <w:lang w:val="zh-CN" w:eastAsia="zh-CN"/>
        </w:rPr>
        <w:t>及时</w:t>
      </w:r>
      <w:r>
        <w:rPr>
          <w:rFonts w:hint="default" w:ascii="Times New Roman" w:hAnsi="Times New Roman" w:eastAsia="方正仿宋_GBK" w:cs="Times New Roman"/>
          <w:b w:val="0"/>
          <w:bCs w:val="0"/>
          <w:color w:val="auto"/>
          <w:sz w:val="32"/>
          <w:szCs w:val="32"/>
          <w:highlight w:val="none"/>
          <w:lang w:val="zh-CN"/>
        </w:rPr>
        <w:t>报告，不得迟报、谎报、瞒报、漏报食品安全事故</w:t>
      </w:r>
      <w:r>
        <w:rPr>
          <w:rFonts w:hint="default" w:ascii="Times New Roman" w:hAnsi="Times New Roman" w:eastAsia="方正仿宋_GBK" w:cs="Times New Roman"/>
          <w:b w:val="0"/>
          <w:bCs w:val="0"/>
          <w:color w:val="auto"/>
          <w:sz w:val="32"/>
          <w:szCs w:val="32"/>
          <w:highlight w:val="none"/>
          <w:lang w:val="zh-CN" w:eastAsia="zh-CN"/>
        </w:rPr>
        <w:t>信息</w:t>
      </w:r>
      <w:r>
        <w:rPr>
          <w:rFonts w:hint="default" w:ascii="Times New Roman" w:hAnsi="Times New Roman" w:eastAsia="方正仿宋_GBK" w:cs="Times New Roman"/>
          <w:b w:val="0"/>
          <w:bCs w:val="0"/>
          <w:color w:val="auto"/>
          <w:sz w:val="32"/>
          <w:szCs w:val="32"/>
          <w:highlight w:val="none"/>
          <w:lang w:val="zh-CN"/>
        </w:rPr>
        <w:t>，不得隐匿、伪造、毁灭有关证据</w:t>
      </w:r>
      <w:r>
        <w:rPr>
          <w:rFonts w:hint="default" w:ascii="Times New Roman" w:hAnsi="Times New Roman" w:eastAsia="方正仿宋_GBK" w:cs="Times New Roman"/>
          <w:b w:val="0"/>
          <w:bCs w:val="0"/>
          <w:color w:val="auto"/>
          <w:sz w:val="32"/>
          <w:szCs w:val="32"/>
          <w:highlight w:val="none"/>
          <w:lang w:val="zh-CN" w:eastAsia="zh-CN"/>
        </w:rPr>
        <w:t>，</w:t>
      </w:r>
      <w:r>
        <w:rPr>
          <w:rFonts w:hint="default" w:ascii="Times New Roman" w:hAnsi="Times New Roman" w:eastAsia="方正仿宋_GBK" w:cs="Times New Roman"/>
          <w:b w:val="0"/>
          <w:bCs w:val="0"/>
          <w:color w:val="auto"/>
          <w:sz w:val="32"/>
          <w:szCs w:val="32"/>
          <w:highlight w:val="none"/>
          <w:lang w:val="zh-CN"/>
        </w:rPr>
        <w:t>不得压制、阻挠报送紧急信息。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680" w:name="_Toc5373"/>
      <w:bookmarkStart w:id="681" w:name="_Toc20172"/>
      <w:bookmarkStart w:id="682" w:name="_Toc29914"/>
      <w:bookmarkStart w:id="683" w:name="_Toc23415"/>
      <w:bookmarkStart w:id="684" w:name="_Toc22003"/>
      <w:bookmarkStart w:id="685" w:name="_Toc24906"/>
      <w:bookmarkStart w:id="686" w:name="_Toc20309"/>
      <w:bookmarkStart w:id="687" w:name="_Toc27996"/>
      <w:bookmarkStart w:id="688" w:name="_Toc5724"/>
      <w:bookmarkStart w:id="689" w:name="_Toc30110"/>
      <w:bookmarkStart w:id="690" w:name="_Toc9138"/>
      <w:bookmarkStart w:id="691" w:name="_Toc26611"/>
      <w:bookmarkStart w:id="692" w:name="_Toc1288"/>
      <w:bookmarkStart w:id="693" w:name="_Toc7101"/>
      <w:bookmarkStart w:id="694" w:name="_Toc2424"/>
      <w:bookmarkStart w:id="695" w:name="_Toc182752401"/>
      <w:bookmarkStart w:id="696" w:name="_Toc2250"/>
      <w:bookmarkStart w:id="697" w:name="_Toc11351"/>
      <w:bookmarkStart w:id="698" w:name="_Toc26205"/>
      <w:bookmarkStart w:id="699" w:name="_Toc32281"/>
      <w:bookmarkStart w:id="700" w:name="_Toc22237"/>
      <w:bookmarkStart w:id="701" w:name="_Toc23733"/>
      <w:bookmarkStart w:id="702" w:name="_Toc18563"/>
      <w:bookmarkStart w:id="703" w:name="_Toc23800"/>
      <w:bookmarkStart w:id="704" w:name="_Toc9406"/>
      <w:bookmarkStart w:id="705" w:name="_Toc16466"/>
      <w:bookmarkStart w:id="706" w:name="_Toc12201"/>
      <w:bookmarkStart w:id="707" w:name="_Toc7153"/>
      <w:r>
        <w:rPr>
          <w:rFonts w:hint="default" w:ascii="Times New Roman" w:hAnsi="Times New Roman" w:eastAsia="方正仿宋_GBK" w:cs="Times New Roman"/>
          <w:b w:val="0"/>
          <w:bCs w:val="0"/>
          <w:color w:val="auto"/>
          <w:sz w:val="32"/>
          <w:szCs w:val="32"/>
          <w:highlight w:val="none"/>
          <w:lang w:val="zh-CN"/>
        </w:rPr>
        <w:t>4.1.3报告内容</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708" w:name="_Toc3969"/>
      <w:r>
        <w:rPr>
          <w:rFonts w:hint="default" w:ascii="Times New Roman" w:hAnsi="Times New Roman" w:eastAsia="方正仿宋_GBK" w:cs="Times New Roman"/>
          <w:b w:val="0"/>
          <w:bCs w:val="0"/>
          <w:color w:val="auto"/>
          <w:sz w:val="32"/>
          <w:szCs w:val="32"/>
          <w:highlight w:val="none"/>
          <w:lang w:val="zh-CN"/>
        </w:rPr>
        <w:t>食品安全事</w:t>
      </w:r>
      <w:r>
        <w:rPr>
          <w:rFonts w:hint="default" w:ascii="Times New Roman" w:hAnsi="Times New Roman" w:eastAsia="方正仿宋_GBK" w:cs="Times New Roman"/>
          <w:b w:val="0"/>
          <w:bCs w:val="0"/>
          <w:color w:val="auto"/>
          <w:sz w:val="32"/>
          <w:szCs w:val="32"/>
          <w:highlight w:val="none"/>
        </w:rPr>
        <w:t>故</w:t>
      </w:r>
      <w:r>
        <w:rPr>
          <w:rFonts w:hint="default" w:ascii="Times New Roman" w:hAnsi="Times New Roman" w:eastAsia="方正仿宋_GBK" w:cs="Times New Roman"/>
          <w:b w:val="0"/>
          <w:bCs w:val="0"/>
          <w:color w:val="auto"/>
          <w:sz w:val="32"/>
          <w:szCs w:val="32"/>
          <w:highlight w:val="none"/>
          <w:lang w:val="zh-CN"/>
        </w:rPr>
        <w:t>信息报告</w:t>
      </w:r>
      <w:r>
        <w:rPr>
          <w:rFonts w:hint="default" w:ascii="Times New Roman" w:hAnsi="Times New Roman" w:eastAsia="方正仿宋_GBK" w:cs="Times New Roman"/>
          <w:b w:val="0"/>
          <w:bCs w:val="0"/>
          <w:color w:val="auto"/>
          <w:sz w:val="32"/>
          <w:szCs w:val="32"/>
          <w:highlight w:val="none"/>
          <w:lang w:val="en-US" w:eastAsia="zh-CN"/>
        </w:rPr>
        <w:t>应</w:t>
      </w:r>
      <w:r>
        <w:rPr>
          <w:rFonts w:hint="default" w:ascii="Times New Roman" w:hAnsi="Times New Roman" w:eastAsia="方正仿宋_GBK" w:cs="Times New Roman"/>
          <w:b w:val="0"/>
          <w:bCs w:val="0"/>
          <w:color w:val="auto"/>
          <w:sz w:val="32"/>
          <w:szCs w:val="32"/>
          <w:highlight w:val="none"/>
        </w:rPr>
        <w:t>遵循</w:t>
      </w:r>
      <w:r>
        <w:rPr>
          <w:rFonts w:hint="default" w:ascii="Times New Roman" w:hAnsi="Times New Roman" w:eastAsia="方正仿宋_GBK" w:cs="Times New Roman"/>
          <w:b w:val="0"/>
          <w:bCs w:val="0"/>
          <w:color w:val="auto"/>
          <w:sz w:val="32"/>
          <w:szCs w:val="32"/>
          <w:highlight w:val="none"/>
          <w:lang w:val="zh-CN"/>
        </w:rPr>
        <w:t>及时、</w:t>
      </w:r>
      <w:r>
        <w:rPr>
          <w:rFonts w:hint="default" w:ascii="Times New Roman" w:hAnsi="Times New Roman" w:eastAsia="方正仿宋_GBK" w:cs="Times New Roman"/>
          <w:b w:val="0"/>
          <w:bCs w:val="0"/>
          <w:color w:val="auto"/>
          <w:sz w:val="32"/>
          <w:szCs w:val="32"/>
          <w:highlight w:val="none"/>
          <w:lang w:val="en-US" w:eastAsia="zh-CN"/>
        </w:rPr>
        <w:t>客观</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en-US" w:eastAsia="zh-CN"/>
        </w:rPr>
        <w:t>真实</w:t>
      </w:r>
      <w:r>
        <w:rPr>
          <w:rFonts w:hint="default" w:ascii="Times New Roman" w:hAnsi="Times New Roman" w:eastAsia="方正仿宋_GBK" w:cs="Times New Roman"/>
          <w:b w:val="0"/>
          <w:bCs w:val="0"/>
          <w:color w:val="auto"/>
          <w:sz w:val="32"/>
          <w:szCs w:val="32"/>
          <w:highlight w:val="none"/>
          <w:lang w:val="zh-CN"/>
        </w:rPr>
        <w:t>原则，</w:t>
      </w:r>
      <w:r>
        <w:rPr>
          <w:rFonts w:hint="default" w:ascii="Times New Roman" w:hAnsi="Times New Roman" w:eastAsia="方正仿宋_GBK" w:cs="Times New Roman"/>
          <w:b w:val="0"/>
          <w:bCs w:val="0"/>
          <w:color w:val="auto"/>
          <w:sz w:val="32"/>
          <w:szCs w:val="32"/>
          <w:highlight w:val="none"/>
          <w:lang w:val="en-US" w:eastAsia="zh-CN"/>
        </w:rPr>
        <w:t>分为</w:t>
      </w:r>
      <w:r>
        <w:rPr>
          <w:rFonts w:hint="default" w:ascii="Times New Roman" w:hAnsi="Times New Roman" w:eastAsia="方正仿宋_GBK" w:cs="Times New Roman"/>
          <w:b w:val="0"/>
          <w:bCs w:val="0"/>
          <w:color w:val="auto"/>
          <w:sz w:val="32"/>
          <w:szCs w:val="32"/>
          <w:highlight w:val="none"/>
          <w:lang w:val="zh-CN"/>
        </w:rPr>
        <w:t>初报、续报和终报。</w:t>
      </w:r>
      <w:r>
        <w:rPr>
          <w:rFonts w:hint="default" w:ascii="Times New Roman" w:hAnsi="Times New Roman" w:eastAsia="方正仿宋_GBK" w:cs="Times New Roman"/>
          <w:b w:val="0"/>
          <w:bCs w:val="0"/>
          <w:color w:val="auto"/>
          <w:sz w:val="32"/>
          <w:szCs w:val="32"/>
          <w:highlight w:val="none"/>
          <w:lang w:val="en-US" w:eastAsia="zh-CN"/>
        </w:rPr>
        <w:t>原则上</w:t>
      </w:r>
      <w:r>
        <w:rPr>
          <w:rFonts w:hint="default" w:ascii="Times New Roman" w:hAnsi="Times New Roman" w:eastAsia="方正仿宋_GBK" w:cs="Times New Roman"/>
          <w:b w:val="0"/>
          <w:bCs w:val="0"/>
          <w:color w:val="auto"/>
          <w:sz w:val="32"/>
          <w:szCs w:val="32"/>
          <w:highlight w:val="none"/>
          <w:lang w:val="zh-CN"/>
        </w:rPr>
        <w:t>一般采取书面形式报告，紧急情况下可先通过电话、网络形式报告，后续</w:t>
      </w:r>
      <w:r>
        <w:rPr>
          <w:rFonts w:hint="default" w:ascii="Times New Roman" w:hAnsi="Times New Roman" w:eastAsia="方正仿宋_GBK" w:cs="Times New Roman"/>
          <w:b w:val="0"/>
          <w:bCs w:val="0"/>
          <w:color w:val="auto"/>
          <w:sz w:val="32"/>
          <w:szCs w:val="32"/>
          <w:highlight w:val="none"/>
          <w:lang w:val="en-US" w:eastAsia="zh-CN"/>
        </w:rPr>
        <w:t>须</w:t>
      </w:r>
      <w:r>
        <w:rPr>
          <w:rFonts w:hint="default" w:ascii="Times New Roman" w:hAnsi="Times New Roman" w:eastAsia="方正仿宋_GBK" w:cs="Times New Roman"/>
          <w:b w:val="0"/>
          <w:bCs w:val="0"/>
          <w:color w:val="auto"/>
          <w:sz w:val="32"/>
          <w:szCs w:val="32"/>
          <w:highlight w:val="none"/>
          <w:lang w:val="zh-CN"/>
        </w:rPr>
        <w:t>及时报送相关书面材料。涉密信息的报告按保密有关规定处理。</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（1）初报：主要包括信息来源、事</w:t>
      </w:r>
      <w:r>
        <w:rPr>
          <w:rFonts w:hint="default" w:ascii="Times New Roman" w:hAnsi="Times New Roman" w:eastAsia="方正仿宋_GBK" w:cs="Times New Roman"/>
          <w:b w:val="0"/>
          <w:bCs w:val="0"/>
          <w:color w:val="auto"/>
          <w:sz w:val="32"/>
          <w:szCs w:val="32"/>
          <w:highlight w:val="none"/>
        </w:rPr>
        <w:t>故</w:t>
      </w:r>
      <w:r>
        <w:rPr>
          <w:rFonts w:hint="default" w:ascii="Times New Roman" w:hAnsi="Times New Roman" w:eastAsia="方正仿宋_GBK" w:cs="Times New Roman"/>
          <w:b w:val="0"/>
          <w:bCs w:val="0"/>
          <w:color w:val="auto"/>
          <w:sz w:val="32"/>
          <w:szCs w:val="32"/>
          <w:highlight w:val="none"/>
          <w:lang w:val="zh-CN"/>
        </w:rPr>
        <w:t>发生的时间、地点、事</w:t>
      </w:r>
      <w:r>
        <w:rPr>
          <w:rFonts w:hint="default" w:ascii="Times New Roman" w:hAnsi="Times New Roman" w:eastAsia="方正仿宋_GBK" w:cs="Times New Roman"/>
          <w:b w:val="0"/>
          <w:bCs w:val="0"/>
          <w:color w:val="auto"/>
          <w:sz w:val="32"/>
          <w:szCs w:val="32"/>
          <w:highlight w:val="none"/>
        </w:rPr>
        <w:t>故</w:t>
      </w:r>
      <w:r>
        <w:rPr>
          <w:rFonts w:hint="default" w:ascii="Times New Roman" w:hAnsi="Times New Roman" w:eastAsia="方正仿宋_GBK" w:cs="Times New Roman"/>
          <w:b w:val="0"/>
          <w:bCs w:val="0"/>
          <w:color w:val="auto"/>
          <w:sz w:val="32"/>
          <w:szCs w:val="32"/>
          <w:highlight w:val="none"/>
          <w:lang w:val="zh-CN"/>
        </w:rPr>
        <w:t>简要经过（死亡人数、重症人数、治愈人数，可能涉事食品、企业信息等）、危害程度、先期处置、发展趋势研判、事发单位名称、报告单位联系人员及联系方式等信息。</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（2）续报：主要包括事</w:t>
      </w:r>
      <w:r>
        <w:rPr>
          <w:rFonts w:hint="default" w:ascii="Times New Roman" w:hAnsi="Times New Roman" w:eastAsia="方正仿宋_GBK" w:cs="Times New Roman"/>
          <w:b w:val="0"/>
          <w:bCs w:val="0"/>
          <w:color w:val="auto"/>
          <w:sz w:val="32"/>
          <w:szCs w:val="32"/>
          <w:highlight w:val="none"/>
        </w:rPr>
        <w:t>故</w:t>
      </w:r>
      <w:r>
        <w:rPr>
          <w:rFonts w:hint="default" w:ascii="Times New Roman" w:hAnsi="Times New Roman" w:eastAsia="方正仿宋_GBK" w:cs="Times New Roman"/>
          <w:b w:val="0"/>
          <w:bCs w:val="0"/>
          <w:color w:val="auto"/>
          <w:sz w:val="32"/>
          <w:szCs w:val="32"/>
          <w:highlight w:val="none"/>
          <w:lang w:val="zh-CN"/>
        </w:rPr>
        <w:t>进展、发展趋势、后续应对措施、调查详情、原因分析等信息，并对初次报告进行补充和修正。续报可多次报送，较大、</w:t>
      </w:r>
      <w:r>
        <w:rPr>
          <w:rFonts w:hint="default" w:ascii="Times New Roman" w:hAnsi="Times New Roman" w:eastAsia="方正仿宋_GBK" w:cs="Times New Roman"/>
          <w:b w:val="0"/>
          <w:bCs w:val="0"/>
          <w:color w:val="auto"/>
          <w:sz w:val="32"/>
          <w:szCs w:val="32"/>
          <w:highlight w:val="none"/>
          <w:lang w:val="en-US" w:eastAsia="zh-CN"/>
        </w:rPr>
        <w:t>一般</w:t>
      </w:r>
      <w:r>
        <w:rPr>
          <w:rFonts w:hint="default" w:ascii="Times New Roman" w:hAnsi="Times New Roman" w:eastAsia="方正仿宋_GBK" w:cs="Times New Roman"/>
          <w:b w:val="0"/>
          <w:bCs w:val="0"/>
          <w:color w:val="auto"/>
          <w:sz w:val="32"/>
          <w:szCs w:val="32"/>
          <w:highlight w:val="none"/>
          <w:lang w:val="zh-CN"/>
        </w:rPr>
        <w:t>安全事</w:t>
      </w:r>
      <w:r>
        <w:rPr>
          <w:rFonts w:hint="default" w:ascii="Times New Roman" w:hAnsi="Times New Roman" w:eastAsia="方正仿宋_GBK" w:cs="Times New Roman"/>
          <w:b w:val="0"/>
          <w:bCs w:val="0"/>
          <w:color w:val="auto"/>
          <w:sz w:val="32"/>
          <w:szCs w:val="32"/>
          <w:highlight w:val="none"/>
        </w:rPr>
        <w:t>故</w:t>
      </w:r>
      <w:r>
        <w:rPr>
          <w:rFonts w:hint="default" w:ascii="Times New Roman" w:hAnsi="Times New Roman" w:eastAsia="方正仿宋_GBK" w:cs="Times New Roman"/>
          <w:b w:val="0"/>
          <w:bCs w:val="0"/>
          <w:color w:val="auto"/>
          <w:sz w:val="32"/>
          <w:szCs w:val="32"/>
          <w:highlight w:val="none"/>
          <w:lang w:val="zh-CN"/>
        </w:rPr>
        <w:t>每天至少上报1次信息。在处置过程中取得重大进展或可确定关键性信息的，应在24小时内上报进展情况。</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（3）终报：主要包括事</w:t>
      </w:r>
      <w:r>
        <w:rPr>
          <w:rFonts w:hint="default" w:ascii="Times New Roman" w:hAnsi="Times New Roman" w:eastAsia="方正仿宋_GBK" w:cs="Times New Roman"/>
          <w:b w:val="0"/>
          <w:bCs w:val="0"/>
          <w:color w:val="auto"/>
          <w:sz w:val="32"/>
          <w:szCs w:val="32"/>
          <w:highlight w:val="none"/>
        </w:rPr>
        <w:t>故</w:t>
      </w:r>
      <w:r>
        <w:rPr>
          <w:rFonts w:hint="default" w:ascii="Times New Roman" w:hAnsi="Times New Roman" w:eastAsia="方正仿宋_GBK" w:cs="Times New Roman"/>
          <w:b w:val="0"/>
          <w:bCs w:val="0"/>
          <w:color w:val="auto"/>
          <w:sz w:val="32"/>
          <w:szCs w:val="32"/>
          <w:highlight w:val="none"/>
          <w:lang w:val="zh-CN"/>
        </w:rPr>
        <w:t>概况、调查处理过程、事</w:t>
      </w:r>
      <w:r>
        <w:rPr>
          <w:rFonts w:hint="default" w:ascii="Times New Roman" w:hAnsi="Times New Roman" w:eastAsia="方正仿宋_GBK" w:cs="Times New Roman"/>
          <w:b w:val="0"/>
          <w:bCs w:val="0"/>
          <w:color w:val="auto"/>
          <w:sz w:val="32"/>
          <w:szCs w:val="32"/>
          <w:highlight w:val="none"/>
        </w:rPr>
        <w:t>故</w:t>
      </w:r>
      <w:r>
        <w:rPr>
          <w:rFonts w:hint="default" w:ascii="Times New Roman" w:hAnsi="Times New Roman" w:eastAsia="方正仿宋_GBK" w:cs="Times New Roman"/>
          <w:b w:val="0"/>
          <w:bCs w:val="0"/>
          <w:color w:val="auto"/>
          <w:sz w:val="32"/>
          <w:szCs w:val="32"/>
          <w:highlight w:val="none"/>
          <w:lang w:val="zh-CN"/>
        </w:rPr>
        <w:t>性质、影响因素、责任认定、追溯或处置结果、整改措施、监管措施完善建议等，应</w:t>
      </w:r>
      <w:r>
        <w:rPr>
          <w:rFonts w:hint="default" w:ascii="Times New Roman" w:hAnsi="Times New Roman" w:eastAsia="方正仿宋_GBK" w:cs="Times New Roman"/>
          <w:b w:val="0"/>
          <w:bCs w:val="0"/>
          <w:color w:val="auto"/>
          <w:sz w:val="32"/>
          <w:szCs w:val="32"/>
          <w:highlight w:val="none"/>
          <w:lang w:val="en-US" w:eastAsia="zh-CN"/>
        </w:rPr>
        <w:t>在应急处置工作结束后1个工作日</w:t>
      </w:r>
      <w:r>
        <w:rPr>
          <w:rFonts w:hint="default" w:ascii="Times New Roman" w:hAnsi="Times New Roman" w:eastAsia="方正仿宋_GBK" w:cs="Times New Roman"/>
          <w:b w:val="0"/>
          <w:bCs w:val="0"/>
          <w:color w:val="auto"/>
          <w:sz w:val="32"/>
          <w:szCs w:val="32"/>
          <w:highlight w:val="none"/>
          <w:lang w:val="zh-CN"/>
        </w:rPr>
        <w:t>内上报。</w:t>
      </w:r>
    </w:p>
    <w:bookmarkEnd w:id="708"/>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709" w:name="_Toc25605"/>
      <w:bookmarkStart w:id="710" w:name="_Toc29655"/>
      <w:bookmarkStart w:id="711" w:name="_Toc22796"/>
      <w:bookmarkStart w:id="712" w:name="_Toc3596"/>
      <w:bookmarkStart w:id="713" w:name="_Toc30173"/>
      <w:bookmarkStart w:id="714" w:name="_Toc23591"/>
      <w:bookmarkStart w:id="715" w:name="_Toc17235"/>
      <w:bookmarkStart w:id="716" w:name="_Toc16297"/>
      <w:bookmarkStart w:id="717" w:name="_Toc8697"/>
      <w:bookmarkStart w:id="718" w:name="_Toc26301"/>
      <w:bookmarkStart w:id="719" w:name="_Toc8612"/>
      <w:bookmarkStart w:id="720" w:name="_Toc5150"/>
      <w:bookmarkStart w:id="721" w:name="_Toc23355"/>
      <w:bookmarkStart w:id="722" w:name="_Toc27964"/>
      <w:bookmarkStart w:id="723" w:name="_Toc19771"/>
      <w:bookmarkStart w:id="724" w:name="_Toc11809"/>
      <w:bookmarkStart w:id="725" w:name="_Toc805"/>
      <w:bookmarkStart w:id="726" w:name="_Toc31434"/>
      <w:bookmarkStart w:id="727" w:name="_Toc22037"/>
      <w:bookmarkStart w:id="728" w:name="_Toc182752404"/>
      <w:bookmarkStart w:id="729" w:name="_Toc16435"/>
      <w:bookmarkStart w:id="730" w:name="_Toc9543"/>
      <w:bookmarkStart w:id="731" w:name="_Toc32721"/>
      <w:bookmarkStart w:id="732" w:name="_Toc15152"/>
      <w:bookmarkStart w:id="733" w:name="_Toc7556"/>
      <w:bookmarkStart w:id="734" w:name="_Toc12671"/>
      <w:bookmarkStart w:id="735" w:name="_Toc19267"/>
      <w:bookmarkStart w:id="736" w:name="_Toc9423"/>
      <w:bookmarkStart w:id="737" w:name="_Toc16567"/>
      <w:bookmarkStart w:id="738" w:name="_Toc10169"/>
      <w:bookmarkStart w:id="739" w:name="_Toc4737"/>
      <w:bookmarkStart w:id="740" w:name="_Toc27905"/>
      <w:bookmarkStart w:id="741" w:name="_Toc17403"/>
      <w:bookmarkStart w:id="742" w:name="_Toc13813"/>
      <w:bookmarkStart w:id="743" w:name="_Toc20611"/>
      <w:bookmarkStart w:id="744" w:name="_Toc32733"/>
      <w:bookmarkStart w:id="745" w:name="_Toc11973"/>
      <w:bookmarkStart w:id="746" w:name="_Toc3300"/>
      <w:r>
        <w:rPr>
          <w:rFonts w:hint="default" w:ascii="Times New Roman" w:hAnsi="Times New Roman" w:eastAsia="方正楷体_GBK" w:cs="Times New Roman"/>
          <w:b w:val="0"/>
          <w:bCs w:val="0"/>
          <w:color w:val="auto"/>
          <w:sz w:val="32"/>
          <w:szCs w:val="32"/>
          <w:highlight w:val="none"/>
          <w:lang w:val="en-US" w:eastAsia="zh-CN"/>
        </w:rPr>
        <w:t>4</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2</w:t>
      </w:r>
      <w:r>
        <w:rPr>
          <w:rFonts w:hint="default" w:ascii="Times New Roman" w:hAnsi="Times New Roman" w:eastAsia="方正楷体_GBK" w:cs="Times New Roman"/>
          <w:b w:val="0"/>
          <w:bCs w:val="0"/>
          <w:color w:val="auto"/>
          <w:sz w:val="32"/>
          <w:szCs w:val="32"/>
          <w:highlight w:val="none"/>
          <w:lang w:val="zh-CN"/>
        </w:rPr>
        <w:t xml:space="preserve"> 先期处置</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val="zh-CN"/>
        </w:rPr>
        <w:t>发生疑似食品安全事故后，</w:t>
      </w:r>
      <w:r>
        <w:rPr>
          <w:rFonts w:hint="default" w:ascii="Times New Roman" w:hAnsi="Times New Roman" w:eastAsia="方正仿宋_GBK" w:cs="Times New Roman"/>
          <w:b w:val="0"/>
          <w:bCs w:val="0"/>
          <w:color w:val="auto"/>
          <w:sz w:val="32"/>
          <w:szCs w:val="32"/>
          <w:highlight w:val="none"/>
          <w:lang w:val="en-US" w:eastAsia="zh-CN"/>
        </w:rPr>
        <w:t>涉事</w:t>
      </w:r>
      <w:r>
        <w:rPr>
          <w:rFonts w:hint="default" w:ascii="Times New Roman" w:hAnsi="Times New Roman" w:eastAsia="方正仿宋_GBK" w:cs="Times New Roman"/>
          <w:b w:val="0"/>
          <w:bCs w:val="0"/>
          <w:color w:val="auto"/>
          <w:sz w:val="32"/>
          <w:szCs w:val="32"/>
          <w:highlight w:val="none"/>
          <w:lang w:val="zh-CN"/>
        </w:rPr>
        <w:t>单位</w:t>
      </w:r>
      <w:r>
        <w:rPr>
          <w:rFonts w:hint="default" w:ascii="Times New Roman" w:hAnsi="Times New Roman" w:eastAsia="方正仿宋_GBK" w:cs="Times New Roman"/>
          <w:b w:val="0"/>
          <w:bCs w:val="0"/>
          <w:color w:val="auto"/>
          <w:sz w:val="32"/>
          <w:szCs w:val="32"/>
          <w:highlight w:val="none"/>
        </w:rPr>
        <w:t>要第一时间保护现场，立即封存</w:t>
      </w:r>
      <w:r>
        <w:rPr>
          <w:rFonts w:hint="default" w:ascii="Times New Roman" w:hAnsi="Times New Roman" w:eastAsia="方正仿宋_GBK" w:cs="Times New Roman"/>
          <w:b w:val="0"/>
          <w:bCs w:val="0"/>
          <w:color w:val="auto"/>
          <w:sz w:val="32"/>
          <w:szCs w:val="32"/>
          <w:highlight w:val="none"/>
          <w:lang w:val="zh-CN"/>
        </w:rPr>
        <w:t>导致或者可能导致食品安全事故的食品及原料、工具、设备、设施等，防止事故扩大，</w:t>
      </w:r>
      <w:r>
        <w:rPr>
          <w:rFonts w:hint="default" w:ascii="Times New Roman" w:hAnsi="Times New Roman" w:eastAsia="方正仿宋_GBK" w:cs="Times New Roman"/>
          <w:b w:val="0"/>
          <w:bCs w:val="0"/>
          <w:color w:val="auto"/>
          <w:sz w:val="32"/>
          <w:szCs w:val="32"/>
          <w:highlight w:val="none"/>
          <w:lang w:val="en-US" w:eastAsia="zh-CN"/>
        </w:rPr>
        <w:t>同时</w:t>
      </w:r>
      <w:r>
        <w:rPr>
          <w:rFonts w:hint="default" w:ascii="Times New Roman" w:hAnsi="Times New Roman" w:eastAsia="方正仿宋_GBK" w:cs="Times New Roman"/>
          <w:b w:val="0"/>
          <w:bCs w:val="0"/>
          <w:color w:val="auto"/>
          <w:sz w:val="32"/>
          <w:szCs w:val="32"/>
          <w:highlight w:val="none"/>
        </w:rPr>
        <w:t>配合医疗机构组织医疗救治，排查受害范围，控制可疑危害源，封锁危险区域</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如实向所在地市场监管部门报告。</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接到食品安全事故信息报告后，市场监管部门要立即会同同级卫生健康、农业农村、</w:t>
      </w:r>
      <w:r>
        <w:rPr>
          <w:rFonts w:hint="default" w:ascii="Times New Roman" w:hAnsi="Times New Roman" w:eastAsia="方正仿宋_GBK" w:cs="Times New Roman"/>
          <w:b w:val="0"/>
          <w:bCs w:val="0"/>
          <w:color w:val="auto"/>
          <w:sz w:val="32"/>
          <w:szCs w:val="32"/>
          <w:highlight w:val="none"/>
        </w:rPr>
        <w:t>公安</w:t>
      </w:r>
      <w:r>
        <w:rPr>
          <w:rFonts w:hint="default" w:ascii="Times New Roman" w:hAnsi="Times New Roman" w:eastAsia="方正仿宋_GBK" w:cs="Times New Roman"/>
          <w:b w:val="0"/>
          <w:bCs w:val="0"/>
          <w:color w:val="auto"/>
          <w:sz w:val="32"/>
          <w:szCs w:val="32"/>
          <w:highlight w:val="none"/>
          <w:lang w:val="zh-CN"/>
        </w:rPr>
        <w:t>等部门派出专业队伍赶赴现场，开展先期处置，进行调查核实，做好安抚工</w:t>
      </w:r>
      <w:r>
        <w:rPr>
          <w:rFonts w:hint="default" w:ascii="Times New Roman" w:hAnsi="Times New Roman" w:eastAsia="方正仿宋_GBK" w:cs="Times New Roman"/>
          <w:b w:val="0"/>
          <w:bCs w:val="0"/>
          <w:color w:val="auto"/>
          <w:sz w:val="32"/>
          <w:szCs w:val="32"/>
          <w:highlight w:val="none"/>
        </w:rPr>
        <w:t>作，</w:t>
      </w:r>
      <w:r>
        <w:rPr>
          <w:rFonts w:hint="default" w:ascii="Times New Roman" w:hAnsi="Times New Roman" w:eastAsia="方正仿宋_GBK" w:cs="Times New Roman"/>
          <w:b w:val="0"/>
          <w:bCs w:val="0"/>
          <w:color w:val="auto"/>
          <w:sz w:val="32"/>
          <w:szCs w:val="32"/>
          <w:highlight w:val="none"/>
          <w:lang w:val="zh-CN"/>
        </w:rPr>
        <w:t>控制事态发展，并按规定向</w:t>
      </w:r>
      <w:r>
        <w:rPr>
          <w:rFonts w:hint="default" w:ascii="Times New Roman" w:hAnsi="Times New Roman" w:eastAsia="方正仿宋_GBK" w:cs="Times New Roman"/>
          <w:b w:val="0"/>
          <w:bCs w:val="0"/>
          <w:color w:val="auto"/>
          <w:sz w:val="32"/>
          <w:szCs w:val="32"/>
          <w:highlight w:val="none"/>
        </w:rPr>
        <w:t>同</w:t>
      </w:r>
      <w:r>
        <w:rPr>
          <w:rFonts w:hint="default" w:ascii="Times New Roman" w:hAnsi="Times New Roman" w:eastAsia="方正仿宋_GBK" w:cs="Times New Roman"/>
          <w:b w:val="0"/>
          <w:bCs w:val="0"/>
          <w:color w:val="auto"/>
          <w:sz w:val="32"/>
          <w:szCs w:val="32"/>
          <w:highlight w:val="none"/>
          <w:lang w:val="zh-CN"/>
        </w:rPr>
        <w:t>级人民政府</w:t>
      </w:r>
      <w:r>
        <w:rPr>
          <w:rFonts w:hint="default" w:ascii="Times New Roman" w:hAnsi="Times New Roman" w:eastAsia="方正仿宋_GBK" w:cs="Times New Roman"/>
          <w:b w:val="0"/>
          <w:bCs w:val="0"/>
          <w:color w:val="auto"/>
          <w:sz w:val="32"/>
          <w:szCs w:val="32"/>
          <w:highlight w:val="none"/>
        </w:rPr>
        <w:t>和上级主管</w:t>
      </w:r>
      <w:r>
        <w:rPr>
          <w:rFonts w:hint="default" w:ascii="Times New Roman" w:hAnsi="Times New Roman" w:eastAsia="方正仿宋_GBK" w:cs="Times New Roman"/>
          <w:b w:val="0"/>
          <w:bCs w:val="0"/>
          <w:color w:val="auto"/>
          <w:sz w:val="32"/>
          <w:szCs w:val="32"/>
          <w:highlight w:val="none"/>
          <w:lang w:val="zh-CN"/>
        </w:rPr>
        <w:t>部门报告。</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rPr>
        <w:t>发生</w:t>
      </w:r>
      <w:r>
        <w:rPr>
          <w:rFonts w:hint="default" w:ascii="Times New Roman" w:hAnsi="Times New Roman" w:eastAsia="方正仿宋_GBK" w:cs="Times New Roman"/>
          <w:b w:val="0"/>
          <w:bCs w:val="0"/>
          <w:color w:val="auto"/>
          <w:sz w:val="32"/>
          <w:szCs w:val="32"/>
          <w:highlight w:val="none"/>
          <w:lang w:eastAsia="zh-CN"/>
        </w:rPr>
        <w:t>较大、一般</w:t>
      </w:r>
      <w:r>
        <w:rPr>
          <w:rFonts w:hint="default" w:ascii="Times New Roman" w:hAnsi="Times New Roman" w:eastAsia="方正仿宋_GBK" w:cs="Times New Roman"/>
          <w:b w:val="0"/>
          <w:bCs w:val="0"/>
          <w:color w:val="auto"/>
          <w:sz w:val="32"/>
          <w:szCs w:val="32"/>
          <w:highlight w:val="none"/>
          <w:lang w:val="zh-CN"/>
        </w:rPr>
        <w:t>食品安全事故的，</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lang w:val="zh-CN"/>
        </w:rPr>
        <w:t>市场监管局、</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lang w:val="zh-CN"/>
        </w:rPr>
        <w:t>农业农村</w:t>
      </w:r>
      <w:r>
        <w:rPr>
          <w:rFonts w:hint="default" w:ascii="Times New Roman" w:hAnsi="Times New Roman" w:eastAsia="方正仿宋_GBK" w:cs="Times New Roman"/>
          <w:b w:val="0"/>
          <w:bCs w:val="0"/>
          <w:color w:val="auto"/>
          <w:sz w:val="32"/>
          <w:szCs w:val="32"/>
          <w:highlight w:val="none"/>
        </w:rPr>
        <w:t>委</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lang w:val="zh-CN"/>
        </w:rPr>
        <w:t>卫生健康委、</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lang w:val="zh-CN"/>
        </w:rPr>
        <w:t>公安</w:t>
      </w:r>
      <w:r>
        <w:rPr>
          <w:rFonts w:hint="default" w:ascii="Times New Roman" w:hAnsi="Times New Roman" w:eastAsia="方正仿宋_GBK" w:cs="Times New Roman"/>
          <w:b w:val="0"/>
          <w:bCs w:val="0"/>
          <w:color w:val="auto"/>
          <w:sz w:val="32"/>
          <w:szCs w:val="32"/>
          <w:highlight w:val="none"/>
        </w:rPr>
        <w:t>局</w:t>
      </w:r>
      <w:r>
        <w:rPr>
          <w:rFonts w:hint="default" w:ascii="Times New Roman" w:hAnsi="Times New Roman" w:eastAsia="方正仿宋_GBK" w:cs="Times New Roman"/>
          <w:b w:val="0"/>
          <w:bCs w:val="0"/>
          <w:color w:val="auto"/>
          <w:sz w:val="32"/>
          <w:szCs w:val="32"/>
          <w:highlight w:val="none"/>
          <w:lang w:val="zh-CN"/>
        </w:rPr>
        <w:t>及</w:t>
      </w:r>
      <w:r>
        <w:rPr>
          <w:rFonts w:hint="default" w:ascii="Times New Roman" w:hAnsi="Times New Roman" w:eastAsia="方正仿宋_GBK" w:cs="Times New Roman"/>
          <w:b w:val="0"/>
          <w:bCs w:val="0"/>
          <w:color w:val="auto"/>
          <w:sz w:val="32"/>
          <w:szCs w:val="32"/>
          <w:highlight w:val="none"/>
        </w:rPr>
        <w:t>有关部门</w:t>
      </w:r>
      <w:r>
        <w:rPr>
          <w:rFonts w:hint="default" w:ascii="Times New Roman" w:hAnsi="Times New Roman" w:eastAsia="方正仿宋_GBK" w:cs="Times New Roman"/>
          <w:b w:val="0"/>
          <w:bCs w:val="0"/>
          <w:color w:val="auto"/>
          <w:sz w:val="32"/>
          <w:szCs w:val="32"/>
          <w:highlight w:val="none"/>
          <w:lang w:val="zh-CN"/>
        </w:rPr>
        <w:t>视情派遣工作组立即赶往现场指导处置工作。</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可采取但不限于采取的先期处置措施包括：</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1）保护现场，采取必要的控制措施，封存可能导致食品安全事故的食品及其原料；封存被污染的食品相关产品，在响应终止后解封并责令进行清洗消毒；采样检测；对确认属于被污染的食品及其原料，责令生产经营者依法召回或停产停业，防止危害蔓延扩大。</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（2）组织医疗机构开展医疗救援，积极救治因食品安全事故导致人身伤害的人员。</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（3）排查事故原因，对事故现场进行卫生处理，开展流行病学调查，查明原因，及时向同级市场监管、</w:t>
      </w:r>
      <w:r>
        <w:rPr>
          <w:rFonts w:hint="default" w:ascii="Times New Roman" w:hAnsi="Times New Roman" w:eastAsia="方正仿宋_GBK" w:cs="Times New Roman"/>
          <w:b w:val="0"/>
          <w:bCs w:val="0"/>
          <w:color w:val="auto"/>
          <w:sz w:val="32"/>
          <w:szCs w:val="32"/>
          <w:highlight w:val="none"/>
          <w:lang w:val="en-US" w:eastAsia="zh-CN"/>
        </w:rPr>
        <w:t>卫生健康</w:t>
      </w:r>
      <w:r>
        <w:rPr>
          <w:rFonts w:hint="default" w:ascii="Times New Roman" w:hAnsi="Times New Roman" w:eastAsia="方正仿宋_GBK" w:cs="Times New Roman"/>
          <w:b w:val="0"/>
          <w:bCs w:val="0"/>
          <w:color w:val="auto"/>
          <w:sz w:val="32"/>
          <w:szCs w:val="32"/>
          <w:highlight w:val="none"/>
          <w:lang w:val="zh-CN"/>
        </w:rPr>
        <w:t>部门提交流行病学初步调查报告。</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（4）加强事故现场的治安管理，控制涉嫌犯罪人员。</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747" w:name="_Toc30989"/>
      <w:bookmarkStart w:id="748" w:name="_Toc7104"/>
      <w:bookmarkStart w:id="749" w:name="_Toc17115"/>
      <w:bookmarkStart w:id="750" w:name="_Toc4262"/>
      <w:bookmarkStart w:id="751" w:name="_Toc22351"/>
      <w:bookmarkStart w:id="752" w:name="_Toc30106"/>
      <w:bookmarkStart w:id="753" w:name="_Toc30956"/>
      <w:bookmarkStart w:id="754" w:name="_Toc30279"/>
      <w:bookmarkStart w:id="755" w:name="_Toc785"/>
      <w:bookmarkStart w:id="756" w:name="_Toc20371"/>
      <w:bookmarkStart w:id="757" w:name="_Toc9047"/>
      <w:bookmarkStart w:id="758" w:name="_Toc14829"/>
      <w:bookmarkStart w:id="759" w:name="_Toc27998"/>
      <w:bookmarkStart w:id="760" w:name="_Toc15787"/>
      <w:bookmarkStart w:id="761" w:name="_Toc18061"/>
      <w:bookmarkStart w:id="762" w:name="_Toc14194"/>
      <w:bookmarkStart w:id="763" w:name="_Toc14918"/>
      <w:bookmarkStart w:id="764" w:name="_Toc28209"/>
      <w:bookmarkStart w:id="765" w:name="_Toc13101"/>
      <w:bookmarkStart w:id="766" w:name="_Toc15154"/>
      <w:bookmarkStart w:id="767" w:name="_Toc23887"/>
      <w:bookmarkStart w:id="768" w:name="_Toc23113"/>
      <w:bookmarkStart w:id="769" w:name="_Toc17810"/>
      <w:bookmarkStart w:id="770" w:name="_Toc182752405"/>
      <w:bookmarkStart w:id="771" w:name="_Toc28817"/>
      <w:bookmarkStart w:id="772" w:name="_Toc21985"/>
      <w:bookmarkStart w:id="773" w:name="_Toc18777"/>
      <w:bookmarkStart w:id="774" w:name="_Toc29997"/>
      <w:bookmarkStart w:id="775" w:name="_Toc3981"/>
      <w:bookmarkStart w:id="776" w:name="_Toc31458"/>
      <w:bookmarkStart w:id="777" w:name="_Toc29457"/>
      <w:bookmarkStart w:id="778" w:name="_Toc16866"/>
      <w:bookmarkStart w:id="779" w:name="_Toc27901"/>
      <w:bookmarkStart w:id="780" w:name="_Toc2745"/>
      <w:bookmarkStart w:id="781" w:name="_Toc5080"/>
      <w:bookmarkStart w:id="782" w:name="_Toc876"/>
      <w:r>
        <w:rPr>
          <w:rFonts w:hint="default" w:ascii="Times New Roman" w:hAnsi="Times New Roman" w:eastAsia="方正楷体_GBK" w:cs="Times New Roman"/>
          <w:b w:val="0"/>
          <w:bCs w:val="0"/>
          <w:color w:val="auto"/>
          <w:sz w:val="32"/>
          <w:szCs w:val="32"/>
          <w:highlight w:val="none"/>
          <w:lang w:val="en-US" w:eastAsia="zh-CN"/>
        </w:rPr>
        <w:t>4</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3</w:t>
      </w:r>
      <w:r>
        <w:rPr>
          <w:rFonts w:hint="default" w:ascii="Times New Roman" w:hAnsi="Times New Roman" w:eastAsia="方正楷体_GBK" w:cs="Times New Roman"/>
          <w:b w:val="0"/>
          <w:bCs w:val="0"/>
          <w:color w:val="auto"/>
          <w:sz w:val="32"/>
          <w:szCs w:val="32"/>
          <w:highlight w:val="none"/>
          <w:lang w:val="zh-CN"/>
        </w:rPr>
        <w:t xml:space="preserve"> 分级</w:t>
      </w:r>
      <w:bookmarkEnd w:id="746"/>
      <w:r>
        <w:rPr>
          <w:rFonts w:hint="default" w:ascii="Times New Roman" w:hAnsi="Times New Roman" w:eastAsia="方正楷体_GBK" w:cs="Times New Roman"/>
          <w:b w:val="0"/>
          <w:bCs w:val="0"/>
          <w:color w:val="auto"/>
          <w:sz w:val="32"/>
          <w:szCs w:val="32"/>
          <w:highlight w:val="none"/>
          <w:lang w:val="zh-CN"/>
        </w:rPr>
        <w:t>响应</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val="zh-CN"/>
        </w:rPr>
        <w:t>根据食品安全事故的严重程度和发展态势，将应急响应由</w:t>
      </w:r>
      <w:r>
        <w:rPr>
          <w:rFonts w:hint="default" w:ascii="Times New Roman" w:hAnsi="Times New Roman" w:eastAsia="方正仿宋_GBK" w:cs="Times New Roman"/>
          <w:b w:val="0"/>
          <w:bCs w:val="0"/>
          <w:color w:val="auto"/>
          <w:sz w:val="32"/>
          <w:szCs w:val="32"/>
          <w:highlight w:val="none"/>
        </w:rPr>
        <w:t>高</w:t>
      </w:r>
      <w:r>
        <w:rPr>
          <w:rFonts w:hint="default" w:ascii="Times New Roman" w:hAnsi="Times New Roman" w:eastAsia="方正仿宋_GBK" w:cs="Times New Roman"/>
          <w:b w:val="0"/>
          <w:bCs w:val="0"/>
          <w:color w:val="auto"/>
          <w:sz w:val="32"/>
          <w:szCs w:val="32"/>
          <w:highlight w:val="none"/>
          <w:lang w:val="zh-CN"/>
        </w:rPr>
        <w:t>到</w:t>
      </w:r>
      <w:r>
        <w:rPr>
          <w:rFonts w:hint="default" w:ascii="Times New Roman" w:hAnsi="Times New Roman" w:eastAsia="方正仿宋_GBK" w:cs="Times New Roman"/>
          <w:b w:val="0"/>
          <w:bCs w:val="0"/>
          <w:color w:val="auto"/>
          <w:sz w:val="32"/>
          <w:szCs w:val="32"/>
          <w:highlight w:val="none"/>
        </w:rPr>
        <w:t>低</w:t>
      </w:r>
      <w:r>
        <w:rPr>
          <w:rFonts w:hint="default" w:ascii="Times New Roman" w:hAnsi="Times New Roman" w:eastAsia="方正仿宋_GBK" w:cs="Times New Roman"/>
          <w:b w:val="0"/>
          <w:bCs w:val="0"/>
          <w:color w:val="auto"/>
          <w:sz w:val="32"/>
          <w:szCs w:val="32"/>
          <w:highlight w:val="none"/>
          <w:lang w:val="zh-CN"/>
        </w:rPr>
        <w:t>分为</w:t>
      </w:r>
      <w:r>
        <w:rPr>
          <w:rFonts w:hint="default" w:ascii="Times New Roman" w:hAnsi="Times New Roman" w:eastAsia="方正仿宋_GBK" w:cs="Times New Roman"/>
          <w:b w:val="0"/>
          <w:bCs w:val="0"/>
          <w:color w:val="auto"/>
          <w:sz w:val="32"/>
          <w:szCs w:val="32"/>
          <w:highlight w:val="none"/>
          <w:lang w:val="en-US" w:eastAsia="zh-CN"/>
        </w:rPr>
        <w:t>一</w:t>
      </w:r>
      <w:r>
        <w:rPr>
          <w:rFonts w:hint="default" w:ascii="Times New Roman" w:hAnsi="Times New Roman" w:eastAsia="方正仿宋_GBK" w:cs="Times New Roman"/>
          <w:b w:val="0"/>
          <w:bCs w:val="0"/>
          <w:color w:val="auto"/>
          <w:sz w:val="32"/>
          <w:szCs w:val="32"/>
          <w:highlight w:val="none"/>
          <w:lang w:val="zh-CN"/>
        </w:rPr>
        <w:t>级、</w:t>
      </w:r>
      <w:r>
        <w:rPr>
          <w:rFonts w:hint="default" w:ascii="Times New Roman" w:hAnsi="Times New Roman" w:eastAsia="方正仿宋_GBK" w:cs="Times New Roman"/>
          <w:b w:val="0"/>
          <w:bCs w:val="0"/>
          <w:color w:val="auto"/>
          <w:sz w:val="32"/>
          <w:szCs w:val="32"/>
          <w:highlight w:val="none"/>
          <w:lang w:val="en-US" w:eastAsia="zh-CN"/>
        </w:rPr>
        <w:t>二</w:t>
      </w:r>
      <w:r>
        <w:rPr>
          <w:rFonts w:hint="default" w:ascii="Times New Roman" w:hAnsi="Times New Roman" w:eastAsia="方正仿宋_GBK" w:cs="Times New Roman"/>
          <w:b w:val="0"/>
          <w:bCs w:val="0"/>
          <w:color w:val="auto"/>
          <w:sz w:val="32"/>
          <w:szCs w:val="32"/>
          <w:highlight w:val="none"/>
          <w:lang w:val="zh-CN"/>
        </w:rPr>
        <w:t>级、</w:t>
      </w:r>
      <w:r>
        <w:rPr>
          <w:rFonts w:hint="default" w:ascii="Times New Roman" w:hAnsi="Times New Roman" w:eastAsia="方正仿宋_GBK" w:cs="Times New Roman"/>
          <w:b w:val="0"/>
          <w:bCs w:val="0"/>
          <w:color w:val="auto"/>
          <w:sz w:val="32"/>
          <w:szCs w:val="32"/>
          <w:highlight w:val="none"/>
          <w:lang w:val="en-US" w:eastAsia="zh-CN"/>
        </w:rPr>
        <w:t>三</w:t>
      </w:r>
      <w:r>
        <w:rPr>
          <w:rFonts w:hint="default" w:ascii="Times New Roman" w:hAnsi="Times New Roman" w:eastAsia="方正仿宋_GBK" w:cs="Times New Roman"/>
          <w:b w:val="0"/>
          <w:bCs w:val="0"/>
          <w:color w:val="auto"/>
          <w:sz w:val="32"/>
          <w:szCs w:val="32"/>
          <w:highlight w:val="none"/>
          <w:lang w:val="zh-CN"/>
        </w:rPr>
        <w:t>级</w:t>
      </w:r>
      <w:r>
        <w:rPr>
          <w:rFonts w:hint="default" w:ascii="Times New Roman" w:hAnsi="Times New Roman" w:eastAsia="方正仿宋_GBK" w:cs="Times New Roman"/>
          <w:b w:val="0"/>
          <w:bCs w:val="0"/>
          <w:color w:val="auto"/>
          <w:sz w:val="32"/>
          <w:szCs w:val="32"/>
          <w:highlight w:val="none"/>
        </w:rPr>
        <w:t>和</w:t>
      </w:r>
      <w:r>
        <w:rPr>
          <w:rFonts w:hint="default" w:ascii="Times New Roman" w:hAnsi="Times New Roman" w:eastAsia="方正仿宋_GBK" w:cs="Times New Roman"/>
          <w:b w:val="0"/>
          <w:bCs w:val="0"/>
          <w:color w:val="auto"/>
          <w:sz w:val="32"/>
          <w:szCs w:val="32"/>
          <w:highlight w:val="none"/>
          <w:lang w:val="en-US" w:eastAsia="zh-CN"/>
        </w:rPr>
        <w:t>四</w:t>
      </w:r>
      <w:r>
        <w:rPr>
          <w:rFonts w:hint="default" w:ascii="Times New Roman" w:hAnsi="Times New Roman" w:eastAsia="方正仿宋_GBK" w:cs="Times New Roman"/>
          <w:b w:val="0"/>
          <w:bCs w:val="0"/>
          <w:color w:val="auto"/>
          <w:sz w:val="32"/>
          <w:szCs w:val="32"/>
          <w:highlight w:val="none"/>
          <w:lang w:val="zh-CN"/>
        </w:rPr>
        <w:t>级</w:t>
      </w:r>
      <w:r>
        <w:rPr>
          <w:rFonts w:hint="default" w:ascii="Times New Roman" w:hAnsi="Times New Roman" w:eastAsia="方正仿宋_GBK" w:cs="Times New Roman"/>
          <w:b w:val="0"/>
          <w:bCs w:val="0"/>
          <w:color w:val="auto"/>
          <w:sz w:val="32"/>
          <w:szCs w:val="32"/>
          <w:highlight w:val="none"/>
        </w:rPr>
        <w:t>四个等级</w:t>
      </w:r>
      <w:r>
        <w:rPr>
          <w:rFonts w:hint="default" w:ascii="Times New Roman" w:hAnsi="Times New Roman" w:eastAsia="方正仿宋_GBK" w:cs="Times New Roman"/>
          <w:b w:val="0"/>
          <w:bCs w:val="0"/>
          <w:color w:val="auto"/>
          <w:sz w:val="32"/>
          <w:szCs w:val="32"/>
          <w:highlight w:val="none"/>
          <w:lang w:val="zh-CN"/>
        </w:rPr>
        <w:t>。</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783" w:name="_Toc29908"/>
      <w:r>
        <w:rPr>
          <w:rFonts w:hint="default" w:ascii="Times New Roman" w:hAnsi="Times New Roman" w:eastAsia="方正仿宋_GBK" w:cs="Times New Roman"/>
          <w:b w:val="0"/>
          <w:bCs w:val="0"/>
          <w:color w:val="auto"/>
          <w:sz w:val="32"/>
          <w:szCs w:val="32"/>
          <w:highlight w:val="none"/>
          <w:lang w:val="zh-CN"/>
        </w:rPr>
        <w:t>4.3.1一级响应</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宋体"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zh-CN"/>
        </w:rPr>
        <w:t>初判发生符合下列条件之一的食品安全事故</w:t>
      </w:r>
      <w:r>
        <w:rPr>
          <w:rFonts w:hint="default" w:ascii="Times New Roman" w:hAnsi="Times New Roman" w:eastAsia="方正仿宋_GBK" w:cs="Times New Roman"/>
          <w:b w:val="0"/>
          <w:bCs w:val="0"/>
          <w:color w:val="auto"/>
          <w:sz w:val="32"/>
          <w:szCs w:val="32"/>
          <w:highlight w:val="none"/>
        </w:rPr>
        <w:t>时</w:t>
      </w:r>
      <w:r>
        <w:rPr>
          <w:rFonts w:hint="default" w:ascii="Times New Roman" w:hAnsi="Times New Roman" w:eastAsia="方正仿宋_GBK" w:cs="Times New Roman"/>
          <w:b w:val="0"/>
          <w:bCs w:val="0"/>
          <w:color w:val="auto"/>
          <w:sz w:val="32"/>
          <w:szCs w:val="32"/>
          <w:highlight w:val="none"/>
          <w:lang w:val="zh-CN"/>
        </w:rPr>
        <w:t>，由市</w:t>
      </w:r>
      <w:r>
        <w:rPr>
          <w:rFonts w:hint="default" w:ascii="Times New Roman" w:hAnsi="Times New Roman" w:eastAsia="方正仿宋_GBK" w:cs="Times New Roman"/>
          <w:b w:val="0"/>
          <w:bCs w:val="0"/>
          <w:color w:val="auto"/>
          <w:sz w:val="32"/>
          <w:szCs w:val="32"/>
          <w:highlight w:val="none"/>
        </w:rPr>
        <w:t>市场监管局</w:t>
      </w:r>
      <w:r>
        <w:rPr>
          <w:rFonts w:hint="default" w:ascii="Times New Roman" w:hAnsi="Times New Roman" w:eastAsia="方正仿宋_GBK" w:cs="Times New Roman"/>
          <w:b w:val="0"/>
          <w:bCs w:val="0"/>
          <w:color w:val="auto"/>
          <w:sz w:val="32"/>
          <w:szCs w:val="32"/>
          <w:highlight w:val="none"/>
          <w:lang w:val="zh-CN"/>
        </w:rPr>
        <w:t>组织会商</w:t>
      </w:r>
      <w:r>
        <w:rPr>
          <w:rFonts w:hint="default" w:ascii="Times New Roman" w:hAnsi="Times New Roman" w:eastAsia="方正仿宋_GBK" w:cs="Times New Roman"/>
          <w:b w:val="0"/>
          <w:bCs w:val="0"/>
          <w:color w:val="auto"/>
          <w:sz w:val="32"/>
          <w:szCs w:val="32"/>
          <w:highlight w:val="none"/>
        </w:rPr>
        <w:t>并</w:t>
      </w:r>
      <w:r>
        <w:rPr>
          <w:rFonts w:hint="default" w:ascii="Times New Roman" w:hAnsi="Times New Roman" w:eastAsia="方正仿宋_GBK" w:cs="Times New Roman"/>
          <w:b w:val="0"/>
          <w:bCs w:val="0"/>
          <w:color w:val="auto"/>
          <w:sz w:val="32"/>
          <w:szCs w:val="32"/>
          <w:highlight w:val="none"/>
          <w:lang w:val="zh-CN"/>
        </w:rPr>
        <w:t>提出启动一级应急响应建议，报</w:t>
      </w:r>
      <w:r>
        <w:rPr>
          <w:rFonts w:hint="default" w:ascii="Times New Roman" w:hAnsi="Times New Roman" w:eastAsia="方正仿宋_GBK" w:cs="Times New Roman"/>
          <w:b w:val="0"/>
          <w:bCs w:val="0"/>
          <w:color w:val="auto"/>
          <w:sz w:val="32"/>
          <w:szCs w:val="32"/>
          <w:highlight w:val="none"/>
          <w:lang w:val="en-US" w:eastAsia="zh-CN"/>
        </w:rPr>
        <w:t>请</w:t>
      </w:r>
      <w:r>
        <w:rPr>
          <w:rFonts w:hint="default" w:ascii="Times New Roman" w:hAnsi="Times New Roman" w:eastAsia="方正仿宋_GBK" w:cs="Times New Roman"/>
          <w:b w:val="0"/>
          <w:bCs w:val="0"/>
          <w:color w:val="auto"/>
          <w:sz w:val="32"/>
          <w:szCs w:val="32"/>
          <w:highlight w:val="none"/>
        </w:rPr>
        <w:t>市委、市政府</w:t>
      </w:r>
      <w:r>
        <w:rPr>
          <w:rFonts w:hint="default" w:ascii="Times New Roman" w:hAnsi="Times New Roman" w:eastAsia="方正仿宋_GBK" w:cs="Times New Roman"/>
          <w:b w:val="0"/>
          <w:bCs w:val="0"/>
          <w:color w:val="auto"/>
          <w:sz w:val="32"/>
          <w:szCs w:val="32"/>
          <w:highlight w:val="none"/>
          <w:lang w:val="zh-CN"/>
        </w:rPr>
        <w:t>批准后</w:t>
      </w:r>
      <w:r>
        <w:rPr>
          <w:rFonts w:hint="default" w:ascii="Times New Roman" w:hAnsi="Times New Roman" w:eastAsia="方正仿宋_GBK" w:cs="Times New Roman"/>
          <w:b w:val="0"/>
          <w:bCs w:val="0"/>
          <w:color w:val="auto"/>
          <w:sz w:val="32"/>
          <w:szCs w:val="32"/>
          <w:highlight w:val="none"/>
        </w:rPr>
        <w:t>实施</w:t>
      </w:r>
      <w:r>
        <w:rPr>
          <w:rFonts w:hint="default" w:ascii="Times New Roman" w:hAnsi="Times New Roman" w:eastAsia="方正仿宋_GBK" w:cs="Times New Roman"/>
          <w:b w:val="0"/>
          <w:bCs w:val="0"/>
          <w:color w:val="auto"/>
          <w:sz w:val="32"/>
          <w:szCs w:val="32"/>
          <w:highlight w:val="none"/>
          <w:lang w:val="zh-CN"/>
        </w:rPr>
        <w:t>：</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cs="Times New Roman"/>
          <w:b w:val="0"/>
          <w:bCs w:val="0"/>
          <w:color w:val="auto"/>
          <w:sz w:val="32"/>
          <w:szCs w:val="32"/>
          <w:highlight w:val="none"/>
          <w:lang w:val="zh-CN"/>
        </w:rPr>
        <w:t>①</w:t>
      </w:r>
      <w:r>
        <w:rPr>
          <w:rFonts w:hint="default" w:ascii="Times New Roman" w:hAnsi="Times New Roman" w:eastAsia="方正仿宋_GBK" w:cs="Times New Roman"/>
          <w:b w:val="0"/>
          <w:bCs w:val="0"/>
          <w:color w:val="auto"/>
          <w:sz w:val="32"/>
          <w:szCs w:val="32"/>
          <w:highlight w:val="none"/>
          <w:lang w:val="zh-CN"/>
        </w:rPr>
        <w:t>食品安全事故达到特别重大级别；</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②需要国家食品安全事故应急指挥机构授权指挥处置或共同指挥处置；</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③市委、市政府认为有必要的其他情况。</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4.3.2二级响应</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val="zh-CN"/>
        </w:rPr>
        <w:t>初判发生符合下列条件之一的食品安全事故</w:t>
      </w:r>
      <w:r>
        <w:rPr>
          <w:rFonts w:hint="default" w:ascii="Times New Roman" w:hAnsi="Times New Roman" w:eastAsia="方正仿宋_GBK" w:cs="Times New Roman"/>
          <w:b w:val="0"/>
          <w:bCs w:val="0"/>
          <w:color w:val="auto"/>
          <w:sz w:val="32"/>
          <w:szCs w:val="32"/>
          <w:highlight w:val="none"/>
        </w:rPr>
        <w:t>时</w:t>
      </w:r>
      <w:r>
        <w:rPr>
          <w:rFonts w:hint="default" w:ascii="Times New Roman" w:hAnsi="Times New Roman" w:eastAsia="方正仿宋_GBK" w:cs="Times New Roman"/>
          <w:b w:val="0"/>
          <w:bCs w:val="0"/>
          <w:color w:val="auto"/>
          <w:sz w:val="32"/>
          <w:szCs w:val="32"/>
          <w:highlight w:val="none"/>
          <w:lang w:val="zh-CN"/>
        </w:rPr>
        <w:t>，由市</w:t>
      </w:r>
      <w:r>
        <w:rPr>
          <w:rFonts w:hint="default" w:ascii="Times New Roman" w:hAnsi="Times New Roman" w:eastAsia="方正仿宋_GBK" w:cs="Times New Roman"/>
          <w:b w:val="0"/>
          <w:bCs w:val="0"/>
          <w:color w:val="auto"/>
          <w:sz w:val="32"/>
          <w:szCs w:val="32"/>
          <w:highlight w:val="none"/>
        </w:rPr>
        <w:t>市场监管局</w:t>
      </w:r>
      <w:r>
        <w:rPr>
          <w:rFonts w:hint="default" w:ascii="Times New Roman" w:hAnsi="Times New Roman" w:eastAsia="方正仿宋_GBK" w:cs="Times New Roman"/>
          <w:b w:val="0"/>
          <w:bCs w:val="0"/>
          <w:color w:val="auto"/>
          <w:sz w:val="32"/>
          <w:szCs w:val="32"/>
          <w:highlight w:val="none"/>
          <w:lang w:val="zh-CN"/>
        </w:rPr>
        <w:t>组织会商</w:t>
      </w:r>
      <w:r>
        <w:rPr>
          <w:rFonts w:hint="default" w:ascii="Times New Roman" w:hAnsi="Times New Roman" w:eastAsia="方正仿宋_GBK" w:cs="Times New Roman"/>
          <w:b w:val="0"/>
          <w:bCs w:val="0"/>
          <w:color w:val="auto"/>
          <w:sz w:val="32"/>
          <w:szCs w:val="32"/>
          <w:highlight w:val="none"/>
        </w:rPr>
        <w:t>并</w:t>
      </w:r>
      <w:r>
        <w:rPr>
          <w:rFonts w:hint="default" w:ascii="Times New Roman" w:hAnsi="Times New Roman" w:eastAsia="方正仿宋_GBK" w:cs="Times New Roman"/>
          <w:b w:val="0"/>
          <w:bCs w:val="0"/>
          <w:color w:val="auto"/>
          <w:sz w:val="32"/>
          <w:szCs w:val="32"/>
          <w:highlight w:val="none"/>
          <w:lang w:val="zh-CN"/>
        </w:rPr>
        <w:t>提出启动二级应急响应建议，报</w:t>
      </w:r>
      <w:r>
        <w:rPr>
          <w:rFonts w:hint="default" w:ascii="Times New Roman" w:hAnsi="Times New Roman" w:eastAsia="方正仿宋_GBK" w:cs="Times New Roman"/>
          <w:b w:val="0"/>
          <w:bCs w:val="0"/>
          <w:color w:val="auto"/>
          <w:sz w:val="32"/>
          <w:szCs w:val="32"/>
          <w:highlight w:val="none"/>
          <w:lang w:val="en-US" w:eastAsia="zh-CN"/>
        </w:rPr>
        <w:t>请</w:t>
      </w:r>
      <w:r>
        <w:rPr>
          <w:rFonts w:hint="default" w:ascii="Times New Roman" w:hAnsi="Times New Roman" w:eastAsia="方正仿宋_GBK" w:cs="Times New Roman"/>
          <w:b w:val="0"/>
          <w:bCs w:val="0"/>
          <w:color w:val="auto"/>
          <w:sz w:val="32"/>
          <w:szCs w:val="32"/>
          <w:highlight w:val="none"/>
        </w:rPr>
        <w:t>市委、市政府</w:t>
      </w:r>
      <w:r>
        <w:rPr>
          <w:rFonts w:hint="default" w:ascii="Times New Roman" w:hAnsi="Times New Roman" w:eastAsia="方正仿宋_GBK" w:cs="Times New Roman"/>
          <w:b w:val="0"/>
          <w:bCs w:val="0"/>
          <w:color w:val="auto"/>
          <w:sz w:val="32"/>
          <w:szCs w:val="32"/>
          <w:highlight w:val="none"/>
          <w:lang w:val="zh-CN"/>
        </w:rPr>
        <w:t>批准</w:t>
      </w:r>
      <w:r>
        <w:rPr>
          <w:rFonts w:hint="default" w:ascii="Times New Roman" w:hAnsi="Times New Roman" w:eastAsia="方正仿宋_GBK" w:cs="Times New Roman"/>
          <w:b w:val="0"/>
          <w:bCs w:val="0"/>
          <w:color w:val="auto"/>
          <w:sz w:val="32"/>
          <w:szCs w:val="32"/>
          <w:highlight w:val="none"/>
        </w:rPr>
        <w:t>后实施：</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val="zh-CN"/>
        </w:rPr>
        <w:t>①</w:t>
      </w:r>
      <w:r>
        <w:rPr>
          <w:rFonts w:hint="default" w:ascii="Times New Roman" w:hAnsi="Times New Roman" w:eastAsia="方正仿宋_GBK" w:cs="Times New Roman"/>
          <w:b w:val="0"/>
          <w:bCs w:val="0"/>
          <w:color w:val="auto"/>
          <w:sz w:val="32"/>
          <w:szCs w:val="32"/>
          <w:highlight w:val="none"/>
        </w:rPr>
        <w:t>食品安全事故达到重大级别；</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val="zh-CN"/>
        </w:rPr>
        <w:t>②</w:t>
      </w:r>
      <w:r>
        <w:rPr>
          <w:rFonts w:hint="default" w:ascii="Times New Roman" w:hAnsi="Times New Roman" w:eastAsia="方正仿宋_GBK" w:cs="Times New Roman"/>
          <w:b w:val="0"/>
          <w:bCs w:val="0"/>
          <w:color w:val="auto"/>
          <w:sz w:val="32"/>
          <w:szCs w:val="32"/>
          <w:highlight w:val="none"/>
        </w:rPr>
        <w:t>需要调度多个市级工作组共同处置，且处置时间较长、处置难度较大；</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③</w:t>
      </w:r>
      <w:r>
        <w:rPr>
          <w:rFonts w:hint="default" w:ascii="Times New Roman" w:hAnsi="Times New Roman" w:eastAsia="方正仿宋_GBK" w:cs="Times New Roman"/>
          <w:b w:val="0"/>
          <w:bCs w:val="0"/>
          <w:color w:val="auto"/>
          <w:sz w:val="32"/>
          <w:szCs w:val="32"/>
          <w:highlight w:val="none"/>
        </w:rPr>
        <w:t>市指挥部认为有必要的其他情况。</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bookmarkStart w:id="784" w:name="_Toc32466"/>
      <w:r>
        <w:rPr>
          <w:rFonts w:hint="default" w:ascii="Times New Roman" w:hAnsi="Times New Roman" w:eastAsia="方正仿宋_GBK" w:cs="Times New Roman"/>
          <w:b w:val="0"/>
          <w:bCs w:val="0"/>
          <w:color w:val="auto"/>
          <w:sz w:val="32"/>
          <w:szCs w:val="32"/>
          <w:highlight w:val="none"/>
        </w:rPr>
        <w:t>4.3.3三级响应</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rPr>
        <w:t>初判</w:t>
      </w:r>
      <w:r>
        <w:rPr>
          <w:rFonts w:hint="default" w:ascii="Times New Roman" w:hAnsi="Times New Roman" w:eastAsia="方正仿宋_GBK" w:cs="Times New Roman"/>
          <w:b w:val="0"/>
          <w:bCs w:val="0"/>
          <w:color w:val="auto"/>
          <w:sz w:val="32"/>
          <w:szCs w:val="32"/>
          <w:highlight w:val="none"/>
          <w:lang w:val="zh-CN"/>
        </w:rPr>
        <w:t>发生较大食品安全事故</w:t>
      </w:r>
      <w:r>
        <w:rPr>
          <w:rFonts w:hint="default" w:ascii="Times New Roman" w:hAnsi="Times New Roman" w:eastAsia="方正仿宋_GBK" w:cs="Times New Roman"/>
          <w:b w:val="0"/>
          <w:bCs w:val="0"/>
          <w:color w:val="auto"/>
          <w:sz w:val="32"/>
          <w:szCs w:val="32"/>
          <w:highlight w:val="none"/>
        </w:rPr>
        <w:t>时</w:t>
      </w:r>
      <w:r>
        <w:rPr>
          <w:rFonts w:hint="default" w:ascii="Times New Roman" w:hAnsi="Times New Roman" w:eastAsia="方正仿宋_GBK" w:cs="Times New Roman"/>
          <w:b w:val="0"/>
          <w:bCs w:val="0"/>
          <w:color w:val="auto"/>
          <w:sz w:val="32"/>
          <w:szCs w:val="32"/>
          <w:highlight w:val="none"/>
          <w:lang w:val="zh-CN"/>
        </w:rPr>
        <w:t>，由</w:t>
      </w:r>
      <w:r>
        <w:rPr>
          <w:rFonts w:hint="default" w:ascii="Times New Roman" w:hAnsi="Times New Roman" w:eastAsia="方正仿宋_GBK" w:cs="Times New Roman"/>
          <w:b w:val="0"/>
          <w:bCs w:val="0"/>
          <w:color w:val="auto"/>
          <w:sz w:val="32"/>
          <w:szCs w:val="32"/>
          <w:highlight w:val="none"/>
        </w:rPr>
        <w:t>县市场监管部门</w:t>
      </w:r>
      <w:r>
        <w:rPr>
          <w:rFonts w:hint="default" w:ascii="Times New Roman" w:hAnsi="Times New Roman" w:eastAsia="方正仿宋_GBK" w:cs="Times New Roman"/>
          <w:b w:val="0"/>
          <w:bCs w:val="0"/>
          <w:color w:val="auto"/>
          <w:sz w:val="32"/>
          <w:szCs w:val="32"/>
          <w:highlight w:val="none"/>
          <w:lang w:val="zh-CN"/>
        </w:rPr>
        <w:t>组织会商</w:t>
      </w:r>
      <w:r>
        <w:rPr>
          <w:rFonts w:hint="default" w:ascii="Times New Roman" w:hAnsi="Times New Roman" w:eastAsia="方正仿宋_GBK" w:cs="Times New Roman"/>
          <w:b w:val="0"/>
          <w:bCs w:val="0"/>
          <w:color w:val="auto"/>
          <w:sz w:val="32"/>
          <w:szCs w:val="32"/>
          <w:highlight w:val="none"/>
        </w:rPr>
        <w:t>并</w:t>
      </w:r>
      <w:r>
        <w:rPr>
          <w:rFonts w:hint="default" w:ascii="Times New Roman" w:hAnsi="Times New Roman" w:eastAsia="方正仿宋_GBK" w:cs="Times New Roman"/>
          <w:b w:val="0"/>
          <w:bCs w:val="0"/>
          <w:color w:val="auto"/>
          <w:sz w:val="32"/>
          <w:szCs w:val="32"/>
          <w:highlight w:val="none"/>
          <w:lang w:val="zh-CN"/>
        </w:rPr>
        <w:t>提出启动三级应急响应建议，</w:t>
      </w:r>
      <w:r>
        <w:rPr>
          <w:rFonts w:hint="default" w:ascii="Times New Roman" w:hAnsi="Times New Roman" w:eastAsia="方正仿宋_GBK" w:cs="Times New Roman"/>
          <w:b w:val="0"/>
          <w:bCs w:val="0"/>
          <w:color w:val="auto"/>
          <w:sz w:val="32"/>
          <w:szCs w:val="32"/>
          <w:highlight w:val="none"/>
        </w:rPr>
        <w:t>报</w:t>
      </w:r>
      <w:r>
        <w:rPr>
          <w:rFonts w:hint="default" w:ascii="Times New Roman" w:hAnsi="Times New Roman" w:eastAsia="方正仿宋_GBK" w:cs="Times New Roman"/>
          <w:b w:val="0"/>
          <w:bCs w:val="0"/>
          <w:color w:val="auto"/>
          <w:sz w:val="32"/>
          <w:szCs w:val="32"/>
          <w:highlight w:val="none"/>
          <w:lang w:val="en-US" w:eastAsia="zh-CN"/>
        </w:rPr>
        <w:t>请市</w:t>
      </w:r>
      <w:r>
        <w:rPr>
          <w:rFonts w:hint="default" w:ascii="Times New Roman" w:hAnsi="Times New Roman" w:eastAsia="方正仿宋_GBK" w:cs="Times New Roman"/>
          <w:b w:val="0"/>
          <w:bCs w:val="0"/>
          <w:color w:val="auto"/>
          <w:sz w:val="32"/>
          <w:szCs w:val="32"/>
          <w:highlight w:val="none"/>
          <w:lang w:eastAsia="zh-CN"/>
        </w:rPr>
        <w:t>市场监管</w:t>
      </w:r>
      <w:r>
        <w:rPr>
          <w:rFonts w:hint="default" w:ascii="Times New Roman" w:hAnsi="Times New Roman" w:eastAsia="方正仿宋_GBK" w:cs="Times New Roman"/>
          <w:b w:val="0"/>
          <w:bCs w:val="0"/>
          <w:color w:val="auto"/>
          <w:sz w:val="32"/>
          <w:szCs w:val="32"/>
          <w:highlight w:val="none"/>
          <w:lang w:val="en-US" w:eastAsia="zh-CN"/>
        </w:rPr>
        <w:t>局</w:t>
      </w:r>
      <w:r>
        <w:rPr>
          <w:rFonts w:hint="default" w:ascii="Times New Roman" w:hAnsi="Times New Roman" w:eastAsia="方正仿宋_GBK" w:cs="Times New Roman"/>
          <w:b w:val="0"/>
          <w:bCs w:val="0"/>
          <w:color w:val="auto"/>
          <w:sz w:val="32"/>
          <w:szCs w:val="32"/>
          <w:highlight w:val="none"/>
          <w:lang w:eastAsia="zh-CN"/>
        </w:rPr>
        <w:t>负责人</w:t>
      </w:r>
      <w:r>
        <w:rPr>
          <w:rFonts w:hint="default" w:ascii="Times New Roman" w:hAnsi="Times New Roman" w:eastAsia="方正仿宋_GBK" w:cs="Times New Roman"/>
          <w:b w:val="0"/>
          <w:bCs w:val="0"/>
          <w:color w:val="auto"/>
          <w:sz w:val="32"/>
          <w:szCs w:val="32"/>
          <w:highlight w:val="none"/>
        </w:rPr>
        <w:t>批准后实施</w:t>
      </w:r>
      <w:r>
        <w:rPr>
          <w:rFonts w:hint="default" w:ascii="Times New Roman" w:hAnsi="Times New Roman" w:eastAsia="方正仿宋_GBK" w:cs="Times New Roman"/>
          <w:b w:val="0"/>
          <w:bCs w:val="0"/>
          <w:color w:val="auto"/>
          <w:sz w:val="32"/>
          <w:szCs w:val="32"/>
          <w:highlight w:val="none"/>
          <w:lang w:val="zh-CN"/>
        </w:rPr>
        <w:t>：</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①食品安全事故达到较大级别；</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②需要统筹多个县级部门或单位共同处置；</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③需要调动</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lang w:val="zh-CN"/>
        </w:rPr>
        <w:t>级应急救援队伍、应急物资等作为主要资源。</w:t>
      </w:r>
    </w:p>
    <w:bookmarkEnd w:id="783"/>
    <w:bookmarkEnd w:id="784"/>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4.3.4四级响应</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初判</w:t>
      </w:r>
      <w:r>
        <w:rPr>
          <w:rFonts w:hint="default" w:ascii="Times New Roman" w:hAnsi="Times New Roman" w:eastAsia="方正仿宋_GBK" w:cs="Times New Roman"/>
          <w:b w:val="0"/>
          <w:bCs w:val="0"/>
          <w:color w:val="auto"/>
          <w:sz w:val="32"/>
          <w:szCs w:val="32"/>
          <w:highlight w:val="none"/>
          <w:lang w:val="zh-CN"/>
        </w:rPr>
        <w:t>发生一般食品安全事故</w:t>
      </w:r>
      <w:r>
        <w:rPr>
          <w:rFonts w:hint="default" w:ascii="Times New Roman" w:hAnsi="Times New Roman" w:eastAsia="方正仿宋_GBK" w:cs="Times New Roman"/>
          <w:b w:val="0"/>
          <w:bCs w:val="0"/>
          <w:color w:val="auto"/>
          <w:sz w:val="32"/>
          <w:szCs w:val="32"/>
          <w:highlight w:val="none"/>
        </w:rPr>
        <w:t>时</w:t>
      </w:r>
      <w:r>
        <w:rPr>
          <w:rFonts w:hint="default" w:ascii="Times New Roman" w:hAnsi="Times New Roman" w:eastAsia="方正仿宋_GBK" w:cs="Times New Roman"/>
          <w:b w:val="0"/>
          <w:bCs w:val="0"/>
          <w:color w:val="auto"/>
          <w:sz w:val="32"/>
          <w:szCs w:val="32"/>
          <w:highlight w:val="none"/>
          <w:lang w:val="zh-CN"/>
        </w:rPr>
        <w:t>，由</w:t>
      </w:r>
      <w:r>
        <w:rPr>
          <w:rFonts w:hint="default" w:ascii="Times New Roman" w:hAnsi="Times New Roman" w:eastAsia="方正仿宋_GBK" w:cs="Times New Roman"/>
          <w:b w:val="0"/>
          <w:bCs w:val="0"/>
          <w:color w:val="auto"/>
          <w:sz w:val="32"/>
          <w:szCs w:val="32"/>
          <w:highlight w:val="none"/>
        </w:rPr>
        <w:t>县市场监管部门</w:t>
      </w:r>
      <w:r>
        <w:rPr>
          <w:rFonts w:hint="default" w:ascii="Times New Roman" w:hAnsi="Times New Roman" w:eastAsia="方正仿宋_GBK" w:cs="Times New Roman"/>
          <w:b w:val="0"/>
          <w:bCs w:val="0"/>
          <w:color w:val="auto"/>
          <w:sz w:val="32"/>
          <w:szCs w:val="32"/>
          <w:highlight w:val="none"/>
          <w:lang w:val="zh-CN"/>
        </w:rPr>
        <w:t>组织会商</w:t>
      </w:r>
      <w:r>
        <w:rPr>
          <w:rFonts w:hint="default" w:ascii="Times New Roman" w:hAnsi="Times New Roman" w:eastAsia="方正仿宋_GBK" w:cs="Times New Roman"/>
          <w:b w:val="0"/>
          <w:bCs w:val="0"/>
          <w:color w:val="auto"/>
          <w:sz w:val="32"/>
          <w:szCs w:val="32"/>
          <w:highlight w:val="none"/>
        </w:rPr>
        <w:t>并</w:t>
      </w:r>
      <w:r>
        <w:rPr>
          <w:rFonts w:hint="default" w:ascii="Times New Roman" w:hAnsi="Times New Roman" w:eastAsia="方正仿宋_GBK" w:cs="Times New Roman"/>
          <w:b w:val="0"/>
          <w:bCs w:val="0"/>
          <w:color w:val="auto"/>
          <w:sz w:val="32"/>
          <w:szCs w:val="32"/>
          <w:highlight w:val="none"/>
          <w:lang w:val="zh-CN"/>
        </w:rPr>
        <w:t>提出启动四级应急响应建议，</w:t>
      </w:r>
      <w:r>
        <w:rPr>
          <w:rFonts w:hint="default" w:ascii="Times New Roman" w:hAnsi="Times New Roman" w:eastAsia="方正仿宋_GBK" w:cs="Times New Roman"/>
          <w:b w:val="0"/>
          <w:bCs w:val="0"/>
          <w:color w:val="auto"/>
          <w:sz w:val="32"/>
          <w:szCs w:val="32"/>
          <w:highlight w:val="none"/>
        </w:rPr>
        <w:t>报</w:t>
      </w:r>
      <w:r>
        <w:rPr>
          <w:rFonts w:hint="default" w:ascii="Times New Roman" w:hAnsi="Times New Roman" w:eastAsia="方正仿宋_GBK" w:cs="Times New Roman"/>
          <w:b w:val="0"/>
          <w:bCs w:val="0"/>
          <w:color w:val="auto"/>
          <w:sz w:val="32"/>
          <w:szCs w:val="32"/>
          <w:highlight w:val="none"/>
          <w:lang w:val="en-US" w:eastAsia="zh-CN"/>
        </w:rPr>
        <w:t>请市</w:t>
      </w:r>
      <w:r>
        <w:rPr>
          <w:rFonts w:hint="default" w:ascii="Times New Roman" w:hAnsi="Times New Roman" w:eastAsia="方正仿宋_GBK" w:cs="Times New Roman"/>
          <w:b w:val="0"/>
          <w:bCs w:val="0"/>
          <w:color w:val="auto"/>
          <w:sz w:val="32"/>
          <w:szCs w:val="32"/>
          <w:highlight w:val="none"/>
          <w:lang w:eastAsia="zh-CN"/>
        </w:rPr>
        <w:t>市场监管</w:t>
      </w:r>
      <w:r>
        <w:rPr>
          <w:rFonts w:hint="default" w:ascii="Times New Roman" w:hAnsi="Times New Roman" w:eastAsia="方正仿宋_GBK" w:cs="Times New Roman"/>
          <w:b w:val="0"/>
          <w:bCs w:val="0"/>
          <w:color w:val="auto"/>
          <w:sz w:val="32"/>
          <w:szCs w:val="32"/>
          <w:highlight w:val="none"/>
          <w:lang w:val="en-US" w:eastAsia="zh-CN"/>
        </w:rPr>
        <w:t>局</w:t>
      </w:r>
      <w:r>
        <w:rPr>
          <w:rFonts w:hint="default" w:ascii="Times New Roman" w:hAnsi="Times New Roman" w:eastAsia="方正仿宋_GBK" w:cs="Times New Roman"/>
          <w:b w:val="0"/>
          <w:bCs w:val="0"/>
          <w:color w:val="auto"/>
          <w:sz w:val="32"/>
          <w:szCs w:val="32"/>
          <w:highlight w:val="none"/>
          <w:lang w:eastAsia="zh-CN"/>
        </w:rPr>
        <w:t>负责人</w:t>
      </w:r>
      <w:r>
        <w:rPr>
          <w:rFonts w:hint="default" w:ascii="Times New Roman" w:hAnsi="Times New Roman" w:eastAsia="方正仿宋_GBK" w:cs="Times New Roman"/>
          <w:b w:val="0"/>
          <w:bCs w:val="0"/>
          <w:color w:val="auto"/>
          <w:sz w:val="32"/>
          <w:szCs w:val="32"/>
          <w:highlight w:val="none"/>
        </w:rPr>
        <w:t>批准后实施。</w:t>
      </w:r>
    </w:p>
    <w:p>
      <w:pPr>
        <w:pStyle w:val="4"/>
        <w:keepNext w:val="0"/>
        <w:keepLines w:val="0"/>
        <w:pageBreakBefore w:val="0"/>
        <w:widowControl w:val="0"/>
        <w:kinsoku/>
        <w:wordWrap/>
        <w:overflowPunct/>
        <w:topLinePunct w:val="0"/>
        <w:bidi w:val="0"/>
        <w:spacing w:line="594" w:lineRule="exact"/>
        <w:ind w:firstLineChars="200"/>
        <w:jc w:val="both"/>
        <w:textAlignment w:val="auto"/>
        <w:rPr>
          <w:rFonts w:hint="default" w:ascii="Times New Roman" w:hAnsi="Times New Roman" w:eastAsia="方正楷体_GBK" w:cs="Times New Roman"/>
          <w:b w:val="0"/>
          <w:bCs w:val="0"/>
          <w:color w:val="auto"/>
          <w:sz w:val="32"/>
          <w:szCs w:val="32"/>
          <w:highlight w:val="none"/>
          <w:lang w:val="zh-CN"/>
        </w:rPr>
      </w:pPr>
      <w:bookmarkStart w:id="785" w:name="_Toc1159"/>
      <w:bookmarkStart w:id="786" w:name="_Toc5103"/>
      <w:bookmarkStart w:id="787" w:name="_Toc32064"/>
      <w:bookmarkStart w:id="788" w:name="_Toc206"/>
      <w:bookmarkStart w:id="789" w:name="_Toc2700"/>
      <w:bookmarkStart w:id="790" w:name="_Toc16261"/>
      <w:bookmarkStart w:id="791" w:name="_Toc27854"/>
      <w:bookmarkStart w:id="792" w:name="_Toc22163"/>
      <w:bookmarkStart w:id="793" w:name="_Toc11682"/>
      <w:bookmarkStart w:id="794" w:name="_Toc1261"/>
      <w:bookmarkStart w:id="795" w:name="_Toc10131"/>
      <w:bookmarkStart w:id="796" w:name="_Toc27517"/>
      <w:bookmarkStart w:id="797" w:name="_Toc21011"/>
      <w:bookmarkStart w:id="798" w:name="_Toc6650"/>
      <w:bookmarkStart w:id="799" w:name="_Toc19839"/>
      <w:bookmarkStart w:id="800" w:name="_Toc7012"/>
      <w:bookmarkStart w:id="801" w:name="_Toc5323"/>
      <w:bookmarkStart w:id="802" w:name="_Toc14212"/>
      <w:bookmarkStart w:id="803" w:name="_Toc18048"/>
      <w:bookmarkStart w:id="804" w:name="_Toc7283"/>
      <w:bookmarkStart w:id="805" w:name="_Toc17704"/>
      <w:bookmarkStart w:id="806" w:name="_Toc26379"/>
      <w:bookmarkStart w:id="807" w:name="_Toc28332"/>
      <w:bookmarkStart w:id="808" w:name="_Toc32535"/>
      <w:bookmarkStart w:id="809" w:name="_Toc16400"/>
      <w:bookmarkStart w:id="810" w:name="_Toc18211"/>
      <w:bookmarkStart w:id="811" w:name="_Toc26591"/>
      <w:bookmarkStart w:id="812" w:name="_Toc6882"/>
      <w:bookmarkStart w:id="813" w:name="_Toc18184"/>
      <w:bookmarkStart w:id="814" w:name="_Toc3998"/>
      <w:bookmarkStart w:id="815" w:name="_Toc27979"/>
      <w:bookmarkStart w:id="816" w:name="_Toc15071"/>
      <w:bookmarkStart w:id="817" w:name="_Toc13125"/>
      <w:bookmarkStart w:id="818" w:name="_Toc1484"/>
      <w:r>
        <w:rPr>
          <w:rFonts w:hint="default" w:ascii="Times New Roman" w:hAnsi="Times New Roman" w:eastAsia="方正楷体_GBK" w:cs="Times New Roman"/>
          <w:b w:val="0"/>
          <w:bCs w:val="0"/>
          <w:color w:val="auto"/>
          <w:sz w:val="32"/>
          <w:szCs w:val="32"/>
          <w:highlight w:val="none"/>
          <w:lang w:val="zh-CN" w:eastAsia="zh-CN"/>
        </w:rPr>
        <w:t>4</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4</w:t>
      </w:r>
      <w:r>
        <w:rPr>
          <w:rFonts w:hint="default" w:ascii="Times New Roman" w:hAnsi="Times New Roman" w:eastAsia="方正楷体_GBK" w:cs="Times New Roman"/>
          <w:b w:val="0"/>
          <w:bCs w:val="0"/>
          <w:color w:val="auto"/>
          <w:sz w:val="32"/>
          <w:szCs w:val="32"/>
          <w:highlight w:val="none"/>
          <w:lang w:val="zh-CN"/>
        </w:rPr>
        <w:t xml:space="preserve"> 响应措施</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bookmarkEnd w:id="812"/>
    <w:bookmarkEnd w:id="813"/>
    <w:bookmarkEnd w:id="814"/>
    <w:bookmarkEnd w:id="815"/>
    <w:bookmarkEnd w:id="816"/>
    <w:bookmarkEnd w:id="817"/>
    <w:bookmarkEnd w:id="818"/>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en-US" w:eastAsia="zh-CN"/>
        </w:rPr>
        <w:t xml:space="preserve">4.4.1 </w:t>
      </w:r>
      <w:r>
        <w:rPr>
          <w:rFonts w:hint="default" w:ascii="Times New Roman" w:hAnsi="Times New Roman" w:eastAsia="方正仿宋_GBK" w:cs="Times New Roman"/>
          <w:b w:val="0"/>
          <w:bCs w:val="0"/>
          <w:color w:val="auto"/>
          <w:sz w:val="32"/>
          <w:szCs w:val="32"/>
          <w:highlight w:val="none"/>
          <w:lang w:val="zh-CN"/>
        </w:rPr>
        <w:t>一级、二级响应启动后，市</w:t>
      </w:r>
      <w:r>
        <w:rPr>
          <w:rFonts w:hint="default" w:ascii="Times New Roman" w:hAnsi="Times New Roman" w:eastAsia="方正仿宋_GBK" w:cs="Times New Roman"/>
          <w:b w:val="0"/>
          <w:bCs w:val="0"/>
          <w:color w:val="auto"/>
          <w:sz w:val="32"/>
          <w:szCs w:val="32"/>
          <w:highlight w:val="none"/>
          <w:lang w:val="en-US" w:eastAsia="zh-CN"/>
        </w:rPr>
        <w:t>指挥部</w:t>
      </w:r>
      <w:r>
        <w:rPr>
          <w:rFonts w:hint="default" w:ascii="Times New Roman" w:hAnsi="Times New Roman" w:eastAsia="方正仿宋_GBK" w:cs="Times New Roman"/>
          <w:b w:val="0"/>
          <w:bCs w:val="0"/>
          <w:color w:val="auto"/>
          <w:sz w:val="32"/>
          <w:szCs w:val="32"/>
          <w:highlight w:val="none"/>
          <w:lang w:val="zh-CN"/>
        </w:rPr>
        <w:t>具体负责统一组织、指挥、协调、调度相关应急力量和资源实施应急处置等工作。国家层面设立应急指挥机构后，现场指挥部服从其统一领导指挥，国家层面派出工作组指导应急处置工作时，现场指挥部接受其指导。</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en-US" w:eastAsia="zh-CN"/>
        </w:rPr>
        <w:t xml:space="preserve">4.4.2 </w:t>
      </w:r>
      <w:r>
        <w:rPr>
          <w:rFonts w:hint="default" w:ascii="Times New Roman" w:hAnsi="Times New Roman" w:eastAsia="方正仿宋_GBK" w:cs="Times New Roman"/>
          <w:b w:val="0"/>
          <w:bCs w:val="0"/>
          <w:i w:val="0"/>
          <w:iCs w:val="0"/>
          <w:caps w:val="0"/>
          <w:color w:val="auto"/>
          <w:spacing w:val="0"/>
          <w:sz w:val="32"/>
          <w:szCs w:val="32"/>
        </w:rPr>
        <w:t>初判可能发生较大、一般</w:t>
      </w:r>
      <w:r>
        <w:rPr>
          <w:rFonts w:hint="default" w:ascii="Times New Roman" w:hAnsi="Times New Roman" w:eastAsia="方正仿宋_GBK" w:cs="Times New Roman"/>
          <w:b w:val="0"/>
          <w:bCs w:val="0"/>
          <w:i w:val="0"/>
          <w:iCs w:val="0"/>
          <w:caps w:val="0"/>
          <w:color w:val="auto"/>
          <w:spacing w:val="0"/>
          <w:sz w:val="32"/>
          <w:szCs w:val="32"/>
          <w:lang w:val="en-US" w:eastAsia="zh-CN"/>
        </w:rPr>
        <w:t>食品安全</w:t>
      </w:r>
      <w:r>
        <w:rPr>
          <w:rFonts w:hint="default" w:ascii="Times New Roman" w:hAnsi="Times New Roman" w:eastAsia="方正仿宋_GBK" w:cs="Times New Roman"/>
          <w:b w:val="0"/>
          <w:bCs w:val="0"/>
          <w:i w:val="0"/>
          <w:iCs w:val="0"/>
          <w:caps w:val="0"/>
          <w:color w:val="auto"/>
          <w:spacing w:val="0"/>
          <w:sz w:val="32"/>
          <w:szCs w:val="32"/>
        </w:rPr>
        <w:t>事故的，县</w:t>
      </w:r>
      <w:r>
        <w:rPr>
          <w:rFonts w:hint="default" w:ascii="Times New Roman" w:hAnsi="Times New Roman" w:eastAsia="方正仿宋_GBK" w:cs="Times New Roman"/>
          <w:b w:val="0"/>
          <w:bCs w:val="0"/>
          <w:i w:val="0"/>
          <w:iCs w:val="0"/>
          <w:caps w:val="0"/>
          <w:color w:val="auto"/>
          <w:spacing w:val="0"/>
          <w:sz w:val="32"/>
          <w:szCs w:val="32"/>
          <w:lang w:val="en-US" w:eastAsia="zh-CN"/>
        </w:rPr>
        <w:t>政府</w:t>
      </w:r>
      <w:r>
        <w:rPr>
          <w:rFonts w:hint="default" w:ascii="Times New Roman" w:hAnsi="Times New Roman" w:eastAsia="方正仿宋_GBK" w:cs="Times New Roman"/>
          <w:b w:val="0"/>
          <w:bCs w:val="0"/>
          <w:i w:val="0"/>
          <w:iCs w:val="0"/>
          <w:caps w:val="0"/>
          <w:color w:val="auto"/>
          <w:spacing w:val="0"/>
          <w:sz w:val="32"/>
          <w:szCs w:val="32"/>
        </w:rPr>
        <w:t>成立指挥部组织开展应急处置。三级响应启动后，市</w:t>
      </w:r>
      <w:r>
        <w:rPr>
          <w:rFonts w:hint="default" w:ascii="Times New Roman" w:hAnsi="Times New Roman" w:eastAsia="方正仿宋_GBK" w:cs="Times New Roman"/>
          <w:b w:val="0"/>
          <w:bCs w:val="0"/>
          <w:i w:val="0"/>
          <w:iCs w:val="0"/>
          <w:caps w:val="0"/>
          <w:color w:val="auto"/>
          <w:spacing w:val="0"/>
          <w:sz w:val="32"/>
          <w:szCs w:val="32"/>
          <w:lang w:val="en-US" w:eastAsia="zh-CN"/>
        </w:rPr>
        <w:t>指挥部</w:t>
      </w:r>
      <w:r>
        <w:rPr>
          <w:rFonts w:hint="default" w:ascii="Times New Roman" w:hAnsi="Times New Roman" w:eastAsia="方正仿宋_GBK" w:cs="Times New Roman"/>
          <w:b w:val="0"/>
          <w:bCs w:val="0"/>
          <w:i w:val="0"/>
          <w:iCs w:val="0"/>
          <w:caps w:val="0"/>
          <w:color w:val="auto"/>
          <w:spacing w:val="0"/>
          <w:sz w:val="32"/>
          <w:szCs w:val="32"/>
        </w:rPr>
        <w:t>派出工作组或牵头组成部门联合工作组赶赴现场指导，视情况协调必要的队伍、专家、装备、物资等予以支援。四级响应启动后，市</w:t>
      </w:r>
      <w:r>
        <w:rPr>
          <w:rFonts w:hint="default" w:ascii="Times New Roman" w:hAnsi="Times New Roman" w:eastAsia="方正仿宋_GBK" w:cs="Times New Roman"/>
          <w:b w:val="0"/>
          <w:bCs w:val="0"/>
          <w:i w:val="0"/>
          <w:iCs w:val="0"/>
          <w:caps w:val="0"/>
          <w:color w:val="auto"/>
          <w:spacing w:val="0"/>
          <w:sz w:val="32"/>
          <w:szCs w:val="32"/>
          <w:lang w:val="en-US" w:eastAsia="zh-CN"/>
        </w:rPr>
        <w:t>指挥部</w:t>
      </w:r>
      <w:r>
        <w:rPr>
          <w:rFonts w:hint="default" w:ascii="Times New Roman" w:hAnsi="Times New Roman" w:eastAsia="方正仿宋_GBK" w:cs="Times New Roman"/>
          <w:b w:val="0"/>
          <w:bCs w:val="0"/>
          <w:i w:val="0"/>
          <w:iCs w:val="0"/>
          <w:caps w:val="0"/>
          <w:color w:val="auto"/>
          <w:spacing w:val="0"/>
          <w:sz w:val="32"/>
          <w:szCs w:val="32"/>
        </w:rPr>
        <w:t>视情况为县指挥部提供技术支持，派出工作组赶赴现场参与救援工作。</w:t>
      </w:r>
      <w:r>
        <w:rPr>
          <w:rFonts w:hint="default" w:ascii="Times New Roman" w:hAnsi="Times New Roman" w:eastAsia="方正仿宋_GBK" w:cs="Times New Roman"/>
          <w:b w:val="0"/>
          <w:bCs w:val="0"/>
          <w:color w:val="auto"/>
          <w:sz w:val="32"/>
          <w:szCs w:val="32"/>
          <w:highlight w:val="none"/>
          <w:lang w:val="en-US" w:eastAsia="zh-CN"/>
        </w:rPr>
        <w:t>具体响应措施</w:t>
      </w:r>
      <w:r>
        <w:rPr>
          <w:rFonts w:hint="default" w:ascii="Times New Roman" w:hAnsi="Times New Roman" w:eastAsia="方正仿宋_GBK" w:cs="Times New Roman"/>
          <w:b w:val="0"/>
          <w:bCs w:val="0"/>
          <w:color w:val="auto"/>
          <w:sz w:val="32"/>
          <w:szCs w:val="32"/>
          <w:highlight w:val="none"/>
          <w:lang w:val="zh-CN"/>
        </w:rPr>
        <w:t>见附件</w:t>
      </w:r>
      <w:r>
        <w:rPr>
          <w:rFonts w:hint="default" w:ascii="Times New Roman" w:hAnsi="Times New Roman" w:eastAsia="方正仿宋_GBK" w:cs="Times New Roman"/>
          <w:b w:val="0"/>
          <w:bCs w:val="0"/>
          <w:color w:val="auto"/>
          <w:sz w:val="32"/>
          <w:szCs w:val="32"/>
          <w:highlight w:val="none"/>
          <w:lang w:val="en-US" w:eastAsia="zh-CN"/>
        </w:rPr>
        <w:t>9</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en-US" w:eastAsia="zh-CN"/>
        </w:rPr>
        <w:t>3</w:t>
      </w:r>
      <w:r>
        <w:rPr>
          <w:rFonts w:hint="default" w:ascii="Times New Roman" w:hAnsi="Times New Roman" w:eastAsia="方正仿宋_GBK" w:cs="Times New Roman"/>
          <w:b w:val="0"/>
          <w:bCs w:val="0"/>
          <w:color w:val="auto"/>
          <w:sz w:val="32"/>
          <w:szCs w:val="32"/>
          <w:highlight w:val="none"/>
          <w:lang w:val="zh-CN"/>
        </w:rPr>
        <w:t>。</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819" w:name="_Toc748"/>
      <w:bookmarkStart w:id="820" w:name="_Toc18365"/>
      <w:bookmarkStart w:id="821" w:name="_Toc21665"/>
      <w:bookmarkStart w:id="822" w:name="_Toc30249"/>
      <w:bookmarkStart w:id="823" w:name="_Toc24364"/>
      <w:bookmarkStart w:id="824" w:name="_Toc15682"/>
      <w:r>
        <w:rPr>
          <w:rFonts w:hint="default" w:ascii="Times New Roman" w:hAnsi="Times New Roman" w:eastAsia="方正仿宋_GBK" w:cs="Times New Roman"/>
          <w:b w:val="0"/>
          <w:bCs w:val="0"/>
          <w:color w:val="auto"/>
          <w:sz w:val="32"/>
          <w:szCs w:val="32"/>
          <w:highlight w:val="none"/>
          <w:lang w:val="zh-CN"/>
        </w:rPr>
        <w:t>（1）医学救援</w:t>
      </w:r>
      <w:bookmarkEnd w:id="819"/>
      <w:bookmarkEnd w:id="820"/>
      <w:bookmarkEnd w:id="821"/>
      <w:bookmarkEnd w:id="822"/>
      <w:bookmarkEnd w:id="823"/>
      <w:bookmarkEnd w:id="824"/>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卫生健康部门有效利用医疗资源，组织指导医疗机构救治因食品安全事故导致健康</w:t>
      </w:r>
      <w:r>
        <w:rPr>
          <w:rFonts w:hint="default" w:ascii="Times New Roman" w:hAnsi="Times New Roman" w:eastAsia="方正仿宋_GBK" w:cs="Times New Roman"/>
          <w:b w:val="0"/>
          <w:bCs w:val="0"/>
          <w:color w:val="auto"/>
          <w:sz w:val="32"/>
          <w:szCs w:val="32"/>
          <w:highlight w:val="none"/>
        </w:rPr>
        <w:t>损</w:t>
      </w:r>
      <w:r>
        <w:rPr>
          <w:rFonts w:hint="default" w:ascii="Times New Roman" w:hAnsi="Times New Roman" w:eastAsia="方正仿宋_GBK" w:cs="Times New Roman"/>
          <w:b w:val="0"/>
          <w:bCs w:val="0"/>
          <w:color w:val="auto"/>
          <w:sz w:val="32"/>
          <w:szCs w:val="32"/>
          <w:highlight w:val="none"/>
          <w:lang w:val="zh-CN"/>
        </w:rPr>
        <w:t>害的人员。根据需要，及时、安全地将重症患者转运到有条件的医疗机构加强救治。提出保护公众身体健康的措施建议，做好</w:t>
      </w:r>
      <w:r>
        <w:rPr>
          <w:rFonts w:hint="default" w:ascii="Times New Roman" w:hAnsi="Times New Roman" w:eastAsia="方正仿宋_GBK" w:cs="Times New Roman"/>
          <w:b w:val="0"/>
          <w:bCs w:val="0"/>
          <w:color w:val="auto"/>
          <w:sz w:val="32"/>
          <w:szCs w:val="32"/>
          <w:highlight w:val="none"/>
        </w:rPr>
        <w:t>事故</w:t>
      </w:r>
      <w:r>
        <w:rPr>
          <w:rFonts w:hint="default" w:ascii="Times New Roman" w:hAnsi="Times New Roman" w:eastAsia="方正仿宋_GBK" w:cs="Times New Roman"/>
          <w:b w:val="0"/>
          <w:bCs w:val="0"/>
          <w:color w:val="auto"/>
          <w:sz w:val="32"/>
          <w:szCs w:val="32"/>
          <w:highlight w:val="none"/>
          <w:lang w:val="zh-CN"/>
        </w:rPr>
        <w:t>相关人员的心理</w:t>
      </w:r>
      <w:r>
        <w:rPr>
          <w:rFonts w:hint="default" w:ascii="Times New Roman" w:hAnsi="Times New Roman" w:eastAsia="方正仿宋_GBK" w:cs="Times New Roman"/>
          <w:b w:val="0"/>
          <w:bCs w:val="0"/>
          <w:color w:val="auto"/>
          <w:sz w:val="32"/>
          <w:szCs w:val="32"/>
          <w:highlight w:val="none"/>
          <w:lang w:val="en-US" w:eastAsia="zh-CN"/>
        </w:rPr>
        <w:t>救援</w:t>
      </w:r>
      <w:r>
        <w:rPr>
          <w:rFonts w:hint="default" w:ascii="Times New Roman" w:hAnsi="Times New Roman" w:eastAsia="方正仿宋_GBK" w:cs="Times New Roman"/>
          <w:b w:val="0"/>
          <w:bCs w:val="0"/>
          <w:color w:val="auto"/>
          <w:sz w:val="32"/>
          <w:szCs w:val="32"/>
          <w:highlight w:val="none"/>
          <w:lang w:val="zh-CN"/>
        </w:rPr>
        <w:t>。</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825" w:name="_Toc13107"/>
      <w:bookmarkStart w:id="826" w:name="_Toc24853"/>
      <w:bookmarkStart w:id="827" w:name="_Toc25638"/>
      <w:bookmarkStart w:id="828" w:name="_Toc4853"/>
      <w:bookmarkStart w:id="829" w:name="_Toc15095"/>
      <w:bookmarkStart w:id="830" w:name="_Toc13269"/>
      <w:r>
        <w:rPr>
          <w:rFonts w:hint="default" w:ascii="Times New Roman" w:hAnsi="Times New Roman" w:eastAsia="方正仿宋_GBK" w:cs="Times New Roman"/>
          <w:b w:val="0"/>
          <w:bCs w:val="0"/>
          <w:color w:val="auto"/>
          <w:sz w:val="32"/>
          <w:szCs w:val="32"/>
          <w:highlight w:val="none"/>
          <w:lang w:val="zh-CN"/>
        </w:rPr>
        <w:t>（2）现场处置</w:t>
      </w:r>
      <w:bookmarkEnd w:id="825"/>
      <w:bookmarkEnd w:id="826"/>
      <w:bookmarkEnd w:id="827"/>
      <w:bookmarkEnd w:id="828"/>
      <w:bookmarkEnd w:id="829"/>
      <w:bookmarkEnd w:id="830"/>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市场监管部门会同有关部门，依法封存涉事相关场所</w:t>
      </w:r>
      <w:r>
        <w:rPr>
          <w:rFonts w:hint="default" w:ascii="Times New Roman" w:hAnsi="Times New Roman" w:eastAsia="方正仿宋_GBK" w:cs="Times New Roman"/>
          <w:b w:val="0"/>
          <w:bCs w:val="0"/>
          <w:color w:val="auto"/>
          <w:sz w:val="32"/>
          <w:szCs w:val="32"/>
          <w:highlight w:val="none"/>
        </w:rPr>
        <w:t>和</w:t>
      </w:r>
      <w:r>
        <w:rPr>
          <w:rFonts w:hint="default" w:ascii="Times New Roman" w:hAnsi="Times New Roman" w:eastAsia="方正仿宋_GBK" w:cs="Times New Roman"/>
          <w:b w:val="0"/>
          <w:bCs w:val="0"/>
          <w:color w:val="auto"/>
          <w:sz w:val="32"/>
          <w:szCs w:val="32"/>
          <w:highlight w:val="none"/>
          <w:lang w:val="zh-CN"/>
        </w:rPr>
        <w:t>可能导致食品安全事故的食品</w:t>
      </w:r>
      <w:r>
        <w:rPr>
          <w:rFonts w:hint="default" w:ascii="Times New Roman" w:hAnsi="Times New Roman" w:eastAsia="方正仿宋_GBK" w:cs="Times New Roman"/>
          <w:b w:val="0"/>
          <w:bCs w:val="0"/>
          <w:color w:val="auto"/>
          <w:sz w:val="32"/>
          <w:szCs w:val="32"/>
          <w:highlight w:val="none"/>
        </w:rPr>
        <w:t>及其</w:t>
      </w:r>
      <w:r>
        <w:rPr>
          <w:rFonts w:hint="default" w:ascii="Times New Roman" w:hAnsi="Times New Roman" w:eastAsia="方正仿宋_GBK" w:cs="Times New Roman"/>
          <w:b w:val="0"/>
          <w:bCs w:val="0"/>
          <w:color w:val="auto"/>
          <w:sz w:val="32"/>
          <w:szCs w:val="32"/>
          <w:highlight w:val="none"/>
          <w:lang w:val="zh-CN"/>
        </w:rPr>
        <w:t>原料、食品相关产品以及可能受到污染的工具、设备；待现场调查结束后，责令生产经营</w:t>
      </w:r>
      <w:r>
        <w:rPr>
          <w:rFonts w:hint="default" w:ascii="Times New Roman" w:hAnsi="Times New Roman" w:eastAsia="方正仿宋_GBK" w:cs="Times New Roman"/>
          <w:b w:val="0"/>
          <w:bCs w:val="0"/>
          <w:color w:val="auto"/>
          <w:sz w:val="32"/>
          <w:szCs w:val="32"/>
          <w:highlight w:val="none"/>
        </w:rPr>
        <w:t>者</w:t>
      </w:r>
      <w:r>
        <w:rPr>
          <w:rFonts w:hint="default" w:ascii="Times New Roman" w:hAnsi="Times New Roman" w:eastAsia="方正仿宋_GBK" w:cs="Times New Roman"/>
          <w:b w:val="0"/>
          <w:bCs w:val="0"/>
          <w:color w:val="auto"/>
          <w:sz w:val="32"/>
          <w:szCs w:val="32"/>
          <w:highlight w:val="none"/>
          <w:lang w:val="zh-CN"/>
        </w:rPr>
        <w:t>彻底清洗消毒被污染的场所以及用于食品生产经营的工具、设备、</w:t>
      </w:r>
      <w:r>
        <w:rPr>
          <w:rFonts w:hint="default" w:ascii="Times New Roman" w:hAnsi="Times New Roman" w:eastAsia="方正仿宋_GBK" w:cs="Times New Roman"/>
          <w:b w:val="0"/>
          <w:bCs w:val="0"/>
          <w:color w:val="auto"/>
          <w:sz w:val="32"/>
          <w:szCs w:val="32"/>
          <w:highlight w:val="none"/>
          <w:lang w:val="en-US" w:eastAsia="zh-CN"/>
        </w:rPr>
        <w:t>设施</w:t>
      </w:r>
      <w:r>
        <w:rPr>
          <w:rFonts w:hint="default" w:ascii="Times New Roman" w:hAnsi="Times New Roman" w:eastAsia="方正仿宋_GBK" w:cs="Times New Roman"/>
          <w:b w:val="0"/>
          <w:bCs w:val="0"/>
          <w:color w:val="auto"/>
          <w:sz w:val="32"/>
          <w:szCs w:val="32"/>
          <w:highlight w:val="none"/>
          <w:lang w:val="zh-CN"/>
        </w:rPr>
        <w:t>，消除污染。</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831" w:name="_Toc32345"/>
      <w:bookmarkStart w:id="832" w:name="_Toc3952"/>
      <w:bookmarkStart w:id="833" w:name="_Toc5494"/>
      <w:bookmarkStart w:id="834" w:name="_Toc17686"/>
      <w:bookmarkStart w:id="835" w:name="_Toc299"/>
      <w:bookmarkStart w:id="836" w:name="_Toc5305"/>
      <w:r>
        <w:rPr>
          <w:rFonts w:hint="default" w:ascii="Times New Roman" w:hAnsi="Times New Roman" w:eastAsia="方正仿宋_GBK" w:cs="Times New Roman"/>
          <w:b w:val="0"/>
          <w:bCs w:val="0"/>
          <w:color w:val="auto"/>
          <w:sz w:val="32"/>
          <w:szCs w:val="32"/>
          <w:highlight w:val="none"/>
          <w:lang w:val="zh-CN"/>
        </w:rPr>
        <w:t>（3）流行病学调查</w:t>
      </w:r>
      <w:bookmarkEnd w:id="831"/>
      <w:bookmarkEnd w:id="832"/>
      <w:bookmarkEnd w:id="833"/>
      <w:bookmarkEnd w:id="834"/>
      <w:bookmarkEnd w:id="835"/>
      <w:bookmarkEnd w:id="836"/>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疾病预防控制机构得到同级卫生健康部门指令后，对事故有关因素开展流行病学调查，并提出事故现场卫生处理建议，有关部门应当予以协助调查和开展卫生处理。完成流行病学调查后，疾病预防控制机构应当在24小时内向卫生健康部门提交初步流行病学调查报告，并在</w:t>
      </w:r>
      <w:r>
        <w:rPr>
          <w:rFonts w:hint="default" w:ascii="Times New Roman" w:hAnsi="Times New Roman" w:eastAsia="方正仿宋_GBK" w:cs="Times New Roman"/>
          <w:b w:val="0"/>
          <w:bCs w:val="0"/>
          <w:color w:val="auto"/>
          <w:sz w:val="32"/>
          <w:szCs w:val="32"/>
          <w:highlight w:val="none"/>
          <w:lang w:val="en-US" w:eastAsia="zh-CN"/>
        </w:rPr>
        <w:t>调查结束后</w:t>
      </w:r>
      <w:r>
        <w:rPr>
          <w:rFonts w:hint="default" w:ascii="Times New Roman" w:hAnsi="Times New Roman" w:eastAsia="方正仿宋_GBK" w:cs="Times New Roman"/>
          <w:b w:val="0"/>
          <w:bCs w:val="0"/>
          <w:color w:val="auto"/>
          <w:sz w:val="32"/>
          <w:szCs w:val="32"/>
          <w:highlight w:val="none"/>
          <w:lang w:val="zh-CN"/>
        </w:rPr>
        <w:t>7日内提交最终调查报告。</w:t>
      </w:r>
      <w:r>
        <w:rPr>
          <w:rFonts w:hint="default" w:ascii="Times New Roman" w:hAnsi="Times New Roman" w:eastAsia="方正仿宋_GBK" w:cs="Times New Roman"/>
          <w:b w:val="0"/>
          <w:bCs w:val="0"/>
          <w:color w:val="auto"/>
          <w:sz w:val="32"/>
          <w:szCs w:val="32"/>
          <w:highlight w:val="none"/>
          <w:lang w:val="zh-CN" w:eastAsia="zh-CN"/>
        </w:rPr>
        <w:t>县</w:t>
      </w:r>
      <w:r>
        <w:rPr>
          <w:rFonts w:hint="default" w:ascii="Times New Roman" w:hAnsi="Times New Roman" w:eastAsia="方正仿宋_GBK" w:cs="Times New Roman"/>
          <w:b w:val="0"/>
          <w:bCs w:val="0"/>
          <w:color w:val="auto"/>
          <w:sz w:val="32"/>
          <w:szCs w:val="32"/>
          <w:highlight w:val="none"/>
          <w:lang w:val="en-US" w:eastAsia="zh-CN"/>
        </w:rPr>
        <w:t>市场监管局</w:t>
      </w:r>
      <w:r>
        <w:rPr>
          <w:rFonts w:hint="default" w:ascii="Times New Roman" w:hAnsi="Times New Roman" w:eastAsia="方正仿宋_GBK" w:cs="Times New Roman"/>
          <w:b w:val="0"/>
          <w:bCs w:val="0"/>
          <w:color w:val="auto"/>
          <w:sz w:val="32"/>
          <w:szCs w:val="32"/>
          <w:highlight w:val="none"/>
          <w:lang w:val="zh-CN" w:eastAsia="zh-CN"/>
        </w:rPr>
        <w:t>应当组织专家对流行病学报告进行审查，及时上报。</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837" w:name="_Toc19691"/>
      <w:bookmarkStart w:id="838" w:name="_Toc28964"/>
      <w:bookmarkStart w:id="839" w:name="_Toc11881"/>
      <w:bookmarkStart w:id="840" w:name="_Toc9333"/>
      <w:bookmarkStart w:id="841" w:name="_Toc23509"/>
      <w:bookmarkStart w:id="842" w:name="_Toc25480"/>
      <w:r>
        <w:rPr>
          <w:rFonts w:hint="default" w:ascii="Times New Roman" w:hAnsi="Times New Roman" w:eastAsia="方正仿宋_GBK" w:cs="Times New Roman"/>
          <w:b w:val="0"/>
          <w:bCs w:val="0"/>
          <w:color w:val="auto"/>
          <w:sz w:val="32"/>
          <w:szCs w:val="32"/>
          <w:highlight w:val="none"/>
          <w:lang w:val="zh-CN"/>
        </w:rPr>
        <w:t>（4）检验检测</w:t>
      </w:r>
      <w:bookmarkEnd w:id="837"/>
      <w:bookmarkEnd w:id="838"/>
      <w:bookmarkEnd w:id="839"/>
      <w:bookmarkEnd w:id="840"/>
      <w:bookmarkEnd w:id="841"/>
      <w:bookmarkEnd w:id="842"/>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技术机构对现场控制的食品</w:t>
      </w:r>
      <w:r>
        <w:rPr>
          <w:rFonts w:hint="default" w:ascii="Times New Roman" w:hAnsi="Times New Roman" w:eastAsia="方正仿宋_GBK" w:cs="Times New Roman"/>
          <w:b w:val="0"/>
          <w:bCs w:val="0"/>
          <w:color w:val="auto"/>
          <w:sz w:val="32"/>
          <w:szCs w:val="32"/>
          <w:highlight w:val="none"/>
          <w:lang w:val="en-US" w:eastAsia="zh-CN"/>
        </w:rPr>
        <w:t>开展检验检测</w:t>
      </w:r>
      <w:r>
        <w:rPr>
          <w:rFonts w:hint="default" w:ascii="Times New Roman" w:hAnsi="Times New Roman" w:eastAsia="方正仿宋_GBK" w:cs="Times New Roman"/>
          <w:b w:val="0"/>
          <w:bCs w:val="0"/>
          <w:color w:val="auto"/>
          <w:sz w:val="32"/>
          <w:szCs w:val="32"/>
          <w:highlight w:val="none"/>
          <w:lang w:val="zh-CN"/>
        </w:rPr>
        <w:t>；责令生产经营</w:t>
      </w:r>
      <w:r>
        <w:rPr>
          <w:rFonts w:hint="default" w:ascii="Times New Roman" w:hAnsi="Times New Roman" w:eastAsia="方正仿宋_GBK" w:cs="Times New Roman"/>
          <w:b w:val="0"/>
          <w:bCs w:val="0"/>
          <w:color w:val="auto"/>
          <w:sz w:val="32"/>
          <w:szCs w:val="32"/>
          <w:highlight w:val="none"/>
        </w:rPr>
        <w:t>者</w:t>
      </w:r>
      <w:r>
        <w:rPr>
          <w:rFonts w:hint="default" w:ascii="Times New Roman" w:hAnsi="Times New Roman" w:eastAsia="方正仿宋_GBK" w:cs="Times New Roman"/>
          <w:b w:val="0"/>
          <w:bCs w:val="0"/>
          <w:color w:val="auto"/>
          <w:sz w:val="32"/>
          <w:szCs w:val="32"/>
          <w:highlight w:val="none"/>
          <w:lang w:val="zh-CN"/>
        </w:rPr>
        <w:t>对确认属于被污染的食品及其原料依法召回、停止</w:t>
      </w:r>
      <w:r>
        <w:rPr>
          <w:rFonts w:hint="default" w:ascii="Times New Roman" w:hAnsi="Times New Roman" w:eastAsia="方正仿宋_GBK" w:cs="Times New Roman"/>
          <w:b w:val="0"/>
          <w:bCs w:val="0"/>
          <w:color w:val="auto"/>
          <w:sz w:val="32"/>
          <w:szCs w:val="32"/>
          <w:highlight w:val="none"/>
        </w:rPr>
        <w:t>生产</w:t>
      </w:r>
      <w:r>
        <w:rPr>
          <w:rFonts w:hint="default" w:ascii="Times New Roman" w:hAnsi="Times New Roman" w:eastAsia="方正仿宋_GBK" w:cs="Times New Roman"/>
          <w:b w:val="0"/>
          <w:bCs w:val="0"/>
          <w:color w:val="auto"/>
          <w:sz w:val="32"/>
          <w:szCs w:val="32"/>
          <w:highlight w:val="none"/>
          <w:lang w:val="zh-CN"/>
        </w:rPr>
        <w:t>经营或采用焚烧法、化制法、深埋法等方式进行无害化处理；对检验合格且确定与食品安全事故无关的，应依法予以解封。</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843" w:name="_Toc31765"/>
      <w:bookmarkStart w:id="844" w:name="_Toc12933"/>
      <w:bookmarkStart w:id="845" w:name="_Toc11674"/>
      <w:bookmarkStart w:id="846" w:name="_Toc22494"/>
      <w:bookmarkStart w:id="847" w:name="_Toc11025"/>
      <w:bookmarkStart w:id="848" w:name="_Toc3564"/>
      <w:r>
        <w:rPr>
          <w:rFonts w:hint="default" w:ascii="Times New Roman" w:hAnsi="Times New Roman" w:eastAsia="方正仿宋_GBK" w:cs="Times New Roman"/>
          <w:b w:val="0"/>
          <w:bCs w:val="0"/>
          <w:color w:val="auto"/>
          <w:sz w:val="32"/>
          <w:szCs w:val="32"/>
          <w:highlight w:val="none"/>
          <w:lang w:val="zh-CN"/>
        </w:rPr>
        <w:t>（5）分析研判</w:t>
      </w:r>
      <w:bookmarkEnd w:id="843"/>
      <w:bookmarkEnd w:id="844"/>
      <w:bookmarkEnd w:id="845"/>
      <w:bookmarkEnd w:id="846"/>
      <w:bookmarkEnd w:id="847"/>
      <w:bookmarkEnd w:id="848"/>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卫生健康部门应会同市场监管等部门组织技术支撑机构和相关应急处置专家，对流行病学调查和检验检测结果开展综合分析和评估，研判事故发展趋势和可能的后果，以及次生、衍生事故隐患消除情况，提出应急处置建议。并向事故可能蔓延到的地方人民政府通报信息，提醒做好应对准备。事故可能影响到国（境）外时，及时协调有关涉外部门做好相关通报工作。</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bookmarkStart w:id="849" w:name="_Toc1849"/>
      <w:bookmarkStart w:id="850" w:name="_Toc20688"/>
      <w:bookmarkStart w:id="851" w:name="_Toc3855"/>
      <w:bookmarkStart w:id="852" w:name="_Toc6489"/>
      <w:bookmarkStart w:id="853" w:name="_Toc8167"/>
      <w:bookmarkStart w:id="854" w:name="_Toc21331"/>
      <w:r>
        <w:rPr>
          <w:rFonts w:hint="default" w:ascii="Times New Roman" w:hAnsi="Times New Roman" w:eastAsia="方正仿宋_GBK" w:cs="Times New Roman"/>
          <w:b w:val="0"/>
          <w:bCs w:val="0"/>
          <w:color w:val="auto"/>
          <w:sz w:val="32"/>
          <w:szCs w:val="32"/>
          <w:highlight w:val="none"/>
          <w:lang w:val="zh-CN"/>
        </w:rPr>
        <w:t>（6）事故原因调查</w:t>
      </w:r>
      <w:bookmarkEnd w:id="849"/>
      <w:bookmarkEnd w:id="850"/>
      <w:bookmarkEnd w:id="851"/>
      <w:bookmarkEnd w:id="852"/>
      <w:bookmarkEnd w:id="853"/>
      <w:bookmarkEnd w:id="854"/>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rPr>
        <w:t>县</w:t>
      </w:r>
      <w:r>
        <w:rPr>
          <w:rFonts w:hint="default" w:ascii="Times New Roman" w:hAnsi="Times New Roman" w:eastAsia="方正仿宋_GBK" w:cs="Times New Roman"/>
          <w:b w:val="0"/>
          <w:bCs w:val="0"/>
          <w:color w:val="auto"/>
          <w:sz w:val="32"/>
          <w:szCs w:val="32"/>
          <w:highlight w:val="none"/>
          <w:lang w:val="zh-CN"/>
        </w:rPr>
        <w:t>政府应当坚持实事求是、尊重科学、依法依规的原则，综合分析现场处置、流行病学调查、检验检测、日常监管等信息，及时、准确查清事故性质和原因。属于传染病、水污染等公共卫生事件的，</w:t>
      </w:r>
      <w:r>
        <w:rPr>
          <w:rFonts w:hint="default" w:ascii="Times New Roman" w:hAnsi="Times New Roman" w:eastAsia="方正仿宋_GBK" w:cs="Times New Roman"/>
          <w:b w:val="0"/>
          <w:bCs w:val="0"/>
          <w:color w:val="auto"/>
          <w:sz w:val="32"/>
          <w:szCs w:val="32"/>
          <w:highlight w:val="none"/>
        </w:rPr>
        <w:t>分别由</w:t>
      </w:r>
      <w:r>
        <w:rPr>
          <w:rFonts w:hint="default" w:ascii="Times New Roman" w:hAnsi="Times New Roman" w:eastAsia="方正仿宋_GBK" w:cs="Times New Roman"/>
          <w:b w:val="0"/>
          <w:bCs w:val="0"/>
          <w:color w:val="auto"/>
          <w:sz w:val="32"/>
          <w:szCs w:val="32"/>
          <w:highlight w:val="none"/>
          <w:lang w:val="en-US" w:eastAsia="zh-CN"/>
        </w:rPr>
        <w:t>卫生健康</w:t>
      </w:r>
      <w:r>
        <w:rPr>
          <w:rFonts w:hint="default" w:ascii="Times New Roman" w:hAnsi="Times New Roman" w:eastAsia="方正仿宋_GBK" w:cs="Times New Roman"/>
          <w:b w:val="0"/>
          <w:bCs w:val="0"/>
          <w:color w:val="auto"/>
          <w:sz w:val="32"/>
          <w:szCs w:val="32"/>
          <w:highlight w:val="none"/>
          <w:lang w:val="zh-CN"/>
        </w:rPr>
        <w:t>部门</w:t>
      </w:r>
      <w:r>
        <w:rPr>
          <w:rFonts w:hint="default" w:ascii="Times New Roman" w:hAnsi="Times New Roman" w:eastAsia="方正仿宋_GBK" w:cs="Times New Roman"/>
          <w:b w:val="0"/>
          <w:bCs w:val="0"/>
          <w:color w:val="auto"/>
          <w:sz w:val="32"/>
          <w:szCs w:val="32"/>
          <w:highlight w:val="none"/>
        </w:rPr>
        <w:t>和生态环境部门</w:t>
      </w:r>
      <w:r>
        <w:rPr>
          <w:rFonts w:hint="default" w:ascii="Times New Roman" w:hAnsi="Times New Roman" w:eastAsia="方正仿宋_GBK" w:cs="Times New Roman"/>
          <w:b w:val="0"/>
          <w:bCs w:val="0"/>
          <w:color w:val="auto"/>
          <w:sz w:val="32"/>
          <w:szCs w:val="32"/>
          <w:highlight w:val="none"/>
          <w:lang w:val="zh-CN"/>
        </w:rPr>
        <w:t>按照相关法律法规和预案进行后续处置。对涉嫌犯罪的，公安机关应及时介入。</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i w:val="0"/>
          <w:iCs w:val="0"/>
          <w:caps w:val="0"/>
          <w:color w:val="auto"/>
          <w:spacing w:val="0"/>
          <w:sz w:val="32"/>
          <w:szCs w:val="32"/>
        </w:rPr>
      </w:pPr>
      <w:r>
        <w:rPr>
          <w:rFonts w:hint="default" w:ascii="Times New Roman" w:hAnsi="Times New Roman" w:eastAsia="方正仿宋_GBK" w:cs="Times New Roman"/>
          <w:b w:val="0"/>
          <w:bCs w:val="0"/>
          <w:color w:val="auto"/>
          <w:sz w:val="32"/>
          <w:szCs w:val="32"/>
          <w:highlight w:val="none"/>
          <w:lang w:val="en-US" w:eastAsia="zh-CN"/>
        </w:rPr>
        <w:t xml:space="preserve">4.4.3 </w:t>
      </w:r>
      <w:r>
        <w:rPr>
          <w:rFonts w:hint="default" w:ascii="Times New Roman" w:hAnsi="Times New Roman" w:eastAsia="方正仿宋_GBK" w:cs="Times New Roman"/>
          <w:b w:val="0"/>
          <w:bCs w:val="0"/>
          <w:i w:val="0"/>
          <w:iCs w:val="0"/>
          <w:caps w:val="0"/>
          <w:color w:val="auto"/>
          <w:spacing w:val="0"/>
          <w:sz w:val="32"/>
          <w:szCs w:val="32"/>
        </w:rPr>
        <w:t>发生</w:t>
      </w:r>
      <w:r>
        <w:rPr>
          <w:rFonts w:hint="default" w:ascii="Times New Roman" w:hAnsi="Times New Roman" w:eastAsia="方正仿宋_GBK" w:cs="Times New Roman"/>
          <w:b w:val="0"/>
          <w:bCs w:val="0"/>
          <w:i w:val="0"/>
          <w:iCs w:val="0"/>
          <w:caps w:val="0"/>
          <w:color w:val="auto"/>
          <w:spacing w:val="0"/>
          <w:sz w:val="32"/>
          <w:szCs w:val="32"/>
          <w:lang w:val="en-US" w:eastAsia="zh-CN"/>
        </w:rPr>
        <w:t>涉及</w:t>
      </w:r>
      <w:r>
        <w:rPr>
          <w:rFonts w:hint="default" w:ascii="Times New Roman" w:hAnsi="Times New Roman" w:eastAsia="方正仿宋_GBK" w:cs="Times New Roman"/>
          <w:b w:val="0"/>
          <w:bCs w:val="0"/>
          <w:i w:val="0"/>
          <w:iCs w:val="0"/>
          <w:caps w:val="0"/>
          <w:color w:val="auto"/>
          <w:spacing w:val="0"/>
          <w:sz w:val="32"/>
          <w:szCs w:val="32"/>
        </w:rPr>
        <w:t>跨区县</w:t>
      </w:r>
      <w:r>
        <w:rPr>
          <w:rFonts w:hint="default" w:ascii="Times New Roman" w:hAnsi="Times New Roman" w:eastAsia="方正仿宋_GBK" w:cs="Times New Roman"/>
          <w:b w:val="0"/>
          <w:bCs w:val="0"/>
          <w:i w:val="0"/>
          <w:iCs w:val="0"/>
          <w:caps w:val="0"/>
          <w:color w:val="auto"/>
          <w:spacing w:val="0"/>
          <w:sz w:val="32"/>
          <w:szCs w:val="32"/>
          <w:lang w:val="en-US" w:eastAsia="zh-CN"/>
        </w:rPr>
        <w:t>的</w:t>
      </w:r>
      <w:r>
        <w:rPr>
          <w:rFonts w:hint="default" w:ascii="Times New Roman" w:hAnsi="Times New Roman" w:eastAsia="方正仿宋_GBK" w:cs="Times New Roman"/>
          <w:b w:val="0"/>
          <w:bCs w:val="0"/>
          <w:i w:val="0"/>
          <w:iCs w:val="0"/>
          <w:caps w:val="0"/>
          <w:color w:val="auto"/>
          <w:spacing w:val="0"/>
          <w:sz w:val="32"/>
          <w:szCs w:val="32"/>
        </w:rPr>
        <w:t>较大</w:t>
      </w:r>
      <w:r>
        <w:rPr>
          <w:rFonts w:hint="default" w:ascii="Times New Roman" w:hAnsi="Times New Roman" w:eastAsia="方正仿宋_GBK" w:cs="Times New Roman"/>
          <w:b w:val="0"/>
          <w:bCs w:val="0"/>
          <w:i w:val="0"/>
          <w:iCs w:val="0"/>
          <w:caps w:val="0"/>
          <w:color w:val="auto"/>
          <w:spacing w:val="0"/>
          <w:sz w:val="32"/>
          <w:szCs w:val="32"/>
          <w:lang w:eastAsia="zh-CN"/>
        </w:rPr>
        <w:t>、</w:t>
      </w:r>
      <w:r>
        <w:rPr>
          <w:rFonts w:hint="default" w:ascii="Times New Roman" w:hAnsi="Times New Roman" w:eastAsia="方正仿宋_GBK" w:cs="Times New Roman"/>
          <w:b w:val="0"/>
          <w:bCs w:val="0"/>
          <w:i w:val="0"/>
          <w:iCs w:val="0"/>
          <w:caps w:val="0"/>
          <w:color w:val="auto"/>
          <w:spacing w:val="0"/>
          <w:sz w:val="32"/>
          <w:szCs w:val="32"/>
        </w:rPr>
        <w:t>一般</w:t>
      </w:r>
      <w:r>
        <w:rPr>
          <w:rFonts w:hint="default" w:ascii="Times New Roman" w:hAnsi="Times New Roman" w:eastAsia="方正仿宋_GBK" w:cs="Times New Roman"/>
          <w:b w:val="0"/>
          <w:bCs w:val="0"/>
          <w:i w:val="0"/>
          <w:iCs w:val="0"/>
          <w:caps w:val="0"/>
          <w:color w:val="auto"/>
          <w:spacing w:val="0"/>
          <w:sz w:val="32"/>
          <w:szCs w:val="32"/>
          <w:lang w:val="en-US" w:eastAsia="zh-CN"/>
        </w:rPr>
        <w:t>食品安全</w:t>
      </w:r>
      <w:r>
        <w:rPr>
          <w:rFonts w:hint="default" w:ascii="Times New Roman" w:hAnsi="Times New Roman" w:eastAsia="方正仿宋_GBK" w:cs="Times New Roman"/>
          <w:b w:val="0"/>
          <w:bCs w:val="0"/>
          <w:i w:val="0"/>
          <w:iCs w:val="0"/>
          <w:caps w:val="0"/>
          <w:color w:val="auto"/>
          <w:spacing w:val="0"/>
          <w:sz w:val="32"/>
          <w:szCs w:val="32"/>
        </w:rPr>
        <w:t>事故的，</w:t>
      </w:r>
      <w:r>
        <w:rPr>
          <w:rFonts w:hint="default" w:ascii="Times New Roman" w:hAnsi="Times New Roman" w:eastAsia="方正仿宋_GBK" w:cs="Times New Roman"/>
          <w:b w:val="0"/>
          <w:bCs w:val="0"/>
          <w:i w:val="0"/>
          <w:iCs w:val="0"/>
          <w:caps w:val="0"/>
          <w:color w:val="auto"/>
          <w:spacing w:val="0"/>
          <w:sz w:val="32"/>
          <w:szCs w:val="32"/>
          <w:lang w:val="en-US" w:eastAsia="zh-CN"/>
        </w:rPr>
        <w:t>由</w:t>
      </w:r>
      <w:r>
        <w:rPr>
          <w:rFonts w:hint="default" w:ascii="Times New Roman" w:hAnsi="Times New Roman" w:eastAsia="方正仿宋_GBK" w:cs="Times New Roman"/>
          <w:b w:val="0"/>
          <w:bCs w:val="0"/>
          <w:i w:val="0"/>
          <w:iCs w:val="0"/>
          <w:caps w:val="0"/>
          <w:color w:val="auto"/>
          <w:spacing w:val="0"/>
          <w:sz w:val="32"/>
          <w:szCs w:val="32"/>
        </w:rPr>
        <w:t>市政府或市政府指定1个区县指挥部负责统一领导、组织指挥事故应对处置工作，其他有关区县指挥部负责协助处置工作。</w:t>
      </w:r>
    </w:p>
    <w:p>
      <w:pPr>
        <w:pStyle w:val="20"/>
        <w:keepNext w:val="0"/>
        <w:keepLines w:val="0"/>
        <w:pageBreakBefore w:val="0"/>
        <w:widowControl w:val="0"/>
        <w:kinsoku/>
        <w:wordWrap/>
        <w:overflowPunct/>
        <w:topLinePunct w:val="0"/>
        <w:bidi w:val="0"/>
        <w:ind w:left="0" w:leftChars="0"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i w:val="0"/>
          <w:iCs w:val="0"/>
          <w:caps w:val="0"/>
          <w:color w:val="auto"/>
          <w:spacing w:val="0"/>
          <w:sz w:val="32"/>
          <w:szCs w:val="32"/>
          <w:lang w:val="en-US" w:eastAsia="zh-CN"/>
        </w:rPr>
        <w:t xml:space="preserve">4.4.4 </w:t>
      </w:r>
      <w:r>
        <w:rPr>
          <w:rFonts w:hint="default" w:ascii="Times New Roman" w:hAnsi="Times New Roman" w:eastAsia="方正仿宋_GBK" w:cs="Times New Roman"/>
          <w:b w:val="0"/>
          <w:bCs w:val="0"/>
          <w:color w:val="auto"/>
          <w:sz w:val="32"/>
          <w:szCs w:val="32"/>
          <w:highlight w:val="none"/>
          <w:lang w:val="en-US" w:eastAsia="zh-CN"/>
        </w:rPr>
        <w:t>发生不满足本预案事故分级标准的轻微</w:t>
      </w:r>
      <w:r>
        <w:rPr>
          <w:rFonts w:hint="default" w:ascii="Times New Roman" w:hAnsi="Times New Roman" w:eastAsia="方正仿宋_GBK" w:cs="Times New Roman"/>
          <w:b w:val="0"/>
          <w:bCs w:val="0"/>
          <w:color w:val="auto"/>
          <w:sz w:val="32"/>
          <w:szCs w:val="32"/>
          <w:highlight w:val="none"/>
          <w:lang w:val="zh-CN"/>
        </w:rPr>
        <w:t>食品安全事故</w:t>
      </w:r>
      <w:r>
        <w:rPr>
          <w:rFonts w:hint="default" w:ascii="Times New Roman" w:hAnsi="Times New Roman" w:eastAsia="方正仿宋_GBK" w:cs="Times New Roman"/>
          <w:b w:val="0"/>
          <w:bCs w:val="0"/>
          <w:color w:val="auto"/>
          <w:sz w:val="32"/>
          <w:szCs w:val="32"/>
          <w:highlight w:val="none"/>
          <w:lang w:val="en-US" w:eastAsia="zh-CN"/>
        </w:rPr>
        <w:t>的</w:t>
      </w:r>
      <w:r>
        <w:rPr>
          <w:rFonts w:hint="default" w:ascii="Times New Roman" w:hAnsi="Times New Roman" w:eastAsia="方正仿宋_GBK" w:cs="Times New Roman"/>
          <w:b w:val="0"/>
          <w:bCs w:val="0"/>
          <w:color w:val="auto"/>
          <w:sz w:val="32"/>
          <w:szCs w:val="32"/>
          <w:highlight w:val="none"/>
          <w:lang w:val="zh-CN"/>
        </w:rPr>
        <w:t>，由</w:t>
      </w:r>
      <w:r>
        <w:rPr>
          <w:rFonts w:hint="default" w:ascii="Times New Roman" w:hAnsi="Times New Roman" w:eastAsia="方正仿宋_GBK" w:cs="Times New Roman"/>
          <w:b w:val="0"/>
          <w:bCs w:val="0"/>
          <w:color w:val="auto"/>
          <w:sz w:val="32"/>
          <w:szCs w:val="32"/>
          <w:highlight w:val="none"/>
          <w:lang w:val="en-US" w:eastAsia="zh-CN"/>
        </w:rPr>
        <w:t>县</w:t>
      </w:r>
      <w:r>
        <w:rPr>
          <w:rFonts w:hint="default" w:ascii="Times New Roman" w:hAnsi="Times New Roman" w:eastAsia="方正仿宋_GBK" w:cs="Times New Roman"/>
          <w:b w:val="0"/>
          <w:bCs w:val="0"/>
          <w:color w:val="auto"/>
          <w:sz w:val="32"/>
          <w:szCs w:val="32"/>
          <w:highlight w:val="none"/>
          <w:lang w:val="zh-CN"/>
        </w:rPr>
        <w:t>市场监管部门会同同级卫生健康、农业农村等相关部门，按照《中华人民共和国食品安全法》第一</w:t>
      </w:r>
      <w:r>
        <w:rPr>
          <w:rFonts w:hint="default" w:ascii="Times New Roman" w:hAnsi="Times New Roman" w:eastAsia="方正仿宋_GBK" w:cs="Times New Roman"/>
          <w:b w:val="0"/>
          <w:bCs w:val="0"/>
          <w:color w:val="auto"/>
          <w:sz w:val="32"/>
          <w:szCs w:val="32"/>
          <w:highlight w:val="none"/>
          <w:lang w:val="en-US" w:eastAsia="zh-CN"/>
        </w:rPr>
        <w:t>百</w:t>
      </w:r>
      <w:r>
        <w:rPr>
          <w:rFonts w:hint="default" w:ascii="Times New Roman" w:hAnsi="Times New Roman" w:eastAsia="方正仿宋_GBK" w:cs="Times New Roman"/>
          <w:b w:val="0"/>
          <w:bCs w:val="0"/>
          <w:color w:val="auto"/>
          <w:sz w:val="32"/>
          <w:szCs w:val="32"/>
          <w:highlight w:val="none"/>
          <w:lang w:val="zh-CN"/>
        </w:rPr>
        <w:t>零五条等有关规定处理。</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855" w:name="_Toc26762"/>
      <w:bookmarkStart w:id="856" w:name="_Toc15629"/>
      <w:bookmarkStart w:id="857" w:name="_Toc18422"/>
      <w:bookmarkStart w:id="858" w:name="_Toc32008"/>
      <w:bookmarkStart w:id="859" w:name="_Toc29554"/>
      <w:bookmarkStart w:id="860" w:name="_Toc24828"/>
      <w:bookmarkStart w:id="861" w:name="_Toc25631"/>
      <w:bookmarkStart w:id="862" w:name="_Toc64"/>
      <w:bookmarkStart w:id="863" w:name="_Toc7113"/>
      <w:bookmarkStart w:id="864" w:name="_Toc7696"/>
      <w:bookmarkStart w:id="865" w:name="_Toc1711"/>
      <w:bookmarkStart w:id="866" w:name="_Toc18310"/>
      <w:bookmarkStart w:id="867" w:name="_Toc7038"/>
      <w:bookmarkStart w:id="868" w:name="_Toc23026"/>
      <w:bookmarkStart w:id="869" w:name="_Toc1833"/>
      <w:bookmarkStart w:id="870" w:name="_Toc30201"/>
      <w:bookmarkStart w:id="871" w:name="_Toc2676"/>
      <w:bookmarkStart w:id="872" w:name="_Toc17128"/>
      <w:bookmarkStart w:id="873" w:name="_Toc16413"/>
      <w:bookmarkStart w:id="874" w:name="_Toc182752410"/>
      <w:bookmarkStart w:id="875" w:name="_Toc25563"/>
      <w:bookmarkStart w:id="876" w:name="_Toc22165"/>
      <w:bookmarkStart w:id="877" w:name="_Toc18975"/>
      <w:bookmarkStart w:id="878" w:name="_Toc7001"/>
      <w:bookmarkStart w:id="879" w:name="_Toc11251"/>
      <w:bookmarkStart w:id="880" w:name="_Toc29704"/>
      <w:bookmarkStart w:id="881" w:name="_Toc7662"/>
      <w:bookmarkStart w:id="882" w:name="_Toc26021"/>
      <w:bookmarkStart w:id="883" w:name="_Toc19842"/>
      <w:bookmarkStart w:id="884" w:name="_Toc13645"/>
      <w:bookmarkStart w:id="885" w:name="_Toc2828"/>
      <w:bookmarkStart w:id="886" w:name="_Toc26910"/>
      <w:bookmarkStart w:id="887" w:name="_Toc21803"/>
      <w:bookmarkStart w:id="888" w:name="_Toc18443"/>
      <w:bookmarkStart w:id="889" w:name="_Toc20401"/>
      <w:bookmarkStart w:id="890" w:name="_Toc32351"/>
      <w:bookmarkStart w:id="891" w:name="_Toc16704"/>
      <w:r>
        <w:rPr>
          <w:rFonts w:hint="default" w:ascii="Times New Roman" w:hAnsi="Times New Roman" w:eastAsia="方正楷体_GBK" w:cs="Times New Roman"/>
          <w:b w:val="0"/>
          <w:bCs w:val="0"/>
          <w:color w:val="auto"/>
          <w:sz w:val="32"/>
          <w:szCs w:val="32"/>
          <w:highlight w:val="none"/>
          <w:lang w:val="en-US" w:eastAsia="zh-CN"/>
        </w:rPr>
        <w:t>4</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5</w:t>
      </w:r>
      <w:r>
        <w:rPr>
          <w:rFonts w:hint="default" w:ascii="Times New Roman" w:hAnsi="Times New Roman" w:eastAsia="方正楷体_GBK" w:cs="Times New Roman"/>
          <w:b w:val="0"/>
          <w:bCs w:val="0"/>
          <w:color w:val="auto"/>
          <w:sz w:val="32"/>
          <w:szCs w:val="32"/>
          <w:highlight w:val="none"/>
          <w:lang w:val="zh-CN"/>
        </w:rPr>
        <w:t xml:space="preserve"> 响应级别调整</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在食品安全事故处置过程中，要遵循事故发生发展的客观规律，结合实际情况和防控工作需要，根据评估结果及时调整应急响应级别，直至响应终止。</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892" w:name="_Toc21156"/>
      <w:bookmarkStart w:id="893" w:name="_Toc2966"/>
      <w:bookmarkStart w:id="894" w:name="_Toc11180"/>
      <w:bookmarkStart w:id="895" w:name="_Toc29135"/>
      <w:bookmarkStart w:id="896" w:name="_Toc6377"/>
      <w:bookmarkStart w:id="897" w:name="_Toc16933"/>
      <w:bookmarkStart w:id="898" w:name="_Toc17140"/>
      <w:bookmarkStart w:id="899" w:name="_Toc20954"/>
      <w:bookmarkStart w:id="900" w:name="_Toc17169"/>
      <w:bookmarkStart w:id="901" w:name="_Toc1912"/>
      <w:bookmarkStart w:id="902" w:name="_Toc29432"/>
      <w:bookmarkStart w:id="903" w:name="_Toc17144"/>
      <w:bookmarkStart w:id="904" w:name="_Toc16021"/>
      <w:bookmarkStart w:id="905" w:name="_Toc16751"/>
      <w:bookmarkStart w:id="906" w:name="_Toc32278"/>
      <w:bookmarkStart w:id="907" w:name="_Toc16243"/>
      <w:bookmarkStart w:id="908" w:name="_Toc182752411"/>
      <w:bookmarkStart w:id="909" w:name="_Toc30840"/>
      <w:bookmarkStart w:id="910" w:name="_Toc17611"/>
      <w:bookmarkStart w:id="911" w:name="_Toc20206"/>
      <w:bookmarkStart w:id="912" w:name="_Toc7512"/>
      <w:bookmarkStart w:id="913" w:name="_Toc10485"/>
      <w:bookmarkStart w:id="914" w:name="_Toc21871"/>
      <w:bookmarkStart w:id="915" w:name="_Toc12159"/>
      <w:bookmarkStart w:id="916" w:name="_Toc23853"/>
      <w:bookmarkStart w:id="917" w:name="_Toc31257"/>
      <w:bookmarkStart w:id="918" w:name="_Toc27628"/>
      <w:bookmarkStart w:id="919" w:name="_Toc13548"/>
      <w:bookmarkStart w:id="920" w:name="_Toc21015"/>
      <w:r>
        <w:rPr>
          <w:rFonts w:hint="default" w:ascii="Times New Roman" w:hAnsi="Times New Roman" w:eastAsia="方正仿宋_GBK" w:cs="Times New Roman"/>
          <w:b w:val="0"/>
          <w:bCs w:val="0"/>
          <w:color w:val="auto"/>
          <w:sz w:val="32"/>
          <w:szCs w:val="32"/>
          <w:highlight w:val="none"/>
          <w:lang w:val="zh-CN" w:eastAsia="zh-CN"/>
        </w:rPr>
        <w:t>4</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zh-CN" w:eastAsia="zh-CN"/>
        </w:rPr>
        <w:t>5</w:t>
      </w:r>
      <w:r>
        <w:rPr>
          <w:rFonts w:hint="default" w:ascii="Times New Roman" w:hAnsi="Times New Roman" w:eastAsia="方正仿宋_GBK" w:cs="Times New Roman"/>
          <w:b w:val="0"/>
          <w:bCs w:val="0"/>
          <w:color w:val="auto"/>
          <w:sz w:val="32"/>
          <w:szCs w:val="32"/>
          <w:highlight w:val="none"/>
          <w:lang w:val="zh-CN"/>
        </w:rPr>
        <w:t>.1响应级别调整条件</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bookmarkEnd w:id="915"/>
    <w:bookmarkEnd w:id="916"/>
    <w:bookmarkEnd w:id="917"/>
    <w:bookmarkEnd w:id="918"/>
    <w:bookmarkEnd w:id="919"/>
    <w:bookmarkEnd w:id="920"/>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（1）级别提升</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对于小概率、高风险、超常规的极端</w:t>
      </w:r>
      <w:r>
        <w:rPr>
          <w:rFonts w:hint="default" w:ascii="Times New Roman" w:hAnsi="Times New Roman" w:eastAsia="方正仿宋_GBK" w:cs="Times New Roman"/>
          <w:b w:val="0"/>
          <w:bCs w:val="0"/>
          <w:color w:val="auto"/>
          <w:sz w:val="32"/>
          <w:szCs w:val="32"/>
          <w:highlight w:val="none"/>
          <w:lang w:val="en-US" w:eastAsia="zh-CN"/>
        </w:rPr>
        <w:t>食品安全事故</w:t>
      </w:r>
      <w:r>
        <w:rPr>
          <w:rFonts w:hint="default" w:ascii="Times New Roman" w:hAnsi="Times New Roman" w:eastAsia="方正仿宋_GBK" w:cs="Times New Roman"/>
          <w:b w:val="0"/>
          <w:bCs w:val="0"/>
          <w:color w:val="auto"/>
          <w:sz w:val="32"/>
          <w:szCs w:val="32"/>
          <w:highlight w:val="none"/>
          <w:lang w:val="zh-CN"/>
        </w:rPr>
        <w:t>要果断提级响应，确保快速有效控制事态发展。</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当学校或托幼机构、全国性或区域性重要活动期间发生食品安全事故时，可相应提高响应级别，加大应急处置力度，确保迅速、有效控制食品安全事故，维护社会稳定。</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当事故进一步加重，影响和危害扩大，并有蔓延趋势，情况复杂难以控制时，应当及时提升响应级别。</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（2）级别降低</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事故危害或不良影响得到有效控制，且经研判认为事故危害或不良影响降低到原级别评估标准以下或无进一步扩散趋势的，可降低应急响应级别。</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921" w:name="_Toc31278"/>
      <w:bookmarkStart w:id="922" w:name="_Toc32479"/>
      <w:bookmarkStart w:id="923" w:name="_Toc15886"/>
      <w:bookmarkStart w:id="924" w:name="_Toc4313"/>
      <w:bookmarkStart w:id="925" w:name="_Toc11789"/>
      <w:bookmarkStart w:id="926" w:name="_Toc23704"/>
      <w:bookmarkStart w:id="927" w:name="_Toc15110"/>
      <w:bookmarkStart w:id="928" w:name="_Toc182752412"/>
      <w:bookmarkStart w:id="929" w:name="_Toc10406"/>
      <w:bookmarkStart w:id="930" w:name="_Toc8331"/>
      <w:bookmarkStart w:id="931" w:name="_Toc26195"/>
      <w:bookmarkStart w:id="932" w:name="_Toc29685"/>
      <w:bookmarkStart w:id="933" w:name="_Toc10297"/>
      <w:bookmarkStart w:id="934" w:name="_Toc24328"/>
      <w:bookmarkStart w:id="935" w:name="_Toc10430"/>
      <w:bookmarkStart w:id="936" w:name="_Toc32322"/>
      <w:bookmarkStart w:id="937" w:name="_Toc14570"/>
      <w:bookmarkStart w:id="938" w:name="_Toc29964"/>
      <w:bookmarkStart w:id="939" w:name="_Toc2755"/>
      <w:bookmarkStart w:id="940" w:name="_Toc2496"/>
      <w:bookmarkStart w:id="941" w:name="_Toc25294"/>
      <w:bookmarkStart w:id="942" w:name="_Toc16954"/>
      <w:bookmarkStart w:id="943" w:name="_Toc5922"/>
      <w:bookmarkStart w:id="944" w:name="_Toc8569"/>
      <w:bookmarkStart w:id="945" w:name="_Toc20788"/>
      <w:bookmarkStart w:id="946" w:name="_Toc8550"/>
      <w:bookmarkStart w:id="947" w:name="_Toc11877"/>
      <w:bookmarkStart w:id="948" w:name="_Toc14638"/>
      <w:bookmarkStart w:id="949" w:name="_Toc30212"/>
      <w:r>
        <w:rPr>
          <w:rFonts w:hint="default" w:ascii="Times New Roman" w:hAnsi="Times New Roman" w:eastAsia="方正仿宋_GBK" w:cs="Times New Roman"/>
          <w:b w:val="0"/>
          <w:bCs w:val="0"/>
          <w:color w:val="auto"/>
          <w:sz w:val="32"/>
          <w:szCs w:val="32"/>
          <w:highlight w:val="none"/>
          <w:lang w:val="zh-CN" w:eastAsia="zh-CN"/>
        </w:rPr>
        <w:t>4</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zh-CN" w:eastAsia="zh-CN"/>
        </w:rPr>
        <w:t>5</w:t>
      </w:r>
      <w:r>
        <w:rPr>
          <w:rFonts w:hint="default" w:ascii="Times New Roman" w:hAnsi="Times New Roman" w:eastAsia="方正仿宋_GBK" w:cs="Times New Roman"/>
          <w:b w:val="0"/>
          <w:bCs w:val="0"/>
          <w:color w:val="auto"/>
          <w:sz w:val="32"/>
          <w:szCs w:val="32"/>
          <w:highlight w:val="none"/>
          <w:lang w:val="zh-CN"/>
        </w:rPr>
        <w:t>.2响应级别调整程序</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bookmarkEnd w:id="944"/>
    <w:bookmarkEnd w:id="945"/>
    <w:bookmarkEnd w:id="946"/>
    <w:bookmarkEnd w:id="947"/>
    <w:bookmarkEnd w:id="948"/>
    <w:bookmarkEnd w:id="949"/>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指挥部组织对事故进行分析评估论证。评估认为符合级别调整条件的，指挥部提出调整应急响应级别建议，报同级政府批准后实施。应急响应级别调整后，事故相关地区政府应当结合调整后级别采取相应措施。</w:t>
      </w:r>
    </w:p>
    <w:p>
      <w:pPr>
        <w:pStyle w:val="10"/>
        <w:keepNext w:val="0"/>
        <w:keepLines w:val="0"/>
        <w:pageBreakBefore w:val="0"/>
        <w:widowControl w:val="0"/>
        <w:kinsoku/>
        <w:wordWrap/>
        <w:overflowPunct/>
        <w:topLinePunct w:val="0"/>
        <w:bidi w:val="0"/>
        <w:spacing w:line="594" w:lineRule="exact"/>
        <w:ind w:firstLine="617" w:firstLineChars="195"/>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政府</w:t>
      </w:r>
      <w:r>
        <w:rPr>
          <w:rFonts w:hint="default" w:ascii="Times New Roman" w:hAnsi="Times New Roman" w:eastAsia="方正仿宋_GBK" w:cs="Times New Roman"/>
          <w:b w:val="0"/>
          <w:bCs w:val="0"/>
          <w:color w:val="auto"/>
          <w:sz w:val="32"/>
          <w:szCs w:val="32"/>
          <w:highlight w:val="none"/>
          <w:lang w:val="zh-CN"/>
        </w:rPr>
        <w:t>有关部门应当根据</w:t>
      </w:r>
      <w:r>
        <w:rPr>
          <w:rFonts w:hint="default" w:ascii="Times New Roman" w:hAnsi="Times New Roman" w:eastAsia="方正仿宋_GBK" w:cs="Times New Roman"/>
          <w:b w:val="0"/>
          <w:bCs w:val="0"/>
          <w:color w:val="auto"/>
          <w:sz w:val="32"/>
          <w:szCs w:val="32"/>
          <w:highlight w:val="none"/>
          <w:lang w:eastAsia="zh-CN"/>
        </w:rPr>
        <w:t>事发地辖区</w:t>
      </w:r>
      <w:r>
        <w:rPr>
          <w:rFonts w:hint="default" w:ascii="Times New Roman" w:hAnsi="Times New Roman" w:eastAsia="方正仿宋_GBK" w:cs="Times New Roman"/>
          <w:b w:val="0"/>
          <w:bCs w:val="0"/>
          <w:color w:val="auto"/>
          <w:sz w:val="32"/>
          <w:szCs w:val="32"/>
          <w:highlight w:val="none"/>
          <w:lang w:val="zh-CN"/>
        </w:rPr>
        <w:t>派出机构的请求，及时组织专家为食品安全事故响应级别调整的分析论证提供技术支持与指导。</w:t>
      </w:r>
    </w:p>
    <w:bookmarkEnd w:id="890"/>
    <w:bookmarkEnd w:id="891"/>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950" w:name="_Toc22613"/>
      <w:bookmarkStart w:id="951" w:name="_Toc23877"/>
      <w:bookmarkStart w:id="952" w:name="_Toc223"/>
      <w:bookmarkStart w:id="953" w:name="_Toc24276"/>
      <w:bookmarkStart w:id="954" w:name="_Toc1673"/>
      <w:bookmarkStart w:id="955" w:name="_Toc27395"/>
      <w:bookmarkStart w:id="956" w:name="_Toc21795"/>
      <w:bookmarkStart w:id="957" w:name="_Toc210"/>
      <w:bookmarkStart w:id="958" w:name="_Toc17660"/>
      <w:bookmarkStart w:id="959" w:name="_Toc21698"/>
      <w:bookmarkStart w:id="960" w:name="_Toc17289"/>
      <w:bookmarkStart w:id="961" w:name="_Toc1668"/>
      <w:bookmarkStart w:id="962" w:name="_Toc4489"/>
      <w:bookmarkStart w:id="963" w:name="_Toc19229"/>
      <w:bookmarkStart w:id="964" w:name="_Toc28036"/>
      <w:bookmarkStart w:id="965" w:name="_Toc520"/>
      <w:bookmarkStart w:id="966" w:name="_Toc27639"/>
      <w:bookmarkStart w:id="967" w:name="_Toc11945"/>
      <w:bookmarkStart w:id="968" w:name="_Toc5551"/>
      <w:bookmarkStart w:id="969" w:name="_Toc30657"/>
      <w:bookmarkStart w:id="970" w:name="_Toc29916"/>
      <w:bookmarkStart w:id="971" w:name="_Toc20722"/>
      <w:bookmarkStart w:id="972" w:name="_Toc6634"/>
      <w:bookmarkStart w:id="973" w:name="_Toc3950"/>
      <w:bookmarkStart w:id="974" w:name="_Toc182752413"/>
      <w:bookmarkStart w:id="975" w:name="_Toc11105"/>
      <w:bookmarkStart w:id="976" w:name="_Toc203"/>
      <w:bookmarkStart w:id="977" w:name="_Toc9830"/>
      <w:bookmarkStart w:id="978" w:name="_Toc3295"/>
      <w:bookmarkStart w:id="979" w:name="_Toc9919"/>
      <w:bookmarkStart w:id="980" w:name="_Toc20545"/>
      <w:bookmarkStart w:id="981" w:name="_Toc28842"/>
      <w:bookmarkStart w:id="982" w:name="_Toc13605"/>
      <w:bookmarkStart w:id="983" w:name="_Toc10536"/>
      <w:bookmarkStart w:id="984" w:name="_Toc26459"/>
      <w:bookmarkStart w:id="985" w:name="_Toc14698"/>
      <w:bookmarkStart w:id="986" w:name="_Toc23247"/>
      <w:r>
        <w:rPr>
          <w:rFonts w:hint="default" w:ascii="Times New Roman" w:hAnsi="Times New Roman" w:eastAsia="方正楷体_GBK" w:cs="Times New Roman"/>
          <w:b w:val="0"/>
          <w:bCs w:val="0"/>
          <w:color w:val="auto"/>
          <w:sz w:val="32"/>
          <w:szCs w:val="32"/>
          <w:highlight w:val="none"/>
          <w:lang w:val="en-US" w:eastAsia="zh-CN"/>
        </w:rPr>
        <w:t>4</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 xml:space="preserve">6 </w:t>
      </w:r>
      <w:r>
        <w:rPr>
          <w:rFonts w:hint="default" w:ascii="Times New Roman" w:hAnsi="Times New Roman" w:eastAsia="方正楷体_GBK" w:cs="Times New Roman"/>
          <w:b w:val="0"/>
          <w:bCs w:val="0"/>
          <w:color w:val="auto"/>
          <w:sz w:val="32"/>
          <w:szCs w:val="32"/>
          <w:highlight w:val="none"/>
          <w:lang w:val="zh-CN"/>
        </w:rPr>
        <w:t>响应终止</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987" w:name="_Toc21685"/>
      <w:bookmarkStart w:id="988" w:name="_Toc816"/>
      <w:bookmarkStart w:id="989" w:name="_Toc24264"/>
      <w:bookmarkStart w:id="990" w:name="_Toc14549"/>
      <w:bookmarkStart w:id="991" w:name="_Toc19056"/>
      <w:bookmarkStart w:id="992" w:name="_Toc8226"/>
      <w:bookmarkStart w:id="993" w:name="_Toc16287"/>
      <w:bookmarkStart w:id="994" w:name="_Toc28251"/>
      <w:bookmarkStart w:id="995" w:name="_Toc4670"/>
      <w:bookmarkStart w:id="996" w:name="_Toc7254"/>
      <w:bookmarkStart w:id="997" w:name="_Toc14026"/>
      <w:bookmarkStart w:id="998" w:name="_Toc988"/>
      <w:bookmarkStart w:id="999" w:name="_Toc182752414"/>
      <w:bookmarkStart w:id="1000" w:name="_Toc16882"/>
      <w:bookmarkStart w:id="1001" w:name="_Toc20575"/>
      <w:bookmarkStart w:id="1002" w:name="_Toc601"/>
      <w:bookmarkStart w:id="1003" w:name="_Toc21406"/>
      <w:bookmarkStart w:id="1004" w:name="_Toc20142"/>
      <w:bookmarkStart w:id="1005" w:name="_Toc27374"/>
      <w:bookmarkStart w:id="1006" w:name="_Toc30028"/>
      <w:bookmarkStart w:id="1007" w:name="_Toc11134"/>
      <w:bookmarkStart w:id="1008" w:name="_Toc15140"/>
      <w:bookmarkStart w:id="1009" w:name="_Toc31290"/>
      <w:bookmarkStart w:id="1010" w:name="_Toc11624"/>
      <w:bookmarkStart w:id="1011" w:name="_Toc24772"/>
      <w:bookmarkStart w:id="1012" w:name="_Toc881"/>
      <w:bookmarkStart w:id="1013" w:name="_Toc31465"/>
      <w:bookmarkStart w:id="1014" w:name="_Toc29121"/>
      <w:bookmarkStart w:id="1015" w:name="_Toc2786"/>
      <w:r>
        <w:rPr>
          <w:rFonts w:hint="default" w:ascii="Times New Roman" w:hAnsi="Times New Roman" w:eastAsia="方正仿宋_GBK" w:cs="Times New Roman"/>
          <w:b w:val="0"/>
          <w:bCs w:val="0"/>
          <w:color w:val="auto"/>
          <w:sz w:val="32"/>
          <w:szCs w:val="32"/>
          <w:highlight w:val="none"/>
          <w:lang w:val="zh-CN" w:eastAsia="zh-CN"/>
        </w:rPr>
        <w:t>4</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zh-CN" w:eastAsia="zh-CN"/>
        </w:rPr>
        <w:t>6</w:t>
      </w:r>
      <w:r>
        <w:rPr>
          <w:rFonts w:hint="default" w:ascii="Times New Roman" w:hAnsi="Times New Roman" w:eastAsia="方正仿宋_GBK" w:cs="Times New Roman"/>
          <w:b w:val="0"/>
          <w:bCs w:val="0"/>
          <w:color w:val="auto"/>
          <w:sz w:val="32"/>
          <w:szCs w:val="32"/>
          <w:highlight w:val="none"/>
          <w:lang w:val="zh-CN"/>
        </w:rPr>
        <w:t>.1响应终止条件</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当食品安全事故得到控制，并达到以下</w:t>
      </w:r>
      <w:r>
        <w:rPr>
          <w:rFonts w:hint="default" w:ascii="Times New Roman" w:hAnsi="Times New Roman" w:eastAsia="方正仿宋_GBK" w:cs="Times New Roman"/>
          <w:b w:val="0"/>
          <w:bCs w:val="0"/>
          <w:color w:val="auto"/>
          <w:sz w:val="32"/>
          <w:szCs w:val="32"/>
          <w:highlight w:val="none"/>
        </w:rPr>
        <w:t>三</w:t>
      </w:r>
      <w:r>
        <w:rPr>
          <w:rFonts w:hint="default" w:ascii="Times New Roman" w:hAnsi="Times New Roman" w:eastAsia="方正仿宋_GBK" w:cs="Times New Roman"/>
          <w:b w:val="0"/>
          <w:bCs w:val="0"/>
          <w:color w:val="auto"/>
          <w:sz w:val="32"/>
          <w:szCs w:val="32"/>
          <w:highlight w:val="none"/>
          <w:lang w:val="zh-CN"/>
        </w:rPr>
        <w:t>项要求，经分析评估认为可解除响应的，应当及时终止响应：</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cs="Times New Roman"/>
          <w:b w:val="0"/>
          <w:bCs w:val="0"/>
          <w:color w:val="auto"/>
          <w:sz w:val="32"/>
          <w:szCs w:val="32"/>
          <w:highlight w:val="none"/>
          <w:lang w:val="zh-CN"/>
        </w:rPr>
        <w:t>①</w:t>
      </w:r>
      <w:r>
        <w:rPr>
          <w:rFonts w:hint="default" w:ascii="Times New Roman" w:hAnsi="Times New Roman" w:eastAsia="方正仿宋_GBK" w:cs="Times New Roman"/>
          <w:b w:val="0"/>
          <w:bCs w:val="0"/>
          <w:color w:val="auto"/>
          <w:sz w:val="32"/>
          <w:szCs w:val="32"/>
          <w:highlight w:val="none"/>
          <w:lang w:val="zh-CN"/>
        </w:rPr>
        <w:t>食品安全事故伤病员全部得到救治，原患者病情稳定24小时以上，且无新的急性病症患者出现，食源性感染性疾病在末例患者后经过最长潜伏期无新病例出现；</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cs="Times New Roman"/>
          <w:b w:val="0"/>
          <w:bCs w:val="0"/>
          <w:color w:val="auto"/>
          <w:sz w:val="32"/>
          <w:szCs w:val="32"/>
          <w:highlight w:val="none"/>
          <w:lang w:val="zh-CN"/>
        </w:rPr>
        <w:t>②</w:t>
      </w:r>
      <w:r>
        <w:rPr>
          <w:rFonts w:hint="default" w:ascii="Times New Roman" w:hAnsi="Times New Roman" w:eastAsia="方正仿宋_GBK" w:cs="Times New Roman"/>
          <w:b w:val="0"/>
          <w:bCs w:val="0"/>
          <w:color w:val="auto"/>
          <w:sz w:val="32"/>
          <w:szCs w:val="32"/>
          <w:highlight w:val="none"/>
          <w:lang w:val="zh-CN"/>
        </w:rPr>
        <w:t>现场、受污染食品得以有效控制，食品与环境污染得到有效清理并符合相关标准，次生、衍生事故隐患消除；</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cs="Times New Roman"/>
          <w:b w:val="0"/>
          <w:bCs w:val="0"/>
          <w:color w:val="auto"/>
          <w:sz w:val="32"/>
          <w:szCs w:val="32"/>
          <w:highlight w:val="none"/>
          <w:lang w:val="zh-CN"/>
        </w:rPr>
        <w:t>③</w:t>
      </w:r>
      <w:r>
        <w:rPr>
          <w:rFonts w:hint="default" w:ascii="Times New Roman" w:hAnsi="Times New Roman" w:eastAsia="方正仿宋_GBK" w:cs="Times New Roman"/>
          <w:b w:val="0"/>
          <w:bCs w:val="0"/>
          <w:color w:val="auto"/>
          <w:sz w:val="32"/>
          <w:szCs w:val="32"/>
          <w:highlight w:val="none"/>
          <w:lang w:val="zh-CN"/>
        </w:rPr>
        <w:t>事</w:t>
      </w:r>
      <w:r>
        <w:rPr>
          <w:rFonts w:hint="default" w:ascii="Times New Roman" w:hAnsi="Times New Roman" w:eastAsia="方正仿宋_GBK" w:cs="Times New Roman"/>
          <w:b w:val="0"/>
          <w:bCs w:val="0"/>
          <w:color w:val="auto"/>
          <w:sz w:val="32"/>
          <w:szCs w:val="32"/>
          <w:highlight w:val="none"/>
        </w:rPr>
        <w:t>故</w:t>
      </w:r>
      <w:r>
        <w:rPr>
          <w:rFonts w:hint="default" w:ascii="Times New Roman" w:hAnsi="Times New Roman" w:eastAsia="方正仿宋_GBK" w:cs="Times New Roman"/>
          <w:b w:val="0"/>
          <w:bCs w:val="0"/>
          <w:color w:val="auto"/>
          <w:sz w:val="32"/>
          <w:szCs w:val="32"/>
          <w:highlight w:val="none"/>
          <w:lang w:val="zh-CN"/>
        </w:rPr>
        <w:t>造成的危害或不良影响已消除或得到了有效控制，不需要继续按预案进行应急处置的。</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1016" w:name="_Toc14576"/>
      <w:bookmarkStart w:id="1017" w:name="_Toc24390"/>
      <w:bookmarkStart w:id="1018" w:name="_Toc27557"/>
      <w:bookmarkStart w:id="1019" w:name="_Toc21152"/>
      <w:bookmarkStart w:id="1020" w:name="_Toc182752415"/>
      <w:bookmarkStart w:id="1021" w:name="_Toc23908"/>
      <w:bookmarkStart w:id="1022" w:name="_Toc10572"/>
      <w:bookmarkStart w:id="1023" w:name="_Toc10341"/>
      <w:bookmarkStart w:id="1024" w:name="_Toc27354"/>
      <w:bookmarkStart w:id="1025" w:name="_Toc30442"/>
      <w:bookmarkStart w:id="1026" w:name="_Toc9066"/>
      <w:bookmarkStart w:id="1027" w:name="_Toc8663"/>
      <w:bookmarkStart w:id="1028" w:name="_Toc19103"/>
      <w:bookmarkStart w:id="1029" w:name="_Toc4350"/>
      <w:bookmarkStart w:id="1030" w:name="_Toc11416"/>
      <w:bookmarkStart w:id="1031" w:name="_Toc25505"/>
      <w:bookmarkStart w:id="1032" w:name="_Toc11871"/>
      <w:bookmarkStart w:id="1033" w:name="_Toc11563"/>
      <w:bookmarkStart w:id="1034" w:name="_Toc6208"/>
      <w:bookmarkStart w:id="1035" w:name="_Toc2423"/>
      <w:bookmarkStart w:id="1036" w:name="_Toc9013"/>
      <w:bookmarkStart w:id="1037" w:name="_Toc24526"/>
      <w:bookmarkStart w:id="1038" w:name="_Toc11845"/>
      <w:bookmarkStart w:id="1039" w:name="_Toc3418"/>
      <w:bookmarkStart w:id="1040" w:name="_Toc21080"/>
      <w:bookmarkStart w:id="1041" w:name="_Toc6978"/>
      <w:bookmarkStart w:id="1042" w:name="_Toc28403"/>
      <w:bookmarkStart w:id="1043" w:name="_Toc31921"/>
      <w:bookmarkStart w:id="1044" w:name="_Toc4565"/>
      <w:r>
        <w:rPr>
          <w:rFonts w:hint="default" w:ascii="Times New Roman" w:hAnsi="Times New Roman" w:eastAsia="方正仿宋_GBK" w:cs="Times New Roman"/>
          <w:b w:val="0"/>
          <w:bCs w:val="0"/>
          <w:color w:val="auto"/>
          <w:sz w:val="32"/>
          <w:szCs w:val="32"/>
          <w:highlight w:val="none"/>
          <w:lang w:val="zh-CN" w:eastAsia="zh-CN"/>
        </w:rPr>
        <w:t>4</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val="zh-CN" w:eastAsia="zh-CN"/>
        </w:rPr>
        <w:t>6</w:t>
      </w:r>
      <w:r>
        <w:rPr>
          <w:rFonts w:hint="default" w:ascii="Times New Roman" w:hAnsi="Times New Roman" w:eastAsia="方正仿宋_GBK" w:cs="Times New Roman"/>
          <w:b w:val="0"/>
          <w:bCs w:val="0"/>
          <w:color w:val="auto"/>
          <w:sz w:val="32"/>
          <w:szCs w:val="32"/>
          <w:highlight w:val="none"/>
          <w:lang w:val="zh-CN"/>
        </w:rPr>
        <w:t>.2响应终止程序</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bookmarkEnd w:id="1039"/>
    <w:bookmarkEnd w:id="1040"/>
    <w:bookmarkEnd w:id="1041"/>
    <w:bookmarkEnd w:id="1042"/>
    <w:bookmarkEnd w:id="1043"/>
    <w:bookmarkEnd w:id="1044"/>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指挥部组织对事故进行分析评估论证。评估认为符合响应终止条件时，指挥部提出终止响应的建议，报同级政府批准后实施。</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政府</w:t>
      </w:r>
      <w:r>
        <w:rPr>
          <w:rFonts w:hint="default" w:ascii="Times New Roman" w:hAnsi="Times New Roman" w:eastAsia="方正仿宋_GBK" w:cs="Times New Roman"/>
          <w:b w:val="0"/>
          <w:bCs w:val="0"/>
          <w:color w:val="auto"/>
          <w:sz w:val="32"/>
          <w:szCs w:val="32"/>
          <w:highlight w:val="none"/>
          <w:lang w:val="zh-CN"/>
        </w:rPr>
        <w:t>有关部门应当根据</w:t>
      </w:r>
      <w:r>
        <w:rPr>
          <w:rFonts w:hint="default" w:ascii="Times New Roman" w:hAnsi="Times New Roman" w:eastAsia="方正仿宋_GBK" w:cs="Times New Roman"/>
          <w:b w:val="0"/>
          <w:bCs w:val="0"/>
          <w:color w:val="auto"/>
          <w:sz w:val="32"/>
          <w:szCs w:val="32"/>
          <w:highlight w:val="none"/>
          <w:lang w:eastAsia="zh-CN"/>
        </w:rPr>
        <w:t>事发地派出机构</w:t>
      </w:r>
      <w:r>
        <w:rPr>
          <w:rFonts w:hint="default" w:ascii="Times New Roman" w:hAnsi="Times New Roman" w:eastAsia="方正仿宋_GBK" w:cs="Times New Roman"/>
          <w:b w:val="0"/>
          <w:bCs w:val="0"/>
          <w:color w:val="auto"/>
          <w:sz w:val="32"/>
          <w:szCs w:val="32"/>
          <w:highlight w:val="none"/>
          <w:lang w:val="zh-CN"/>
        </w:rPr>
        <w:t>的请求，及时组织专家为食品安全事故响应级别终止的分析论证提供技术支持与指导。</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rPr>
      </w:pPr>
      <w:bookmarkStart w:id="1045" w:name="_Toc25458"/>
      <w:bookmarkStart w:id="1046" w:name="_Toc26285"/>
      <w:bookmarkStart w:id="1047" w:name="_Toc19538"/>
      <w:bookmarkStart w:id="1048" w:name="_Toc28105"/>
      <w:bookmarkStart w:id="1049" w:name="_Toc182752416"/>
      <w:bookmarkStart w:id="1050" w:name="_Toc4517"/>
      <w:bookmarkStart w:id="1051" w:name="_Toc27983"/>
      <w:bookmarkStart w:id="1052" w:name="_Toc5488"/>
      <w:bookmarkStart w:id="1053" w:name="_Toc19469"/>
      <w:bookmarkStart w:id="1054" w:name="_Toc16036"/>
      <w:bookmarkStart w:id="1055" w:name="_Toc23938"/>
      <w:bookmarkStart w:id="1056" w:name="_Toc11800"/>
      <w:bookmarkStart w:id="1057" w:name="_Toc11303"/>
      <w:bookmarkStart w:id="1058" w:name="_Toc21884"/>
      <w:bookmarkStart w:id="1059" w:name="_Toc17419"/>
      <w:bookmarkStart w:id="1060" w:name="_Toc20962"/>
      <w:bookmarkStart w:id="1061" w:name="_Toc18600"/>
      <w:bookmarkStart w:id="1062" w:name="_Toc18672"/>
      <w:bookmarkStart w:id="1063" w:name="_Toc17701"/>
      <w:bookmarkStart w:id="1064" w:name="_Toc19116"/>
      <w:bookmarkStart w:id="1065" w:name="_Toc32731"/>
      <w:bookmarkStart w:id="1066" w:name="_Toc2521"/>
      <w:bookmarkStart w:id="1067" w:name="_Toc28312"/>
      <w:bookmarkStart w:id="1068" w:name="_Toc18987"/>
      <w:bookmarkStart w:id="1069" w:name="_Toc15231"/>
      <w:bookmarkStart w:id="1070" w:name="_Toc24722"/>
      <w:bookmarkStart w:id="1071" w:name="_Toc27850"/>
      <w:bookmarkStart w:id="1072" w:name="_Toc24413"/>
      <w:bookmarkStart w:id="1073" w:name="_Toc3671"/>
      <w:bookmarkStart w:id="1074" w:name="_Toc23837"/>
      <w:bookmarkStart w:id="1075" w:name="_Toc25837"/>
      <w:bookmarkStart w:id="1076" w:name="_Toc12068"/>
      <w:bookmarkStart w:id="1077" w:name="_Toc16027"/>
      <w:bookmarkStart w:id="1078" w:name="_Toc2445"/>
      <w:bookmarkStart w:id="1079" w:name="_Toc25074"/>
      <w:r>
        <w:rPr>
          <w:rFonts w:hint="default" w:ascii="Times New Roman" w:hAnsi="Times New Roman" w:eastAsia="方正楷体_GBK" w:cs="Times New Roman"/>
          <w:b w:val="0"/>
          <w:bCs w:val="0"/>
          <w:color w:val="auto"/>
          <w:sz w:val="32"/>
          <w:szCs w:val="32"/>
          <w:highlight w:val="none"/>
          <w:lang w:val="en-US" w:eastAsia="zh-CN"/>
        </w:rPr>
        <w:t>4</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7</w:t>
      </w:r>
      <w:r>
        <w:rPr>
          <w:rFonts w:hint="default" w:ascii="Times New Roman" w:hAnsi="Times New Roman" w:eastAsia="方正楷体_GBK" w:cs="Times New Roman"/>
          <w:b w:val="0"/>
          <w:bCs w:val="0"/>
          <w:color w:val="auto"/>
          <w:sz w:val="32"/>
          <w:szCs w:val="32"/>
          <w:highlight w:val="none"/>
          <w:lang w:val="zh-CN"/>
        </w:rPr>
        <w:t xml:space="preserve"> </w:t>
      </w:r>
      <w:bookmarkEnd w:id="985"/>
      <w:r>
        <w:rPr>
          <w:rFonts w:hint="default" w:ascii="Times New Roman" w:hAnsi="Times New Roman" w:eastAsia="方正楷体_GBK" w:cs="Times New Roman"/>
          <w:b w:val="0"/>
          <w:bCs w:val="0"/>
          <w:color w:val="auto"/>
          <w:sz w:val="32"/>
          <w:szCs w:val="32"/>
          <w:highlight w:val="none"/>
          <w:lang w:val="zh-CN"/>
        </w:rPr>
        <w:t>舆</w:t>
      </w:r>
      <w:bookmarkEnd w:id="986"/>
      <w:bookmarkEnd w:id="1045"/>
      <w:bookmarkEnd w:id="1046"/>
      <w:bookmarkEnd w:id="1047"/>
      <w:bookmarkEnd w:id="1048"/>
      <w:bookmarkEnd w:id="1049"/>
      <w:bookmarkEnd w:id="1050"/>
      <w:bookmarkEnd w:id="1051"/>
      <w:r>
        <w:rPr>
          <w:rFonts w:hint="default" w:ascii="Times New Roman" w:hAnsi="Times New Roman" w:eastAsia="方正楷体_GBK" w:cs="Times New Roman"/>
          <w:b w:val="0"/>
          <w:bCs w:val="0"/>
          <w:color w:val="auto"/>
          <w:sz w:val="32"/>
          <w:szCs w:val="32"/>
          <w:highlight w:val="none"/>
        </w:rPr>
        <w:t>论引导</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1080" w:name="_Toc279"/>
      <w:bookmarkStart w:id="1081" w:name="_Toc2380"/>
      <w:r>
        <w:rPr>
          <w:rFonts w:hint="default" w:ascii="Times New Roman" w:hAnsi="Times New Roman" w:eastAsia="方正仿宋_GBK" w:cs="Times New Roman"/>
          <w:b w:val="0"/>
          <w:bCs w:val="0"/>
          <w:color w:val="auto"/>
          <w:sz w:val="32"/>
          <w:szCs w:val="32"/>
          <w:highlight w:val="none"/>
          <w:lang w:val="en-US" w:eastAsia="zh-CN"/>
        </w:rPr>
        <w:t>县委宣传部、县委网信办、县市场监管局等部门指导涉事乡镇（街道）和行业主管部门，对网络舆情信息进行研判和核实，全面准确掌握线下实际情况，有针对性地做好食品安全事故网络舆论引导，</w:t>
      </w:r>
      <w:r>
        <w:rPr>
          <w:rFonts w:hint="default" w:ascii="Times New Roman" w:hAnsi="Times New Roman" w:eastAsia="方正仿宋_GBK" w:cs="Times New Roman"/>
          <w:b w:val="0"/>
          <w:bCs w:val="0"/>
          <w:color w:val="auto"/>
          <w:sz w:val="32"/>
          <w:szCs w:val="32"/>
          <w:highlight w:val="none"/>
          <w:lang w:val="zh-CN"/>
        </w:rPr>
        <w:t>动态评估舆情发展态势，掌握公众核心诉求，</w:t>
      </w:r>
      <w:r>
        <w:rPr>
          <w:rFonts w:hint="default" w:ascii="Times New Roman" w:hAnsi="Times New Roman" w:eastAsia="方正仿宋_GBK" w:cs="Times New Roman"/>
          <w:b w:val="0"/>
          <w:bCs w:val="0"/>
          <w:color w:val="auto"/>
          <w:sz w:val="32"/>
          <w:szCs w:val="32"/>
          <w:highlight w:val="none"/>
          <w:lang w:val="en-US" w:eastAsia="zh-CN"/>
        </w:rPr>
        <w:t>实时动态回应社会关切，及时</w:t>
      </w:r>
      <w:r>
        <w:rPr>
          <w:rFonts w:hint="default" w:ascii="Times New Roman" w:hAnsi="Times New Roman" w:eastAsia="方正仿宋_GBK" w:cs="Times New Roman"/>
          <w:b w:val="0"/>
          <w:bCs w:val="0"/>
          <w:color w:val="auto"/>
          <w:sz w:val="32"/>
          <w:szCs w:val="32"/>
          <w:highlight w:val="none"/>
          <w:lang w:val="zh-CN"/>
        </w:rPr>
        <w:t>澄清虚假或者不完整信息，组织专家解疑释惑，形成积极健康的社会舆论。对编造、传播食品安全事故虚假信息的，依法追究法律责任。</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082" w:name="_Toc32550"/>
      <w:bookmarkStart w:id="1083" w:name="_Toc4942"/>
      <w:bookmarkStart w:id="1084" w:name="_Toc24930"/>
      <w:bookmarkStart w:id="1085" w:name="_Toc4631"/>
      <w:bookmarkStart w:id="1086" w:name="_Toc13364"/>
      <w:bookmarkStart w:id="1087" w:name="_Toc28196"/>
      <w:bookmarkStart w:id="1088" w:name="_Toc3603"/>
      <w:bookmarkStart w:id="1089" w:name="_Toc16447"/>
      <w:bookmarkStart w:id="1090" w:name="_Toc12314"/>
      <w:bookmarkStart w:id="1091" w:name="_Toc31421"/>
      <w:bookmarkStart w:id="1092" w:name="_Toc23073"/>
      <w:bookmarkStart w:id="1093" w:name="_Toc27258"/>
      <w:bookmarkStart w:id="1094" w:name="_Toc21680"/>
      <w:bookmarkStart w:id="1095" w:name="_Toc930"/>
      <w:bookmarkStart w:id="1096" w:name="_Toc5056"/>
      <w:bookmarkStart w:id="1097" w:name="_Toc19120"/>
      <w:bookmarkStart w:id="1098" w:name="_Toc23581"/>
      <w:bookmarkStart w:id="1099" w:name="_Toc19943"/>
      <w:bookmarkStart w:id="1100" w:name="_Toc12655"/>
      <w:bookmarkStart w:id="1101" w:name="_Toc182752417"/>
      <w:bookmarkStart w:id="1102" w:name="_Toc18687"/>
      <w:bookmarkStart w:id="1103" w:name="_Toc5463"/>
      <w:bookmarkStart w:id="1104" w:name="_Toc1049"/>
      <w:bookmarkStart w:id="1105" w:name="_Toc20964"/>
      <w:bookmarkStart w:id="1106" w:name="_Toc3670"/>
      <w:bookmarkStart w:id="1107" w:name="_Toc21990"/>
      <w:bookmarkStart w:id="1108" w:name="_Toc3643"/>
      <w:bookmarkStart w:id="1109" w:name="_Toc24950"/>
      <w:bookmarkStart w:id="1110" w:name="_Toc17839"/>
      <w:bookmarkStart w:id="1111" w:name="_Toc1747"/>
      <w:bookmarkStart w:id="1112" w:name="_Toc28776"/>
      <w:bookmarkStart w:id="1113" w:name="_Toc12830"/>
      <w:bookmarkStart w:id="1114" w:name="_Toc1294"/>
      <w:bookmarkStart w:id="1115" w:name="_Toc17968"/>
      <w:bookmarkStart w:id="1116" w:name="_Toc21628"/>
      <w:bookmarkStart w:id="1117" w:name="_Toc31823"/>
      <w:r>
        <w:rPr>
          <w:rFonts w:hint="default" w:ascii="Times New Roman" w:hAnsi="Times New Roman" w:eastAsia="方正楷体_GBK" w:cs="Times New Roman"/>
          <w:b w:val="0"/>
          <w:bCs w:val="0"/>
          <w:color w:val="auto"/>
          <w:sz w:val="32"/>
          <w:szCs w:val="32"/>
          <w:highlight w:val="none"/>
          <w:lang w:val="en-US" w:eastAsia="zh-CN"/>
        </w:rPr>
        <w:t>4</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8</w:t>
      </w:r>
      <w:r>
        <w:rPr>
          <w:rFonts w:hint="default" w:ascii="Times New Roman" w:hAnsi="Times New Roman" w:eastAsia="方正楷体_GBK" w:cs="Times New Roman"/>
          <w:b w:val="0"/>
          <w:bCs w:val="0"/>
          <w:color w:val="auto"/>
          <w:sz w:val="32"/>
          <w:szCs w:val="32"/>
          <w:highlight w:val="none"/>
          <w:lang w:val="zh-CN"/>
        </w:rPr>
        <w:t xml:space="preserve"> 信息</w:t>
      </w:r>
      <w:bookmarkEnd w:id="1080"/>
      <w:r>
        <w:rPr>
          <w:rFonts w:hint="default" w:ascii="Times New Roman" w:hAnsi="Times New Roman" w:eastAsia="方正楷体_GBK" w:cs="Times New Roman"/>
          <w:b w:val="0"/>
          <w:bCs w:val="0"/>
          <w:color w:val="auto"/>
          <w:sz w:val="32"/>
          <w:szCs w:val="32"/>
          <w:highlight w:val="none"/>
          <w:lang w:val="zh-CN"/>
        </w:rPr>
        <w:t>发布</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pPr>
        <w:pStyle w:val="10"/>
        <w:keepNext w:val="0"/>
        <w:keepLines w:val="0"/>
        <w:pageBreakBefore w:val="0"/>
        <w:widowControl w:val="0"/>
        <w:suppressLineNumbers w:val="0"/>
        <w:kinsoku/>
        <w:wordWrap/>
        <w:overflowPunct/>
        <w:topLinePunct w:val="0"/>
        <w:autoSpaceDE/>
        <w:autoSpaceDN/>
        <w:bidi w:val="0"/>
        <w:adjustRightInd/>
        <w:snapToGrid/>
        <w:spacing w:beforeAutospacing="0" w:afterAutospacing="0" w:line="594" w:lineRule="exact"/>
        <w:ind w:left="0" w:right="0" w:firstLine="632" w:firstLineChars="200"/>
        <w:jc w:val="both"/>
        <w:textAlignment w:val="auto"/>
        <w:rPr>
          <w:rFonts w:hint="default" w:ascii="Times New Roman" w:hAnsi="Times New Roman" w:eastAsia="方正仿宋_GBK" w:cs="Times New Roman"/>
          <w:b w:val="0"/>
          <w:bCs w:val="0"/>
          <w:i w:val="0"/>
          <w:iCs w:val="0"/>
          <w:caps w:val="0"/>
          <w:color w:val="auto"/>
          <w:spacing w:val="0"/>
          <w:sz w:val="32"/>
          <w:szCs w:val="32"/>
          <w:highlight w:val="none"/>
          <w:lang w:val="zh-CN"/>
        </w:rPr>
      </w:pPr>
      <w:r>
        <w:rPr>
          <w:rFonts w:hint="default" w:ascii="Times New Roman" w:hAnsi="Times New Roman" w:eastAsia="方正仿宋_GBK" w:cs="Times New Roman"/>
          <w:b w:val="0"/>
          <w:bCs w:val="0"/>
          <w:i w:val="0"/>
          <w:iCs w:val="0"/>
          <w:caps w:val="0"/>
          <w:color w:val="auto"/>
          <w:spacing w:val="0"/>
          <w:sz w:val="32"/>
          <w:szCs w:val="32"/>
          <w:highlight w:val="none"/>
          <w:lang w:val="zh-CN"/>
        </w:rPr>
        <w:t>特别重大</w:t>
      </w: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w:t>
      </w:r>
      <w:r>
        <w:rPr>
          <w:rFonts w:hint="default" w:ascii="Times New Roman" w:hAnsi="Times New Roman" w:eastAsia="方正仿宋_GBK" w:cs="Times New Roman"/>
          <w:b w:val="0"/>
          <w:bCs w:val="0"/>
          <w:i w:val="0"/>
          <w:iCs w:val="0"/>
          <w:caps w:val="0"/>
          <w:color w:val="auto"/>
          <w:spacing w:val="0"/>
          <w:sz w:val="32"/>
          <w:szCs w:val="32"/>
          <w:highlight w:val="none"/>
          <w:lang w:val="zh-CN"/>
        </w:rPr>
        <w:t>重大</w:t>
      </w: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食品安全</w:t>
      </w:r>
      <w:r>
        <w:rPr>
          <w:rFonts w:hint="default" w:ascii="Times New Roman" w:hAnsi="Times New Roman" w:eastAsia="方正仿宋_GBK" w:cs="Times New Roman"/>
          <w:b w:val="0"/>
          <w:bCs w:val="0"/>
          <w:i w:val="0"/>
          <w:iCs w:val="0"/>
          <w:caps w:val="0"/>
          <w:color w:val="auto"/>
          <w:spacing w:val="0"/>
          <w:sz w:val="32"/>
          <w:szCs w:val="32"/>
          <w:highlight w:val="none"/>
          <w:lang w:val="zh-CN"/>
        </w:rPr>
        <w:t>事故发生后，在现场指挥部的统一领导下，</w:t>
      </w:r>
      <w:r>
        <w:rPr>
          <w:rFonts w:hint="default" w:ascii="Times New Roman" w:hAnsi="Times New Roman" w:eastAsia="方正仿宋_GBK" w:cs="Times New Roman"/>
          <w:b w:val="0"/>
          <w:bCs w:val="0"/>
          <w:i w:val="0"/>
          <w:iCs w:val="0"/>
          <w:caps w:val="0"/>
          <w:color w:val="auto"/>
          <w:spacing w:val="0"/>
          <w:sz w:val="32"/>
          <w:szCs w:val="32"/>
          <w:highlight w:val="none"/>
          <w:lang w:val="en-US" w:eastAsia="zh-CN"/>
        </w:rPr>
        <w:t>市委宣传部应</w:t>
      </w:r>
      <w:r>
        <w:rPr>
          <w:rFonts w:hint="default" w:ascii="Times New Roman" w:hAnsi="Times New Roman" w:eastAsia="方正仿宋_GBK" w:cs="Times New Roman"/>
          <w:b w:val="0"/>
          <w:bCs w:val="0"/>
          <w:i w:val="0"/>
          <w:iCs w:val="0"/>
          <w:caps w:val="0"/>
          <w:color w:val="auto"/>
          <w:spacing w:val="0"/>
          <w:sz w:val="32"/>
          <w:szCs w:val="32"/>
          <w:highlight w:val="none"/>
          <w:lang w:val="zh-CN"/>
        </w:rPr>
        <w:t>借助电视、广播、报纸、网络等多种</w:t>
      </w:r>
      <w:r>
        <w:rPr>
          <w:rFonts w:hint="default" w:ascii="Times New Roman" w:hAnsi="Times New Roman" w:eastAsia="方正仿宋_GBK" w:cs="Times New Roman"/>
          <w:b w:val="0"/>
          <w:bCs w:val="0"/>
          <w:i w:val="0"/>
          <w:iCs w:val="0"/>
          <w:caps w:val="0"/>
          <w:color w:val="auto"/>
          <w:spacing w:val="0"/>
          <w:sz w:val="32"/>
          <w:szCs w:val="32"/>
          <w:highlight w:val="none"/>
          <w:lang w:val="en-US" w:eastAsia="zh-CN"/>
        </w:rPr>
        <w:t>媒介</w:t>
      </w:r>
      <w:r>
        <w:rPr>
          <w:rFonts w:hint="default" w:ascii="Times New Roman" w:hAnsi="Times New Roman" w:eastAsia="方正仿宋_GBK" w:cs="Times New Roman"/>
          <w:b w:val="0"/>
          <w:bCs w:val="0"/>
          <w:i w:val="0"/>
          <w:iCs w:val="0"/>
          <w:caps w:val="0"/>
          <w:color w:val="auto"/>
          <w:spacing w:val="0"/>
          <w:sz w:val="32"/>
          <w:szCs w:val="32"/>
          <w:highlight w:val="none"/>
          <w:lang w:val="zh-CN"/>
        </w:rPr>
        <w:t>，运用微博、微信、移动客户端等新媒体平台，</w:t>
      </w:r>
      <w:r>
        <w:rPr>
          <w:rFonts w:hint="default" w:ascii="Times New Roman" w:hAnsi="Times New Roman" w:eastAsia="方正仿宋_GBK" w:cs="Times New Roman"/>
          <w:b w:val="0"/>
          <w:bCs w:val="0"/>
          <w:i w:val="0"/>
          <w:iCs w:val="0"/>
          <w:caps w:val="0"/>
          <w:color w:val="auto"/>
          <w:spacing w:val="0"/>
          <w:sz w:val="32"/>
          <w:szCs w:val="32"/>
          <w:highlight w:val="none"/>
          <w:lang w:val="en-US" w:eastAsia="zh-CN"/>
        </w:rPr>
        <w:t>采用发布</w:t>
      </w:r>
      <w:r>
        <w:rPr>
          <w:rFonts w:hint="default" w:ascii="Times New Roman" w:hAnsi="Times New Roman" w:eastAsia="方正仿宋_GBK" w:cs="Times New Roman"/>
          <w:b w:val="0"/>
          <w:bCs w:val="0"/>
          <w:i w:val="0"/>
          <w:iCs w:val="0"/>
          <w:caps w:val="0"/>
          <w:color w:val="auto"/>
          <w:spacing w:val="0"/>
          <w:sz w:val="32"/>
          <w:szCs w:val="32"/>
          <w:highlight w:val="none"/>
          <w:lang w:val="zh-CN"/>
        </w:rPr>
        <w:t>新闻通稿、</w:t>
      </w:r>
      <w:r>
        <w:rPr>
          <w:rFonts w:hint="default" w:ascii="Times New Roman" w:hAnsi="Times New Roman" w:eastAsia="方正仿宋_GBK" w:cs="Times New Roman"/>
          <w:b w:val="0"/>
          <w:bCs w:val="0"/>
          <w:i w:val="0"/>
          <w:iCs w:val="0"/>
          <w:caps w:val="0"/>
          <w:color w:val="auto"/>
          <w:spacing w:val="0"/>
          <w:sz w:val="32"/>
          <w:szCs w:val="32"/>
          <w:highlight w:val="none"/>
          <w:lang w:val="en-US" w:eastAsia="zh-CN"/>
        </w:rPr>
        <w:t>召开</w:t>
      </w:r>
      <w:r>
        <w:rPr>
          <w:rFonts w:hint="default" w:ascii="Times New Roman" w:hAnsi="Times New Roman" w:eastAsia="方正仿宋_GBK" w:cs="Times New Roman"/>
          <w:b w:val="0"/>
          <w:bCs w:val="0"/>
          <w:i w:val="0"/>
          <w:iCs w:val="0"/>
          <w:caps w:val="0"/>
          <w:color w:val="auto"/>
          <w:spacing w:val="0"/>
          <w:sz w:val="32"/>
          <w:szCs w:val="32"/>
          <w:highlight w:val="none"/>
          <w:lang w:val="zh-CN"/>
        </w:rPr>
        <w:t>新闻发布会、</w:t>
      </w:r>
      <w:r>
        <w:rPr>
          <w:rFonts w:hint="default" w:ascii="Times New Roman" w:hAnsi="Times New Roman" w:eastAsia="方正仿宋_GBK" w:cs="Times New Roman"/>
          <w:b w:val="0"/>
          <w:bCs w:val="0"/>
          <w:i w:val="0"/>
          <w:iCs w:val="0"/>
          <w:caps w:val="0"/>
          <w:color w:val="auto"/>
          <w:spacing w:val="0"/>
          <w:sz w:val="32"/>
          <w:szCs w:val="32"/>
          <w:highlight w:val="none"/>
          <w:lang w:val="en-US" w:eastAsia="zh-CN"/>
        </w:rPr>
        <w:t>通气会、见面会</w:t>
      </w:r>
      <w:r>
        <w:rPr>
          <w:rFonts w:hint="default" w:ascii="Times New Roman" w:hAnsi="Times New Roman" w:eastAsia="方正仿宋_GBK" w:cs="Times New Roman"/>
          <w:b w:val="0"/>
          <w:bCs w:val="0"/>
          <w:i w:val="0"/>
          <w:iCs w:val="0"/>
          <w:caps w:val="0"/>
          <w:color w:val="auto"/>
          <w:spacing w:val="0"/>
          <w:sz w:val="32"/>
          <w:szCs w:val="32"/>
          <w:highlight w:val="none"/>
          <w:lang w:val="zh-CN"/>
        </w:rPr>
        <w:t>等形式，</w:t>
      </w:r>
      <w:r>
        <w:rPr>
          <w:rFonts w:hint="default" w:ascii="Times New Roman" w:hAnsi="Times New Roman" w:eastAsia="方正仿宋_GBK" w:cs="Times New Roman"/>
          <w:b w:val="0"/>
          <w:bCs w:val="0"/>
          <w:color w:val="auto"/>
          <w:sz w:val="32"/>
          <w:szCs w:val="32"/>
          <w:highlight w:val="none"/>
          <w:lang w:val="zh-CN"/>
        </w:rPr>
        <w:t>按规定及时、准确、客观、全面</w:t>
      </w:r>
      <w:r>
        <w:rPr>
          <w:rFonts w:hint="default" w:ascii="Times New Roman" w:hAnsi="Times New Roman" w:eastAsia="方正仿宋_GBK" w:cs="Times New Roman"/>
          <w:b w:val="0"/>
          <w:bCs w:val="0"/>
          <w:color w:val="auto"/>
          <w:sz w:val="32"/>
          <w:szCs w:val="32"/>
          <w:highlight w:val="none"/>
          <w:lang w:val="en-US" w:eastAsia="zh-CN"/>
        </w:rPr>
        <w:t>地对</w:t>
      </w:r>
      <w:r>
        <w:rPr>
          <w:rFonts w:hint="default" w:ascii="Times New Roman" w:hAnsi="Times New Roman" w:eastAsia="方正仿宋_GBK" w:cs="Times New Roman"/>
          <w:b w:val="0"/>
          <w:bCs w:val="0"/>
          <w:i w:val="0"/>
          <w:iCs w:val="0"/>
          <w:caps w:val="0"/>
          <w:color w:val="auto"/>
          <w:spacing w:val="0"/>
          <w:sz w:val="32"/>
          <w:szCs w:val="32"/>
          <w:highlight w:val="none"/>
          <w:lang w:val="zh-CN"/>
        </w:rPr>
        <w:t>外发布</w:t>
      </w:r>
      <w:r>
        <w:rPr>
          <w:rFonts w:hint="default" w:ascii="Times New Roman" w:hAnsi="Times New Roman" w:eastAsia="方正仿宋_GBK" w:cs="Times New Roman"/>
          <w:b w:val="0"/>
          <w:bCs w:val="0"/>
          <w:i w:val="0"/>
          <w:iCs w:val="0"/>
          <w:caps w:val="0"/>
          <w:color w:val="auto"/>
          <w:spacing w:val="0"/>
          <w:sz w:val="32"/>
          <w:szCs w:val="32"/>
          <w:highlight w:val="none"/>
          <w:lang w:val="en-US" w:eastAsia="zh-CN"/>
        </w:rPr>
        <w:t>事故</w:t>
      </w:r>
      <w:r>
        <w:rPr>
          <w:rFonts w:hint="default" w:ascii="Times New Roman" w:hAnsi="Times New Roman" w:eastAsia="方正仿宋_GBK" w:cs="Times New Roman"/>
          <w:b w:val="0"/>
          <w:bCs w:val="0"/>
          <w:i w:val="0"/>
          <w:iCs w:val="0"/>
          <w:caps w:val="0"/>
          <w:color w:val="auto"/>
          <w:spacing w:val="0"/>
          <w:sz w:val="32"/>
          <w:szCs w:val="32"/>
          <w:highlight w:val="none"/>
          <w:lang w:val="zh-CN"/>
        </w:rPr>
        <w:t>信息。较大</w:t>
      </w: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w:t>
      </w:r>
      <w:r>
        <w:rPr>
          <w:rFonts w:hint="default" w:ascii="Times New Roman" w:hAnsi="Times New Roman" w:eastAsia="方正仿宋_GBK" w:cs="Times New Roman"/>
          <w:b w:val="0"/>
          <w:bCs w:val="0"/>
          <w:i w:val="0"/>
          <w:iCs w:val="0"/>
          <w:caps w:val="0"/>
          <w:color w:val="auto"/>
          <w:spacing w:val="0"/>
          <w:sz w:val="32"/>
          <w:szCs w:val="32"/>
          <w:highlight w:val="none"/>
          <w:lang w:val="zh-CN"/>
        </w:rPr>
        <w:t>一般</w:t>
      </w: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食品安全</w:t>
      </w:r>
      <w:r>
        <w:rPr>
          <w:rFonts w:hint="default" w:ascii="Times New Roman" w:hAnsi="Times New Roman" w:eastAsia="方正仿宋_GBK" w:cs="Times New Roman"/>
          <w:b w:val="0"/>
          <w:bCs w:val="0"/>
          <w:i w:val="0"/>
          <w:iCs w:val="0"/>
          <w:caps w:val="0"/>
          <w:color w:val="auto"/>
          <w:spacing w:val="0"/>
          <w:sz w:val="32"/>
          <w:szCs w:val="32"/>
          <w:highlight w:val="none"/>
          <w:lang w:val="zh-CN"/>
        </w:rPr>
        <w:t>事故发生后，县政府、</w:t>
      </w: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县市场监管局</w:t>
      </w:r>
      <w:r>
        <w:rPr>
          <w:rFonts w:hint="default" w:ascii="Times New Roman" w:hAnsi="Times New Roman" w:eastAsia="方正仿宋_GBK" w:cs="Times New Roman"/>
          <w:b w:val="0"/>
          <w:bCs w:val="0"/>
          <w:i w:val="0"/>
          <w:iCs w:val="0"/>
          <w:caps w:val="0"/>
          <w:color w:val="auto"/>
          <w:spacing w:val="0"/>
          <w:sz w:val="32"/>
          <w:szCs w:val="32"/>
          <w:highlight w:val="none"/>
          <w:lang w:val="zh-CN"/>
        </w:rPr>
        <w:t>根据职责要求和事</w:t>
      </w: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故</w:t>
      </w:r>
      <w:r>
        <w:rPr>
          <w:rFonts w:hint="default" w:ascii="Times New Roman" w:hAnsi="Times New Roman" w:eastAsia="方正仿宋_GBK" w:cs="Times New Roman"/>
          <w:b w:val="0"/>
          <w:bCs w:val="0"/>
          <w:i w:val="0"/>
          <w:iCs w:val="0"/>
          <w:caps w:val="0"/>
          <w:color w:val="auto"/>
          <w:spacing w:val="0"/>
          <w:sz w:val="32"/>
          <w:szCs w:val="32"/>
          <w:highlight w:val="none"/>
          <w:lang w:val="zh-CN"/>
        </w:rPr>
        <w:t>进展情况，及时向市委宣传部、市政府新闻办请示，动态发布有关信息。</w:t>
      </w:r>
    </w:p>
    <w:p>
      <w:pPr>
        <w:pStyle w:val="10"/>
        <w:keepNext w:val="0"/>
        <w:keepLines w:val="0"/>
        <w:pageBreakBefore w:val="0"/>
        <w:widowControl w:val="0"/>
        <w:kinsoku/>
        <w:wordWrap/>
        <w:overflowPunct/>
        <w:topLinePunct w:val="0"/>
        <w:autoSpaceDE/>
        <w:autoSpaceDN/>
        <w:bidi w:val="0"/>
        <w:adjustRightInd/>
        <w:snapToGrid/>
        <w:spacing w:line="594" w:lineRule="exact"/>
        <w:ind w:firstLine="632" w:firstLineChars="200"/>
        <w:jc w:val="both"/>
        <w:textAlignment w:val="auto"/>
        <w:rPr>
          <w:rFonts w:hint="default" w:ascii="Times New Roman" w:hAnsi="Times New Roman" w:eastAsia="方正仿宋_GBK" w:cs="Times New Roman"/>
          <w:b w:val="0"/>
          <w:bCs w:val="0"/>
          <w:i w:val="0"/>
          <w:iCs w:val="0"/>
          <w:caps w:val="0"/>
          <w:color w:val="auto"/>
          <w:spacing w:val="0"/>
          <w:sz w:val="32"/>
          <w:szCs w:val="32"/>
          <w:highlight w:val="none"/>
          <w:lang w:val="zh-CN"/>
        </w:rPr>
      </w:pP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原则上对涉及特别重大、重大食品安全</w:t>
      </w:r>
      <w:r>
        <w:rPr>
          <w:rFonts w:hint="default" w:ascii="Times New Roman" w:hAnsi="Times New Roman" w:eastAsia="方正仿宋_GBK" w:cs="Times New Roman"/>
          <w:b w:val="0"/>
          <w:bCs w:val="0"/>
          <w:i w:val="0"/>
          <w:iCs w:val="0"/>
          <w:caps w:val="0"/>
          <w:color w:val="auto"/>
          <w:spacing w:val="0"/>
          <w:sz w:val="32"/>
          <w:szCs w:val="32"/>
          <w:highlight w:val="none"/>
          <w:lang w:val="zh-CN"/>
        </w:rPr>
        <w:t>事故</w:t>
      </w: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的舆情</w:t>
      </w:r>
      <w:r>
        <w:rPr>
          <w:rFonts w:hint="default" w:ascii="Times New Roman" w:hAnsi="Times New Roman" w:eastAsia="方正仿宋_GBK" w:cs="Times New Roman"/>
          <w:b w:val="0"/>
          <w:bCs w:val="0"/>
          <w:i w:val="0"/>
          <w:iCs w:val="0"/>
          <w:caps w:val="0"/>
          <w:color w:val="auto"/>
          <w:spacing w:val="0"/>
          <w:sz w:val="32"/>
          <w:szCs w:val="32"/>
          <w:highlight w:val="none"/>
          <w:lang w:val="zh-CN"/>
        </w:rPr>
        <w:t>应在5小时内发布权威信息；</w:t>
      </w: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造成严重</w:t>
      </w:r>
      <w:r>
        <w:rPr>
          <w:rFonts w:hint="default" w:ascii="Times New Roman" w:hAnsi="Times New Roman" w:eastAsia="方正仿宋_GBK" w:cs="Times New Roman"/>
          <w:b w:val="0"/>
          <w:bCs w:val="0"/>
          <w:i w:val="0"/>
          <w:iCs w:val="0"/>
          <w:caps w:val="0"/>
          <w:color w:val="auto"/>
          <w:spacing w:val="0"/>
          <w:sz w:val="32"/>
          <w:szCs w:val="32"/>
          <w:highlight w:val="none"/>
          <w:lang w:val="zh-CN"/>
        </w:rPr>
        <w:t>人员伤亡或社会影响较大的</w:t>
      </w:r>
      <w:r>
        <w:rPr>
          <w:rFonts w:hint="default" w:ascii="Times New Roman" w:hAnsi="Times New Roman" w:eastAsia="方正仿宋_GBK" w:cs="Times New Roman"/>
          <w:b w:val="0"/>
          <w:bCs w:val="0"/>
          <w:i w:val="0"/>
          <w:iCs w:val="0"/>
          <w:caps w:val="0"/>
          <w:color w:val="auto"/>
          <w:spacing w:val="0"/>
          <w:sz w:val="32"/>
          <w:szCs w:val="32"/>
          <w:highlight w:val="none"/>
          <w:lang w:val="zh-CN" w:eastAsia="zh-CN"/>
        </w:rPr>
        <w:t>食品安全事故</w:t>
      </w:r>
      <w:r>
        <w:rPr>
          <w:rFonts w:hint="default" w:ascii="Times New Roman" w:hAnsi="Times New Roman" w:eastAsia="方正仿宋_GBK" w:cs="Times New Roman"/>
          <w:b w:val="0"/>
          <w:bCs w:val="0"/>
          <w:i w:val="0"/>
          <w:iCs w:val="0"/>
          <w:caps w:val="0"/>
          <w:color w:val="auto"/>
          <w:spacing w:val="0"/>
          <w:sz w:val="32"/>
          <w:szCs w:val="32"/>
          <w:highlight w:val="none"/>
          <w:lang w:val="zh-CN"/>
        </w:rPr>
        <w:t>，应在24小时内召开新闻发布会，并视情况连续召开。</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i w:val="0"/>
          <w:iCs w:val="0"/>
          <w:caps w:val="0"/>
          <w:color w:val="auto"/>
          <w:spacing w:val="0"/>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任何单位或个人不得擅自</w:t>
      </w:r>
      <w:r>
        <w:rPr>
          <w:rFonts w:hint="default" w:ascii="Times New Roman" w:hAnsi="Times New Roman" w:eastAsia="方正仿宋_GBK" w:cs="Times New Roman"/>
          <w:b w:val="0"/>
          <w:bCs w:val="0"/>
          <w:color w:val="auto"/>
          <w:sz w:val="32"/>
          <w:szCs w:val="32"/>
          <w:highlight w:val="none"/>
          <w:lang w:val="zh-CN" w:eastAsia="zh-CN"/>
        </w:rPr>
        <w:t>对外</w:t>
      </w:r>
      <w:r>
        <w:rPr>
          <w:rFonts w:hint="default" w:ascii="Times New Roman" w:hAnsi="Times New Roman" w:eastAsia="方正仿宋_GBK" w:cs="Times New Roman"/>
          <w:b w:val="0"/>
          <w:bCs w:val="0"/>
          <w:color w:val="auto"/>
          <w:sz w:val="32"/>
          <w:szCs w:val="32"/>
          <w:highlight w:val="none"/>
          <w:lang w:val="zh-CN"/>
        </w:rPr>
        <w:t>发布食品安全事故</w:t>
      </w:r>
      <w:r>
        <w:rPr>
          <w:rFonts w:hint="default" w:ascii="Times New Roman" w:hAnsi="Times New Roman" w:eastAsia="方正仿宋_GBK" w:cs="Times New Roman"/>
          <w:b w:val="0"/>
          <w:bCs w:val="0"/>
          <w:color w:val="auto"/>
          <w:sz w:val="32"/>
          <w:szCs w:val="32"/>
          <w:highlight w:val="none"/>
          <w:lang w:val="zh-CN" w:eastAsia="zh-CN"/>
        </w:rPr>
        <w:t>有关</w:t>
      </w:r>
      <w:r>
        <w:rPr>
          <w:rFonts w:hint="default" w:ascii="Times New Roman" w:hAnsi="Times New Roman" w:eastAsia="方正仿宋_GBK" w:cs="Times New Roman"/>
          <w:b w:val="0"/>
          <w:bCs w:val="0"/>
          <w:color w:val="auto"/>
          <w:sz w:val="32"/>
          <w:szCs w:val="32"/>
          <w:highlight w:val="none"/>
          <w:lang w:val="zh-CN"/>
        </w:rPr>
        <w:t>信息</w:t>
      </w:r>
      <w:r>
        <w:rPr>
          <w:rFonts w:hint="default" w:ascii="Times New Roman" w:hAnsi="Times New Roman" w:eastAsia="方正仿宋_GBK" w:cs="Times New Roman"/>
          <w:b w:val="0"/>
          <w:bCs w:val="0"/>
          <w:color w:val="auto"/>
          <w:sz w:val="32"/>
          <w:szCs w:val="32"/>
          <w:highlight w:val="none"/>
          <w:lang w:val="zh-CN" w:eastAsia="zh-CN"/>
        </w:rPr>
        <w:t>，</w:t>
      </w:r>
      <w:r>
        <w:rPr>
          <w:rFonts w:hint="default" w:ascii="Times New Roman" w:hAnsi="Times New Roman" w:eastAsia="方正仿宋_GBK" w:cs="Times New Roman"/>
          <w:b w:val="0"/>
          <w:bCs w:val="0"/>
          <w:i w:val="0"/>
          <w:iCs w:val="0"/>
          <w:caps w:val="0"/>
          <w:color w:val="auto"/>
          <w:spacing w:val="0"/>
          <w:sz w:val="32"/>
          <w:szCs w:val="32"/>
          <w:highlight w:val="none"/>
          <w:lang w:val="zh-CN"/>
        </w:rPr>
        <w:t>不得编造、传播事故虚假信息。</w:t>
      </w:r>
    </w:p>
    <w:p>
      <w:pPr>
        <w:pStyle w:val="4"/>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楷体_GBK" w:cs="Times New Roman"/>
          <w:b w:val="0"/>
          <w:bCs w:val="0"/>
          <w:i w:val="0"/>
          <w:iCs w:val="0"/>
          <w:caps w:val="0"/>
          <w:color w:val="auto"/>
          <w:spacing w:val="0"/>
          <w:sz w:val="32"/>
          <w:szCs w:val="32"/>
          <w:highlight w:val="none"/>
          <w:lang w:val="zh-CN" w:eastAsia="zh-CN"/>
        </w:rPr>
      </w:pPr>
      <w:bookmarkStart w:id="1118" w:name="_Toc14525"/>
      <w:bookmarkStart w:id="1119" w:name="_Toc23691"/>
      <w:bookmarkStart w:id="1120" w:name="_Toc18829"/>
      <w:bookmarkStart w:id="1121" w:name="_Toc15422"/>
      <w:bookmarkStart w:id="1122" w:name="_Toc19309"/>
      <w:bookmarkStart w:id="1123" w:name="_Toc14868"/>
      <w:bookmarkStart w:id="1124" w:name="_Toc10238"/>
      <w:bookmarkStart w:id="1125" w:name="_Toc984"/>
      <w:bookmarkStart w:id="1126" w:name="_Toc32276"/>
      <w:bookmarkStart w:id="1127" w:name="_Toc9079"/>
      <w:bookmarkStart w:id="1128" w:name="_Toc25137"/>
      <w:bookmarkStart w:id="1129" w:name="_Toc1426"/>
      <w:r>
        <w:rPr>
          <w:rFonts w:hint="default" w:ascii="Times New Roman" w:hAnsi="Times New Roman" w:eastAsia="方正楷体_GBK" w:cs="Times New Roman"/>
          <w:b w:val="0"/>
          <w:bCs w:val="0"/>
          <w:i w:val="0"/>
          <w:iCs w:val="0"/>
          <w:caps w:val="0"/>
          <w:color w:val="auto"/>
          <w:spacing w:val="0"/>
          <w:sz w:val="32"/>
          <w:szCs w:val="32"/>
          <w:highlight w:val="none"/>
          <w:lang w:val="zh-CN" w:eastAsia="zh-CN"/>
        </w:rPr>
        <w:t>4.9 应急结束</w:t>
      </w:r>
      <w:bookmarkEnd w:id="1118"/>
      <w:bookmarkEnd w:id="1119"/>
      <w:bookmarkEnd w:id="1120"/>
      <w:bookmarkEnd w:id="1121"/>
      <w:bookmarkEnd w:id="1122"/>
      <w:bookmarkEnd w:id="1123"/>
      <w:bookmarkEnd w:id="1124"/>
      <w:bookmarkEnd w:id="1125"/>
      <w:bookmarkEnd w:id="1126"/>
      <w:bookmarkEnd w:id="1127"/>
      <w:bookmarkEnd w:id="1128"/>
      <w:bookmarkEnd w:id="1129"/>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当引发</w:t>
      </w:r>
      <w:r>
        <w:rPr>
          <w:rFonts w:hint="default" w:ascii="Times New Roman" w:hAnsi="Times New Roman" w:eastAsia="方正仿宋_GBK" w:cs="Times New Roman"/>
          <w:b w:val="0"/>
          <w:bCs w:val="0"/>
          <w:color w:val="auto"/>
          <w:sz w:val="32"/>
          <w:szCs w:val="32"/>
          <w:highlight w:val="none"/>
          <w:lang w:val="en-US" w:eastAsia="zh-CN"/>
        </w:rPr>
        <w:t>食品安全</w:t>
      </w:r>
      <w:r>
        <w:rPr>
          <w:rFonts w:hint="default" w:ascii="Times New Roman" w:hAnsi="Times New Roman" w:eastAsia="方正仿宋_GBK" w:cs="Times New Roman"/>
          <w:b w:val="0"/>
          <w:bCs w:val="0"/>
          <w:color w:val="auto"/>
          <w:sz w:val="32"/>
          <w:szCs w:val="32"/>
          <w:highlight w:val="none"/>
        </w:rPr>
        <w:t>事故的因素已经消除，事故发展态势得到全面控制，次生衍生事件和危害基本消除时，</w:t>
      </w:r>
      <w:r>
        <w:rPr>
          <w:rFonts w:hint="default" w:ascii="Times New Roman" w:hAnsi="Times New Roman" w:eastAsia="方正仿宋_GBK" w:cs="Times New Roman"/>
          <w:b w:val="0"/>
          <w:bCs w:val="0"/>
          <w:color w:val="auto"/>
          <w:sz w:val="32"/>
          <w:szCs w:val="32"/>
          <w:highlight w:val="none"/>
          <w:lang w:eastAsia="zh-CN"/>
        </w:rPr>
        <w:t>经</w:t>
      </w:r>
      <w:r>
        <w:rPr>
          <w:rFonts w:hint="default" w:ascii="Times New Roman" w:hAnsi="Times New Roman" w:eastAsia="方正仿宋_GBK" w:cs="Times New Roman"/>
          <w:b w:val="0"/>
          <w:bCs w:val="0"/>
          <w:color w:val="auto"/>
          <w:sz w:val="32"/>
          <w:szCs w:val="32"/>
          <w:highlight w:val="none"/>
        </w:rPr>
        <w:t>专家</w:t>
      </w:r>
      <w:r>
        <w:rPr>
          <w:rFonts w:hint="default" w:ascii="Times New Roman" w:hAnsi="Times New Roman" w:eastAsia="方正仿宋_GBK" w:cs="Times New Roman"/>
          <w:b w:val="0"/>
          <w:bCs w:val="0"/>
          <w:color w:val="auto"/>
          <w:sz w:val="32"/>
          <w:szCs w:val="32"/>
          <w:highlight w:val="none"/>
          <w:lang w:val="en-US" w:eastAsia="zh-CN"/>
        </w:rPr>
        <w:t>咨询组</w:t>
      </w:r>
      <w:r>
        <w:rPr>
          <w:rFonts w:hint="default" w:ascii="Times New Roman" w:hAnsi="Times New Roman" w:eastAsia="方正仿宋_GBK" w:cs="Times New Roman"/>
          <w:b w:val="0"/>
          <w:bCs w:val="0"/>
          <w:color w:val="auto"/>
          <w:sz w:val="32"/>
          <w:szCs w:val="32"/>
          <w:highlight w:val="none"/>
        </w:rPr>
        <w:t>评估认定，提出响应终止的建议，现场指挥部可宣布应急结束，或逐步停止有关应急处置措施，有序撤离应急队伍和工作人员，设立现场应急指挥机构的应当及时撤销</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并将情况及时通知参与事故处置的有关单位，必要时向社会发布应急结束信息。</w:t>
      </w:r>
    </w:p>
    <w:bookmarkEnd w:id="1081"/>
    <w:p>
      <w:pPr>
        <w:pStyle w:val="3"/>
        <w:keepNext w:val="0"/>
        <w:keepLines w:val="0"/>
        <w:pageBreakBefore w:val="0"/>
        <w:widowControl w:val="0"/>
        <w:kinsoku/>
        <w:wordWrap/>
        <w:overflowPunct/>
        <w:topLinePunct w:val="0"/>
        <w:bidi w:val="0"/>
        <w:spacing w:line="594" w:lineRule="exact"/>
        <w:ind w:firstLineChars="200"/>
        <w:jc w:val="both"/>
        <w:textAlignment w:val="auto"/>
        <w:rPr>
          <w:rFonts w:hint="default" w:ascii="Times New Roman" w:hAnsi="Times New Roman" w:eastAsia="方正仿宋_GBK" w:cs="Times New Roman"/>
          <w:b w:val="0"/>
          <w:bCs w:val="0"/>
          <w:color w:val="auto"/>
          <w:sz w:val="32"/>
          <w:szCs w:val="32"/>
          <w:highlight w:val="none"/>
          <w:lang w:val="zh-CN" w:eastAsia="zh-CN"/>
        </w:rPr>
      </w:pPr>
      <w:bookmarkStart w:id="1130" w:name="_Toc26948"/>
      <w:bookmarkStart w:id="1131" w:name="_Toc4547"/>
      <w:bookmarkStart w:id="1132" w:name="_Toc22444"/>
      <w:bookmarkStart w:id="1133" w:name="_Toc2333"/>
      <w:bookmarkStart w:id="1134" w:name="_Toc28748"/>
      <w:bookmarkStart w:id="1135" w:name="_Toc3546"/>
      <w:bookmarkStart w:id="1136" w:name="_Toc16594"/>
      <w:bookmarkStart w:id="1137" w:name="_Toc19774"/>
      <w:bookmarkStart w:id="1138" w:name="_Toc9983"/>
      <w:bookmarkStart w:id="1139" w:name="_Toc7803"/>
      <w:bookmarkStart w:id="1140" w:name="_Toc29360"/>
      <w:bookmarkStart w:id="1141" w:name="_Toc182752418"/>
      <w:bookmarkStart w:id="1142" w:name="_Toc10651"/>
      <w:bookmarkStart w:id="1143" w:name="_Toc11587"/>
      <w:bookmarkStart w:id="1144" w:name="_Toc17355"/>
      <w:bookmarkStart w:id="1145" w:name="_Toc10168"/>
      <w:bookmarkStart w:id="1146" w:name="_Toc16347"/>
      <w:bookmarkStart w:id="1147" w:name="_Toc15546"/>
      <w:bookmarkStart w:id="1148" w:name="_Toc21719"/>
      <w:bookmarkStart w:id="1149" w:name="_Toc22016"/>
      <w:bookmarkStart w:id="1150" w:name="_Toc23030"/>
      <w:bookmarkStart w:id="1151" w:name="_Toc11045"/>
      <w:bookmarkStart w:id="1152" w:name="_Toc2473"/>
      <w:bookmarkStart w:id="1153" w:name="_Toc24987"/>
      <w:bookmarkStart w:id="1154" w:name="_Toc6101"/>
      <w:bookmarkStart w:id="1155" w:name="_Toc28011"/>
      <w:bookmarkStart w:id="1156" w:name="_Toc25040"/>
      <w:bookmarkStart w:id="1157" w:name="_Toc9452"/>
      <w:bookmarkStart w:id="1158" w:name="_Toc22998"/>
      <w:bookmarkStart w:id="1159" w:name="_Toc42"/>
      <w:bookmarkStart w:id="1160" w:name="_Toc2168"/>
      <w:bookmarkStart w:id="1161" w:name="_Toc3726"/>
      <w:bookmarkStart w:id="1162" w:name="_Toc14036"/>
      <w:bookmarkStart w:id="1163" w:name="_Toc7245"/>
      <w:bookmarkStart w:id="1164" w:name="_Toc10095"/>
      <w:bookmarkStart w:id="1165" w:name="_Toc30238"/>
      <w:bookmarkStart w:id="1166" w:name="_Toc22516"/>
      <w:r>
        <w:rPr>
          <w:rFonts w:hint="default" w:ascii="Times New Roman" w:hAnsi="Times New Roman" w:eastAsia="方正黑体_GBK" w:cs="Times New Roman"/>
          <w:b w:val="0"/>
          <w:bCs w:val="0"/>
          <w:color w:val="auto"/>
          <w:sz w:val="32"/>
          <w:szCs w:val="32"/>
          <w:highlight w:val="none"/>
          <w:lang w:val="en-US" w:eastAsia="zh-CN"/>
        </w:rPr>
        <w:t>5</w:t>
      </w:r>
      <w:r>
        <w:rPr>
          <w:rFonts w:hint="default" w:ascii="Times New Roman" w:hAnsi="Times New Roman" w:eastAsia="方正黑体_GBK" w:cs="Times New Roman"/>
          <w:b w:val="0"/>
          <w:bCs w:val="0"/>
          <w:color w:val="auto"/>
          <w:sz w:val="32"/>
          <w:szCs w:val="32"/>
          <w:highlight w:val="none"/>
          <w:lang w:val="zh-CN"/>
        </w:rPr>
        <w:t xml:space="preserve"> </w:t>
      </w:r>
      <w:bookmarkEnd w:id="1130"/>
      <w:bookmarkEnd w:id="1131"/>
      <w:bookmarkEnd w:id="1132"/>
      <w:bookmarkEnd w:id="1133"/>
      <w:bookmarkEnd w:id="1134"/>
      <w:bookmarkEnd w:id="1135"/>
      <w:bookmarkEnd w:id="1136"/>
      <w:bookmarkEnd w:id="1137"/>
      <w:bookmarkEnd w:id="1138"/>
      <w:bookmarkEnd w:id="1139"/>
      <w:bookmarkEnd w:id="1140"/>
      <w:bookmarkEnd w:id="1141"/>
      <w:r>
        <w:rPr>
          <w:rFonts w:hint="default" w:ascii="Times New Roman" w:hAnsi="Times New Roman" w:eastAsia="方正黑体_GBK" w:cs="Times New Roman"/>
          <w:b w:val="0"/>
          <w:bCs w:val="0"/>
          <w:color w:val="auto"/>
          <w:sz w:val="32"/>
          <w:szCs w:val="32"/>
          <w:highlight w:val="none"/>
          <w:lang w:val="en-US" w:eastAsia="zh-CN"/>
        </w:rPr>
        <w:t>调查评估</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167" w:name="_Toc8441"/>
      <w:bookmarkStart w:id="1168" w:name="_Toc28388"/>
      <w:bookmarkStart w:id="1169" w:name="_Toc7769"/>
      <w:bookmarkStart w:id="1170" w:name="_Toc5201"/>
      <w:bookmarkStart w:id="1171" w:name="_Toc6240"/>
      <w:bookmarkStart w:id="1172" w:name="_Toc16757"/>
      <w:bookmarkStart w:id="1173" w:name="_Toc9422"/>
      <w:bookmarkStart w:id="1174" w:name="_Toc29045"/>
      <w:bookmarkStart w:id="1175" w:name="_Toc24042"/>
      <w:bookmarkStart w:id="1176" w:name="_Toc17213"/>
      <w:bookmarkStart w:id="1177" w:name="_Toc17765"/>
      <w:bookmarkStart w:id="1178" w:name="_Toc25772"/>
      <w:bookmarkStart w:id="1179" w:name="_Toc9130"/>
      <w:bookmarkStart w:id="1180" w:name="_Toc4252"/>
      <w:bookmarkStart w:id="1181" w:name="_Toc7819"/>
      <w:bookmarkStart w:id="1182" w:name="_Toc14399"/>
      <w:bookmarkStart w:id="1183" w:name="_Toc25983"/>
      <w:bookmarkStart w:id="1184" w:name="_Toc22773"/>
      <w:bookmarkStart w:id="1185" w:name="_Toc4042"/>
      <w:bookmarkStart w:id="1186" w:name="_Toc182752419"/>
      <w:bookmarkStart w:id="1187" w:name="_Toc13739"/>
      <w:bookmarkStart w:id="1188" w:name="_Toc16946"/>
      <w:bookmarkStart w:id="1189" w:name="_Toc4429"/>
      <w:bookmarkStart w:id="1190" w:name="_Toc32271"/>
      <w:bookmarkStart w:id="1191" w:name="_Toc30497"/>
      <w:bookmarkStart w:id="1192" w:name="_Toc13624"/>
      <w:bookmarkStart w:id="1193" w:name="_Toc27326"/>
      <w:bookmarkStart w:id="1194" w:name="_Toc32402"/>
      <w:bookmarkStart w:id="1195" w:name="_Toc31908"/>
      <w:bookmarkStart w:id="1196" w:name="_Toc19097"/>
      <w:bookmarkStart w:id="1197" w:name="_Toc74"/>
      <w:bookmarkStart w:id="1198" w:name="_Toc22694"/>
      <w:bookmarkStart w:id="1199" w:name="_Toc2362"/>
      <w:bookmarkStart w:id="1200" w:name="_Toc15591"/>
      <w:bookmarkStart w:id="1201" w:name="_Toc17286"/>
      <w:bookmarkStart w:id="1202" w:name="_Toc10379"/>
      <w:bookmarkStart w:id="1203" w:name="_Toc239"/>
      <w:r>
        <w:rPr>
          <w:rFonts w:hint="default" w:ascii="Times New Roman" w:hAnsi="Times New Roman" w:eastAsia="方正楷体_GBK" w:cs="Times New Roman"/>
          <w:b w:val="0"/>
          <w:bCs w:val="0"/>
          <w:color w:val="auto"/>
          <w:sz w:val="32"/>
          <w:szCs w:val="32"/>
          <w:highlight w:val="none"/>
          <w:lang w:val="en-US" w:eastAsia="zh-CN"/>
        </w:rPr>
        <w:t>5</w:t>
      </w:r>
      <w:r>
        <w:rPr>
          <w:rFonts w:hint="default" w:ascii="Times New Roman" w:hAnsi="Times New Roman" w:eastAsia="方正楷体_GBK" w:cs="Times New Roman"/>
          <w:b w:val="0"/>
          <w:bCs w:val="0"/>
          <w:color w:val="auto"/>
          <w:sz w:val="32"/>
          <w:szCs w:val="32"/>
          <w:highlight w:val="none"/>
          <w:lang w:val="zh-CN"/>
        </w:rPr>
        <w:t>.1责任调查</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bookmarkEnd w:id="1198"/>
    <w:bookmarkEnd w:id="1199"/>
    <w:bookmarkEnd w:id="1200"/>
    <w:bookmarkEnd w:id="1201"/>
    <w:bookmarkEnd w:id="1202"/>
    <w:bookmarkEnd w:id="1203"/>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特别重大食品安全事故，由本市配合</w:t>
      </w:r>
      <w:r>
        <w:rPr>
          <w:rFonts w:hint="default" w:ascii="Times New Roman" w:hAnsi="Times New Roman" w:eastAsia="方正仿宋_GBK" w:cs="Times New Roman"/>
          <w:b w:val="0"/>
          <w:bCs w:val="0"/>
          <w:color w:val="auto"/>
          <w:sz w:val="32"/>
          <w:szCs w:val="32"/>
          <w:highlight w:val="none"/>
        </w:rPr>
        <w:t>国务院</w:t>
      </w:r>
      <w:r>
        <w:rPr>
          <w:rFonts w:hint="default" w:ascii="Times New Roman" w:hAnsi="Times New Roman" w:eastAsia="方正仿宋_GBK" w:cs="Times New Roman"/>
          <w:b w:val="0"/>
          <w:bCs w:val="0"/>
          <w:color w:val="auto"/>
          <w:sz w:val="32"/>
          <w:szCs w:val="32"/>
          <w:highlight w:val="none"/>
          <w:lang w:val="zh-CN"/>
        </w:rPr>
        <w:t>做好事故责任调查。重大食品安全事故，由市市场监管</w:t>
      </w:r>
      <w:r>
        <w:rPr>
          <w:rFonts w:hint="default" w:ascii="Times New Roman" w:hAnsi="Times New Roman" w:eastAsia="方正仿宋_GBK" w:cs="Times New Roman"/>
          <w:b w:val="0"/>
          <w:bCs w:val="0"/>
          <w:color w:val="auto"/>
          <w:sz w:val="32"/>
          <w:szCs w:val="32"/>
          <w:highlight w:val="none"/>
        </w:rPr>
        <w:t>局</w:t>
      </w:r>
      <w:r>
        <w:rPr>
          <w:rFonts w:hint="default" w:ascii="Times New Roman" w:hAnsi="Times New Roman" w:eastAsia="方正仿宋_GBK" w:cs="Times New Roman"/>
          <w:b w:val="0"/>
          <w:bCs w:val="0"/>
          <w:color w:val="auto"/>
          <w:sz w:val="32"/>
          <w:szCs w:val="32"/>
          <w:highlight w:val="none"/>
          <w:lang w:val="zh-CN"/>
        </w:rPr>
        <w:t>组织市级有关部门、</w:t>
      </w:r>
      <w:r>
        <w:rPr>
          <w:rFonts w:hint="default" w:ascii="Times New Roman" w:hAnsi="Times New Roman" w:eastAsia="方正仿宋_GBK" w:cs="Times New Roman"/>
          <w:b w:val="0"/>
          <w:bCs w:val="0"/>
          <w:color w:val="auto"/>
          <w:sz w:val="32"/>
          <w:szCs w:val="32"/>
          <w:highlight w:val="none"/>
        </w:rPr>
        <w:t>县</w:t>
      </w:r>
      <w:r>
        <w:rPr>
          <w:rFonts w:hint="default" w:ascii="Times New Roman" w:hAnsi="Times New Roman" w:eastAsia="方正仿宋_GBK" w:cs="Times New Roman"/>
          <w:b w:val="0"/>
          <w:bCs w:val="0"/>
          <w:color w:val="auto"/>
          <w:sz w:val="32"/>
          <w:szCs w:val="32"/>
          <w:highlight w:val="none"/>
          <w:lang w:val="zh-CN"/>
        </w:rPr>
        <w:t>政府进行事故责任调查，向市政府和</w:t>
      </w:r>
      <w:r>
        <w:rPr>
          <w:rFonts w:hint="default" w:ascii="Times New Roman" w:hAnsi="Times New Roman" w:eastAsia="方正仿宋_GBK" w:cs="Times New Roman"/>
          <w:b w:val="0"/>
          <w:bCs w:val="0"/>
          <w:color w:val="auto"/>
          <w:sz w:val="32"/>
          <w:szCs w:val="32"/>
          <w:highlight w:val="none"/>
        </w:rPr>
        <w:t>国家</w:t>
      </w:r>
      <w:r>
        <w:rPr>
          <w:rFonts w:hint="default" w:ascii="Times New Roman" w:hAnsi="Times New Roman" w:eastAsia="方正仿宋_GBK" w:cs="Times New Roman"/>
          <w:b w:val="0"/>
          <w:bCs w:val="0"/>
          <w:color w:val="auto"/>
          <w:sz w:val="32"/>
          <w:szCs w:val="32"/>
          <w:highlight w:val="none"/>
          <w:lang w:val="zh-CN"/>
        </w:rPr>
        <w:t>市场监管总局分别提交事故责任调查处理报告。较大和一般食品安全事故，由</w:t>
      </w:r>
      <w:r>
        <w:rPr>
          <w:rFonts w:hint="default" w:ascii="Times New Roman" w:hAnsi="Times New Roman" w:eastAsia="方正仿宋_GBK" w:cs="Times New Roman"/>
          <w:b w:val="0"/>
          <w:bCs w:val="0"/>
          <w:color w:val="auto"/>
          <w:sz w:val="32"/>
          <w:szCs w:val="32"/>
          <w:highlight w:val="none"/>
        </w:rPr>
        <w:t>县</w:t>
      </w:r>
      <w:r>
        <w:rPr>
          <w:rFonts w:hint="default" w:ascii="Times New Roman" w:hAnsi="Times New Roman" w:eastAsia="方正仿宋_GBK" w:cs="Times New Roman"/>
          <w:b w:val="0"/>
          <w:bCs w:val="0"/>
          <w:color w:val="auto"/>
          <w:sz w:val="32"/>
          <w:szCs w:val="32"/>
          <w:highlight w:val="none"/>
          <w:lang w:val="zh-CN"/>
        </w:rPr>
        <w:t>市场监管等部门进行事故责任调查，向</w:t>
      </w:r>
      <w:r>
        <w:rPr>
          <w:rFonts w:hint="default" w:ascii="Times New Roman" w:hAnsi="Times New Roman" w:eastAsia="方正仿宋_GBK" w:cs="Times New Roman"/>
          <w:b w:val="0"/>
          <w:bCs w:val="0"/>
          <w:color w:val="auto"/>
          <w:sz w:val="32"/>
          <w:szCs w:val="32"/>
          <w:highlight w:val="none"/>
        </w:rPr>
        <w:t>县</w:t>
      </w:r>
      <w:r>
        <w:rPr>
          <w:rFonts w:hint="default" w:ascii="Times New Roman" w:hAnsi="Times New Roman" w:eastAsia="方正仿宋_GBK" w:cs="Times New Roman"/>
          <w:b w:val="0"/>
          <w:bCs w:val="0"/>
          <w:color w:val="auto"/>
          <w:sz w:val="32"/>
          <w:szCs w:val="32"/>
          <w:highlight w:val="none"/>
          <w:lang w:val="zh-CN"/>
        </w:rPr>
        <w:t>政府和市市场监管</w:t>
      </w:r>
      <w:r>
        <w:rPr>
          <w:rFonts w:hint="default" w:ascii="Times New Roman" w:hAnsi="Times New Roman" w:eastAsia="方正仿宋_GBK" w:cs="Times New Roman"/>
          <w:b w:val="0"/>
          <w:bCs w:val="0"/>
          <w:color w:val="auto"/>
          <w:sz w:val="32"/>
          <w:szCs w:val="32"/>
          <w:highlight w:val="none"/>
        </w:rPr>
        <w:t>局</w:t>
      </w:r>
      <w:r>
        <w:rPr>
          <w:rFonts w:hint="default" w:ascii="Times New Roman" w:hAnsi="Times New Roman" w:eastAsia="方正仿宋_GBK" w:cs="Times New Roman"/>
          <w:b w:val="0"/>
          <w:bCs w:val="0"/>
          <w:color w:val="auto"/>
          <w:sz w:val="32"/>
          <w:szCs w:val="32"/>
          <w:highlight w:val="none"/>
          <w:lang w:val="zh-CN"/>
        </w:rPr>
        <w:t>分别提交事故责任调查处理报告。</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调查食品安全事故，除了查明事故单位的责任，还应当查明有关监督管理部门、食品检验机构、认证机构及其工作人员的责任。</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204" w:name="_Toc146"/>
      <w:bookmarkStart w:id="1205" w:name="_Toc24233"/>
      <w:bookmarkStart w:id="1206" w:name="_Toc22462"/>
      <w:bookmarkStart w:id="1207" w:name="_Toc28660"/>
      <w:bookmarkStart w:id="1208" w:name="_Toc7945"/>
      <w:bookmarkStart w:id="1209" w:name="_Toc1965"/>
      <w:bookmarkStart w:id="1210" w:name="_Toc29851"/>
      <w:bookmarkStart w:id="1211" w:name="_Toc1984"/>
      <w:bookmarkStart w:id="1212" w:name="_Toc24762"/>
      <w:bookmarkStart w:id="1213" w:name="_Toc29793"/>
      <w:bookmarkStart w:id="1214" w:name="_Toc319"/>
      <w:bookmarkStart w:id="1215" w:name="_Toc19435"/>
      <w:bookmarkStart w:id="1216" w:name="_Toc12219"/>
      <w:bookmarkStart w:id="1217" w:name="_Toc3334"/>
      <w:bookmarkStart w:id="1218" w:name="_Toc13828"/>
      <w:bookmarkStart w:id="1219" w:name="_Toc21184"/>
      <w:bookmarkStart w:id="1220" w:name="_Toc27823"/>
      <w:bookmarkStart w:id="1221" w:name="_Toc15874"/>
      <w:bookmarkStart w:id="1222" w:name="_Toc12002"/>
      <w:bookmarkStart w:id="1223" w:name="_Toc11882"/>
      <w:bookmarkStart w:id="1224" w:name="_Toc5086"/>
      <w:bookmarkStart w:id="1225" w:name="_Toc30915"/>
      <w:bookmarkStart w:id="1226" w:name="_Toc11147"/>
      <w:bookmarkStart w:id="1227" w:name="_Toc28212"/>
      <w:bookmarkStart w:id="1228" w:name="_Toc853"/>
      <w:bookmarkStart w:id="1229" w:name="_Toc28465"/>
      <w:bookmarkStart w:id="1230" w:name="_Toc25212"/>
      <w:bookmarkStart w:id="1231" w:name="_Toc6265"/>
      <w:bookmarkStart w:id="1232" w:name="_Toc5313"/>
      <w:bookmarkStart w:id="1233" w:name="_Toc8332"/>
      <w:bookmarkStart w:id="1234" w:name="_Toc182752420"/>
      <w:bookmarkStart w:id="1235" w:name="_Toc24850"/>
      <w:bookmarkStart w:id="1236" w:name="_Toc18830"/>
      <w:bookmarkStart w:id="1237" w:name="_Toc8153"/>
      <w:bookmarkStart w:id="1238" w:name="_Toc13136"/>
      <w:bookmarkStart w:id="1239" w:name="_Toc8060"/>
      <w:bookmarkStart w:id="1240" w:name="_Toc6853"/>
      <w:r>
        <w:rPr>
          <w:rFonts w:hint="default" w:ascii="Times New Roman" w:hAnsi="Times New Roman" w:eastAsia="方正楷体_GBK" w:cs="Times New Roman"/>
          <w:b w:val="0"/>
          <w:bCs w:val="0"/>
          <w:color w:val="auto"/>
          <w:sz w:val="32"/>
          <w:szCs w:val="32"/>
          <w:highlight w:val="none"/>
          <w:lang w:val="en-US" w:eastAsia="zh-CN"/>
        </w:rPr>
        <w:t>5</w:t>
      </w:r>
      <w:r>
        <w:rPr>
          <w:rFonts w:hint="default" w:ascii="Times New Roman" w:hAnsi="Times New Roman" w:eastAsia="方正楷体_GBK" w:cs="Times New Roman"/>
          <w:b w:val="0"/>
          <w:bCs w:val="0"/>
          <w:color w:val="auto"/>
          <w:sz w:val="32"/>
          <w:szCs w:val="32"/>
          <w:highlight w:val="none"/>
          <w:lang w:val="zh-CN"/>
        </w:rPr>
        <w:t>.2总结评估</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特别重大食品安全事故，由</w:t>
      </w:r>
      <w:r>
        <w:rPr>
          <w:rFonts w:hint="default" w:ascii="Times New Roman" w:hAnsi="Times New Roman" w:eastAsia="方正仿宋_GBK" w:cs="Times New Roman"/>
          <w:b w:val="0"/>
          <w:bCs w:val="0"/>
          <w:color w:val="auto"/>
          <w:sz w:val="32"/>
          <w:szCs w:val="32"/>
          <w:highlight w:val="none"/>
          <w:lang w:val="en-US" w:eastAsia="zh-CN"/>
        </w:rPr>
        <w:t>市政府</w:t>
      </w:r>
      <w:r>
        <w:rPr>
          <w:rFonts w:hint="default" w:ascii="Times New Roman" w:hAnsi="Times New Roman" w:eastAsia="方正仿宋_GBK" w:cs="Times New Roman"/>
          <w:b w:val="0"/>
          <w:bCs w:val="0"/>
          <w:color w:val="auto"/>
          <w:sz w:val="32"/>
          <w:szCs w:val="32"/>
          <w:highlight w:val="none"/>
          <w:lang w:val="zh-CN"/>
        </w:rPr>
        <w:t>配合</w:t>
      </w:r>
      <w:r>
        <w:rPr>
          <w:rFonts w:hint="default" w:ascii="Times New Roman" w:hAnsi="Times New Roman" w:eastAsia="方正仿宋_GBK" w:cs="Times New Roman"/>
          <w:b w:val="0"/>
          <w:bCs w:val="0"/>
          <w:color w:val="auto"/>
          <w:sz w:val="32"/>
          <w:szCs w:val="32"/>
          <w:highlight w:val="none"/>
        </w:rPr>
        <w:t>国务院食品安全委员会办公室</w:t>
      </w:r>
      <w:r>
        <w:rPr>
          <w:rFonts w:hint="default" w:ascii="Times New Roman" w:hAnsi="Times New Roman" w:eastAsia="方正仿宋_GBK" w:cs="Times New Roman"/>
          <w:b w:val="0"/>
          <w:bCs w:val="0"/>
          <w:color w:val="auto"/>
          <w:sz w:val="32"/>
          <w:szCs w:val="32"/>
          <w:highlight w:val="none"/>
          <w:lang w:val="zh-CN"/>
        </w:rPr>
        <w:t>开展总结评估，并将总结评估情况向党中央、国务院报告。重大食品安全事故，由市政府组织开展</w:t>
      </w:r>
      <w:r>
        <w:rPr>
          <w:rFonts w:hint="default" w:ascii="Times New Roman" w:hAnsi="Times New Roman" w:eastAsia="方正仿宋_GBK" w:cs="Times New Roman"/>
          <w:b w:val="0"/>
          <w:bCs w:val="0"/>
          <w:color w:val="auto"/>
          <w:sz w:val="32"/>
          <w:szCs w:val="32"/>
          <w:highlight w:val="none"/>
          <w:lang w:val="en-US" w:eastAsia="zh-CN"/>
        </w:rPr>
        <w:t>总结评估，并</w:t>
      </w:r>
      <w:r>
        <w:rPr>
          <w:rFonts w:hint="default" w:ascii="Times New Roman" w:hAnsi="Times New Roman" w:eastAsia="方正仿宋_GBK" w:cs="Times New Roman"/>
          <w:b w:val="0"/>
          <w:bCs w:val="0"/>
          <w:color w:val="auto"/>
          <w:sz w:val="32"/>
          <w:szCs w:val="32"/>
          <w:highlight w:val="none"/>
        </w:rPr>
        <w:t>将总结评估情况</w:t>
      </w:r>
      <w:r>
        <w:rPr>
          <w:rFonts w:hint="default" w:ascii="Times New Roman" w:hAnsi="Times New Roman" w:eastAsia="方正仿宋_GBK" w:cs="Times New Roman"/>
          <w:b w:val="0"/>
          <w:bCs w:val="0"/>
          <w:color w:val="auto"/>
          <w:sz w:val="32"/>
          <w:szCs w:val="32"/>
          <w:highlight w:val="none"/>
          <w:lang w:val="en-US" w:eastAsia="zh-CN"/>
        </w:rPr>
        <w:t>向党中央、国务院报告</w:t>
      </w:r>
      <w:r>
        <w:rPr>
          <w:rFonts w:hint="default" w:ascii="Times New Roman" w:hAnsi="Times New Roman" w:eastAsia="方正仿宋_GBK" w:cs="Times New Roman"/>
          <w:b w:val="0"/>
          <w:bCs w:val="0"/>
          <w:color w:val="auto"/>
          <w:sz w:val="32"/>
          <w:szCs w:val="32"/>
          <w:highlight w:val="none"/>
          <w:lang w:val="zh-CN"/>
        </w:rPr>
        <w:t>。较大、一般食品安全事故，由</w:t>
      </w:r>
      <w:r>
        <w:rPr>
          <w:rFonts w:hint="default" w:ascii="Times New Roman" w:hAnsi="Times New Roman" w:eastAsia="方正仿宋_GBK" w:cs="Times New Roman"/>
          <w:b w:val="0"/>
          <w:bCs w:val="0"/>
          <w:color w:val="auto"/>
          <w:sz w:val="32"/>
          <w:szCs w:val="32"/>
          <w:highlight w:val="none"/>
        </w:rPr>
        <w:t>县</w:t>
      </w:r>
      <w:r>
        <w:rPr>
          <w:rFonts w:hint="default" w:ascii="Times New Roman" w:hAnsi="Times New Roman" w:eastAsia="方正仿宋_GBK" w:cs="Times New Roman"/>
          <w:b w:val="0"/>
          <w:bCs w:val="0"/>
          <w:color w:val="auto"/>
          <w:sz w:val="32"/>
          <w:szCs w:val="32"/>
          <w:highlight w:val="none"/>
          <w:lang w:val="zh-CN"/>
        </w:rPr>
        <w:t>政府在查明食品安全事故原因的基础上，对食品安全事故造成的损失进行评估，组织参与处置的部门和单位对应急处置工作进行复盘，分析事故影响因素、应急处置工作开展情况和效果，总结经验教训，制定改进措施，并将总结评估情况向市</w:t>
      </w:r>
      <w:r>
        <w:rPr>
          <w:rFonts w:hint="default" w:ascii="Times New Roman" w:hAnsi="Times New Roman" w:eastAsia="方正仿宋_GBK" w:cs="Times New Roman"/>
          <w:b w:val="0"/>
          <w:bCs w:val="0"/>
          <w:color w:val="auto"/>
          <w:sz w:val="32"/>
          <w:szCs w:val="32"/>
          <w:highlight w:val="none"/>
          <w:lang w:val="en-US" w:eastAsia="zh-CN"/>
        </w:rPr>
        <w:t>政府</w:t>
      </w:r>
      <w:r>
        <w:rPr>
          <w:rFonts w:hint="default" w:ascii="Times New Roman" w:hAnsi="Times New Roman" w:eastAsia="方正仿宋_GBK" w:cs="Times New Roman"/>
          <w:b w:val="0"/>
          <w:bCs w:val="0"/>
          <w:color w:val="auto"/>
          <w:sz w:val="32"/>
          <w:szCs w:val="32"/>
          <w:highlight w:val="none"/>
          <w:lang w:val="zh-CN"/>
        </w:rPr>
        <w:t>报告。县食</w:t>
      </w:r>
      <w:r>
        <w:rPr>
          <w:rFonts w:hint="default" w:ascii="Times New Roman" w:hAnsi="Times New Roman" w:eastAsia="方正仿宋_GBK" w:cs="Times New Roman"/>
          <w:b w:val="0"/>
          <w:bCs w:val="0"/>
          <w:color w:val="auto"/>
          <w:sz w:val="32"/>
          <w:szCs w:val="32"/>
          <w:highlight w:val="none"/>
        </w:rPr>
        <w:t>药安</w:t>
      </w:r>
      <w:r>
        <w:rPr>
          <w:rFonts w:hint="default" w:ascii="Times New Roman" w:hAnsi="Times New Roman" w:eastAsia="方正仿宋_GBK" w:cs="Times New Roman"/>
          <w:b w:val="0"/>
          <w:bCs w:val="0"/>
          <w:color w:val="auto"/>
          <w:sz w:val="32"/>
          <w:szCs w:val="32"/>
          <w:highlight w:val="none"/>
          <w:lang w:val="zh-CN"/>
        </w:rPr>
        <w:t>办负责收集与保管食品安全事故处置过程中产生的档案与资料。</w:t>
      </w:r>
    </w:p>
    <w:p>
      <w:pPr>
        <w:pStyle w:val="3"/>
        <w:keepNext w:val="0"/>
        <w:keepLines w:val="0"/>
        <w:pageBreakBefore w:val="0"/>
        <w:widowControl w:val="0"/>
        <w:kinsoku/>
        <w:wordWrap/>
        <w:overflowPunct/>
        <w:topLinePunct w:val="0"/>
        <w:bidi w:val="0"/>
        <w:adjustRightInd/>
        <w:snapToGrid/>
        <w:spacing w:line="594" w:lineRule="exact"/>
        <w:ind w:firstLineChars="200"/>
        <w:jc w:val="both"/>
        <w:textAlignment w:val="auto"/>
        <w:rPr>
          <w:rFonts w:hint="default" w:ascii="Times New Roman" w:hAnsi="Times New Roman" w:eastAsia="方正黑体_GBK" w:cs="Times New Roman"/>
          <w:b w:val="0"/>
          <w:bCs w:val="0"/>
          <w:color w:val="auto"/>
          <w:sz w:val="32"/>
          <w:szCs w:val="32"/>
          <w:highlight w:val="none"/>
          <w:lang w:val="en-US"/>
        </w:rPr>
      </w:pPr>
      <w:bookmarkStart w:id="1241" w:name="_Toc17218"/>
      <w:bookmarkStart w:id="1242" w:name="_Toc10323"/>
      <w:bookmarkStart w:id="1243" w:name="_Toc21197"/>
      <w:bookmarkStart w:id="1244" w:name="_Toc24168"/>
      <w:bookmarkStart w:id="1245" w:name="_Toc12420"/>
      <w:bookmarkStart w:id="1246" w:name="_Toc8662"/>
      <w:bookmarkStart w:id="1247" w:name="_Toc13660"/>
      <w:bookmarkStart w:id="1248" w:name="_Toc25101"/>
      <w:bookmarkStart w:id="1249" w:name="_Toc24379"/>
      <w:bookmarkStart w:id="1250" w:name="_Toc31459"/>
      <w:bookmarkStart w:id="1251" w:name="_Toc3982"/>
      <w:bookmarkStart w:id="1252" w:name="_Toc21758"/>
      <w:bookmarkStart w:id="1253" w:name="_Toc268"/>
      <w:bookmarkStart w:id="1254" w:name="_Toc2560"/>
      <w:bookmarkStart w:id="1255" w:name="_Toc23682"/>
      <w:bookmarkStart w:id="1256" w:name="_Toc32613"/>
      <w:bookmarkStart w:id="1257" w:name="_Toc7760"/>
      <w:bookmarkStart w:id="1258" w:name="_Toc1152"/>
      <w:bookmarkStart w:id="1259" w:name="_Toc13535"/>
      <w:bookmarkStart w:id="1260" w:name="_Toc9063"/>
      <w:bookmarkStart w:id="1261" w:name="_Toc7495"/>
      <w:bookmarkStart w:id="1262" w:name="_Toc25304"/>
      <w:bookmarkStart w:id="1263" w:name="_Toc32321"/>
      <w:bookmarkStart w:id="1264" w:name="_Toc32371"/>
      <w:bookmarkStart w:id="1265" w:name="_Toc27286"/>
      <w:bookmarkStart w:id="1266" w:name="_Toc4586"/>
      <w:bookmarkStart w:id="1267" w:name="_Toc7612"/>
      <w:bookmarkStart w:id="1268" w:name="_Toc13235"/>
      <w:bookmarkStart w:id="1269" w:name="_Toc22761"/>
      <w:bookmarkStart w:id="1270" w:name="_Toc7095"/>
      <w:bookmarkStart w:id="1271" w:name="_Toc25791"/>
      <w:bookmarkStart w:id="1272" w:name="_Toc26666"/>
      <w:bookmarkStart w:id="1273" w:name="_Toc18936"/>
      <w:bookmarkStart w:id="1274" w:name="_Toc26547"/>
      <w:bookmarkStart w:id="1275" w:name="_Toc13643"/>
      <w:bookmarkStart w:id="1276" w:name="_Toc32344"/>
      <w:bookmarkStart w:id="1277" w:name="_Toc182752421"/>
      <w:r>
        <w:rPr>
          <w:rFonts w:hint="default" w:ascii="Times New Roman" w:hAnsi="Times New Roman" w:eastAsia="方正黑体_GBK" w:cs="Times New Roman"/>
          <w:b w:val="0"/>
          <w:bCs w:val="0"/>
          <w:color w:val="auto"/>
          <w:sz w:val="32"/>
          <w:szCs w:val="32"/>
          <w:highlight w:val="none"/>
          <w:lang w:val="en-US" w:eastAsia="zh-CN"/>
        </w:rPr>
        <w:t>6 后期</w:t>
      </w:r>
      <w:r>
        <w:rPr>
          <w:rFonts w:hint="default" w:ascii="Times New Roman" w:hAnsi="Times New Roman" w:eastAsia="方正黑体_GBK" w:cs="Times New Roman"/>
          <w:b w:val="0"/>
          <w:bCs w:val="0"/>
          <w:color w:val="auto"/>
          <w:sz w:val="32"/>
          <w:szCs w:val="32"/>
          <w:highlight w:val="none"/>
          <w:lang w:val="en-US"/>
        </w:rPr>
        <w:t>处置</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pPr>
        <w:pStyle w:val="4"/>
        <w:keepNext w:val="0"/>
        <w:keepLines w:val="0"/>
        <w:pageBreakBefore w:val="0"/>
        <w:widowControl w:val="0"/>
        <w:kinsoku/>
        <w:wordWrap/>
        <w:overflowPunct/>
        <w:topLinePunct w:val="0"/>
        <w:bidi w:val="0"/>
        <w:jc w:val="both"/>
        <w:textAlignment w:val="auto"/>
        <w:rPr>
          <w:rFonts w:hint="default" w:ascii="Times New Roman" w:hAnsi="Times New Roman" w:eastAsia="方正楷体_GBK" w:cs="Times New Roman"/>
          <w:b w:val="0"/>
          <w:bCs w:val="0"/>
          <w:color w:val="auto"/>
          <w:sz w:val="32"/>
          <w:szCs w:val="32"/>
          <w:highlight w:val="none"/>
          <w:lang w:val="zh-CN" w:eastAsia="zh-CN"/>
        </w:rPr>
      </w:pPr>
      <w:bookmarkStart w:id="1278" w:name="_Toc14499"/>
      <w:bookmarkStart w:id="1279" w:name="_Toc10177"/>
      <w:bookmarkStart w:id="1280" w:name="_Toc23277"/>
      <w:bookmarkStart w:id="1281" w:name="_Toc7602"/>
      <w:bookmarkStart w:id="1282" w:name="_Toc26888"/>
      <w:bookmarkStart w:id="1283" w:name="_Toc28087"/>
      <w:bookmarkStart w:id="1284" w:name="_Toc17196"/>
      <w:bookmarkStart w:id="1285" w:name="_Toc26595"/>
      <w:bookmarkStart w:id="1286" w:name="_Toc16299"/>
      <w:bookmarkStart w:id="1287" w:name="_Toc7444"/>
      <w:bookmarkStart w:id="1288" w:name="_Toc2986"/>
      <w:bookmarkStart w:id="1289" w:name="_Toc30678"/>
      <w:bookmarkStart w:id="1290" w:name="_Toc7400"/>
      <w:r>
        <w:rPr>
          <w:rFonts w:hint="default" w:ascii="Times New Roman" w:hAnsi="Times New Roman" w:eastAsia="方正楷体_GBK" w:cs="Times New Roman"/>
          <w:b w:val="0"/>
          <w:bCs w:val="0"/>
          <w:color w:val="auto"/>
          <w:sz w:val="32"/>
          <w:szCs w:val="32"/>
          <w:highlight w:val="none"/>
          <w:lang w:val="en-US" w:eastAsia="zh-CN"/>
        </w:rPr>
        <w:t>6</w:t>
      </w:r>
      <w:r>
        <w:rPr>
          <w:rFonts w:hint="default" w:ascii="Times New Roman" w:hAnsi="Times New Roman" w:eastAsia="方正楷体_GBK" w:cs="Times New Roman"/>
          <w:b w:val="0"/>
          <w:bCs w:val="0"/>
          <w:color w:val="auto"/>
          <w:sz w:val="32"/>
          <w:szCs w:val="32"/>
          <w:highlight w:val="none"/>
          <w:lang w:val="zh-CN" w:eastAsia="zh-CN"/>
        </w:rPr>
        <w:t xml:space="preserve">.1 </w:t>
      </w:r>
      <w:r>
        <w:rPr>
          <w:rFonts w:hint="default" w:ascii="Times New Roman" w:hAnsi="Times New Roman" w:eastAsia="方正楷体_GBK" w:cs="Times New Roman"/>
          <w:b w:val="0"/>
          <w:bCs w:val="0"/>
          <w:color w:val="auto"/>
          <w:sz w:val="32"/>
          <w:szCs w:val="32"/>
          <w:highlight w:val="none"/>
          <w:lang w:val="zh-CN"/>
        </w:rPr>
        <w:t>善后处置</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rPr>
        <w:t>县</w:t>
      </w:r>
      <w:r>
        <w:rPr>
          <w:rFonts w:hint="default" w:ascii="Times New Roman" w:hAnsi="Times New Roman" w:eastAsia="方正仿宋_GBK" w:cs="Times New Roman"/>
          <w:b w:val="0"/>
          <w:bCs w:val="0"/>
          <w:color w:val="auto"/>
          <w:sz w:val="32"/>
          <w:szCs w:val="32"/>
          <w:highlight w:val="none"/>
          <w:lang w:val="zh-CN"/>
        </w:rPr>
        <w:t>政府及有关部门要积极稳妥、深入细致地做好善后处置工作，善后处置包括但不限于人员安置、补偿，征用物资及运输工作补偿，应急及医疗机构垫付费用、事故受害者后续治疗费用、产品抽样及检验费用等及时拨付，污染物收集、清理与处理等。造成食品安全事故的责任单位和责任人应当按照有关规定对受害人给予赔偿，承担受害人后续治疗及保障等相关费用。</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保险监管部门应当在食品安全事故发生后组织、协调保险机构及时开展应急救援人员保险受理和受害人员保险理赔工作。</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291" w:name="_Toc7022"/>
      <w:bookmarkStart w:id="1292" w:name="_Toc17951"/>
      <w:bookmarkStart w:id="1293" w:name="_Toc32696"/>
      <w:bookmarkStart w:id="1294" w:name="_Toc12115"/>
      <w:bookmarkStart w:id="1295" w:name="_Toc31729"/>
      <w:bookmarkStart w:id="1296" w:name="_Toc22996"/>
      <w:bookmarkStart w:id="1297" w:name="_Toc3587"/>
      <w:bookmarkStart w:id="1298" w:name="_Toc5825"/>
      <w:bookmarkStart w:id="1299" w:name="_Toc19241"/>
      <w:bookmarkStart w:id="1300" w:name="_Toc32635"/>
      <w:bookmarkStart w:id="1301" w:name="_Toc6137"/>
      <w:bookmarkStart w:id="1302" w:name="_Toc4444"/>
      <w:bookmarkStart w:id="1303" w:name="_Toc1795"/>
      <w:bookmarkStart w:id="1304" w:name="_Toc2110"/>
      <w:bookmarkStart w:id="1305" w:name="_Toc30048"/>
      <w:bookmarkStart w:id="1306" w:name="_Toc18737"/>
      <w:bookmarkStart w:id="1307" w:name="_Toc4237"/>
      <w:bookmarkStart w:id="1308" w:name="_Toc6561"/>
      <w:bookmarkStart w:id="1309" w:name="_Toc19926"/>
      <w:bookmarkStart w:id="1310" w:name="_Toc22503"/>
      <w:bookmarkStart w:id="1311" w:name="_Toc32767"/>
      <w:bookmarkStart w:id="1312" w:name="_Toc28609"/>
      <w:r>
        <w:rPr>
          <w:rFonts w:hint="default" w:ascii="Times New Roman" w:hAnsi="Times New Roman" w:eastAsia="方正仿宋_GBK" w:cs="Times New Roman"/>
          <w:b w:val="0"/>
          <w:bCs w:val="0"/>
          <w:color w:val="auto"/>
          <w:sz w:val="32"/>
          <w:szCs w:val="32"/>
          <w:highlight w:val="none"/>
          <w:lang w:val="en-US" w:eastAsia="zh-CN"/>
        </w:rPr>
        <w:t>6</w:t>
      </w:r>
      <w:r>
        <w:rPr>
          <w:rFonts w:hint="default" w:ascii="Times New Roman" w:hAnsi="Times New Roman" w:eastAsia="方正仿宋_GBK" w:cs="Times New Roman"/>
          <w:b w:val="0"/>
          <w:bCs w:val="0"/>
          <w:color w:val="auto"/>
          <w:sz w:val="32"/>
          <w:szCs w:val="32"/>
          <w:highlight w:val="none"/>
        </w:rPr>
        <w:t>.2</w:t>
      </w:r>
      <w:r>
        <w:rPr>
          <w:rFonts w:hint="default" w:ascii="Times New Roman" w:hAnsi="Times New Roman" w:eastAsia="方正楷体_GBK" w:cs="Times New Roman"/>
          <w:b w:val="0"/>
          <w:bCs w:val="0"/>
          <w:color w:val="auto"/>
          <w:sz w:val="32"/>
          <w:szCs w:val="32"/>
          <w:highlight w:val="none"/>
          <w:lang w:val="zh-CN"/>
        </w:rPr>
        <w:t>奖惩</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对在食品安全事故应急处置工作中作出突出贡献的集体和个人，按照国家、市级和本县有关规定给予表彰或奖励。</w:t>
      </w:r>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对发生食品安全事故，或者在食品安全事故处置工作中认识不到位、整体工作不力、处置进展缓慢、社会影响恶劣的，依法采取挂牌督办、约谈告诫、督促整改、提醒敦促等措施，推动各乡镇（街道）、各有关单位妥善处置食品安全事故。</w:t>
      </w:r>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highlight w:val="none"/>
          <w:lang w:val="en-US" w:eastAsia="zh-CN"/>
        </w:rPr>
      </w:pPr>
      <w:r>
        <w:rPr>
          <w:rFonts w:hint="default" w:ascii="Times New Roman" w:hAnsi="Times New Roman" w:eastAsia="方正仿宋_GBK" w:cs="Times New Roman"/>
          <w:b w:val="0"/>
          <w:bCs w:val="0"/>
          <w:color w:val="auto"/>
          <w:sz w:val="32"/>
          <w:szCs w:val="32"/>
          <w:highlight w:val="none"/>
          <w:lang w:val="zh-CN"/>
        </w:rPr>
        <w:t>对迟报、谎报、瞒报和漏报</w:t>
      </w:r>
      <w:r>
        <w:rPr>
          <w:rFonts w:hint="default" w:ascii="Times New Roman" w:hAnsi="Times New Roman" w:eastAsia="方正仿宋_GBK" w:cs="Times New Roman"/>
          <w:b w:val="0"/>
          <w:bCs w:val="0"/>
          <w:color w:val="auto"/>
          <w:sz w:val="32"/>
          <w:szCs w:val="32"/>
          <w:highlight w:val="none"/>
        </w:rPr>
        <w:t>事故</w:t>
      </w:r>
      <w:r>
        <w:rPr>
          <w:rFonts w:hint="default" w:ascii="Times New Roman" w:hAnsi="Times New Roman" w:eastAsia="方正仿宋_GBK" w:cs="Times New Roman"/>
          <w:b w:val="0"/>
          <w:bCs w:val="0"/>
          <w:color w:val="auto"/>
          <w:sz w:val="32"/>
          <w:szCs w:val="32"/>
          <w:highlight w:val="none"/>
          <w:lang w:val="zh-CN"/>
        </w:rPr>
        <w:t>重要情况，应急处置不力，或者</w:t>
      </w:r>
      <w:r>
        <w:rPr>
          <w:rFonts w:hint="default" w:ascii="Times New Roman" w:hAnsi="Times New Roman" w:eastAsia="方正仿宋_GBK" w:cs="Times New Roman"/>
          <w:b w:val="0"/>
          <w:bCs w:val="0"/>
          <w:color w:val="auto"/>
          <w:sz w:val="32"/>
          <w:szCs w:val="32"/>
          <w:highlight w:val="none"/>
        </w:rPr>
        <w:t>食品安全</w:t>
      </w:r>
      <w:r>
        <w:rPr>
          <w:rFonts w:hint="default" w:ascii="Times New Roman" w:hAnsi="Times New Roman" w:eastAsia="方正仿宋_GBK" w:cs="Times New Roman"/>
          <w:b w:val="0"/>
          <w:bCs w:val="0"/>
          <w:color w:val="auto"/>
          <w:sz w:val="32"/>
          <w:szCs w:val="32"/>
          <w:highlight w:val="none"/>
          <w:lang w:val="zh-CN"/>
        </w:rPr>
        <w:t>应急管理工作中有其他失职、渎职行为的，依照有关规定给予处分；构成犯罪的，依法追究刑事责任。</w:t>
      </w:r>
    </w:p>
    <w:p>
      <w:pPr>
        <w:pStyle w:val="3"/>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黑体_GBK" w:cs="Times New Roman"/>
          <w:b w:val="0"/>
          <w:bCs w:val="0"/>
          <w:color w:val="auto"/>
          <w:sz w:val="32"/>
          <w:szCs w:val="32"/>
          <w:highlight w:val="none"/>
          <w:lang w:val="zh-CN"/>
        </w:rPr>
      </w:pPr>
      <w:bookmarkStart w:id="1313" w:name="_Toc23970"/>
      <w:bookmarkStart w:id="1314" w:name="_Toc9862"/>
      <w:bookmarkStart w:id="1315" w:name="_Toc11970"/>
      <w:bookmarkStart w:id="1316" w:name="_Toc2474"/>
      <w:bookmarkStart w:id="1317" w:name="_Toc30010"/>
      <w:bookmarkStart w:id="1318" w:name="_Toc19015"/>
      <w:bookmarkStart w:id="1319" w:name="_Toc32521"/>
      <w:bookmarkStart w:id="1320" w:name="_Toc3416"/>
      <w:bookmarkStart w:id="1321" w:name="_Toc14213"/>
      <w:bookmarkStart w:id="1322" w:name="_Toc17939"/>
      <w:bookmarkStart w:id="1323" w:name="_Toc9997"/>
      <w:bookmarkStart w:id="1324" w:name="_Toc3090"/>
      <w:bookmarkStart w:id="1325" w:name="_Toc28707"/>
      <w:bookmarkStart w:id="1326" w:name="_Toc9668"/>
      <w:bookmarkStart w:id="1327" w:name="_Toc15435"/>
      <w:bookmarkStart w:id="1328" w:name="_Toc19008"/>
      <w:bookmarkStart w:id="1329" w:name="_Toc2156"/>
      <w:bookmarkStart w:id="1330" w:name="_Toc28020"/>
      <w:bookmarkStart w:id="1331" w:name="_Toc22766"/>
      <w:bookmarkStart w:id="1332" w:name="_Toc572"/>
      <w:bookmarkStart w:id="1333" w:name="_Toc19504"/>
      <w:bookmarkStart w:id="1334" w:name="_Toc182752422"/>
      <w:bookmarkStart w:id="1335" w:name="_Toc12358"/>
      <w:bookmarkStart w:id="1336" w:name="_Toc31925"/>
      <w:bookmarkStart w:id="1337" w:name="_Toc19929"/>
      <w:bookmarkStart w:id="1338" w:name="_Toc12659"/>
      <w:bookmarkStart w:id="1339" w:name="_Toc13655"/>
      <w:bookmarkStart w:id="1340" w:name="_Toc4077"/>
      <w:bookmarkStart w:id="1341" w:name="_Toc9620"/>
      <w:bookmarkStart w:id="1342" w:name="_Toc5849"/>
      <w:bookmarkStart w:id="1343" w:name="_Toc5703"/>
      <w:bookmarkStart w:id="1344" w:name="_Toc12678"/>
      <w:bookmarkStart w:id="1345" w:name="_Toc3408"/>
      <w:bookmarkStart w:id="1346" w:name="_Toc326"/>
      <w:bookmarkStart w:id="1347" w:name="_Toc15792"/>
      <w:bookmarkStart w:id="1348" w:name="_Toc108"/>
      <w:bookmarkStart w:id="1349" w:name="_Toc5904"/>
      <w:r>
        <w:rPr>
          <w:rFonts w:hint="default" w:ascii="Times New Roman" w:hAnsi="Times New Roman" w:eastAsia="方正黑体_GBK" w:cs="Times New Roman"/>
          <w:b w:val="0"/>
          <w:bCs w:val="0"/>
          <w:color w:val="auto"/>
          <w:sz w:val="32"/>
          <w:szCs w:val="32"/>
          <w:highlight w:val="none"/>
          <w:lang w:val="en-US" w:eastAsia="zh-CN"/>
        </w:rPr>
        <w:t>7</w:t>
      </w:r>
      <w:r>
        <w:rPr>
          <w:rFonts w:hint="default" w:ascii="Times New Roman" w:hAnsi="Times New Roman" w:eastAsia="方正黑体_GBK" w:cs="Times New Roman"/>
          <w:b w:val="0"/>
          <w:bCs w:val="0"/>
          <w:color w:val="auto"/>
          <w:sz w:val="32"/>
          <w:szCs w:val="32"/>
          <w:highlight w:val="none"/>
          <w:lang w:val="zh-CN"/>
        </w:rPr>
        <w:t xml:space="preserve"> </w:t>
      </w:r>
      <w:r>
        <w:rPr>
          <w:rFonts w:hint="default" w:ascii="Times New Roman" w:hAnsi="Times New Roman" w:eastAsia="方正黑体_GBK" w:cs="Times New Roman"/>
          <w:b w:val="0"/>
          <w:bCs w:val="0"/>
          <w:color w:val="auto"/>
          <w:sz w:val="32"/>
          <w:szCs w:val="32"/>
          <w:highlight w:val="none"/>
        </w:rPr>
        <w:t>应急</w:t>
      </w:r>
      <w:r>
        <w:rPr>
          <w:rFonts w:hint="default" w:ascii="Times New Roman" w:hAnsi="Times New Roman" w:eastAsia="方正黑体_GBK" w:cs="Times New Roman"/>
          <w:b w:val="0"/>
          <w:bCs w:val="0"/>
          <w:color w:val="auto"/>
          <w:sz w:val="32"/>
          <w:szCs w:val="32"/>
          <w:highlight w:val="none"/>
          <w:lang w:val="zh-CN"/>
        </w:rPr>
        <w:t>保障</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350" w:name="_Toc24327"/>
      <w:bookmarkStart w:id="1351" w:name="_Toc9185"/>
      <w:bookmarkStart w:id="1352" w:name="_Toc8777"/>
      <w:bookmarkStart w:id="1353" w:name="_Toc28004"/>
      <w:bookmarkStart w:id="1354" w:name="_Toc20299"/>
      <w:bookmarkStart w:id="1355" w:name="_Toc28743"/>
      <w:bookmarkStart w:id="1356" w:name="_Toc5668"/>
      <w:bookmarkStart w:id="1357" w:name="_Toc29944"/>
      <w:bookmarkStart w:id="1358" w:name="_Toc7550"/>
      <w:bookmarkStart w:id="1359" w:name="_Toc21235"/>
      <w:bookmarkStart w:id="1360" w:name="_Toc25582"/>
      <w:bookmarkStart w:id="1361" w:name="_Toc3944"/>
      <w:bookmarkStart w:id="1362" w:name="_Toc10305"/>
      <w:bookmarkStart w:id="1363" w:name="_Toc7466"/>
      <w:bookmarkStart w:id="1364" w:name="_Toc11082"/>
      <w:bookmarkStart w:id="1365" w:name="_Toc15860"/>
      <w:bookmarkStart w:id="1366" w:name="_Toc1210"/>
      <w:bookmarkStart w:id="1367" w:name="_Toc10820"/>
      <w:bookmarkStart w:id="1368" w:name="_Toc20769"/>
      <w:bookmarkStart w:id="1369" w:name="_Toc182752423"/>
      <w:bookmarkStart w:id="1370" w:name="_Toc11836"/>
      <w:bookmarkStart w:id="1371" w:name="_Toc3309"/>
      <w:bookmarkStart w:id="1372" w:name="_Toc30540"/>
      <w:bookmarkStart w:id="1373" w:name="_Toc27837"/>
      <w:bookmarkStart w:id="1374" w:name="_Toc24531"/>
      <w:bookmarkStart w:id="1375" w:name="_Toc19409"/>
      <w:bookmarkStart w:id="1376" w:name="_Toc26543"/>
      <w:bookmarkStart w:id="1377" w:name="_Toc30713"/>
      <w:bookmarkStart w:id="1378" w:name="_Toc24669"/>
      <w:bookmarkStart w:id="1379" w:name="_Toc9675"/>
      <w:bookmarkStart w:id="1380" w:name="_Toc20270"/>
      <w:bookmarkStart w:id="1381" w:name="_Toc4049"/>
      <w:bookmarkStart w:id="1382" w:name="_Toc18384"/>
      <w:bookmarkStart w:id="1383" w:name="_Toc6789"/>
      <w:bookmarkStart w:id="1384" w:name="_Toc17855"/>
      <w:bookmarkStart w:id="1385" w:name="_Toc30286"/>
      <w:bookmarkStart w:id="1386" w:name="_Toc6832"/>
      <w:r>
        <w:rPr>
          <w:rFonts w:hint="default" w:ascii="Times New Roman" w:hAnsi="Times New Roman" w:eastAsia="方正楷体_GBK" w:cs="Times New Roman"/>
          <w:b w:val="0"/>
          <w:bCs w:val="0"/>
          <w:color w:val="auto"/>
          <w:sz w:val="32"/>
          <w:szCs w:val="32"/>
          <w:highlight w:val="none"/>
          <w:lang w:val="en-US" w:eastAsia="zh-CN"/>
        </w:rPr>
        <w:t>7</w:t>
      </w:r>
      <w:r>
        <w:rPr>
          <w:rFonts w:hint="default" w:ascii="Times New Roman" w:hAnsi="Times New Roman" w:eastAsia="方正楷体_GBK" w:cs="Times New Roman"/>
          <w:b w:val="0"/>
          <w:bCs w:val="0"/>
          <w:color w:val="auto"/>
          <w:sz w:val="32"/>
          <w:szCs w:val="32"/>
          <w:highlight w:val="none"/>
          <w:lang w:val="zh-CN"/>
        </w:rPr>
        <w:t>.1人员保障</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县政府、县政府有关部门和</w:t>
      </w:r>
      <w:r>
        <w:rPr>
          <w:rFonts w:hint="default" w:ascii="Times New Roman" w:hAnsi="Times New Roman" w:eastAsia="方正仿宋_GBK" w:cs="Times New Roman"/>
          <w:b w:val="0"/>
          <w:bCs w:val="0"/>
          <w:color w:val="auto"/>
          <w:sz w:val="32"/>
          <w:szCs w:val="32"/>
          <w:highlight w:val="none"/>
        </w:rPr>
        <w:t>相</w:t>
      </w:r>
      <w:r>
        <w:rPr>
          <w:rFonts w:hint="default" w:ascii="Times New Roman" w:hAnsi="Times New Roman" w:eastAsia="方正仿宋_GBK" w:cs="Times New Roman"/>
          <w:b w:val="0"/>
          <w:bCs w:val="0"/>
          <w:color w:val="auto"/>
          <w:sz w:val="32"/>
          <w:szCs w:val="32"/>
          <w:highlight w:val="none"/>
          <w:lang w:val="zh-CN"/>
        </w:rPr>
        <w:t>关单位要加强食品安全应急处置专业队伍建设，定期组织开展训练和演练。县食</w:t>
      </w:r>
      <w:r>
        <w:rPr>
          <w:rFonts w:hint="default" w:ascii="Times New Roman" w:hAnsi="Times New Roman" w:eastAsia="方正仿宋_GBK" w:cs="Times New Roman"/>
          <w:b w:val="0"/>
          <w:bCs w:val="0"/>
          <w:color w:val="auto"/>
          <w:sz w:val="32"/>
          <w:szCs w:val="32"/>
          <w:highlight w:val="none"/>
        </w:rPr>
        <w:t>药</w:t>
      </w:r>
      <w:r>
        <w:rPr>
          <w:rFonts w:hint="default" w:ascii="Times New Roman" w:hAnsi="Times New Roman" w:eastAsia="方正仿宋_GBK" w:cs="Times New Roman"/>
          <w:b w:val="0"/>
          <w:bCs w:val="0"/>
          <w:color w:val="auto"/>
          <w:sz w:val="32"/>
          <w:szCs w:val="32"/>
          <w:highlight w:val="none"/>
          <w:lang w:val="zh-CN"/>
        </w:rPr>
        <w:t>安办牵头组建</w:t>
      </w:r>
      <w:r>
        <w:rPr>
          <w:rFonts w:hint="default" w:ascii="Times New Roman" w:hAnsi="Times New Roman" w:eastAsia="方正仿宋_GBK" w:cs="Times New Roman"/>
          <w:b w:val="0"/>
          <w:bCs w:val="0"/>
          <w:color w:val="auto"/>
          <w:sz w:val="32"/>
          <w:szCs w:val="32"/>
          <w:highlight w:val="none"/>
          <w:lang w:eastAsia="zh-CN"/>
        </w:rPr>
        <w:t>巫溪县</w:t>
      </w:r>
      <w:r>
        <w:rPr>
          <w:rFonts w:hint="default" w:ascii="Times New Roman" w:hAnsi="Times New Roman" w:eastAsia="方正仿宋_GBK" w:cs="Times New Roman"/>
          <w:b w:val="0"/>
          <w:bCs w:val="0"/>
          <w:color w:val="auto"/>
          <w:sz w:val="32"/>
          <w:szCs w:val="32"/>
          <w:highlight w:val="none"/>
          <w:lang w:val="zh-CN"/>
        </w:rPr>
        <w:t>食品安全事故应急处置专家库，</w:t>
      </w:r>
      <w:r>
        <w:rPr>
          <w:rFonts w:hint="default" w:ascii="Times New Roman" w:hAnsi="Times New Roman" w:eastAsia="方正仿宋_GBK" w:cs="Times New Roman"/>
          <w:b w:val="0"/>
          <w:bCs w:val="0"/>
          <w:color w:val="auto"/>
          <w:sz w:val="32"/>
          <w:szCs w:val="32"/>
          <w:highlight w:val="none"/>
        </w:rPr>
        <w:t>完善专家库动态管理机制，</w:t>
      </w:r>
      <w:r>
        <w:rPr>
          <w:rFonts w:hint="default" w:ascii="Times New Roman" w:hAnsi="Times New Roman" w:eastAsia="方正仿宋_GBK" w:cs="Times New Roman"/>
          <w:b w:val="0"/>
          <w:bCs w:val="0"/>
          <w:color w:val="auto"/>
          <w:sz w:val="32"/>
          <w:szCs w:val="32"/>
          <w:highlight w:val="none"/>
          <w:lang w:val="zh-CN"/>
        </w:rPr>
        <w:t>为食品安全</w:t>
      </w:r>
      <w:r>
        <w:rPr>
          <w:rFonts w:hint="default" w:ascii="Times New Roman" w:hAnsi="Times New Roman" w:eastAsia="方正仿宋_GBK" w:cs="Times New Roman"/>
          <w:b w:val="0"/>
          <w:bCs w:val="0"/>
          <w:color w:val="auto"/>
          <w:sz w:val="32"/>
          <w:szCs w:val="32"/>
          <w:highlight w:val="none"/>
        </w:rPr>
        <w:t>事故</w:t>
      </w:r>
      <w:r>
        <w:rPr>
          <w:rFonts w:hint="default" w:ascii="Times New Roman" w:hAnsi="Times New Roman" w:eastAsia="方正仿宋_GBK" w:cs="Times New Roman"/>
          <w:b w:val="0"/>
          <w:bCs w:val="0"/>
          <w:color w:val="auto"/>
          <w:sz w:val="32"/>
          <w:szCs w:val="32"/>
          <w:highlight w:val="none"/>
          <w:lang w:val="zh-CN"/>
        </w:rPr>
        <w:t>应急处置方案制订、危害评估和调查处理等工作提供咨询建议。</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387" w:name="_Toc7523"/>
      <w:bookmarkStart w:id="1388" w:name="_Toc31805"/>
      <w:bookmarkStart w:id="1389" w:name="_Toc28762"/>
      <w:bookmarkStart w:id="1390" w:name="_Toc29871"/>
      <w:bookmarkStart w:id="1391" w:name="_Toc31902"/>
      <w:bookmarkStart w:id="1392" w:name="_Toc12118"/>
      <w:bookmarkStart w:id="1393" w:name="_Toc26101"/>
      <w:bookmarkStart w:id="1394" w:name="_Toc2195"/>
      <w:bookmarkStart w:id="1395" w:name="_Toc574"/>
      <w:bookmarkStart w:id="1396" w:name="_Toc29589"/>
      <w:bookmarkStart w:id="1397" w:name="_Toc30967"/>
      <w:bookmarkStart w:id="1398" w:name="_Toc4788"/>
      <w:bookmarkStart w:id="1399" w:name="_Toc2078"/>
      <w:bookmarkStart w:id="1400" w:name="_Toc9494"/>
      <w:bookmarkStart w:id="1401" w:name="_Toc6601"/>
      <w:bookmarkStart w:id="1402" w:name="_Toc25922"/>
      <w:bookmarkStart w:id="1403" w:name="_Toc11131"/>
      <w:bookmarkStart w:id="1404" w:name="_Toc28107"/>
      <w:bookmarkStart w:id="1405" w:name="_Toc29725"/>
      <w:bookmarkStart w:id="1406" w:name="_Toc32119"/>
      <w:bookmarkStart w:id="1407" w:name="_Toc28025"/>
      <w:bookmarkStart w:id="1408" w:name="_Toc3858"/>
      <w:bookmarkStart w:id="1409" w:name="_Toc9083"/>
      <w:bookmarkStart w:id="1410" w:name="_Toc21631"/>
      <w:bookmarkStart w:id="1411" w:name="_Toc23734"/>
      <w:bookmarkStart w:id="1412" w:name="_Toc5147"/>
      <w:bookmarkStart w:id="1413" w:name="_Toc24889"/>
      <w:bookmarkStart w:id="1414" w:name="_Toc8209"/>
      <w:bookmarkStart w:id="1415" w:name="_Toc182752424"/>
      <w:bookmarkStart w:id="1416" w:name="_Toc17433"/>
      <w:bookmarkStart w:id="1417" w:name="_Toc25419"/>
      <w:bookmarkStart w:id="1418" w:name="_Toc3059"/>
      <w:bookmarkStart w:id="1419" w:name="_Toc31698"/>
      <w:bookmarkStart w:id="1420" w:name="_Toc8910"/>
      <w:bookmarkStart w:id="1421" w:name="_Toc22862"/>
      <w:bookmarkStart w:id="1422" w:name="_Toc3186"/>
      <w:bookmarkStart w:id="1423" w:name="_Toc6614"/>
      <w:r>
        <w:rPr>
          <w:rFonts w:hint="default" w:ascii="Times New Roman" w:hAnsi="Times New Roman" w:eastAsia="方正楷体_GBK" w:cs="Times New Roman"/>
          <w:b w:val="0"/>
          <w:bCs w:val="0"/>
          <w:color w:val="auto"/>
          <w:sz w:val="32"/>
          <w:szCs w:val="32"/>
          <w:highlight w:val="none"/>
          <w:lang w:val="en-US" w:eastAsia="zh-CN"/>
        </w:rPr>
        <w:t>7</w:t>
      </w:r>
      <w:r>
        <w:rPr>
          <w:rFonts w:hint="default" w:ascii="Times New Roman" w:hAnsi="Times New Roman" w:eastAsia="方正楷体_GBK" w:cs="Times New Roman"/>
          <w:b w:val="0"/>
          <w:bCs w:val="0"/>
          <w:color w:val="auto"/>
          <w:sz w:val="32"/>
          <w:szCs w:val="32"/>
          <w:highlight w:val="none"/>
          <w:lang w:val="zh-CN"/>
        </w:rPr>
        <w:t>.2信息保障</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eastAsia="zh-CN"/>
        </w:rPr>
      </w:pPr>
      <w:r>
        <w:rPr>
          <w:rFonts w:hint="default" w:ascii="Times New Roman" w:hAnsi="Times New Roman" w:eastAsia="方正仿宋_GBK" w:cs="Times New Roman"/>
          <w:b w:val="0"/>
          <w:bCs w:val="0"/>
          <w:color w:val="auto"/>
          <w:sz w:val="32"/>
          <w:szCs w:val="32"/>
          <w:highlight w:val="none"/>
        </w:rPr>
        <w:t>依托三级数字化城市运行和治理中心，</w:t>
      </w:r>
      <w:r>
        <w:rPr>
          <w:rFonts w:hint="default" w:ascii="Times New Roman" w:hAnsi="Times New Roman" w:eastAsia="方正仿宋_GBK" w:cs="Times New Roman"/>
          <w:b w:val="0"/>
          <w:bCs w:val="0"/>
          <w:color w:val="auto"/>
          <w:sz w:val="32"/>
          <w:szCs w:val="32"/>
          <w:highlight w:val="none"/>
          <w:lang w:val="zh-CN"/>
        </w:rPr>
        <w:t>市市场监管局会同有关部门</w:t>
      </w:r>
      <w:r>
        <w:rPr>
          <w:rFonts w:hint="default" w:ascii="Times New Roman" w:hAnsi="Times New Roman" w:eastAsia="方正仿宋_GBK" w:cs="Times New Roman"/>
          <w:b w:val="0"/>
          <w:bCs w:val="0"/>
          <w:color w:val="auto"/>
          <w:sz w:val="32"/>
          <w:szCs w:val="32"/>
          <w:highlight w:val="none"/>
        </w:rPr>
        <w:t>运用</w:t>
      </w:r>
      <w:r>
        <w:rPr>
          <w:rFonts w:hint="default" w:ascii="Times New Roman" w:hAnsi="Times New Roman" w:eastAsia="方正仿宋_GBK" w:cs="Times New Roman"/>
          <w:b w:val="0"/>
          <w:bCs w:val="0"/>
          <w:color w:val="auto"/>
          <w:sz w:val="32"/>
          <w:szCs w:val="32"/>
          <w:highlight w:val="none"/>
          <w:lang w:val="en-US" w:eastAsia="zh-CN"/>
        </w:rPr>
        <w:t>数字化手段</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zh-CN"/>
        </w:rPr>
        <w:t>建立全市统一的食品安全信息网络体系，</w:t>
      </w:r>
      <w:r>
        <w:rPr>
          <w:rFonts w:hint="default" w:ascii="Times New Roman" w:hAnsi="Times New Roman" w:eastAsia="方正仿宋_GBK" w:cs="Times New Roman"/>
          <w:b w:val="0"/>
          <w:bCs w:val="0"/>
          <w:color w:val="auto"/>
          <w:sz w:val="32"/>
          <w:szCs w:val="32"/>
          <w:highlight w:val="none"/>
        </w:rPr>
        <w:t>加强</w:t>
      </w:r>
      <w:r>
        <w:rPr>
          <w:rFonts w:hint="default" w:ascii="Times New Roman" w:hAnsi="Times New Roman" w:eastAsia="方正仿宋_GBK" w:cs="Times New Roman"/>
          <w:b w:val="0"/>
          <w:bCs w:val="0"/>
          <w:color w:val="auto"/>
          <w:sz w:val="32"/>
          <w:szCs w:val="32"/>
          <w:highlight w:val="none"/>
          <w:lang w:val="zh-CN"/>
        </w:rPr>
        <w:t>对食品安全抽检监测、投诉举报、舆情监测、事故报告与通报等方面的信息采集、监控和分析，</w:t>
      </w:r>
      <w:r>
        <w:rPr>
          <w:rFonts w:hint="default" w:ascii="Times New Roman" w:hAnsi="Times New Roman" w:eastAsia="方正仿宋_GBK" w:cs="Times New Roman"/>
          <w:b w:val="0"/>
          <w:bCs w:val="0"/>
          <w:color w:val="auto"/>
          <w:sz w:val="32"/>
          <w:szCs w:val="32"/>
          <w:highlight w:val="none"/>
        </w:rPr>
        <w:t>提升食品安全事故应急处置的信息化、</w:t>
      </w:r>
      <w:r>
        <w:rPr>
          <w:rFonts w:hint="default" w:ascii="Times New Roman" w:hAnsi="Times New Roman" w:eastAsia="方正仿宋_GBK" w:cs="Times New Roman"/>
          <w:b w:val="0"/>
          <w:bCs w:val="0"/>
          <w:color w:val="auto"/>
          <w:sz w:val="32"/>
          <w:szCs w:val="32"/>
          <w:highlight w:val="none"/>
          <w:lang w:val="zh-CN"/>
        </w:rPr>
        <w:t>数字化、</w:t>
      </w:r>
      <w:r>
        <w:rPr>
          <w:rFonts w:hint="default" w:ascii="Times New Roman" w:hAnsi="Times New Roman" w:eastAsia="方正仿宋_GBK" w:cs="Times New Roman"/>
          <w:b w:val="0"/>
          <w:bCs w:val="0"/>
          <w:color w:val="auto"/>
          <w:sz w:val="32"/>
          <w:szCs w:val="32"/>
          <w:highlight w:val="none"/>
        </w:rPr>
        <w:t>智能化水平</w:t>
      </w:r>
      <w:r>
        <w:rPr>
          <w:rFonts w:hint="default" w:ascii="Times New Roman" w:hAnsi="Times New Roman" w:eastAsia="方正仿宋_GBK" w:cs="Times New Roman"/>
          <w:b w:val="0"/>
          <w:bCs w:val="0"/>
          <w:color w:val="auto"/>
          <w:sz w:val="32"/>
          <w:szCs w:val="32"/>
          <w:highlight w:val="none"/>
          <w:lang w:val="zh-CN"/>
        </w:rPr>
        <w:t>，实现</w:t>
      </w:r>
      <w:r>
        <w:rPr>
          <w:rFonts w:hint="default" w:ascii="Times New Roman" w:hAnsi="Times New Roman" w:eastAsia="方正仿宋_GBK" w:cs="Times New Roman"/>
          <w:b w:val="0"/>
          <w:bCs w:val="0"/>
          <w:color w:val="auto"/>
          <w:sz w:val="32"/>
          <w:szCs w:val="32"/>
          <w:highlight w:val="none"/>
        </w:rPr>
        <w:t>对食品安全</w:t>
      </w:r>
      <w:r>
        <w:rPr>
          <w:rFonts w:hint="default" w:ascii="Times New Roman" w:hAnsi="Times New Roman" w:eastAsia="方正仿宋_GBK" w:cs="Times New Roman"/>
          <w:b w:val="0"/>
          <w:bCs w:val="0"/>
          <w:color w:val="auto"/>
          <w:sz w:val="32"/>
          <w:szCs w:val="32"/>
          <w:highlight w:val="none"/>
          <w:lang w:val="zh-CN"/>
        </w:rPr>
        <w:t>事故</w:t>
      </w:r>
      <w:r>
        <w:rPr>
          <w:rFonts w:hint="default" w:ascii="Times New Roman" w:hAnsi="Times New Roman" w:eastAsia="方正仿宋_GBK" w:cs="Times New Roman"/>
          <w:b w:val="0"/>
          <w:bCs w:val="0"/>
          <w:color w:val="auto"/>
          <w:sz w:val="32"/>
          <w:szCs w:val="32"/>
          <w:highlight w:val="none"/>
        </w:rPr>
        <w:t>的快速响应和高效处置。</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424" w:name="_Toc12233"/>
      <w:bookmarkStart w:id="1425" w:name="_Toc8986"/>
      <w:bookmarkStart w:id="1426" w:name="_Toc13895"/>
      <w:bookmarkStart w:id="1427" w:name="_Toc22727"/>
      <w:bookmarkStart w:id="1428" w:name="_Toc182752425"/>
      <w:bookmarkStart w:id="1429" w:name="_Toc19682"/>
      <w:bookmarkStart w:id="1430" w:name="_Toc25954"/>
      <w:bookmarkStart w:id="1431" w:name="_Toc27289"/>
      <w:bookmarkStart w:id="1432" w:name="_Toc23442"/>
      <w:bookmarkStart w:id="1433" w:name="_Toc12"/>
      <w:bookmarkStart w:id="1434" w:name="_Toc17393"/>
      <w:bookmarkStart w:id="1435" w:name="_Toc15278"/>
      <w:bookmarkStart w:id="1436" w:name="_Toc32132"/>
      <w:bookmarkStart w:id="1437" w:name="_Toc4254"/>
      <w:bookmarkStart w:id="1438" w:name="_Toc12795"/>
      <w:bookmarkStart w:id="1439" w:name="_Toc8921"/>
      <w:bookmarkStart w:id="1440" w:name="_Toc32230"/>
      <w:bookmarkStart w:id="1441" w:name="_Toc25938"/>
      <w:bookmarkStart w:id="1442" w:name="_Toc5659"/>
      <w:bookmarkStart w:id="1443" w:name="_Toc20910"/>
      <w:bookmarkStart w:id="1444" w:name="_Toc9301"/>
      <w:bookmarkStart w:id="1445" w:name="_Toc28654"/>
      <w:bookmarkStart w:id="1446" w:name="_Toc6664"/>
      <w:bookmarkStart w:id="1447" w:name="_Toc21833"/>
      <w:bookmarkStart w:id="1448" w:name="_Toc25504"/>
      <w:bookmarkStart w:id="1449" w:name="_Toc21703"/>
      <w:bookmarkStart w:id="1450" w:name="_Toc13558"/>
      <w:bookmarkStart w:id="1451" w:name="_Toc28728"/>
      <w:bookmarkStart w:id="1452" w:name="_Toc25432"/>
      <w:bookmarkStart w:id="1453" w:name="_Toc3719"/>
      <w:bookmarkStart w:id="1454" w:name="_Toc32185"/>
      <w:bookmarkStart w:id="1455" w:name="_Toc29131"/>
      <w:bookmarkStart w:id="1456" w:name="_Toc15520"/>
      <w:bookmarkStart w:id="1457" w:name="_Toc6340"/>
      <w:bookmarkStart w:id="1458" w:name="_Toc7719"/>
      <w:bookmarkStart w:id="1459" w:name="_Toc311"/>
      <w:bookmarkStart w:id="1460" w:name="_Toc27018"/>
      <w:r>
        <w:rPr>
          <w:rFonts w:hint="default" w:ascii="Times New Roman" w:hAnsi="Times New Roman" w:eastAsia="方正楷体_GBK" w:cs="Times New Roman"/>
          <w:b w:val="0"/>
          <w:bCs w:val="0"/>
          <w:color w:val="auto"/>
          <w:sz w:val="32"/>
          <w:szCs w:val="32"/>
          <w:highlight w:val="none"/>
          <w:lang w:val="en-US" w:eastAsia="zh-CN"/>
        </w:rPr>
        <w:t>7</w:t>
      </w:r>
      <w:r>
        <w:rPr>
          <w:rFonts w:hint="default" w:ascii="Times New Roman" w:hAnsi="Times New Roman" w:eastAsia="方正楷体_GBK" w:cs="Times New Roman"/>
          <w:b w:val="0"/>
          <w:bCs w:val="0"/>
          <w:color w:val="auto"/>
          <w:sz w:val="32"/>
          <w:szCs w:val="32"/>
          <w:highlight w:val="none"/>
          <w:lang w:val="zh-CN"/>
        </w:rPr>
        <w:t>.3物资经费保障</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县政府、县政府有关部门和</w:t>
      </w:r>
      <w:r>
        <w:rPr>
          <w:rFonts w:hint="default" w:ascii="Times New Roman" w:hAnsi="Times New Roman" w:eastAsia="方正仿宋_GBK" w:cs="Times New Roman"/>
          <w:b w:val="0"/>
          <w:bCs w:val="0"/>
          <w:color w:val="auto"/>
          <w:sz w:val="32"/>
          <w:szCs w:val="32"/>
          <w:highlight w:val="none"/>
        </w:rPr>
        <w:t>相</w:t>
      </w:r>
      <w:r>
        <w:rPr>
          <w:rFonts w:hint="default" w:ascii="Times New Roman" w:hAnsi="Times New Roman" w:eastAsia="方正仿宋_GBK" w:cs="Times New Roman"/>
          <w:b w:val="0"/>
          <w:bCs w:val="0"/>
          <w:color w:val="auto"/>
          <w:sz w:val="32"/>
          <w:szCs w:val="32"/>
          <w:highlight w:val="none"/>
          <w:lang w:val="zh-CN"/>
        </w:rPr>
        <w:t>关单位负责食品安全事故应急处置所需设施、设备、物资的储备、调拨和组织生产，按照国家、市级和本县突发事件应对的有关规定，保障应急物资的储备与调用，并在使用储备物资后及时补充。食品安全事故应急工作经费列入政府年度财政预算，应急资金足额、及时保障到位。</w:t>
      </w:r>
      <w:bookmarkStart w:id="1461" w:name="_Toc30181"/>
      <w:bookmarkStart w:id="1462" w:name="_Toc6860"/>
      <w:bookmarkStart w:id="1463" w:name="_Toc22065"/>
      <w:bookmarkStart w:id="1464" w:name="_Toc23117"/>
      <w:bookmarkStart w:id="1465" w:name="_Toc1187"/>
      <w:bookmarkStart w:id="1466" w:name="_Toc14709"/>
      <w:bookmarkStart w:id="1467" w:name="_Toc7270"/>
      <w:bookmarkStart w:id="1468" w:name="_Toc23865"/>
      <w:bookmarkStart w:id="1469" w:name="_Toc31024"/>
      <w:bookmarkStart w:id="1470" w:name="_Toc27510"/>
      <w:bookmarkStart w:id="1471" w:name="_Toc17445"/>
      <w:bookmarkStart w:id="1472" w:name="_Toc22931"/>
      <w:bookmarkStart w:id="1473" w:name="_Toc7733"/>
      <w:bookmarkStart w:id="1474" w:name="_Toc23712"/>
      <w:bookmarkStart w:id="1475" w:name="_Toc22965"/>
      <w:bookmarkStart w:id="1476" w:name="_Toc29620"/>
      <w:bookmarkStart w:id="1477" w:name="_Toc13979"/>
      <w:bookmarkStart w:id="1478" w:name="_Toc9961"/>
      <w:bookmarkStart w:id="1479" w:name="_Toc19860"/>
      <w:bookmarkStart w:id="1480" w:name="_Toc30748"/>
      <w:bookmarkStart w:id="1481" w:name="_Toc20885"/>
      <w:bookmarkStart w:id="1482" w:name="_Toc3255"/>
      <w:bookmarkStart w:id="1483" w:name="_Toc25496"/>
      <w:bookmarkStart w:id="1484" w:name="_Toc16638"/>
      <w:bookmarkStart w:id="1485" w:name="_Toc182752426"/>
      <w:bookmarkStart w:id="1486" w:name="_Toc29883"/>
      <w:bookmarkStart w:id="1487" w:name="_Toc12759"/>
      <w:bookmarkStart w:id="1488" w:name="_Toc5307"/>
      <w:bookmarkStart w:id="1489" w:name="_Toc26127"/>
      <w:bookmarkStart w:id="1490" w:name="_Toc19196"/>
      <w:bookmarkStart w:id="1491" w:name="_Toc25644"/>
      <w:bookmarkStart w:id="1492" w:name="_Toc3302"/>
      <w:bookmarkStart w:id="1493" w:name="_Toc19201"/>
      <w:bookmarkStart w:id="1494" w:name="_Toc7502"/>
      <w:bookmarkStart w:id="1495" w:name="_Toc934"/>
      <w:bookmarkStart w:id="1496" w:name="_Toc29842"/>
      <w:bookmarkStart w:id="1497" w:name="_Toc23848"/>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楷体_GBK" w:cs="Times New Roman"/>
          <w:b w:val="0"/>
          <w:bCs w:val="0"/>
          <w:color w:val="auto"/>
          <w:sz w:val="32"/>
          <w:szCs w:val="32"/>
          <w:highlight w:val="none"/>
          <w:lang w:val="zh-CN"/>
        </w:rPr>
      </w:pPr>
      <w:r>
        <w:rPr>
          <w:rFonts w:hint="default" w:ascii="Times New Roman" w:hAnsi="Times New Roman" w:eastAsia="方正楷体_GBK" w:cs="Times New Roman"/>
          <w:b w:val="0"/>
          <w:bCs w:val="0"/>
          <w:color w:val="auto"/>
          <w:sz w:val="32"/>
          <w:szCs w:val="32"/>
          <w:highlight w:val="none"/>
          <w:lang w:val="en-US" w:eastAsia="zh-CN"/>
        </w:rPr>
        <w:t>7</w:t>
      </w:r>
      <w:r>
        <w:rPr>
          <w:rFonts w:hint="default" w:ascii="Times New Roman" w:hAnsi="Times New Roman" w:eastAsia="方正楷体_GBK" w:cs="Times New Roman"/>
          <w:b w:val="0"/>
          <w:bCs w:val="0"/>
          <w:color w:val="auto"/>
          <w:sz w:val="32"/>
          <w:szCs w:val="32"/>
          <w:highlight w:val="none"/>
          <w:lang w:val="zh-CN"/>
        </w:rPr>
        <w:t>.4医疗保障</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bookmarkStart w:id="1498" w:name="_Toc26307"/>
      <w:bookmarkStart w:id="1499" w:name="_Toc23657"/>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lang w:val="zh-CN"/>
        </w:rPr>
        <w:t>卫生健康</w:t>
      </w:r>
      <w:r>
        <w:rPr>
          <w:rFonts w:hint="default" w:ascii="Times New Roman" w:hAnsi="Times New Roman" w:eastAsia="方正仿宋_GBK" w:cs="Times New Roman"/>
          <w:b w:val="0"/>
          <w:bCs w:val="0"/>
          <w:color w:val="auto"/>
          <w:sz w:val="32"/>
          <w:szCs w:val="32"/>
          <w:highlight w:val="none"/>
        </w:rPr>
        <w:t>委</w:t>
      </w:r>
      <w:r>
        <w:rPr>
          <w:rFonts w:hint="default" w:ascii="Times New Roman" w:hAnsi="Times New Roman" w:eastAsia="方正仿宋_GBK" w:cs="Times New Roman"/>
          <w:b w:val="0"/>
          <w:bCs w:val="0"/>
          <w:color w:val="auto"/>
          <w:sz w:val="32"/>
          <w:szCs w:val="32"/>
          <w:highlight w:val="none"/>
          <w:lang w:val="zh-CN"/>
        </w:rPr>
        <w:t>建立功能完善、反应灵敏、运转协调、持续发展的医疗救治体系，在食品安全事故造成人员伤害时迅速开展医疗救</w:t>
      </w:r>
      <w:r>
        <w:rPr>
          <w:rFonts w:hint="default" w:ascii="Times New Roman" w:hAnsi="Times New Roman" w:eastAsia="方正仿宋_GBK" w:cs="Times New Roman"/>
          <w:b w:val="0"/>
          <w:bCs w:val="0"/>
          <w:color w:val="auto"/>
          <w:sz w:val="32"/>
          <w:szCs w:val="32"/>
          <w:highlight w:val="none"/>
          <w:lang w:val="en-US" w:eastAsia="zh-CN"/>
        </w:rPr>
        <w:t>援</w:t>
      </w:r>
      <w:r>
        <w:rPr>
          <w:rFonts w:hint="default" w:ascii="Times New Roman" w:hAnsi="Times New Roman" w:eastAsia="方正仿宋_GBK" w:cs="Times New Roman"/>
          <w:b w:val="0"/>
          <w:bCs w:val="0"/>
          <w:color w:val="auto"/>
          <w:sz w:val="32"/>
          <w:szCs w:val="32"/>
          <w:highlight w:val="none"/>
          <w:lang w:val="zh-CN"/>
        </w:rPr>
        <w:t>。</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500" w:name="_Toc30503"/>
      <w:bookmarkStart w:id="1501" w:name="_Toc29802"/>
      <w:bookmarkStart w:id="1502" w:name="_Toc14745"/>
      <w:bookmarkStart w:id="1503" w:name="_Toc12828"/>
      <w:bookmarkStart w:id="1504" w:name="_Toc12365"/>
      <w:bookmarkStart w:id="1505" w:name="_Toc3315"/>
      <w:bookmarkStart w:id="1506" w:name="_Toc31647"/>
      <w:bookmarkStart w:id="1507" w:name="_Toc18532"/>
      <w:bookmarkStart w:id="1508" w:name="_Toc12890"/>
      <w:bookmarkStart w:id="1509" w:name="_Toc23393"/>
      <w:bookmarkStart w:id="1510" w:name="_Toc16679"/>
      <w:bookmarkStart w:id="1511" w:name="_Toc29527"/>
      <w:bookmarkStart w:id="1512" w:name="_Toc182752427"/>
      <w:bookmarkStart w:id="1513" w:name="_Toc24688"/>
      <w:bookmarkStart w:id="1514" w:name="_Toc10761"/>
      <w:bookmarkStart w:id="1515" w:name="_Toc5977"/>
      <w:bookmarkStart w:id="1516" w:name="_Toc7240"/>
      <w:bookmarkStart w:id="1517" w:name="_Toc22659"/>
      <w:bookmarkStart w:id="1518" w:name="_Toc31528"/>
      <w:bookmarkStart w:id="1519" w:name="_Toc26990"/>
      <w:bookmarkStart w:id="1520" w:name="_Toc16307"/>
      <w:bookmarkStart w:id="1521" w:name="_Toc29145"/>
      <w:bookmarkStart w:id="1522" w:name="_Toc21926"/>
      <w:bookmarkStart w:id="1523" w:name="_Toc11013"/>
      <w:bookmarkStart w:id="1524" w:name="_Toc8673"/>
      <w:bookmarkStart w:id="1525" w:name="_Toc19882"/>
      <w:bookmarkStart w:id="1526" w:name="_Toc31501"/>
      <w:bookmarkStart w:id="1527" w:name="_Toc8999"/>
      <w:bookmarkStart w:id="1528" w:name="_Toc21966"/>
      <w:bookmarkStart w:id="1529" w:name="_Toc21838"/>
      <w:bookmarkStart w:id="1530" w:name="_Toc24174"/>
      <w:bookmarkStart w:id="1531" w:name="_Toc13420"/>
      <w:bookmarkStart w:id="1532" w:name="_Toc16597"/>
      <w:bookmarkStart w:id="1533" w:name="_Toc9533"/>
      <w:bookmarkStart w:id="1534" w:name="_Toc20657"/>
      <w:r>
        <w:rPr>
          <w:rFonts w:hint="default" w:ascii="Times New Roman" w:hAnsi="Times New Roman" w:eastAsia="方正楷体_GBK" w:cs="Times New Roman"/>
          <w:b w:val="0"/>
          <w:bCs w:val="0"/>
          <w:color w:val="auto"/>
          <w:sz w:val="32"/>
          <w:szCs w:val="32"/>
          <w:highlight w:val="none"/>
          <w:lang w:val="en-US" w:eastAsia="zh-CN"/>
        </w:rPr>
        <w:t>7</w:t>
      </w:r>
      <w:r>
        <w:rPr>
          <w:rFonts w:hint="default" w:ascii="Times New Roman" w:hAnsi="Times New Roman" w:eastAsia="方正楷体_GBK" w:cs="Times New Roman"/>
          <w:b w:val="0"/>
          <w:bCs w:val="0"/>
          <w:color w:val="auto"/>
          <w:sz w:val="32"/>
          <w:szCs w:val="32"/>
          <w:highlight w:val="none"/>
          <w:lang w:val="zh-CN"/>
        </w:rPr>
        <w:t>.5</w:t>
      </w:r>
      <w:bookmarkEnd w:id="1498"/>
      <w:r>
        <w:rPr>
          <w:rFonts w:hint="default" w:ascii="Times New Roman" w:hAnsi="Times New Roman" w:eastAsia="方正楷体_GBK" w:cs="Times New Roman"/>
          <w:b w:val="0"/>
          <w:bCs w:val="0"/>
          <w:color w:val="auto"/>
          <w:sz w:val="32"/>
          <w:szCs w:val="32"/>
          <w:highlight w:val="none"/>
          <w:lang w:val="zh-CN"/>
        </w:rPr>
        <w:t>技术保障</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县卫生健康委组织完善风险评估基础数据库，健全食源性疾病监测体系，强化食源性疾病流行病学调查能力建设和技术培训。</w:t>
      </w:r>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县市场监管</w:t>
      </w:r>
      <w:r>
        <w:rPr>
          <w:rFonts w:hint="default" w:ascii="Times New Roman" w:hAnsi="Times New Roman" w:eastAsia="方正仿宋_GBK" w:cs="Times New Roman"/>
          <w:b w:val="0"/>
          <w:bCs w:val="0"/>
          <w:color w:val="auto"/>
          <w:sz w:val="32"/>
          <w:szCs w:val="32"/>
          <w:highlight w:val="none"/>
        </w:rPr>
        <w:t>局</w:t>
      </w:r>
      <w:r>
        <w:rPr>
          <w:rFonts w:hint="default" w:ascii="Times New Roman" w:hAnsi="Times New Roman" w:eastAsia="方正仿宋_GBK" w:cs="Times New Roman"/>
          <w:b w:val="0"/>
          <w:bCs w:val="0"/>
          <w:color w:val="auto"/>
          <w:sz w:val="32"/>
          <w:szCs w:val="32"/>
          <w:highlight w:val="none"/>
          <w:lang w:val="zh-CN"/>
        </w:rPr>
        <w:t>、县农业农村委等有关部门推进食品安全专业技术机构能力建设，健全食品和食用农产品（含粮食）质量安全检验检测体系。专业技术机构要结合本机构职责开展专业技术人员食品安全事故应急处置能力培训，加强应急处置力量建设，提高快速应对能力和检验检测技术水平，为食品安全事故应急处置提供技术保障。</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535" w:name="_Toc13090"/>
      <w:bookmarkStart w:id="1536" w:name="_Toc2271"/>
      <w:bookmarkStart w:id="1537" w:name="_Toc30080"/>
      <w:bookmarkStart w:id="1538" w:name="_Toc1574"/>
      <w:bookmarkStart w:id="1539" w:name="_Toc54"/>
      <w:bookmarkStart w:id="1540" w:name="_Toc874"/>
      <w:bookmarkStart w:id="1541" w:name="_Toc13419"/>
      <w:bookmarkStart w:id="1542" w:name="_Toc5999"/>
      <w:bookmarkStart w:id="1543" w:name="_Toc12032"/>
      <w:bookmarkStart w:id="1544" w:name="_Toc16233"/>
      <w:bookmarkStart w:id="1545" w:name="_Toc182752428"/>
      <w:bookmarkStart w:id="1546" w:name="_Toc25615"/>
      <w:bookmarkStart w:id="1547" w:name="_Toc11290"/>
      <w:bookmarkStart w:id="1548" w:name="_Toc19029"/>
      <w:bookmarkStart w:id="1549" w:name="_Toc23617"/>
      <w:bookmarkStart w:id="1550" w:name="_Toc17483"/>
      <w:bookmarkStart w:id="1551" w:name="_Toc20339"/>
      <w:bookmarkStart w:id="1552" w:name="_Toc5312"/>
      <w:bookmarkStart w:id="1553" w:name="_Toc20644"/>
      <w:bookmarkStart w:id="1554" w:name="_Toc19429"/>
      <w:bookmarkStart w:id="1555" w:name="_Toc28780"/>
      <w:bookmarkStart w:id="1556" w:name="_Toc8497"/>
      <w:bookmarkStart w:id="1557" w:name="_Toc15344"/>
      <w:bookmarkStart w:id="1558" w:name="_Toc29979"/>
      <w:bookmarkStart w:id="1559" w:name="_Toc7415"/>
      <w:bookmarkStart w:id="1560" w:name="_Toc17627"/>
      <w:bookmarkStart w:id="1561" w:name="_Toc26226"/>
      <w:bookmarkStart w:id="1562" w:name="_Toc15407"/>
      <w:bookmarkStart w:id="1563" w:name="_Toc13336"/>
      <w:bookmarkStart w:id="1564" w:name="_Toc30847"/>
      <w:bookmarkStart w:id="1565" w:name="_Toc31543"/>
      <w:bookmarkStart w:id="1566" w:name="_Toc4142"/>
      <w:bookmarkStart w:id="1567" w:name="_Toc32655"/>
      <w:bookmarkStart w:id="1568" w:name="_Toc10597"/>
      <w:bookmarkStart w:id="1569" w:name="_Toc14884"/>
      <w:bookmarkStart w:id="1570" w:name="_Toc17862"/>
      <w:bookmarkStart w:id="1571" w:name="_Toc377"/>
      <w:r>
        <w:rPr>
          <w:rFonts w:hint="default" w:ascii="Times New Roman" w:hAnsi="Times New Roman" w:eastAsia="方正楷体_GBK" w:cs="Times New Roman"/>
          <w:b w:val="0"/>
          <w:bCs w:val="0"/>
          <w:color w:val="auto"/>
          <w:sz w:val="32"/>
          <w:szCs w:val="32"/>
          <w:highlight w:val="none"/>
          <w:lang w:val="en-US" w:eastAsia="zh-CN"/>
        </w:rPr>
        <w:t>7</w:t>
      </w:r>
      <w:r>
        <w:rPr>
          <w:rFonts w:hint="default" w:ascii="Times New Roman" w:hAnsi="Times New Roman" w:eastAsia="方正楷体_GBK" w:cs="Times New Roman"/>
          <w:b w:val="0"/>
          <w:bCs w:val="0"/>
          <w:color w:val="auto"/>
          <w:sz w:val="32"/>
          <w:szCs w:val="32"/>
          <w:highlight w:val="none"/>
          <w:lang w:val="zh-CN"/>
        </w:rPr>
        <w:t>.6社会动员保障</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pPr>
        <w:pStyle w:val="10"/>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根据食品安全</w:t>
      </w:r>
      <w:r>
        <w:rPr>
          <w:rFonts w:hint="default" w:ascii="Times New Roman" w:hAnsi="Times New Roman" w:eastAsia="方正仿宋_GBK" w:cs="Times New Roman"/>
          <w:b w:val="0"/>
          <w:bCs w:val="0"/>
          <w:color w:val="auto"/>
          <w:sz w:val="32"/>
          <w:szCs w:val="32"/>
          <w:highlight w:val="none"/>
        </w:rPr>
        <w:t>事故</w:t>
      </w:r>
      <w:r>
        <w:rPr>
          <w:rFonts w:hint="default" w:ascii="Times New Roman" w:hAnsi="Times New Roman" w:eastAsia="方正仿宋_GBK" w:cs="Times New Roman"/>
          <w:b w:val="0"/>
          <w:bCs w:val="0"/>
          <w:color w:val="auto"/>
          <w:sz w:val="32"/>
          <w:szCs w:val="32"/>
          <w:highlight w:val="none"/>
          <w:lang w:val="zh-CN"/>
        </w:rPr>
        <w:t>应急处置需要，县指挥部可动员和组织社会力量协助参与应急处置，必要时依法调用企业及个人物资；在动用社会力量或企业、个人物资进行应急处置后，应当及时归还或给予补偿。民政部门要做好社会各界向</w:t>
      </w:r>
      <w:r>
        <w:rPr>
          <w:rFonts w:hint="default" w:ascii="Times New Roman" w:hAnsi="Times New Roman" w:eastAsia="方正仿宋_GBK" w:cs="Times New Roman"/>
          <w:b w:val="0"/>
          <w:bCs w:val="0"/>
          <w:color w:val="auto"/>
          <w:sz w:val="32"/>
          <w:szCs w:val="32"/>
          <w:highlight w:val="none"/>
        </w:rPr>
        <w:t>事故发生地</w:t>
      </w:r>
      <w:r>
        <w:rPr>
          <w:rFonts w:hint="default" w:ascii="Times New Roman" w:hAnsi="Times New Roman" w:eastAsia="方正仿宋_GBK" w:cs="Times New Roman"/>
          <w:b w:val="0"/>
          <w:bCs w:val="0"/>
          <w:color w:val="auto"/>
          <w:sz w:val="32"/>
          <w:szCs w:val="32"/>
          <w:highlight w:val="none"/>
          <w:lang w:val="zh-CN"/>
        </w:rPr>
        <w:t>提供的救援物资（资金）的接收、分配和使用。</w:t>
      </w:r>
      <w:bookmarkStart w:id="1572" w:name="_Toc26097"/>
      <w:bookmarkStart w:id="1573" w:name="_Toc6477"/>
    </w:p>
    <w:p>
      <w:pPr>
        <w:pStyle w:val="3"/>
        <w:keepNext w:val="0"/>
        <w:keepLines w:val="0"/>
        <w:pageBreakBefore w:val="0"/>
        <w:widowControl w:val="0"/>
        <w:kinsoku/>
        <w:wordWrap/>
        <w:overflowPunct/>
        <w:topLinePunct w:val="0"/>
        <w:bidi w:val="0"/>
        <w:spacing w:line="594" w:lineRule="exact"/>
        <w:ind w:firstLine="632" w:firstLineChars="200"/>
        <w:jc w:val="both"/>
        <w:textAlignment w:val="auto"/>
        <w:rPr>
          <w:rFonts w:hint="default" w:ascii="Times New Roman" w:hAnsi="Times New Roman" w:eastAsia="方正黑体_GBK" w:cs="Times New Roman"/>
          <w:b w:val="0"/>
          <w:bCs w:val="0"/>
          <w:color w:val="auto"/>
          <w:sz w:val="32"/>
          <w:szCs w:val="32"/>
          <w:highlight w:val="none"/>
          <w:lang w:eastAsia="zh-CN"/>
        </w:rPr>
      </w:pPr>
      <w:bookmarkStart w:id="1574" w:name="_Toc15676"/>
      <w:bookmarkStart w:id="1575" w:name="_Toc28216"/>
      <w:bookmarkStart w:id="1576" w:name="_Toc6846"/>
      <w:bookmarkStart w:id="1577" w:name="_Toc12034"/>
      <w:bookmarkStart w:id="1578" w:name="_Toc20899"/>
      <w:bookmarkStart w:id="1579" w:name="_Toc5333"/>
      <w:bookmarkStart w:id="1580" w:name="_Toc18278"/>
      <w:bookmarkStart w:id="1581" w:name="_Toc24927"/>
      <w:bookmarkStart w:id="1582" w:name="_Toc27418"/>
      <w:bookmarkStart w:id="1583" w:name="_Toc21113"/>
      <w:bookmarkStart w:id="1584" w:name="_Toc28115"/>
      <w:bookmarkStart w:id="1585" w:name="_Toc7031"/>
      <w:bookmarkStart w:id="1586" w:name="_Toc182752429"/>
      <w:bookmarkStart w:id="1587" w:name="_Toc29247"/>
      <w:bookmarkStart w:id="1588" w:name="_Toc5441"/>
      <w:bookmarkStart w:id="1589" w:name="_Toc22405"/>
      <w:bookmarkStart w:id="1590" w:name="_Toc3440"/>
      <w:bookmarkStart w:id="1591" w:name="_Toc15955"/>
      <w:bookmarkStart w:id="1592" w:name="_Toc29357"/>
      <w:bookmarkStart w:id="1593" w:name="_Toc28987"/>
      <w:bookmarkStart w:id="1594" w:name="_Toc1940"/>
      <w:bookmarkStart w:id="1595" w:name="_Toc2243"/>
      <w:bookmarkStart w:id="1596" w:name="_Toc24632"/>
      <w:bookmarkStart w:id="1597" w:name="_Toc15408"/>
      <w:bookmarkStart w:id="1598" w:name="_Toc336"/>
      <w:bookmarkStart w:id="1599" w:name="_Toc18268"/>
      <w:bookmarkStart w:id="1600" w:name="_Toc1211"/>
      <w:bookmarkStart w:id="1601" w:name="_Toc3321"/>
      <w:bookmarkStart w:id="1602" w:name="_Toc23362"/>
      <w:bookmarkStart w:id="1603" w:name="_Toc10938"/>
      <w:bookmarkStart w:id="1604" w:name="_Toc9576"/>
      <w:bookmarkStart w:id="1605" w:name="_Toc23638"/>
      <w:bookmarkStart w:id="1606" w:name="_Toc7526"/>
      <w:bookmarkStart w:id="1607" w:name="_Toc16675"/>
      <w:bookmarkStart w:id="1608" w:name="_Toc26865"/>
      <w:r>
        <w:rPr>
          <w:rFonts w:hint="default" w:ascii="Times New Roman" w:hAnsi="Times New Roman" w:eastAsia="方正黑体_GBK" w:cs="Times New Roman"/>
          <w:b w:val="0"/>
          <w:bCs w:val="0"/>
          <w:color w:val="auto"/>
          <w:sz w:val="32"/>
          <w:szCs w:val="32"/>
          <w:highlight w:val="none"/>
          <w:lang w:val="en-US" w:eastAsia="zh-CN"/>
        </w:rPr>
        <w:t>8</w:t>
      </w:r>
      <w:r>
        <w:rPr>
          <w:rFonts w:hint="default" w:ascii="Times New Roman" w:hAnsi="Times New Roman" w:eastAsia="方正黑体_GBK" w:cs="Times New Roman"/>
          <w:b w:val="0"/>
          <w:bCs w:val="0"/>
          <w:color w:val="auto"/>
          <w:sz w:val="32"/>
          <w:szCs w:val="32"/>
          <w:highlight w:val="none"/>
          <w:lang w:val="zh-CN"/>
        </w:rPr>
        <w:t xml:space="preserve"> </w:t>
      </w:r>
      <w:bookmarkEnd w:id="1572"/>
      <w:r>
        <w:rPr>
          <w:rFonts w:hint="default" w:ascii="Times New Roman" w:hAnsi="Times New Roman" w:eastAsia="方正黑体_GBK" w:cs="Times New Roman"/>
          <w:b w:val="0"/>
          <w:bCs w:val="0"/>
          <w:color w:val="auto"/>
          <w:sz w:val="32"/>
          <w:szCs w:val="32"/>
          <w:highlight w:val="none"/>
        </w:rPr>
        <w:t>预案管理</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609" w:name="_Toc15304"/>
      <w:bookmarkStart w:id="1610" w:name="_Toc16245"/>
      <w:bookmarkStart w:id="1611" w:name="_Toc10387"/>
      <w:bookmarkStart w:id="1612" w:name="_Toc10834"/>
      <w:bookmarkStart w:id="1613" w:name="_Toc15311"/>
      <w:bookmarkStart w:id="1614" w:name="_Toc25910"/>
      <w:bookmarkStart w:id="1615" w:name="_Toc14225"/>
      <w:bookmarkStart w:id="1616" w:name="_Toc29636"/>
      <w:bookmarkStart w:id="1617" w:name="_Toc15470"/>
      <w:bookmarkStart w:id="1618" w:name="_Toc13733"/>
      <w:bookmarkStart w:id="1619" w:name="_Toc182752430"/>
      <w:bookmarkStart w:id="1620" w:name="_Toc10072"/>
      <w:bookmarkStart w:id="1621" w:name="_Toc13143"/>
      <w:bookmarkStart w:id="1622" w:name="_Toc19752"/>
      <w:bookmarkStart w:id="1623" w:name="_Toc22366"/>
      <w:bookmarkStart w:id="1624" w:name="_Toc31914"/>
      <w:bookmarkStart w:id="1625" w:name="_Toc2207"/>
      <w:bookmarkStart w:id="1626" w:name="_Toc161"/>
      <w:bookmarkStart w:id="1627" w:name="_Toc23154"/>
      <w:bookmarkStart w:id="1628" w:name="_Toc7169"/>
      <w:bookmarkStart w:id="1629" w:name="_Toc13853"/>
      <w:bookmarkStart w:id="1630" w:name="_Toc27619"/>
      <w:bookmarkStart w:id="1631" w:name="_Toc24886"/>
      <w:bookmarkStart w:id="1632" w:name="_Toc5958"/>
      <w:bookmarkStart w:id="1633" w:name="_Toc8594"/>
      <w:bookmarkStart w:id="1634" w:name="_Toc11080"/>
      <w:bookmarkStart w:id="1635" w:name="_Toc3532"/>
      <w:bookmarkStart w:id="1636" w:name="_Toc8958"/>
      <w:bookmarkStart w:id="1637" w:name="_Toc670"/>
      <w:bookmarkStart w:id="1638" w:name="_Toc23620"/>
      <w:bookmarkStart w:id="1639" w:name="_Toc5584"/>
      <w:bookmarkStart w:id="1640" w:name="_Toc9129"/>
      <w:bookmarkStart w:id="1641" w:name="_Toc1394"/>
      <w:bookmarkStart w:id="1642" w:name="_Toc10729"/>
      <w:bookmarkStart w:id="1643" w:name="_Toc23759"/>
      <w:bookmarkStart w:id="1644" w:name="_Toc25490"/>
      <w:bookmarkStart w:id="1645" w:name="_Toc23288"/>
      <w:r>
        <w:rPr>
          <w:rFonts w:hint="default" w:ascii="Times New Roman" w:hAnsi="Times New Roman" w:eastAsia="方正楷体_GBK" w:cs="Times New Roman"/>
          <w:b w:val="0"/>
          <w:bCs w:val="0"/>
          <w:color w:val="auto"/>
          <w:sz w:val="32"/>
          <w:szCs w:val="32"/>
          <w:highlight w:val="none"/>
          <w:lang w:val="en-US" w:eastAsia="zh-CN"/>
        </w:rPr>
        <w:t>8</w:t>
      </w:r>
      <w:r>
        <w:rPr>
          <w:rFonts w:hint="default" w:ascii="Times New Roman" w:hAnsi="Times New Roman" w:eastAsia="方正楷体_GBK" w:cs="Times New Roman"/>
          <w:b w:val="0"/>
          <w:bCs w:val="0"/>
          <w:color w:val="auto"/>
          <w:sz w:val="32"/>
          <w:szCs w:val="32"/>
          <w:highlight w:val="none"/>
          <w:lang w:val="zh-CN"/>
        </w:rPr>
        <w:t>.1</w:t>
      </w:r>
      <w:r>
        <w:rPr>
          <w:rFonts w:hint="default" w:ascii="Times New Roman" w:hAnsi="Times New Roman" w:eastAsia="方正楷体_GBK" w:cs="Times New Roman"/>
          <w:b w:val="0"/>
          <w:bCs w:val="0"/>
          <w:color w:val="auto"/>
          <w:sz w:val="32"/>
          <w:szCs w:val="32"/>
          <w:highlight w:val="none"/>
          <w:lang w:val="en-US" w:eastAsia="zh-CN"/>
        </w:rPr>
        <w:t xml:space="preserve"> </w:t>
      </w:r>
      <w:r>
        <w:rPr>
          <w:rFonts w:hint="default" w:ascii="Times New Roman" w:hAnsi="Times New Roman" w:eastAsia="方正楷体_GBK" w:cs="Times New Roman"/>
          <w:b w:val="0"/>
          <w:bCs w:val="0"/>
          <w:color w:val="auto"/>
          <w:sz w:val="32"/>
          <w:szCs w:val="32"/>
          <w:highlight w:val="none"/>
          <w:lang w:val="zh-CN"/>
        </w:rPr>
        <w:t>预案</w:t>
      </w:r>
      <w:bookmarkEnd w:id="1609"/>
      <w:r>
        <w:rPr>
          <w:rFonts w:hint="default" w:ascii="Times New Roman" w:hAnsi="Times New Roman" w:eastAsia="方正楷体_GBK" w:cs="Times New Roman"/>
          <w:b w:val="0"/>
          <w:bCs w:val="0"/>
          <w:color w:val="auto"/>
          <w:sz w:val="32"/>
          <w:szCs w:val="32"/>
          <w:highlight w:val="none"/>
          <w:lang w:val="zh-CN"/>
        </w:rPr>
        <w:t>体系</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Start w:id="1646" w:name="_Toc8231"/>
      <w:bookmarkStart w:id="1647" w:name="_Toc20776"/>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县政府制定本级食品安全</w:t>
      </w:r>
      <w:r>
        <w:rPr>
          <w:rFonts w:hint="default" w:ascii="Times New Roman" w:hAnsi="Times New Roman" w:eastAsia="方正仿宋_GBK" w:cs="Times New Roman"/>
          <w:b w:val="0"/>
          <w:bCs w:val="0"/>
          <w:color w:val="auto"/>
          <w:sz w:val="32"/>
          <w:szCs w:val="32"/>
          <w:highlight w:val="none"/>
        </w:rPr>
        <w:t>事故</w:t>
      </w:r>
      <w:r>
        <w:rPr>
          <w:rFonts w:hint="default" w:ascii="Times New Roman" w:hAnsi="Times New Roman" w:eastAsia="方正仿宋_GBK" w:cs="Times New Roman"/>
          <w:b w:val="0"/>
          <w:bCs w:val="0"/>
          <w:color w:val="auto"/>
          <w:sz w:val="32"/>
          <w:szCs w:val="32"/>
          <w:highlight w:val="none"/>
          <w:lang w:val="zh-CN"/>
        </w:rPr>
        <w:t>应急预案，报</w:t>
      </w:r>
      <w:r>
        <w:rPr>
          <w:rFonts w:hint="default" w:ascii="Times New Roman" w:hAnsi="Times New Roman" w:eastAsia="方正仿宋_GBK" w:cs="Times New Roman"/>
          <w:b w:val="0"/>
          <w:bCs w:val="0"/>
          <w:color w:val="auto"/>
          <w:sz w:val="32"/>
          <w:szCs w:val="32"/>
          <w:highlight w:val="none"/>
          <w:lang w:val="en-US" w:eastAsia="zh-CN"/>
        </w:rPr>
        <w:t>市</w:t>
      </w:r>
      <w:r>
        <w:rPr>
          <w:rFonts w:hint="default" w:ascii="Times New Roman" w:hAnsi="Times New Roman" w:eastAsia="方正仿宋_GBK" w:cs="Times New Roman"/>
          <w:b w:val="0"/>
          <w:bCs w:val="0"/>
          <w:color w:val="auto"/>
          <w:sz w:val="32"/>
          <w:szCs w:val="32"/>
          <w:highlight w:val="none"/>
          <w:lang w:val="zh-CN"/>
        </w:rPr>
        <w:t>政府备案，</w:t>
      </w:r>
      <w:r>
        <w:rPr>
          <w:rFonts w:hint="default" w:ascii="Times New Roman" w:hAnsi="Times New Roman" w:eastAsia="方正仿宋_GBK" w:cs="Times New Roman"/>
          <w:b w:val="0"/>
          <w:bCs w:val="0"/>
          <w:color w:val="auto"/>
          <w:sz w:val="32"/>
          <w:szCs w:val="32"/>
          <w:highlight w:val="none"/>
          <w:lang w:val="en-US" w:eastAsia="zh-CN"/>
        </w:rPr>
        <w:t>抄送市应急管理局、市市场监管局等市级有关部门</w:t>
      </w:r>
      <w:r>
        <w:rPr>
          <w:rFonts w:hint="default" w:ascii="Times New Roman" w:hAnsi="Times New Roman" w:eastAsia="方正仿宋_GBK" w:cs="Times New Roman"/>
          <w:b w:val="0"/>
          <w:bCs w:val="0"/>
          <w:color w:val="auto"/>
          <w:sz w:val="32"/>
          <w:szCs w:val="32"/>
          <w:highlight w:val="none"/>
          <w:lang w:val="zh-CN"/>
        </w:rPr>
        <w:t>。</w:t>
      </w: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lang w:val="zh-CN"/>
        </w:rPr>
        <w:t>级相关部门、</w:t>
      </w:r>
      <w:r>
        <w:rPr>
          <w:rFonts w:hint="default" w:ascii="Times New Roman" w:hAnsi="Times New Roman" w:eastAsia="方正仿宋_GBK" w:cs="Times New Roman"/>
          <w:b w:val="0"/>
          <w:bCs w:val="0"/>
          <w:color w:val="auto"/>
          <w:sz w:val="32"/>
          <w:szCs w:val="32"/>
          <w:highlight w:val="none"/>
          <w:lang w:val="zh-CN" w:eastAsia="zh-CN"/>
        </w:rPr>
        <w:t>乡镇（街道）</w:t>
      </w:r>
      <w:r>
        <w:rPr>
          <w:rFonts w:hint="default" w:ascii="Times New Roman" w:hAnsi="Times New Roman" w:eastAsia="方正仿宋_GBK" w:cs="Times New Roman"/>
          <w:b w:val="0"/>
          <w:bCs w:val="0"/>
          <w:color w:val="auto"/>
          <w:sz w:val="32"/>
          <w:szCs w:val="32"/>
          <w:highlight w:val="none"/>
          <w:lang w:val="zh-CN"/>
        </w:rPr>
        <w:t>预案应与本预案衔接，保障各项应急处置工作高效有序运行。</w:t>
      </w:r>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食品生产经营</w:t>
      </w:r>
      <w:r>
        <w:rPr>
          <w:rFonts w:hint="default" w:ascii="Times New Roman" w:hAnsi="Times New Roman" w:eastAsia="方正仿宋_GBK" w:cs="Times New Roman"/>
          <w:b w:val="0"/>
          <w:bCs w:val="0"/>
          <w:color w:val="auto"/>
          <w:sz w:val="32"/>
          <w:szCs w:val="32"/>
          <w:highlight w:val="none"/>
          <w:lang w:val="en-US" w:eastAsia="zh-CN"/>
        </w:rPr>
        <w:t>企业</w:t>
      </w:r>
      <w:r>
        <w:rPr>
          <w:rFonts w:hint="default" w:ascii="Times New Roman" w:hAnsi="Times New Roman" w:eastAsia="方正仿宋_GBK" w:cs="Times New Roman"/>
          <w:b w:val="0"/>
          <w:bCs w:val="0"/>
          <w:color w:val="auto"/>
          <w:sz w:val="32"/>
          <w:szCs w:val="32"/>
          <w:highlight w:val="none"/>
          <w:lang w:val="zh-CN"/>
        </w:rPr>
        <w:t>、集中</w:t>
      </w:r>
      <w:r>
        <w:rPr>
          <w:rFonts w:hint="default" w:ascii="Times New Roman" w:hAnsi="Times New Roman" w:eastAsia="方正仿宋_GBK" w:cs="Times New Roman"/>
          <w:b w:val="0"/>
          <w:bCs w:val="0"/>
          <w:color w:val="auto"/>
          <w:sz w:val="32"/>
          <w:szCs w:val="32"/>
          <w:highlight w:val="none"/>
        </w:rPr>
        <w:t>用</w:t>
      </w:r>
      <w:r>
        <w:rPr>
          <w:rFonts w:hint="default" w:ascii="Times New Roman" w:hAnsi="Times New Roman" w:eastAsia="方正仿宋_GBK" w:cs="Times New Roman"/>
          <w:b w:val="0"/>
          <w:bCs w:val="0"/>
          <w:color w:val="auto"/>
          <w:sz w:val="32"/>
          <w:szCs w:val="32"/>
          <w:highlight w:val="none"/>
          <w:lang w:val="zh-CN"/>
        </w:rPr>
        <w:t>餐单位及重大活动保障单位应制定本单位食品安全事故应急</w:t>
      </w:r>
      <w:r>
        <w:rPr>
          <w:rFonts w:hint="default" w:ascii="Times New Roman" w:hAnsi="Times New Roman" w:eastAsia="方正仿宋_GBK" w:cs="Times New Roman"/>
          <w:b w:val="0"/>
          <w:bCs w:val="0"/>
          <w:color w:val="auto"/>
          <w:sz w:val="32"/>
          <w:szCs w:val="32"/>
          <w:highlight w:val="none"/>
          <w:lang w:val="en-US" w:eastAsia="zh-CN"/>
        </w:rPr>
        <w:t>方</w:t>
      </w:r>
      <w:r>
        <w:rPr>
          <w:rFonts w:hint="default" w:ascii="Times New Roman" w:hAnsi="Times New Roman" w:eastAsia="方正仿宋_GBK" w:cs="Times New Roman"/>
          <w:b w:val="0"/>
          <w:bCs w:val="0"/>
          <w:color w:val="auto"/>
          <w:sz w:val="32"/>
          <w:szCs w:val="32"/>
          <w:highlight w:val="none"/>
          <w:lang w:val="zh-CN"/>
        </w:rPr>
        <w:t>案。</w:t>
      </w:r>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预案涉及的部门和单位应编制食品安全应急工作手册，细化职责任务，明确工作流程，落实到具体责任单位和责任人。</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648" w:name="_Toc23290"/>
      <w:bookmarkStart w:id="1649" w:name="_Toc4283"/>
      <w:bookmarkStart w:id="1650" w:name="_Toc19542"/>
      <w:bookmarkStart w:id="1651" w:name="_Toc24345"/>
      <w:bookmarkStart w:id="1652" w:name="_Toc28079"/>
      <w:bookmarkStart w:id="1653" w:name="_Toc29313"/>
      <w:bookmarkStart w:id="1654" w:name="_Toc3185"/>
      <w:bookmarkStart w:id="1655" w:name="_Toc7641"/>
      <w:bookmarkStart w:id="1656" w:name="_Toc20186"/>
      <w:bookmarkStart w:id="1657" w:name="_Toc28554"/>
      <w:bookmarkStart w:id="1658" w:name="_Toc15491"/>
      <w:bookmarkStart w:id="1659" w:name="_Toc26055"/>
      <w:bookmarkStart w:id="1660" w:name="_Toc1013"/>
      <w:bookmarkStart w:id="1661" w:name="_Toc12608"/>
      <w:bookmarkStart w:id="1662" w:name="_Toc4714"/>
      <w:bookmarkStart w:id="1663" w:name="_Toc17965"/>
      <w:bookmarkStart w:id="1664" w:name="_Toc28772"/>
      <w:bookmarkStart w:id="1665" w:name="_Toc27902"/>
      <w:bookmarkStart w:id="1666" w:name="_Toc11000"/>
      <w:bookmarkStart w:id="1667" w:name="_Toc20869"/>
      <w:bookmarkStart w:id="1668" w:name="_Toc13596"/>
      <w:bookmarkStart w:id="1669" w:name="_Toc13883"/>
      <w:bookmarkStart w:id="1670" w:name="_Toc1366"/>
      <w:bookmarkStart w:id="1671" w:name="_Toc29109"/>
      <w:bookmarkStart w:id="1672" w:name="_Toc16481"/>
      <w:bookmarkStart w:id="1673" w:name="_Toc15547"/>
      <w:bookmarkStart w:id="1674" w:name="_Toc7267"/>
      <w:bookmarkStart w:id="1675" w:name="_Toc25077"/>
      <w:bookmarkStart w:id="1676" w:name="_Toc182752431"/>
      <w:bookmarkStart w:id="1677" w:name="_Toc21121"/>
      <w:bookmarkStart w:id="1678" w:name="_Toc21393"/>
      <w:bookmarkStart w:id="1679" w:name="_Toc2225"/>
      <w:bookmarkStart w:id="1680" w:name="_Toc5322"/>
      <w:bookmarkStart w:id="1681" w:name="_Toc21702"/>
      <w:bookmarkStart w:id="1682" w:name="_Toc6431"/>
      <w:r>
        <w:rPr>
          <w:rFonts w:hint="default" w:ascii="Times New Roman" w:hAnsi="Times New Roman" w:eastAsia="方正楷体_GBK" w:cs="Times New Roman"/>
          <w:b w:val="0"/>
          <w:bCs w:val="0"/>
          <w:color w:val="auto"/>
          <w:sz w:val="32"/>
          <w:szCs w:val="32"/>
          <w:highlight w:val="none"/>
          <w:lang w:val="en-US" w:eastAsia="zh-CN"/>
        </w:rPr>
        <w:t>8</w:t>
      </w:r>
      <w:r>
        <w:rPr>
          <w:rFonts w:hint="default" w:ascii="Times New Roman" w:hAnsi="Times New Roman" w:eastAsia="方正楷体_GBK" w:cs="Times New Roman"/>
          <w:b w:val="0"/>
          <w:bCs w:val="0"/>
          <w:color w:val="auto"/>
          <w:sz w:val="32"/>
          <w:szCs w:val="32"/>
          <w:highlight w:val="none"/>
          <w:lang w:val="zh-CN"/>
        </w:rPr>
        <w:t>.2</w:t>
      </w:r>
      <w:r>
        <w:rPr>
          <w:rFonts w:hint="default" w:ascii="Times New Roman" w:hAnsi="Times New Roman" w:eastAsia="方正楷体_GBK" w:cs="Times New Roman"/>
          <w:b w:val="0"/>
          <w:bCs w:val="0"/>
          <w:color w:val="auto"/>
          <w:sz w:val="32"/>
          <w:szCs w:val="32"/>
          <w:highlight w:val="none"/>
          <w:lang w:val="en-US" w:eastAsia="zh-CN"/>
        </w:rPr>
        <w:t xml:space="preserve"> </w:t>
      </w:r>
      <w:r>
        <w:rPr>
          <w:rFonts w:hint="default" w:ascii="Times New Roman" w:hAnsi="Times New Roman" w:eastAsia="方正楷体_GBK" w:cs="Times New Roman"/>
          <w:b w:val="0"/>
          <w:bCs w:val="0"/>
          <w:color w:val="auto"/>
          <w:sz w:val="32"/>
          <w:szCs w:val="32"/>
          <w:highlight w:val="none"/>
          <w:lang w:val="zh-CN"/>
        </w:rPr>
        <w:t>预案编制</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本预案</w:t>
      </w:r>
      <w:r>
        <w:rPr>
          <w:rFonts w:hint="eastAsia" w:eastAsia="方正仿宋_GBK" w:cs="Times New Roman"/>
          <w:b w:val="0"/>
          <w:bCs w:val="0"/>
          <w:color w:val="auto"/>
          <w:sz w:val="32"/>
          <w:szCs w:val="32"/>
          <w:highlight w:val="none"/>
          <w:lang w:val="zh-CN"/>
        </w:rPr>
        <w:t>具体解释工作</w:t>
      </w:r>
      <w:r>
        <w:rPr>
          <w:rFonts w:hint="default" w:ascii="Times New Roman" w:hAnsi="Times New Roman" w:eastAsia="方正仿宋_GBK" w:cs="Times New Roman"/>
          <w:b w:val="0"/>
          <w:bCs w:val="0"/>
          <w:color w:val="auto"/>
          <w:sz w:val="32"/>
          <w:szCs w:val="32"/>
          <w:highlight w:val="none"/>
          <w:lang w:val="zh-CN"/>
        </w:rPr>
        <w:t>由县市场监管局</w:t>
      </w:r>
      <w:r>
        <w:rPr>
          <w:rFonts w:hint="eastAsia" w:eastAsia="方正仿宋_GBK" w:cs="Times New Roman"/>
          <w:b w:val="0"/>
          <w:bCs w:val="0"/>
          <w:color w:val="auto"/>
          <w:sz w:val="32"/>
          <w:szCs w:val="32"/>
          <w:highlight w:val="none"/>
          <w:lang w:val="zh-CN"/>
        </w:rPr>
        <w:t>承担</w:t>
      </w:r>
      <w:r>
        <w:rPr>
          <w:rFonts w:hint="default" w:ascii="Times New Roman" w:hAnsi="Times New Roman" w:eastAsia="方正仿宋_GBK" w:cs="Times New Roman"/>
          <w:b w:val="0"/>
          <w:bCs w:val="0"/>
          <w:color w:val="auto"/>
          <w:sz w:val="32"/>
          <w:szCs w:val="32"/>
          <w:highlight w:val="none"/>
          <w:lang w:val="zh-CN"/>
        </w:rPr>
        <w:t>。各部门、各乡镇（街道）政府应依据本预案制定各自</w:t>
      </w:r>
      <w:r>
        <w:rPr>
          <w:rFonts w:hint="default" w:ascii="Times New Roman" w:hAnsi="Times New Roman" w:eastAsia="方正仿宋_GBK" w:cs="Times New Roman"/>
          <w:b w:val="0"/>
          <w:bCs w:val="0"/>
          <w:color w:val="auto"/>
          <w:sz w:val="32"/>
          <w:szCs w:val="32"/>
          <w:highlight w:val="none"/>
        </w:rPr>
        <w:t>的</w:t>
      </w:r>
      <w:r>
        <w:rPr>
          <w:rFonts w:hint="default" w:ascii="Times New Roman" w:hAnsi="Times New Roman" w:eastAsia="方正仿宋_GBK" w:cs="Times New Roman"/>
          <w:b w:val="0"/>
          <w:bCs w:val="0"/>
          <w:color w:val="auto"/>
          <w:sz w:val="32"/>
          <w:szCs w:val="32"/>
          <w:highlight w:val="none"/>
          <w:lang w:val="zh-CN"/>
        </w:rPr>
        <w:t>食品安全事故应急预案，并报县食</w:t>
      </w:r>
      <w:r>
        <w:rPr>
          <w:rFonts w:hint="default" w:ascii="Times New Roman" w:hAnsi="Times New Roman" w:eastAsia="方正仿宋_GBK" w:cs="Times New Roman"/>
          <w:b w:val="0"/>
          <w:bCs w:val="0"/>
          <w:color w:val="auto"/>
          <w:sz w:val="32"/>
          <w:szCs w:val="32"/>
          <w:highlight w:val="none"/>
        </w:rPr>
        <w:t>药</w:t>
      </w:r>
      <w:r>
        <w:rPr>
          <w:rFonts w:hint="default" w:ascii="Times New Roman" w:hAnsi="Times New Roman" w:eastAsia="方正仿宋_GBK" w:cs="Times New Roman"/>
          <w:b w:val="0"/>
          <w:bCs w:val="0"/>
          <w:color w:val="auto"/>
          <w:sz w:val="32"/>
          <w:szCs w:val="32"/>
          <w:highlight w:val="none"/>
          <w:lang w:val="zh-CN"/>
        </w:rPr>
        <w:t>安办备案。</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683" w:name="_Toc12714"/>
      <w:bookmarkStart w:id="1684" w:name="_Toc13463"/>
      <w:bookmarkStart w:id="1685" w:name="_Toc4456"/>
      <w:bookmarkStart w:id="1686" w:name="_Toc25487"/>
      <w:bookmarkStart w:id="1687" w:name="_Toc5190"/>
      <w:bookmarkStart w:id="1688" w:name="_Toc8117"/>
      <w:bookmarkStart w:id="1689" w:name="_Toc16706"/>
      <w:bookmarkStart w:id="1690" w:name="_Toc2614"/>
      <w:bookmarkStart w:id="1691" w:name="_Toc8303"/>
      <w:bookmarkStart w:id="1692" w:name="_Toc31585"/>
      <w:bookmarkStart w:id="1693" w:name="_Toc7693"/>
      <w:bookmarkStart w:id="1694" w:name="_Toc29483"/>
      <w:bookmarkStart w:id="1695" w:name="_Toc3752"/>
      <w:bookmarkStart w:id="1696" w:name="_Toc27637"/>
      <w:bookmarkStart w:id="1697" w:name="_Toc12142"/>
      <w:bookmarkStart w:id="1698" w:name="_Toc29450"/>
      <w:bookmarkStart w:id="1699" w:name="_Toc7157"/>
      <w:bookmarkStart w:id="1700" w:name="_Toc4546"/>
      <w:bookmarkStart w:id="1701" w:name="_Toc9117"/>
      <w:bookmarkStart w:id="1702" w:name="_Toc25196"/>
      <w:bookmarkStart w:id="1703" w:name="_Toc19766"/>
      <w:bookmarkStart w:id="1704" w:name="_Toc16509"/>
      <w:bookmarkStart w:id="1705" w:name="_Toc3189"/>
      <w:bookmarkStart w:id="1706" w:name="_Toc2135"/>
      <w:bookmarkStart w:id="1707" w:name="_Toc16832"/>
      <w:bookmarkStart w:id="1708" w:name="_Toc29478"/>
      <w:bookmarkStart w:id="1709" w:name="_Toc7374"/>
      <w:bookmarkStart w:id="1710" w:name="_Toc2139"/>
      <w:bookmarkStart w:id="1711" w:name="_Toc182752432"/>
      <w:bookmarkStart w:id="1712" w:name="_Toc25736"/>
      <w:bookmarkStart w:id="1713" w:name="_Toc14463"/>
      <w:bookmarkStart w:id="1714" w:name="_Toc16691"/>
      <w:bookmarkStart w:id="1715" w:name="_Toc18999"/>
      <w:bookmarkStart w:id="1716" w:name="_Toc4434"/>
      <w:bookmarkStart w:id="1717" w:name="_Toc22250"/>
      <w:bookmarkStart w:id="1718" w:name="_Toc28208"/>
      <w:r>
        <w:rPr>
          <w:rFonts w:hint="default" w:ascii="Times New Roman" w:hAnsi="Times New Roman" w:eastAsia="方正楷体_GBK" w:cs="Times New Roman"/>
          <w:b w:val="0"/>
          <w:bCs w:val="0"/>
          <w:color w:val="auto"/>
          <w:sz w:val="32"/>
          <w:szCs w:val="32"/>
          <w:highlight w:val="none"/>
          <w:lang w:val="en-US" w:eastAsia="zh-CN"/>
        </w:rPr>
        <w:t>8</w:t>
      </w:r>
      <w:r>
        <w:rPr>
          <w:rFonts w:hint="default" w:ascii="Times New Roman" w:hAnsi="Times New Roman" w:eastAsia="方正楷体_GBK" w:cs="Times New Roman"/>
          <w:b w:val="0"/>
          <w:bCs w:val="0"/>
          <w:color w:val="auto"/>
          <w:sz w:val="32"/>
          <w:szCs w:val="32"/>
          <w:highlight w:val="none"/>
          <w:lang w:val="zh-CN"/>
        </w:rPr>
        <w:t>.3</w:t>
      </w:r>
      <w:r>
        <w:rPr>
          <w:rFonts w:hint="default" w:ascii="Times New Roman" w:hAnsi="Times New Roman" w:eastAsia="方正楷体_GBK" w:cs="Times New Roman"/>
          <w:b w:val="0"/>
          <w:bCs w:val="0"/>
          <w:color w:val="auto"/>
          <w:sz w:val="32"/>
          <w:szCs w:val="32"/>
          <w:highlight w:val="none"/>
          <w:lang w:val="en-US" w:eastAsia="zh-CN"/>
        </w:rPr>
        <w:t xml:space="preserve"> </w:t>
      </w:r>
      <w:r>
        <w:rPr>
          <w:rFonts w:hint="default" w:ascii="Times New Roman" w:hAnsi="Times New Roman" w:eastAsia="方正楷体_GBK" w:cs="Times New Roman"/>
          <w:b w:val="0"/>
          <w:bCs w:val="0"/>
          <w:color w:val="auto"/>
          <w:sz w:val="32"/>
          <w:szCs w:val="32"/>
          <w:highlight w:val="none"/>
          <w:lang w:val="zh-CN"/>
        </w:rPr>
        <w:t>预案修订</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kern w:val="0"/>
          <w:sz w:val="32"/>
          <w:szCs w:val="32"/>
          <w:highlight w:val="none"/>
          <w:shd w:val="clear" w:color="auto" w:fill="FFFFFF"/>
          <w:lang w:val="zh-CN"/>
        </w:rPr>
      </w:pPr>
      <w:r>
        <w:rPr>
          <w:rFonts w:hint="default" w:ascii="Times New Roman" w:hAnsi="Times New Roman" w:eastAsia="方正仿宋_GBK" w:cs="Times New Roman"/>
          <w:b w:val="0"/>
          <w:bCs w:val="0"/>
          <w:color w:val="auto"/>
          <w:sz w:val="32"/>
          <w:szCs w:val="32"/>
          <w:highlight w:val="none"/>
          <w:lang w:eastAsia="zh-CN"/>
        </w:rPr>
        <w:t>县</w:t>
      </w:r>
      <w:r>
        <w:rPr>
          <w:rFonts w:hint="default" w:ascii="Times New Roman" w:hAnsi="Times New Roman" w:eastAsia="方正仿宋_GBK" w:cs="Times New Roman"/>
          <w:b w:val="0"/>
          <w:bCs w:val="0"/>
          <w:color w:val="auto"/>
          <w:sz w:val="32"/>
          <w:szCs w:val="32"/>
          <w:highlight w:val="none"/>
        </w:rPr>
        <w:t>市场监管局</w:t>
      </w:r>
      <w:r>
        <w:rPr>
          <w:rFonts w:hint="default" w:ascii="Times New Roman" w:hAnsi="Times New Roman" w:eastAsia="方正仿宋_GBK" w:cs="Times New Roman"/>
          <w:b w:val="0"/>
          <w:bCs w:val="0"/>
          <w:color w:val="auto"/>
          <w:sz w:val="32"/>
          <w:szCs w:val="32"/>
          <w:highlight w:val="none"/>
          <w:lang w:val="zh-CN"/>
        </w:rPr>
        <w:t>应结合工作实际，适时开展应急预案编修。遇有特殊情况可随时组织修编，</w:t>
      </w:r>
      <w:r>
        <w:rPr>
          <w:rFonts w:hint="default" w:ascii="Times New Roman" w:hAnsi="Times New Roman" w:eastAsia="方正仿宋_GBK" w:cs="Times New Roman"/>
          <w:b w:val="0"/>
          <w:bCs w:val="0"/>
          <w:color w:val="auto"/>
          <w:sz w:val="32"/>
          <w:szCs w:val="32"/>
          <w:highlight w:val="none"/>
        </w:rPr>
        <w:t>按要求完成</w:t>
      </w:r>
      <w:r>
        <w:rPr>
          <w:rFonts w:hint="default" w:ascii="Times New Roman" w:hAnsi="Times New Roman" w:eastAsia="方正仿宋_GBK" w:cs="Times New Roman"/>
          <w:b w:val="0"/>
          <w:bCs w:val="0"/>
          <w:color w:val="auto"/>
          <w:sz w:val="32"/>
          <w:szCs w:val="32"/>
          <w:highlight w:val="none"/>
          <w:lang w:val="zh-CN"/>
        </w:rPr>
        <w:t>审查、论证、备案等各项程序。</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719" w:name="_Toc11780"/>
      <w:bookmarkStart w:id="1720" w:name="_Toc26797"/>
      <w:bookmarkStart w:id="1721" w:name="_Toc10288"/>
      <w:bookmarkStart w:id="1722" w:name="_Toc9798"/>
      <w:bookmarkStart w:id="1723" w:name="_Toc30677"/>
      <w:bookmarkStart w:id="1724" w:name="_Toc1732"/>
      <w:bookmarkStart w:id="1725" w:name="_Toc27252"/>
      <w:bookmarkStart w:id="1726" w:name="_Toc23792"/>
      <w:bookmarkStart w:id="1727" w:name="_Toc23388"/>
      <w:bookmarkStart w:id="1728" w:name="_Toc16475"/>
      <w:bookmarkStart w:id="1729" w:name="_Toc29073"/>
      <w:bookmarkStart w:id="1730" w:name="_Toc13626"/>
      <w:bookmarkStart w:id="1731" w:name="_Toc20764"/>
      <w:bookmarkStart w:id="1732" w:name="_Toc2462"/>
      <w:bookmarkStart w:id="1733" w:name="_Toc5870"/>
      <w:bookmarkStart w:id="1734" w:name="_Toc19066"/>
      <w:bookmarkStart w:id="1735" w:name="_Toc1014"/>
      <w:bookmarkStart w:id="1736" w:name="_Toc30103"/>
      <w:bookmarkStart w:id="1737" w:name="_Toc5262"/>
      <w:bookmarkStart w:id="1738" w:name="_Toc10266"/>
      <w:bookmarkStart w:id="1739" w:name="_Toc14437"/>
      <w:bookmarkStart w:id="1740" w:name="_Toc9782"/>
      <w:bookmarkStart w:id="1741" w:name="_Toc30745"/>
      <w:bookmarkStart w:id="1742" w:name="_Toc29777"/>
      <w:bookmarkStart w:id="1743" w:name="_Toc23990"/>
      <w:bookmarkStart w:id="1744" w:name="_Toc8456"/>
      <w:bookmarkStart w:id="1745" w:name="_Toc182752433"/>
      <w:bookmarkStart w:id="1746" w:name="_Toc4260"/>
      <w:bookmarkStart w:id="1747" w:name="_Toc32496"/>
      <w:bookmarkStart w:id="1748" w:name="_Toc5970"/>
      <w:bookmarkStart w:id="1749" w:name="_Toc16615"/>
      <w:bookmarkStart w:id="1750" w:name="_Toc15964"/>
      <w:bookmarkStart w:id="1751" w:name="_Toc29157"/>
      <w:bookmarkStart w:id="1752" w:name="_Toc15387"/>
      <w:bookmarkStart w:id="1753" w:name="_Toc10737"/>
      <w:bookmarkStart w:id="1754" w:name="_Toc4952"/>
      <w:bookmarkStart w:id="1755" w:name="_Toc5560"/>
      <w:r>
        <w:rPr>
          <w:rFonts w:hint="default" w:ascii="Times New Roman" w:hAnsi="Times New Roman" w:eastAsia="方正楷体_GBK" w:cs="Times New Roman"/>
          <w:b w:val="0"/>
          <w:bCs w:val="0"/>
          <w:color w:val="auto"/>
          <w:sz w:val="32"/>
          <w:szCs w:val="32"/>
          <w:highlight w:val="none"/>
          <w:lang w:val="en-US" w:eastAsia="zh-CN"/>
        </w:rPr>
        <w:t>8</w:t>
      </w:r>
      <w:r>
        <w:rPr>
          <w:rFonts w:hint="default" w:ascii="Times New Roman" w:hAnsi="Times New Roman" w:eastAsia="方正楷体_GBK" w:cs="Times New Roman"/>
          <w:b w:val="0"/>
          <w:bCs w:val="0"/>
          <w:color w:val="auto"/>
          <w:sz w:val="32"/>
          <w:szCs w:val="32"/>
          <w:highlight w:val="none"/>
          <w:lang w:val="zh-CN"/>
        </w:rPr>
        <w:t>.4</w:t>
      </w:r>
      <w:r>
        <w:rPr>
          <w:rFonts w:hint="default" w:ascii="Times New Roman" w:hAnsi="Times New Roman" w:eastAsia="方正楷体_GBK" w:cs="Times New Roman"/>
          <w:b w:val="0"/>
          <w:bCs w:val="0"/>
          <w:color w:val="auto"/>
          <w:sz w:val="32"/>
          <w:szCs w:val="32"/>
          <w:highlight w:val="none"/>
          <w:lang w:val="en-US" w:eastAsia="zh-CN"/>
        </w:rPr>
        <w:t xml:space="preserve"> </w:t>
      </w:r>
      <w:r>
        <w:rPr>
          <w:rFonts w:hint="default" w:ascii="Times New Roman" w:hAnsi="Times New Roman" w:eastAsia="方正楷体_GBK" w:cs="Times New Roman"/>
          <w:b w:val="0"/>
          <w:bCs w:val="0"/>
          <w:color w:val="auto"/>
          <w:sz w:val="32"/>
          <w:szCs w:val="32"/>
          <w:highlight w:val="none"/>
          <w:lang w:val="zh-CN"/>
        </w:rPr>
        <w:t>预案演练</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根据实际需要，县市场监管局每</w:t>
      </w:r>
      <w:r>
        <w:rPr>
          <w:rFonts w:hint="default" w:ascii="Times New Roman" w:hAnsi="Times New Roman" w:eastAsia="方正仿宋_GBK" w:cs="Times New Roman"/>
          <w:b w:val="0"/>
          <w:bCs w:val="0"/>
          <w:color w:val="auto"/>
          <w:sz w:val="32"/>
          <w:szCs w:val="32"/>
          <w:highlight w:val="none"/>
          <w:lang w:val="en-US" w:eastAsia="zh-CN"/>
        </w:rPr>
        <w:t>三</w:t>
      </w:r>
      <w:r>
        <w:rPr>
          <w:rFonts w:hint="default" w:ascii="Times New Roman" w:hAnsi="Times New Roman" w:eastAsia="方正仿宋_GBK" w:cs="Times New Roman"/>
          <w:b w:val="0"/>
          <w:bCs w:val="0"/>
          <w:color w:val="auto"/>
          <w:sz w:val="32"/>
          <w:szCs w:val="32"/>
          <w:highlight w:val="none"/>
          <w:lang w:val="zh-CN"/>
        </w:rPr>
        <w:t>年应至少进行1次应急演练，上年度发生较大以上食品安全事故的，本年度至少进行1次同类型食品安全事故应急演练。演练根据实际情况采取实战演练、桌面演练等方式，重点演练应急指挥、信息报送、现场指挥、协调联动、舆论引导、调查评估和综合保障等工作。适时开展跨部门、跨地区综合应急演练。</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756" w:name="_Toc5867"/>
      <w:bookmarkStart w:id="1757" w:name="_Toc3056"/>
      <w:bookmarkStart w:id="1758" w:name="_Toc23604"/>
      <w:bookmarkStart w:id="1759" w:name="_Toc30193"/>
      <w:bookmarkStart w:id="1760" w:name="_Toc20434"/>
      <w:bookmarkStart w:id="1761" w:name="_Toc21616"/>
      <w:bookmarkStart w:id="1762" w:name="_Toc27777"/>
      <w:bookmarkStart w:id="1763" w:name="_Toc2341"/>
      <w:bookmarkStart w:id="1764" w:name="_Toc26064"/>
      <w:bookmarkStart w:id="1765" w:name="_Toc22216"/>
      <w:bookmarkStart w:id="1766" w:name="_Toc20319"/>
      <w:bookmarkStart w:id="1767" w:name="_Toc6090"/>
      <w:bookmarkStart w:id="1768" w:name="_Toc6499"/>
      <w:bookmarkStart w:id="1769" w:name="_Toc17051"/>
      <w:bookmarkStart w:id="1770" w:name="_Toc10060"/>
      <w:bookmarkStart w:id="1771" w:name="_Toc8780"/>
      <w:bookmarkStart w:id="1772" w:name="_Toc548"/>
      <w:bookmarkStart w:id="1773" w:name="_Toc22330"/>
      <w:bookmarkStart w:id="1774" w:name="_Toc20425"/>
      <w:bookmarkStart w:id="1775" w:name="_Toc16533"/>
      <w:bookmarkStart w:id="1776" w:name="_Toc18372"/>
      <w:bookmarkStart w:id="1777" w:name="_Toc20234"/>
      <w:bookmarkStart w:id="1778" w:name="_Toc16760"/>
      <w:bookmarkStart w:id="1779" w:name="_Toc18694"/>
      <w:bookmarkStart w:id="1780" w:name="_Toc12501"/>
      <w:bookmarkStart w:id="1781" w:name="_Toc10371"/>
      <w:bookmarkStart w:id="1782" w:name="_Toc182752434"/>
      <w:bookmarkStart w:id="1783" w:name="_Toc31406"/>
      <w:bookmarkStart w:id="1784" w:name="_Toc26327"/>
      <w:bookmarkStart w:id="1785" w:name="_Toc4188"/>
      <w:bookmarkStart w:id="1786" w:name="_Toc17134"/>
      <w:bookmarkStart w:id="1787" w:name="_Toc2490"/>
      <w:bookmarkStart w:id="1788" w:name="_Toc16208"/>
      <w:bookmarkStart w:id="1789" w:name="_Toc10390"/>
      <w:bookmarkStart w:id="1790" w:name="_Toc22155"/>
      <w:bookmarkStart w:id="1791" w:name="_Toc5677"/>
      <w:bookmarkStart w:id="1792" w:name="_Toc9516"/>
      <w:r>
        <w:rPr>
          <w:rFonts w:hint="default" w:ascii="Times New Roman" w:hAnsi="Times New Roman" w:eastAsia="方正楷体_GBK" w:cs="Times New Roman"/>
          <w:b w:val="0"/>
          <w:bCs w:val="0"/>
          <w:color w:val="auto"/>
          <w:sz w:val="32"/>
          <w:szCs w:val="32"/>
          <w:highlight w:val="none"/>
          <w:lang w:val="en-US" w:eastAsia="zh-CN"/>
        </w:rPr>
        <w:t>8</w:t>
      </w:r>
      <w:r>
        <w:rPr>
          <w:rFonts w:hint="default" w:ascii="Times New Roman" w:hAnsi="Times New Roman" w:eastAsia="方正楷体_GBK" w:cs="Times New Roman"/>
          <w:b w:val="0"/>
          <w:bCs w:val="0"/>
          <w:color w:val="auto"/>
          <w:sz w:val="32"/>
          <w:szCs w:val="32"/>
          <w:highlight w:val="none"/>
          <w:lang w:val="zh-CN"/>
        </w:rPr>
        <w:t>.5</w:t>
      </w:r>
      <w:r>
        <w:rPr>
          <w:rFonts w:hint="default" w:ascii="Times New Roman" w:hAnsi="Times New Roman" w:eastAsia="方正楷体_GBK" w:cs="Times New Roman"/>
          <w:b w:val="0"/>
          <w:bCs w:val="0"/>
          <w:color w:val="auto"/>
          <w:sz w:val="32"/>
          <w:szCs w:val="32"/>
          <w:highlight w:val="none"/>
          <w:lang w:val="en-US" w:eastAsia="zh-CN"/>
        </w:rPr>
        <w:t xml:space="preserve"> </w:t>
      </w:r>
      <w:r>
        <w:rPr>
          <w:rFonts w:hint="default" w:ascii="Times New Roman" w:hAnsi="Times New Roman" w:eastAsia="方正楷体_GBK" w:cs="Times New Roman"/>
          <w:b w:val="0"/>
          <w:bCs w:val="0"/>
          <w:color w:val="auto"/>
          <w:sz w:val="32"/>
          <w:szCs w:val="32"/>
          <w:highlight w:val="none"/>
          <w:lang w:val="zh-CN"/>
        </w:rPr>
        <w:t>宣传与培训</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有关部门应当加强对食品安全专业人员、食品生产经营</w:t>
      </w:r>
      <w:r>
        <w:rPr>
          <w:rFonts w:hint="default" w:ascii="Times New Roman" w:hAnsi="Times New Roman" w:eastAsia="方正仿宋_GBK" w:cs="Times New Roman"/>
          <w:b w:val="0"/>
          <w:bCs w:val="0"/>
          <w:color w:val="auto"/>
          <w:sz w:val="32"/>
          <w:szCs w:val="32"/>
          <w:highlight w:val="none"/>
        </w:rPr>
        <w:t>者</w:t>
      </w:r>
      <w:r>
        <w:rPr>
          <w:rFonts w:hint="default" w:ascii="Times New Roman" w:hAnsi="Times New Roman" w:eastAsia="方正仿宋_GBK" w:cs="Times New Roman"/>
          <w:b w:val="0"/>
          <w:bCs w:val="0"/>
          <w:color w:val="auto"/>
          <w:sz w:val="32"/>
          <w:szCs w:val="32"/>
          <w:highlight w:val="none"/>
          <w:lang w:val="zh-CN"/>
        </w:rPr>
        <w:t>及广大消费者的食品安全知识宣传、教育与培训，促进专业人员掌握食品安全相关工作技能，增强食品生产经营者的责任意识，提高消费者的风险意识和防范能力。</w:t>
      </w:r>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技术机构、集中供餐单位、食品生产经营者应开展食品安全事故应急培训，提升风险防控水平。</w:t>
      </w:r>
    </w:p>
    <w:p>
      <w:pPr>
        <w:pStyle w:val="4"/>
        <w:keepNext w:val="0"/>
        <w:keepLines w:val="0"/>
        <w:pageBreakBefore w:val="0"/>
        <w:widowControl w:val="0"/>
        <w:kinsoku/>
        <w:wordWrap/>
        <w:overflowPunct/>
        <w:topLinePunct w:val="0"/>
        <w:bidi w:val="0"/>
        <w:adjustRightInd/>
        <w:snapToGrid/>
        <w:spacing w:line="594" w:lineRule="exact"/>
        <w:ind w:firstLine="640"/>
        <w:jc w:val="both"/>
        <w:textAlignment w:val="auto"/>
        <w:rPr>
          <w:rFonts w:hint="default" w:ascii="Times New Roman" w:hAnsi="Times New Roman" w:eastAsia="方正楷体_GBK" w:cs="Times New Roman"/>
          <w:b w:val="0"/>
          <w:bCs w:val="0"/>
          <w:color w:val="auto"/>
          <w:sz w:val="32"/>
          <w:szCs w:val="32"/>
          <w:highlight w:val="none"/>
          <w:lang w:val="zh-CN"/>
        </w:rPr>
      </w:pPr>
      <w:bookmarkStart w:id="1793" w:name="_Toc2182"/>
      <w:bookmarkStart w:id="1794" w:name="_Toc26261"/>
      <w:bookmarkStart w:id="1795" w:name="_Toc7317"/>
      <w:bookmarkStart w:id="1796" w:name="_Toc2964"/>
      <w:bookmarkStart w:id="1797" w:name="_Toc12971"/>
      <w:bookmarkStart w:id="1798" w:name="_Toc22107"/>
      <w:bookmarkStart w:id="1799" w:name="_Toc20496"/>
      <w:bookmarkStart w:id="1800" w:name="_Toc9086"/>
      <w:bookmarkStart w:id="1801" w:name="_Toc30700"/>
      <w:bookmarkStart w:id="1802" w:name="_Toc16412"/>
      <w:bookmarkStart w:id="1803" w:name="_Toc21919"/>
      <w:bookmarkStart w:id="1804" w:name="_Toc182752436"/>
      <w:bookmarkStart w:id="1805" w:name="_Toc28257"/>
      <w:bookmarkStart w:id="1806" w:name="_Toc14672"/>
      <w:bookmarkStart w:id="1807" w:name="_Toc28553"/>
      <w:bookmarkStart w:id="1808" w:name="_Toc24227"/>
      <w:bookmarkStart w:id="1809" w:name="_Toc31136"/>
      <w:bookmarkStart w:id="1810" w:name="_Toc32037"/>
      <w:bookmarkStart w:id="1811" w:name="_Toc25461"/>
      <w:bookmarkStart w:id="1812" w:name="_Toc19755"/>
      <w:bookmarkStart w:id="1813" w:name="_Toc4872"/>
      <w:bookmarkStart w:id="1814" w:name="_Toc6883"/>
      <w:bookmarkStart w:id="1815" w:name="_Toc20697"/>
      <w:bookmarkStart w:id="1816" w:name="_Toc12206"/>
      <w:bookmarkStart w:id="1817" w:name="_Toc23252"/>
      <w:bookmarkStart w:id="1818" w:name="_Toc2513"/>
      <w:bookmarkStart w:id="1819" w:name="_Toc15865"/>
      <w:bookmarkStart w:id="1820" w:name="_Toc30283"/>
      <w:bookmarkStart w:id="1821" w:name="_Toc19222"/>
      <w:bookmarkStart w:id="1822" w:name="_Toc23828"/>
      <w:bookmarkStart w:id="1823" w:name="_Toc9868"/>
      <w:bookmarkStart w:id="1824" w:name="_Toc5507"/>
      <w:bookmarkStart w:id="1825" w:name="_Toc23931"/>
      <w:bookmarkStart w:id="1826" w:name="_Toc231"/>
      <w:bookmarkStart w:id="1827" w:name="_Toc3115"/>
      <w:bookmarkStart w:id="1828" w:name="_Toc28840"/>
      <w:bookmarkStart w:id="1829" w:name="_Toc12076"/>
      <w:r>
        <w:rPr>
          <w:rFonts w:hint="default" w:ascii="Times New Roman" w:hAnsi="Times New Roman" w:eastAsia="方正楷体_GBK" w:cs="Times New Roman"/>
          <w:b w:val="0"/>
          <w:bCs w:val="0"/>
          <w:color w:val="auto"/>
          <w:sz w:val="32"/>
          <w:szCs w:val="32"/>
          <w:highlight w:val="none"/>
          <w:lang w:val="en-US" w:eastAsia="zh-CN"/>
        </w:rPr>
        <w:t>8</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 xml:space="preserve">6 </w:t>
      </w:r>
      <w:r>
        <w:rPr>
          <w:rFonts w:hint="default" w:ascii="Times New Roman" w:hAnsi="Times New Roman" w:eastAsia="方正楷体_GBK" w:cs="Times New Roman"/>
          <w:b w:val="0"/>
          <w:bCs w:val="0"/>
          <w:color w:val="auto"/>
          <w:sz w:val="32"/>
          <w:szCs w:val="32"/>
          <w:highlight w:val="none"/>
          <w:lang w:val="zh-CN"/>
        </w:rPr>
        <w:t>预案实施</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pPr>
        <w:keepNext w:val="0"/>
        <w:keepLines w:val="0"/>
        <w:pageBreakBefore w:val="0"/>
        <w:widowControl w:val="0"/>
        <w:kinsoku/>
        <w:wordWrap/>
        <w:overflowPunct/>
        <w:topLinePunct w:val="0"/>
        <w:autoSpaceDE w:val="0"/>
        <w:autoSpaceDN w:val="0"/>
        <w:bidi w:val="0"/>
        <w:adjustRightInd w:val="0"/>
        <w:snapToGrid w:val="0"/>
        <w:spacing w:line="594" w:lineRule="exact"/>
        <w:ind w:firstLine="632" w:firstLineChars="200"/>
        <w:jc w:val="both"/>
        <w:textAlignment w:val="auto"/>
        <w:rPr>
          <w:rFonts w:hint="default" w:ascii="Times New Roman" w:hAnsi="Times New Roman" w:cs="Times New Roman"/>
          <w:b w:val="0"/>
          <w:bCs w:val="0"/>
          <w:color w:val="000000" w:themeColor="text1"/>
          <w:highlight w:val="none"/>
          <w:lang w:val="zh-CN"/>
          <w14:textFill>
            <w14:solidFill>
              <w14:schemeClr w14:val="tx1"/>
            </w14:solidFill>
          </w14:textFill>
        </w:rPr>
      </w:pPr>
      <w:r>
        <w:rPr>
          <w:rFonts w:hint="default" w:ascii="Times New Roman" w:hAnsi="Times New Roman" w:eastAsia="方正仿宋_GBK" w:cs="Times New Roman"/>
          <w:b w:val="0"/>
          <w:bCs w:val="0"/>
          <w:color w:val="auto"/>
          <w:sz w:val="32"/>
          <w:szCs w:val="32"/>
          <w:highlight w:val="none"/>
          <w:lang w:val="zh-CN"/>
        </w:rPr>
        <w:t>本预案自印发之日起实施。</w:t>
      </w:r>
      <w:r>
        <w:rPr>
          <w:rFonts w:hint="default" w:ascii="Times New Roman" w:hAnsi="Times New Roman" w:eastAsia="方正仿宋_GBK" w:cs="Times New Roman"/>
          <w:b w:val="0"/>
          <w:bCs w:val="0"/>
          <w:color w:val="000000" w:themeColor="text1"/>
          <w:sz w:val="32"/>
          <w:szCs w:val="32"/>
          <w:highlight w:val="none"/>
          <w:lang w:val="zh-CN"/>
          <w14:textFill>
            <w14:solidFill>
              <w14:schemeClr w14:val="tx1"/>
            </w14:solidFill>
          </w14:textFill>
        </w:rPr>
        <w:t>《巫溪县食品安全突发事件应急预案》（巫溪府办发〔201</w:t>
      </w:r>
      <w:r>
        <w:rPr>
          <w:rFonts w:hint="default"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7</w:t>
      </w:r>
      <w:r>
        <w:rPr>
          <w:rFonts w:hint="default" w:ascii="Times New Roman" w:hAnsi="Times New Roman" w:eastAsia="方正仿宋_GBK" w:cs="Times New Roman"/>
          <w:b w:val="0"/>
          <w:bCs w:val="0"/>
          <w:color w:val="000000" w:themeColor="text1"/>
          <w:sz w:val="32"/>
          <w:szCs w:val="32"/>
          <w:highlight w:val="none"/>
          <w:lang w:val="zh-CN"/>
          <w14:textFill>
            <w14:solidFill>
              <w14:schemeClr w14:val="tx1"/>
            </w14:solidFill>
          </w14:textFill>
        </w:rPr>
        <w:t>〕</w:t>
      </w:r>
      <w:r>
        <w:rPr>
          <w:rFonts w:hint="default" w:ascii="Times New Roman" w:hAnsi="Times New Roman" w:eastAsia="方正仿宋_GBK" w:cs="Times New Roman"/>
          <w:b w:val="0"/>
          <w:bCs w:val="0"/>
          <w:color w:val="000000" w:themeColor="text1"/>
          <w:sz w:val="32"/>
          <w:szCs w:val="32"/>
          <w:highlight w:val="none"/>
          <w:lang w:val="en-US" w:eastAsia="zh-CN"/>
          <w14:textFill>
            <w14:solidFill>
              <w14:schemeClr w14:val="tx1"/>
            </w14:solidFill>
          </w14:textFill>
        </w:rPr>
        <w:t>103</w:t>
      </w:r>
      <w:r>
        <w:rPr>
          <w:rFonts w:hint="default" w:ascii="Times New Roman" w:hAnsi="Times New Roman" w:eastAsia="方正仿宋_GBK" w:cs="Times New Roman"/>
          <w:b w:val="0"/>
          <w:bCs w:val="0"/>
          <w:color w:val="000000" w:themeColor="text1"/>
          <w:sz w:val="32"/>
          <w:szCs w:val="32"/>
          <w:highlight w:val="none"/>
          <w:lang w:val="zh-CN"/>
          <w14:textFill>
            <w14:solidFill>
              <w14:schemeClr w14:val="tx1"/>
            </w14:solidFill>
          </w14:textFill>
        </w:rPr>
        <w:t>号）同时废止。</w:t>
      </w:r>
    </w:p>
    <w:p>
      <w:pPr>
        <w:pStyle w:val="3"/>
        <w:keepNext w:val="0"/>
        <w:keepLines w:val="0"/>
        <w:pageBreakBefore w:val="0"/>
        <w:widowControl w:val="0"/>
        <w:wordWrap/>
        <w:topLinePunct w:val="0"/>
        <w:bidi w:val="0"/>
        <w:spacing w:line="594" w:lineRule="exact"/>
        <w:ind w:firstLine="632" w:firstLineChars="200"/>
        <w:rPr>
          <w:rFonts w:hint="default" w:ascii="Times New Roman" w:hAnsi="Times New Roman" w:eastAsia="方正黑体_GBK" w:cs="Times New Roman"/>
          <w:b w:val="0"/>
          <w:bCs w:val="0"/>
          <w:color w:val="auto"/>
          <w:sz w:val="32"/>
          <w:szCs w:val="32"/>
          <w:highlight w:val="none"/>
          <w:lang w:val="zh-CN"/>
        </w:rPr>
      </w:pPr>
      <w:bookmarkStart w:id="1830" w:name="_Toc32637"/>
      <w:bookmarkStart w:id="1831" w:name="_Toc13480"/>
      <w:bookmarkStart w:id="1832" w:name="_Toc5187"/>
      <w:bookmarkStart w:id="1833" w:name="_Toc13683"/>
      <w:bookmarkStart w:id="1834" w:name="_Toc13199"/>
      <w:bookmarkStart w:id="1835" w:name="_Toc26926"/>
      <w:bookmarkStart w:id="1836" w:name="_Toc22478"/>
      <w:bookmarkStart w:id="1837" w:name="_Toc10036"/>
      <w:bookmarkStart w:id="1838" w:name="_Toc2220"/>
      <w:bookmarkStart w:id="1839" w:name="_Toc4369"/>
      <w:bookmarkStart w:id="1840" w:name="_Toc25112"/>
      <w:bookmarkStart w:id="1841" w:name="_Toc31891"/>
      <w:bookmarkStart w:id="1842" w:name="_Toc5662"/>
      <w:bookmarkStart w:id="1843" w:name="_Toc4873"/>
      <w:bookmarkStart w:id="1844" w:name="_Toc4535"/>
      <w:bookmarkStart w:id="1845" w:name="_Toc16604"/>
      <w:bookmarkStart w:id="1846" w:name="_Toc182752437"/>
      <w:bookmarkStart w:id="1847" w:name="_Toc31707"/>
      <w:bookmarkStart w:id="1848" w:name="_Toc25217"/>
      <w:bookmarkStart w:id="1849" w:name="_Toc26822"/>
      <w:bookmarkStart w:id="1850" w:name="_Toc4035"/>
      <w:bookmarkStart w:id="1851" w:name="_Toc11687"/>
      <w:bookmarkStart w:id="1852" w:name="_Toc969"/>
      <w:bookmarkStart w:id="1853" w:name="_Toc632"/>
      <w:bookmarkStart w:id="1854" w:name="_Toc22110"/>
      <w:bookmarkStart w:id="1855" w:name="_Toc8769"/>
      <w:bookmarkStart w:id="1856" w:name="_Toc15340"/>
      <w:bookmarkStart w:id="1857" w:name="_Toc19154"/>
      <w:bookmarkStart w:id="1858" w:name="_Toc19687"/>
      <w:bookmarkStart w:id="1859" w:name="_Toc29493"/>
      <w:bookmarkStart w:id="1860" w:name="_Toc18429"/>
      <w:bookmarkStart w:id="1861" w:name="_Toc28926"/>
      <w:bookmarkStart w:id="1862" w:name="_Toc8397"/>
      <w:bookmarkStart w:id="1863" w:name="_Toc15015"/>
      <w:bookmarkStart w:id="1864" w:name="_Toc19912"/>
      <w:bookmarkStart w:id="1865" w:name="_Toc7789"/>
      <w:bookmarkStart w:id="1866" w:name="_Toc9628"/>
      <w:r>
        <w:rPr>
          <w:rFonts w:hint="default" w:ascii="Times New Roman" w:hAnsi="Times New Roman" w:eastAsia="方正黑体_GBK" w:cs="Times New Roman"/>
          <w:b w:val="0"/>
          <w:bCs w:val="0"/>
          <w:color w:val="auto"/>
          <w:sz w:val="32"/>
          <w:szCs w:val="32"/>
          <w:highlight w:val="none"/>
          <w:lang w:val="en-US" w:eastAsia="zh-CN"/>
        </w:rPr>
        <w:t>9</w:t>
      </w:r>
      <w:r>
        <w:rPr>
          <w:rFonts w:hint="default" w:ascii="Times New Roman" w:hAnsi="Times New Roman" w:eastAsia="方正黑体_GBK" w:cs="Times New Roman"/>
          <w:b w:val="0"/>
          <w:bCs w:val="0"/>
          <w:color w:val="auto"/>
          <w:sz w:val="32"/>
          <w:szCs w:val="32"/>
          <w:highlight w:val="none"/>
          <w:lang w:val="zh-CN"/>
        </w:rPr>
        <w:t xml:space="preserve"> 附件</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pPr>
        <w:pStyle w:val="4"/>
        <w:keepNext w:val="0"/>
        <w:keepLines w:val="0"/>
        <w:pageBreakBefore w:val="0"/>
        <w:widowControl w:val="0"/>
        <w:wordWrap/>
        <w:topLinePunct w:val="0"/>
        <w:bidi w:val="0"/>
        <w:adjustRightInd/>
        <w:snapToGrid/>
        <w:spacing w:line="594" w:lineRule="exact"/>
        <w:ind w:firstLine="640"/>
        <w:rPr>
          <w:rFonts w:hint="default" w:ascii="Times New Roman" w:hAnsi="Times New Roman" w:eastAsia="方正楷体_GBK" w:cs="Times New Roman"/>
          <w:b w:val="0"/>
          <w:bCs w:val="0"/>
          <w:color w:val="auto"/>
          <w:sz w:val="32"/>
          <w:szCs w:val="32"/>
          <w:highlight w:val="none"/>
        </w:rPr>
      </w:pPr>
      <w:bookmarkStart w:id="1867" w:name="_Toc17238"/>
      <w:bookmarkStart w:id="1868" w:name="_Toc27588"/>
      <w:bookmarkStart w:id="1869" w:name="_Toc2237"/>
      <w:bookmarkStart w:id="1870" w:name="_Toc1924"/>
      <w:bookmarkStart w:id="1871" w:name="_Toc31505"/>
      <w:bookmarkStart w:id="1872" w:name="_Toc9590"/>
      <w:bookmarkStart w:id="1873" w:name="_Toc18463"/>
      <w:bookmarkStart w:id="1874" w:name="_Toc12825"/>
      <w:bookmarkStart w:id="1875" w:name="_Toc22479"/>
      <w:bookmarkStart w:id="1876" w:name="_Toc148"/>
      <w:bookmarkStart w:id="1877" w:name="_Toc14314"/>
      <w:bookmarkStart w:id="1878" w:name="_Toc18586"/>
      <w:bookmarkStart w:id="1879" w:name="_Toc23228"/>
      <w:bookmarkStart w:id="1880" w:name="_Toc5829"/>
      <w:bookmarkStart w:id="1881" w:name="_Toc5906"/>
      <w:bookmarkStart w:id="1882" w:name="_Toc4191"/>
      <w:bookmarkStart w:id="1883" w:name="_Toc27750"/>
      <w:bookmarkStart w:id="1884" w:name="_Toc13077"/>
      <w:bookmarkStart w:id="1885" w:name="_Toc3045"/>
      <w:bookmarkStart w:id="1886" w:name="_Toc28792"/>
      <w:bookmarkStart w:id="1887" w:name="_Toc15112"/>
      <w:bookmarkStart w:id="1888" w:name="_Toc1882"/>
      <w:bookmarkStart w:id="1889" w:name="_Toc23884"/>
      <w:bookmarkStart w:id="1890" w:name="_Toc28283"/>
      <w:bookmarkStart w:id="1891" w:name="_Toc9846"/>
      <w:bookmarkStart w:id="1892" w:name="_Toc13795"/>
      <w:bookmarkStart w:id="1893" w:name="_Toc14"/>
      <w:bookmarkStart w:id="1894" w:name="_Toc11310"/>
      <w:bookmarkStart w:id="1895" w:name="_Toc11586"/>
      <w:bookmarkStart w:id="1896" w:name="_Toc23346"/>
      <w:bookmarkStart w:id="1897" w:name="_Toc182752439"/>
      <w:bookmarkStart w:id="1898" w:name="_Toc14978"/>
      <w:bookmarkStart w:id="1899" w:name="_Toc22871"/>
      <w:bookmarkStart w:id="1900" w:name="_Toc10628"/>
      <w:bookmarkStart w:id="1901" w:name="_Toc24239"/>
      <w:bookmarkStart w:id="1902" w:name="_Toc31199"/>
      <w:bookmarkStart w:id="1903" w:name="_Toc1919"/>
      <w:r>
        <w:rPr>
          <w:rFonts w:hint="default" w:ascii="Times New Roman" w:hAnsi="Times New Roman" w:eastAsia="方正楷体_GBK" w:cs="Times New Roman"/>
          <w:b w:val="0"/>
          <w:bCs w:val="0"/>
          <w:color w:val="auto"/>
          <w:sz w:val="32"/>
          <w:szCs w:val="32"/>
          <w:highlight w:val="none"/>
          <w:lang w:val="en-US" w:eastAsia="zh-CN"/>
        </w:rPr>
        <w:t>9</w:t>
      </w:r>
      <w:r>
        <w:rPr>
          <w:rFonts w:hint="default" w:ascii="Times New Roman" w:hAnsi="Times New Roman" w:eastAsia="方正楷体_GBK" w:cs="Times New Roman"/>
          <w:b w:val="0"/>
          <w:bCs w:val="0"/>
          <w:color w:val="auto"/>
          <w:sz w:val="32"/>
          <w:szCs w:val="32"/>
          <w:highlight w:val="none"/>
        </w:rPr>
        <w:t>.</w:t>
      </w:r>
      <w:r>
        <w:rPr>
          <w:rFonts w:hint="default" w:ascii="Times New Roman" w:hAnsi="Times New Roman" w:eastAsia="方正楷体_GBK" w:cs="Times New Roman"/>
          <w:b w:val="0"/>
          <w:bCs w:val="0"/>
          <w:color w:val="auto"/>
          <w:sz w:val="32"/>
          <w:szCs w:val="32"/>
          <w:highlight w:val="none"/>
          <w:lang w:val="en-US" w:eastAsia="zh-CN"/>
        </w:rPr>
        <w:t xml:space="preserve">1 </w:t>
      </w:r>
      <w:r>
        <w:rPr>
          <w:rFonts w:hint="default" w:ascii="Times New Roman" w:hAnsi="Times New Roman" w:eastAsia="方正楷体_GBK" w:cs="Times New Roman"/>
          <w:b w:val="0"/>
          <w:bCs w:val="0"/>
          <w:color w:val="auto"/>
          <w:sz w:val="32"/>
          <w:szCs w:val="32"/>
          <w:highlight w:val="none"/>
        </w:rPr>
        <w:t>食品安全事故分级标准</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tbl>
      <w:tblPr>
        <w:tblStyle w:val="25"/>
        <w:tblW w:w="8948" w:type="dxa"/>
        <w:jc w:val="center"/>
        <w:tblLayout w:type="fixed"/>
        <w:tblCellMar>
          <w:top w:w="0" w:type="dxa"/>
          <w:left w:w="108" w:type="dxa"/>
          <w:bottom w:w="0" w:type="dxa"/>
          <w:right w:w="108" w:type="dxa"/>
        </w:tblCellMar>
      </w:tblPr>
      <w:tblGrid>
        <w:gridCol w:w="1413"/>
        <w:gridCol w:w="7535"/>
      </w:tblGrid>
      <w:tr>
        <w:tblPrEx>
          <w:tblCellMar>
            <w:top w:w="0" w:type="dxa"/>
            <w:left w:w="108" w:type="dxa"/>
            <w:bottom w:w="0" w:type="dxa"/>
            <w:right w:w="108" w:type="dxa"/>
          </w:tblCellMar>
        </w:tblPrEx>
        <w:trPr>
          <w:trHeight w:val="605" w:hRule="atLeast"/>
          <w:tblHeader/>
          <w:jc w:val="center"/>
        </w:trPr>
        <w:tc>
          <w:tcPr>
            <w:tcW w:w="14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方正黑体_GBK" w:cs="Times New Roman"/>
                <w:b w:val="0"/>
                <w:bCs w:val="0"/>
                <w:color w:val="auto"/>
                <w:sz w:val="28"/>
                <w:szCs w:val="28"/>
                <w:highlight w:val="none"/>
                <w:lang w:val="zh-CN"/>
              </w:rPr>
            </w:pPr>
            <w:r>
              <w:rPr>
                <w:rFonts w:hint="default" w:ascii="Times New Roman" w:hAnsi="Times New Roman" w:eastAsia="方正黑体_GBK" w:cs="Times New Roman"/>
                <w:b w:val="0"/>
                <w:bCs w:val="0"/>
                <w:color w:val="auto"/>
                <w:sz w:val="28"/>
                <w:szCs w:val="28"/>
                <w:highlight w:val="none"/>
                <w:lang w:val="zh-CN"/>
              </w:rPr>
              <w:t>事故分级</w:t>
            </w:r>
          </w:p>
        </w:tc>
        <w:tc>
          <w:tcPr>
            <w:tcW w:w="75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方正黑体_GBK" w:cs="Times New Roman"/>
                <w:b w:val="0"/>
                <w:bCs w:val="0"/>
                <w:color w:val="auto"/>
                <w:sz w:val="28"/>
                <w:szCs w:val="28"/>
                <w:highlight w:val="none"/>
                <w:lang w:val="zh-CN"/>
              </w:rPr>
            </w:pPr>
            <w:r>
              <w:rPr>
                <w:rFonts w:hint="default" w:ascii="Times New Roman" w:hAnsi="Times New Roman" w:eastAsia="方正黑体_GBK" w:cs="Times New Roman"/>
                <w:b w:val="0"/>
                <w:bCs w:val="0"/>
                <w:color w:val="auto"/>
                <w:sz w:val="28"/>
                <w:szCs w:val="28"/>
                <w:highlight w:val="none"/>
                <w:lang w:val="zh-CN"/>
              </w:rPr>
              <w:t>评估指标</w:t>
            </w:r>
          </w:p>
        </w:tc>
      </w:tr>
      <w:tr>
        <w:tblPrEx>
          <w:tblCellMar>
            <w:top w:w="0" w:type="dxa"/>
            <w:left w:w="108" w:type="dxa"/>
            <w:bottom w:w="0" w:type="dxa"/>
            <w:right w:w="108" w:type="dxa"/>
          </w:tblCellMar>
        </w:tblPrEx>
        <w:trPr>
          <w:trHeight w:val="1140"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方正楷体_GBK" w:cs="Times New Roman"/>
                <w:b w:val="0"/>
                <w:bCs w:val="0"/>
                <w:color w:val="auto"/>
                <w:sz w:val="28"/>
                <w:szCs w:val="28"/>
                <w:highlight w:val="none"/>
                <w:lang w:val="zh-CN"/>
              </w:rPr>
            </w:pPr>
            <w:r>
              <w:rPr>
                <w:rFonts w:hint="default" w:ascii="Times New Roman" w:hAnsi="Times New Roman" w:eastAsia="方正楷体_GBK" w:cs="Times New Roman"/>
                <w:b w:val="0"/>
                <w:bCs w:val="0"/>
                <w:color w:val="auto"/>
                <w:sz w:val="28"/>
                <w:szCs w:val="28"/>
                <w:highlight w:val="none"/>
                <w:lang w:val="zh-CN"/>
              </w:rPr>
              <w:t>特别重大</w:t>
            </w:r>
          </w:p>
        </w:tc>
        <w:tc>
          <w:tcPr>
            <w:tcW w:w="75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lang w:val="zh-CN"/>
              </w:rPr>
            </w:pPr>
            <w:r>
              <w:rPr>
                <w:rFonts w:hint="default" w:ascii="Times New Roman" w:hAnsi="Times New Roman" w:eastAsia="方正仿宋_GBK" w:cs="Times New Roman"/>
                <w:b w:val="0"/>
                <w:bCs w:val="0"/>
                <w:color w:val="auto"/>
                <w:sz w:val="28"/>
                <w:szCs w:val="28"/>
                <w:highlight w:val="none"/>
                <w:lang w:val="zh-CN"/>
              </w:rPr>
              <w:t>（1）受污染食品流入2个以上省份或国（境）外（含港澳台地区），造成特别严重健康损害后果的；或经评估认为事故危害特别严重的；</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lang w:eastAsia="zh-CN"/>
              </w:rPr>
            </w:pPr>
            <w:r>
              <w:rPr>
                <w:rFonts w:hint="default" w:ascii="Times New Roman" w:hAnsi="Times New Roman" w:eastAsia="方正仿宋_GBK" w:cs="Times New Roman"/>
                <w:b w:val="0"/>
                <w:bCs w:val="0"/>
                <w:color w:val="auto"/>
                <w:sz w:val="28"/>
                <w:szCs w:val="28"/>
                <w:highlight w:val="none"/>
                <w:lang w:val="zh-CN"/>
              </w:rPr>
              <w:t>（</w:t>
            </w:r>
            <w:r>
              <w:rPr>
                <w:rFonts w:hint="default" w:ascii="Times New Roman" w:hAnsi="Times New Roman" w:eastAsia="方正仿宋_GBK" w:cs="Times New Roman"/>
                <w:b w:val="0"/>
                <w:bCs w:val="0"/>
                <w:color w:val="auto"/>
                <w:sz w:val="28"/>
                <w:szCs w:val="28"/>
                <w:highlight w:val="none"/>
              </w:rPr>
              <w:t>2）</w:t>
            </w:r>
            <w:r>
              <w:rPr>
                <w:rFonts w:hint="default" w:ascii="Times New Roman" w:hAnsi="Times New Roman" w:eastAsia="方正仿宋_GBK" w:cs="Times New Roman"/>
                <w:b w:val="0"/>
                <w:bCs w:val="0"/>
                <w:color w:val="auto"/>
                <w:sz w:val="28"/>
                <w:szCs w:val="28"/>
                <w:highlight w:val="none"/>
                <w:lang w:val="zh-CN"/>
              </w:rPr>
              <w:t>1起食品安全事故死亡病例在</w:t>
            </w:r>
            <w:r>
              <w:rPr>
                <w:rFonts w:hint="default" w:ascii="Times New Roman" w:hAnsi="Times New Roman" w:eastAsia="方正仿宋_GBK" w:cs="Times New Roman"/>
                <w:b w:val="0"/>
                <w:bCs w:val="0"/>
                <w:color w:val="auto"/>
                <w:sz w:val="28"/>
                <w:szCs w:val="28"/>
                <w:highlight w:val="none"/>
              </w:rPr>
              <w:t>10人以上的；</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lang w:val="zh-CN"/>
              </w:rPr>
            </w:pPr>
            <w:r>
              <w:rPr>
                <w:rFonts w:hint="default" w:ascii="Times New Roman" w:hAnsi="Times New Roman" w:eastAsia="方正仿宋_GBK" w:cs="Times New Roman"/>
                <w:b w:val="0"/>
                <w:bCs w:val="0"/>
                <w:color w:val="auto"/>
                <w:sz w:val="28"/>
                <w:szCs w:val="28"/>
                <w:highlight w:val="none"/>
                <w:lang w:val="zh-CN"/>
              </w:rPr>
              <w:t>（</w:t>
            </w:r>
            <w:r>
              <w:rPr>
                <w:rFonts w:hint="default" w:ascii="Times New Roman" w:hAnsi="Times New Roman" w:eastAsia="方正仿宋_GBK" w:cs="Times New Roman"/>
                <w:b w:val="0"/>
                <w:bCs w:val="0"/>
                <w:color w:val="auto"/>
                <w:sz w:val="28"/>
                <w:szCs w:val="28"/>
                <w:highlight w:val="none"/>
              </w:rPr>
              <w:t>3</w:t>
            </w:r>
            <w:r>
              <w:rPr>
                <w:rFonts w:hint="default" w:ascii="Times New Roman" w:hAnsi="Times New Roman" w:eastAsia="方正仿宋_GBK" w:cs="Times New Roman"/>
                <w:b w:val="0"/>
                <w:bCs w:val="0"/>
                <w:color w:val="auto"/>
                <w:sz w:val="28"/>
                <w:szCs w:val="28"/>
                <w:highlight w:val="none"/>
                <w:lang w:val="zh-CN"/>
              </w:rPr>
              <w:t>）国务院认定的其他特别重大级别食品安全事故。</w:t>
            </w:r>
          </w:p>
        </w:tc>
      </w:tr>
      <w:tr>
        <w:tblPrEx>
          <w:tblCellMar>
            <w:top w:w="0" w:type="dxa"/>
            <w:left w:w="108" w:type="dxa"/>
            <w:bottom w:w="0" w:type="dxa"/>
            <w:right w:w="108" w:type="dxa"/>
          </w:tblCellMar>
        </w:tblPrEx>
        <w:trPr>
          <w:trHeight w:val="2280"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方正楷体_GBK" w:cs="Times New Roman"/>
                <w:b w:val="0"/>
                <w:bCs w:val="0"/>
                <w:color w:val="auto"/>
                <w:sz w:val="28"/>
                <w:szCs w:val="28"/>
                <w:highlight w:val="none"/>
                <w:lang w:val="zh-CN"/>
              </w:rPr>
            </w:pPr>
            <w:r>
              <w:rPr>
                <w:rFonts w:hint="default" w:ascii="Times New Roman" w:hAnsi="Times New Roman" w:eastAsia="方正楷体_GBK" w:cs="Times New Roman"/>
                <w:b w:val="0"/>
                <w:bCs w:val="0"/>
                <w:color w:val="auto"/>
                <w:sz w:val="28"/>
                <w:szCs w:val="28"/>
                <w:highlight w:val="none"/>
                <w:lang w:val="zh-CN"/>
              </w:rPr>
              <w:t>重大</w:t>
            </w:r>
          </w:p>
        </w:tc>
        <w:tc>
          <w:tcPr>
            <w:tcW w:w="75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auto"/>
              <w:rPr>
                <w:rFonts w:hint="default" w:ascii="Times New Roman" w:hAnsi="Times New Roman" w:eastAsia="方正仿宋_GBK" w:cs="Times New Roman"/>
                <w:b w:val="0"/>
                <w:bCs w:val="0"/>
                <w:color w:val="auto"/>
                <w:sz w:val="28"/>
                <w:szCs w:val="28"/>
                <w:highlight w:val="none"/>
                <w:lang w:val="zh-CN"/>
              </w:rPr>
            </w:pPr>
            <w:r>
              <w:rPr>
                <w:rFonts w:hint="default" w:ascii="Times New Roman" w:hAnsi="Times New Roman" w:eastAsia="方正仿宋_GBK" w:cs="Times New Roman"/>
                <w:b w:val="0"/>
                <w:bCs w:val="0"/>
                <w:color w:val="auto"/>
                <w:sz w:val="28"/>
                <w:szCs w:val="28"/>
                <w:highlight w:val="none"/>
                <w:lang w:val="zh-CN"/>
              </w:rPr>
              <w:t>（</w:t>
            </w:r>
            <w:r>
              <w:rPr>
                <w:rFonts w:hint="default" w:ascii="Times New Roman" w:hAnsi="Times New Roman" w:eastAsia="方正仿宋_GBK" w:cs="Times New Roman"/>
                <w:b w:val="0"/>
                <w:bCs w:val="0"/>
                <w:color w:val="auto"/>
                <w:sz w:val="28"/>
                <w:szCs w:val="28"/>
                <w:highlight w:val="none"/>
                <w:lang w:val="en-US" w:eastAsia="zh-CN"/>
              </w:rPr>
              <w:t>1</w:t>
            </w:r>
            <w:r>
              <w:rPr>
                <w:rFonts w:hint="default" w:ascii="Times New Roman" w:hAnsi="Times New Roman" w:eastAsia="方正仿宋_GBK" w:cs="Times New Roman"/>
                <w:b w:val="0"/>
                <w:bCs w:val="0"/>
                <w:color w:val="auto"/>
                <w:sz w:val="28"/>
                <w:szCs w:val="28"/>
                <w:highlight w:val="none"/>
                <w:lang w:val="zh-CN"/>
              </w:rPr>
              <w:t>）受污染食品流入2个以上</w:t>
            </w:r>
            <w:r>
              <w:rPr>
                <w:rFonts w:hint="default" w:ascii="Times New Roman" w:hAnsi="Times New Roman" w:eastAsia="方正仿宋_GBK" w:cs="Times New Roman"/>
                <w:b w:val="0"/>
                <w:bCs w:val="0"/>
                <w:color w:val="auto"/>
                <w:sz w:val="28"/>
                <w:szCs w:val="28"/>
                <w:highlight w:val="none"/>
                <w:lang w:val="en-US" w:eastAsia="zh-CN"/>
              </w:rPr>
              <w:t>区（县）</w:t>
            </w:r>
            <w:r>
              <w:rPr>
                <w:rFonts w:hint="default" w:ascii="Times New Roman" w:hAnsi="Times New Roman" w:eastAsia="方正仿宋_GBK" w:cs="Times New Roman"/>
                <w:b w:val="0"/>
                <w:bCs w:val="0"/>
                <w:color w:val="auto"/>
                <w:sz w:val="28"/>
                <w:szCs w:val="28"/>
                <w:highlight w:val="none"/>
                <w:lang w:val="zh-CN"/>
              </w:rPr>
              <w:t>，造成或经评估认为可能造成严重健康损害后果的；</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rPr>
            </w:pPr>
            <w:r>
              <w:rPr>
                <w:rFonts w:hint="default" w:ascii="Times New Roman" w:hAnsi="Times New Roman" w:eastAsia="方正仿宋_GBK" w:cs="Times New Roman"/>
                <w:b w:val="0"/>
                <w:bCs w:val="0"/>
                <w:color w:val="auto"/>
                <w:sz w:val="28"/>
                <w:szCs w:val="28"/>
                <w:highlight w:val="none"/>
                <w:lang w:val="zh-CN"/>
              </w:rPr>
              <w:t>（2）1起食品安全事故涉及人数在100人以上并出现死亡病例；或死亡病例在</w:t>
            </w:r>
            <w:r>
              <w:rPr>
                <w:rFonts w:hint="default" w:ascii="Times New Roman" w:hAnsi="Times New Roman" w:eastAsia="方正仿宋_GBK" w:cs="Times New Roman"/>
                <w:b w:val="0"/>
                <w:bCs w:val="0"/>
                <w:color w:val="auto"/>
                <w:sz w:val="28"/>
                <w:szCs w:val="28"/>
                <w:highlight w:val="none"/>
              </w:rPr>
              <w:t>5人以上（不含本数）的；</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lang w:val="zh-CN"/>
              </w:rPr>
            </w:pPr>
            <w:r>
              <w:rPr>
                <w:rFonts w:hint="default" w:ascii="Times New Roman" w:hAnsi="Times New Roman" w:eastAsia="方正仿宋_GBK" w:cs="Times New Roman"/>
                <w:b w:val="0"/>
                <w:bCs w:val="0"/>
                <w:color w:val="auto"/>
                <w:sz w:val="28"/>
                <w:szCs w:val="28"/>
                <w:highlight w:val="none"/>
                <w:lang w:val="zh-CN"/>
              </w:rPr>
              <w:t>（3）</w:t>
            </w:r>
            <w:r>
              <w:rPr>
                <w:rFonts w:hint="default" w:ascii="Times New Roman" w:hAnsi="Times New Roman" w:eastAsia="方正仿宋_GBK" w:cs="Times New Roman"/>
                <w:b w:val="0"/>
                <w:bCs w:val="0"/>
                <w:color w:val="auto"/>
                <w:sz w:val="28"/>
                <w:szCs w:val="28"/>
                <w:highlight w:val="none"/>
                <w:lang w:val="en-US" w:eastAsia="zh-CN"/>
              </w:rPr>
              <w:t>市</w:t>
            </w:r>
            <w:r>
              <w:rPr>
                <w:rFonts w:hint="default" w:ascii="Times New Roman" w:hAnsi="Times New Roman" w:eastAsia="方正仿宋_GBK" w:cs="Times New Roman"/>
                <w:b w:val="0"/>
                <w:bCs w:val="0"/>
                <w:color w:val="auto"/>
                <w:sz w:val="28"/>
                <w:szCs w:val="28"/>
                <w:highlight w:val="none"/>
                <w:lang w:val="zh-CN"/>
              </w:rPr>
              <w:t>人民政府认定的其他重大级别食品安全事故。</w:t>
            </w:r>
          </w:p>
        </w:tc>
      </w:tr>
      <w:tr>
        <w:tblPrEx>
          <w:tblCellMar>
            <w:top w:w="0" w:type="dxa"/>
            <w:left w:w="108" w:type="dxa"/>
            <w:bottom w:w="0" w:type="dxa"/>
            <w:right w:w="108" w:type="dxa"/>
          </w:tblCellMar>
        </w:tblPrEx>
        <w:trPr>
          <w:trHeight w:val="574"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方正楷体_GBK" w:cs="Times New Roman"/>
                <w:b w:val="0"/>
                <w:bCs w:val="0"/>
                <w:color w:val="auto"/>
                <w:sz w:val="28"/>
                <w:szCs w:val="28"/>
                <w:highlight w:val="none"/>
                <w:lang w:val="zh-CN"/>
              </w:rPr>
            </w:pPr>
            <w:r>
              <w:rPr>
                <w:rFonts w:hint="default" w:ascii="Times New Roman" w:hAnsi="Times New Roman" w:eastAsia="方正楷体_GBK" w:cs="Times New Roman"/>
                <w:b w:val="0"/>
                <w:bCs w:val="0"/>
                <w:color w:val="auto"/>
                <w:sz w:val="28"/>
                <w:szCs w:val="28"/>
                <w:highlight w:val="none"/>
                <w:lang w:val="zh-CN"/>
              </w:rPr>
              <w:t>较大</w:t>
            </w:r>
          </w:p>
        </w:tc>
        <w:tc>
          <w:tcPr>
            <w:tcW w:w="75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lang w:val="zh-CN"/>
              </w:rPr>
            </w:pPr>
            <w:r>
              <w:rPr>
                <w:rFonts w:hint="default" w:ascii="Times New Roman" w:hAnsi="Times New Roman" w:eastAsia="方正仿宋_GBK" w:cs="Times New Roman"/>
                <w:b w:val="0"/>
                <w:bCs w:val="0"/>
                <w:color w:val="auto"/>
                <w:sz w:val="28"/>
                <w:szCs w:val="28"/>
                <w:highlight w:val="none"/>
                <w:lang w:val="zh-CN"/>
              </w:rPr>
              <w:t>（1）受污染食品流入</w:t>
            </w:r>
            <w:r>
              <w:rPr>
                <w:rFonts w:hint="default" w:ascii="Times New Roman" w:hAnsi="Times New Roman" w:eastAsia="方正仿宋_GBK" w:cs="Times New Roman"/>
                <w:b w:val="0"/>
                <w:bCs w:val="0"/>
                <w:color w:val="auto"/>
                <w:sz w:val="28"/>
                <w:szCs w:val="28"/>
                <w:highlight w:val="none"/>
                <w:lang w:val="en-US" w:eastAsia="zh-CN"/>
              </w:rPr>
              <w:t>1</w:t>
            </w:r>
            <w:r>
              <w:rPr>
                <w:rFonts w:hint="default" w:ascii="Times New Roman" w:hAnsi="Times New Roman" w:eastAsia="方正仿宋_GBK" w:cs="Times New Roman"/>
                <w:b w:val="0"/>
                <w:bCs w:val="0"/>
                <w:color w:val="auto"/>
                <w:sz w:val="28"/>
                <w:szCs w:val="28"/>
                <w:highlight w:val="none"/>
                <w:lang w:val="zh-CN"/>
              </w:rPr>
              <w:t>个以上</w:t>
            </w:r>
            <w:r>
              <w:rPr>
                <w:rFonts w:hint="default" w:ascii="Times New Roman" w:hAnsi="Times New Roman" w:eastAsia="方正仿宋_GBK" w:cs="Times New Roman"/>
                <w:b w:val="0"/>
                <w:bCs w:val="0"/>
                <w:color w:val="auto"/>
                <w:sz w:val="28"/>
                <w:szCs w:val="28"/>
                <w:highlight w:val="none"/>
                <w:lang w:val="en-US" w:eastAsia="zh-CN"/>
              </w:rPr>
              <w:t>区</w:t>
            </w:r>
            <w:r>
              <w:rPr>
                <w:rFonts w:hint="default" w:ascii="Times New Roman" w:hAnsi="Times New Roman" w:eastAsia="方正仿宋_GBK" w:cs="Times New Roman"/>
                <w:b w:val="0"/>
                <w:bCs w:val="0"/>
                <w:color w:val="auto"/>
                <w:sz w:val="28"/>
                <w:szCs w:val="28"/>
                <w:highlight w:val="none"/>
                <w:lang w:val="zh-CN"/>
              </w:rPr>
              <w:t>（</w:t>
            </w:r>
            <w:r>
              <w:rPr>
                <w:rFonts w:hint="default" w:ascii="Times New Roman" w:hAnsi="Times New Roman" w:eastAsia="方正仿宋_GBK" w:cs="Times New Roman"/>
                <w:b w:val="0"/>
                <w:bCs w:val="0"/>
                <w:color w:val="auto"/>
                <w:sz w:val="28"/>
                <w:szCs w:val="28"/>
                <w:highlight w:val="none"/>
                <w:lang w:val="en-US" w:eastAsia="zh-CN"/>
              </w:rPr>
              <w:t>县</w:t>
            </w:r>
            <w:r>
              <w:rPr>
                <w:rFonts w:hint="default" w:ascii="Times New Roman" w:hAnsi="Times New Roman" w:eastAsia="方正仿宋_GBK" w:cs="Times New Roman"/>
                <w:b w:val="0"/>
                <w:bCs w:val="0"/>
                <w:color w:val="auto"/>
                <w:sz w:val="28"/>
                <w:szCs w:val="28"/>
                <w:highlight w:val="none"/>
                <w:lang w:val="zh-CN"/>
              </w:rPr>
              <w:t>），已造成严重健康损害后果的；</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lang w:val="zh-CN"/>
              </w:rPr>
            </w:pPr>
            <w:r>
              <w:rPr>
                <w:rFonts w:hint="default" w:ascii="Times New Roman" w:hAnsi="Times New Roman" w:eastAsia="方正仿宋_GBK" w:cs="Times New Roman"/>
                <w:b w:val="0"/>
                <w:bCs w:val="0"/>
                <w:color w:val="auto"/>
                <w:sz w:val="28"/>
                <w:szCs w:val="28"/>
                <w:highlight w:val="none"/>
                <w:lang w:val="zh-CN"/>
              </w:rPr>
              <w:t>（2）1起食品安全事故涉及人数在100人以上，未出现死亡病例的；或出现死亡病例的；</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lang w:val="zh-CN"/>
              </w:rPr>
            </w:pPr>
            <w:r>
              <w:rPr>
                <w:rFonts w:hint="default" w:ascii="Times New Roman" w:hAnsi="Times New Roman" w:eastAsia="方正仿宋_GBK" w:cs="Times New Roman"/>
                <w:b w:val="0"/>
                <w:bCs w:val="0"/>
                <w:color w:val="auto"/>
                <w:sz w:val="28"/>
                <w:szCs w:val="28"/>
                <w:highlight w:val="none"/>
                <w:lang w:val="zh-CN"/>
              </w:rPr>
              <w:t>（3）</w:t>
            </w:r>
            <w:r>
              <w:rPr>
                <w:rFonts w:hint="default" w:ascii="Times New Roman" w:hAnsi="Times New Roman" w:eastAsia="方正仿宋_GBK" w:cs="Times New Roman"/>
                <w:b w:val="0"/>
                <w:bCs w:val="0"/>
                <w:color w:val="auto"/>
                <w:sz w:val="28"/>
                <w:szCs w:val="28"/>
                <w:highlight w:val="none"/>
                <w:lang w:val="en-US" w:eastAsia="zh-CN"/>
              </w:rPr>
              <w:t>区县</w:t>
            </w:r>
            <w:r>
              <w:rPr>
                <w:rFonts w:hint="default" w:ascii="Times New Roman" w:hAnsi="Times New Roman" w:eastAsia="方正仿宋_GBK" w:cs="Times New Roman"/>
                <w:b w:val="0"/>
                <w:bCs w:val="0"/>
                <w:color w:val="auto"/>
                <w:sz w:val="28"/>
                <w:szCs w:val="28"/>
                <w:highlight w:val="none"/>
                <w:lang w:val="zh-CN"/>
              </w:rPr>
              <w:t>人民政府认定的其他较大级别食品安全事故。</w:t>
            </w:r>
          </w:p>
        </w:tc>
      </w:tr>
      <w:tr>
        <w:tblPrEx>
          <w:tblCellMar>
            <w:top w:w="0" w:type="dxa"/>
            <w:left w:w="108" w:type="dxa"/>
            <w:bottom w:w="0" w:type="dxa"/>
            <w:right w:w="108" w:type="dxa"/>
          </w:tblCellMar>
        </w:tblPrEx>
        <w:trPr>
          <w:trHeight w:val="406"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方正楷体_GBK" w:cs="Times New Roman"/>
                <w:b w:val="0"/>
                <w:bCs w:val="0"/>
                <w:color w:val="auto"/>
                <w:sz w:val="28"/>
                <w:szCs w:val="28"/>
                <w:highlight w:val="none"/>
                <w:lang w:val="zh-CN"/>
              </w:rPr>
            </w:pPr>
            <w:r>
              <w:rPr>
                <w:rFonts w:hint="default" w:ascii="Times New Roman" w:hAnsi="Times New Roman" w:eastAsia="方正楷体_GBK" w:cs="Times New Roman"/>
                <w:b w:val="0"/>
                <w:bCs w:val="0"/>
                <w:color w:val="auto"/>
                <w:sz w:val="28"/>
                <w:szCs w:val="28"/>
                <w:highlight w:val="none"/>
                <w:lang w:val="zh-CN"/>
              </w:rPr>
              <w:t>一般</w:t>
            </w:r>
          </w:p>
        </w:tc>
        <w:tc>
          <w:tcPr>
            <w:tcW w:w="75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lang w:val="zh-CN"/>
              </w:rPr>
            </w:pPr>
            <w:r>
              <w:rPr>
                <w:rFonts w:hint="default" w:ascii="Times New Roman" w:hAnsi="Times New Roman" w:eastAsia="方正仿宋_GBK" w:cs="Times New Roman"/>
                <w:b w:val="0"/>
                <w:bCs w:val="0"/>
                <w:color w:val="auto"/>
                <w:sz w:val="28"/>
                <w:szCs w:val="28"/>
                <w:highlight w:val="none"/>
                <w:lang w:val="zh-CN"/>
              </w:rPr>
              <w:t>（1）存在健康损害的污染食品，已造成严重健康损害后果的；</w:t>
            </w:r>
            <w:r>
              <w:rPr>
                <w:rFonts w:hint="default" w:ascii="Times New Roman" w:hAnsi="Times New Roman" w:eastAsia="方正仿宋_GBK" w:cs="Times New Roman"/>
                <w:b w:val="0"/>
                <w:bCs w:val="0"/>
                <w:color w:val="auto"/>
                <w:sz w:val="28"/>
                <w:szCs w:val="28"/>
                <w:highlight w:val="none"/>
                <w:lang w:val="zh-CN"/>
              </w:rPr>
              <w:br w:type="textWrapping"/>
            </w:r>
            <w:r>
              <w:rPr>
                <w:rFonts w:hint="default" w:ascii="Times New Roman" w:hAnsi="Times New Roman" w:eastAsia="方正仿宋_GBK" w:cs="Times New Roman"/>
                <w:b w:val="0"/>
                <w:bCs w:val="0"/>
                <w:color w:val="auto"/>
                <w:sz w:val="28"/>
                <w:szCs w:val="28"/>
                <w:highlight w:val="none"/>
                <w:lang w:val="zh-CN"/>
              </w:rPr>
              <w:t>（2）1起食品安全事故涉及人数在30人以上、</w:t>
            </w:r>
            <w:r>
              <w:rPr>
                <w:rFonts w:hint="default" w:ascii="Times New Roman" w:hAnsi="Times New Roman" w:eastAsia="方正仿宋_GBK" w:cs="Times New Roman"/>
                <w:b w:val="0"/>
                <w:bCs w:val="0"/>
                <w:color w:val="auto"/>
                <w:sz w:val="28"/>
                <w:szCs w:val="28"/>
                <w:highlight w:val="none"/>
              </w:rPr>
              <w:t>100</w:t>
            </w:r>
            <w:r>
              <w:rPr>
                <w:rFonts w:hint="default" w:ascii="Times New Roman" w:hAnsi="Times New Roman" w:eastAsia="方正仿宋_GBK" w:cs="Times New Roman"/>
                <w:b w:val="0"/>
                <w:bCs w:val="0"/>
                <w:color w:val="auto"/>
                <w:sz w:val="28"/>
                <w:szCs w:val="28"/>
                <w:highlight w:val="none"/>
                <w:lang w:val="zh-CN"/>
              </w:rPr>
              <w:t>人以下，且未出现死亡病例的；</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方正仿宋_GBK" w:cs="Times New Roman"/>
                <w:b w:val="0"/>
                <w:bCs w:val="0"/>
                <w:color w:val="auto"/>
                <w:sz w:val="28"/>
                <w:szCs w:val="28"/>
                <w:highlight w:val="none"/>
                <w:lang w:val="zh-CN"/>
              </w:rPr>
            </w:pPr>
            <w:r>
              <w:rPr>
                <w:rFonts w:hint="default" w:ascii="Times New Roman" w:hAnsi="Times New Roman" w:eastAsia="方正仿宋_GBK" w:cs="Times New Roman"/>
                <w:b w:val="0"/>
                <w:bCs w:val="0"/>
                <w:color w:val="auto"/>
                <w:sz w:val="28"/>
                <w:szCs w:val="28"/>
                <w:highlight w:val="none"/>
                <w:lang w:val="zh-CN"/>
              </w:rPr>
              <w:t>（3）</w:t>
            </w:r>
            <w:r>
              <w:rPr>
                <w:rFonts w:hint="default" w:ascii="Times New Roman" w:hAnsi="Times New Roman" w:eastAsia="方正仿宋_GBK" w:cs="Times New Roman"/>
                <w:b w:val="0"/>
                <w:bCs w:val="0"/>
                <w:color w:val="auto"/>
                <w:sz w:val="28"/>
                <w:szCs w:val="28"/>
                <w:highlight w:val="none"/>
                <w:lang w:val="en-US" w:eastAsia="zh-CN"/>
              </w:rPr>
              <w:t>区县</w:t>
            </w:r>
            <w:r>
              <w:rPr>
                <w:rFonts w:hint="default" w:ascii="Times New Roman" w:hAnsi="Times New Roman" w:eastAsia="方正仿宋_GBK" w:cs="Times New Roman"/>
                <w:b w:val="0"/>
                <w:bCs w:val="0"/>
                <w:color w:val="auto"/>
                <w:sz w:val="28"/>
                <w:szCs w:val="28"/>
                <w:highlight w:val="none"/>
                <w:lang w:val="zh-CN"/>
              </w:rPr>
              <w:t>人民政府认定的其他一般级别食品安全事故。</w:t>
            </w:r>
          </w:p>
        </w:tc>
      </w:tr>
    </w:tbl>
    <w:p>
      <w:pPr>
        <w:keepNext w:val="0"/>
        <w:keepLines w:val="0"/>
        <w:pageBreakBefore w:val="0"/>
        <w:widowControl w:val="0"/>
        <w:wordWrap/>
        <w:topLinePunct w:val="0"/>
        <w:bidi w:val="0"/>
        <w:adjustRightInd w:val="0"/>
        <w:snapToGrid w:val="0"/>
        <w:spacing w:line="400" w:lineRule="exact"/>
        <w:jc w:val="lef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仿宋_GBK" w:cs="Times New Roman"/>
          <w:b w:val="0"/>
          <w:bCs w:val="0"/>
          <w:color w:val="auto"/>
          <w:sz w:val="24"/>
          <w:highlight w:val="none"/>
          <w:lang w:val="zh-CN"/>
        </w:rPr>
        <w:t>注1：除特别说明外，“以上”含本数、“以下”不含本数。</w:t>
      </w:r>
    </w:p>
    <w:p>
      <w:pPr>
        <w:keepNext w:val="0"/>
        <w:keepLines w:val="0"/>
        <w:pageBreakBefore w:val="0"/>
        <w:widowControl w:val="0"/>
        <w:wordWrap/>
        <w:topLinePunct w:val="0"/>
        <w:bidi w:val="0"/>
        <w:adjustRightInd w:val="0"/>
        <w:snapToGrid w:val="0"/>
        <w:spacing w:line="400" w:lineRule="exact"/>
        <w:jc w:val="lef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仿宋_GBK" w:cs="Times New Roman"/>
          <w:b w:val="0"/>
          <w:bCs w:val="0"/>
          <w:color w:val="auto"/>
          <w:sz w:val="24"/>
          <w:highlight w:val="none"/>
          <w:lang w:val="zh-CN"/>
        </w:rPr>
        <w:t>注2：一般以下食品安全事故，应按规定报告，并依法及时处置。</w:t>
      </w:r>
    </w:p>
    <w:p>
      <w:pPr>
        <w:keepNext w:val="0"/>
        <w:keepLines w:val="0"/>
        <w:pageBreakBefore w:val="0"/>
        <w:widowControl w:val="0"/>
        <w:wordWrap/>
        <w:topLinePunct w:val="0"/>
        <w:bidi w:val="0"/>
        <w:adjustRightInd w:val="0"/>
        <w:snapToGrid w:val="0"/>
        <w:spacing w:line="400" w:lineRule="exact"/>
        <w:jc w:val="left"/>
        <w:rPr>
          <w:rFonts w:hint="default" w:ascii="Times New Roman" w:hAnsi="Times New Roman" w:eastAsia="仿宋" w:cs="Times New Roman"/>
          <w:b w:val="0"/>
          <w:bCs w:val="0"/>
          <w:color w:val="auto"/>
          <w:sz w:val="24"/>
          <w:highlight w:val="none"/>
        </w:rPr>
      </w:pPr>
      <w:r>
        <w:rPr>
          <w:rFonts w:hint="default" w:ascii="Times New Roman" w:hAnsi="Times New Roman" w:eastAsia="方正仿宋_GBK" w:cs="Times New Roman"/>
          <w:b w:val="0"/>
          <w:bCs w:val="0"/>
          <w:color w:val="auto"/>
          <w:sz w:val="24"/>
          <w:highlight w:val="none"/>
        </w:rPr>
        <w:t>注3：若《国家食品安全事故应急预案》中分级标准修订，则从其新标准。</w:t>
      </w:r>
    </w:p>
    <w:p>
      <w:pPr>
        <w:pStyle w:val="4"/>
        <w:keepNext w:val="0"/>
        <w:keepLines w:val="0"/>
        <w:pageBreakBefore w:val="0"/>
        <w:widowControl w:val="0"/>
        <w:wordWrap/>
        <w:topLinePunct w:val="0"/>
        <w:bidi w:val="0"/>
        <w:adjustRightInd/>
        <w:snapToGrid/>
        <w:spacing w:line="594" w:lineRule="exact"/>
        <w:ind w:firstLine="640"/>
        <w:rPr>
          <w:rFonts w:hint="default" w:ascii="Times New Roman" w:hAnsi="Times New Roman" w:eastAsia="方正楷体_GBK" w:cs="Times New Roman"/>
          <w:b w:val="0"/>
          <w:bCs w:val="0"/>
          <w:color w:val="auto"/>
          <w:sz w:val="32"/>
          <w:szCs w:val="32"/>
          <w:highlight w:val="none"/>
        </w:rPr>
      </w:pPr>
      <w:bookmarkStart w:id="1904" w:name="_Toc11485"/>
      <w:bookmarkStart w:id="1905" w:name="_Toc28432"/>
      <w:bookmarkStart w:id="1906" w:name="_Toc13397"/>
      <w:bookmarkStart w:id="1907" w:name="_Toc21523"/>
      <w:bookmarkStart w:id="1908" w:name="_Toc29628"/>
      <w:bookmarkStart w:id="1909" w:name="_Toc25424"/>
      <w:bookmarkStart w:id="1910" w:name="_Toc22076"/>
      <w:bookmarkStart w:id="1911" w:name="_Toc5088"/>
      <w:bookmarkStart w:id="1912" w:name="_Toc25681"/>
      <w:bookmarkStart w:id="1913" w:name="_Toc27929"/>
      <w:bookmarkStart w:id="1914" w:name="_Toc32744"/>
      <w:bookmarkStart w:id="1915" w:name="_Toc15257"/>
      <w:bookmarkStart w:id="1916" w:name="_Toc8355"/>
      <w:bookmarkStart w:id="1917" w:name="_Toc2835"/>
      <w:bookmarkStart w:id="1918" w:name="_Toc17692"/>
      <w:bookmarkStart w:id="1919" w:name="_Toc8229"/>
      <w:bookmarkStart w:id="1920" w:name="_Toc21497"/>
      <w:bookmarkStart w:id="1921" w:name="_Toc29849"/>
      <w:bookmarkStart w:id="1922" w:name="_Toc30466"/>
      <w:bookmarkStart w:id="1923" w:name="_Toc29383"/>
      <w:bookmarkStart w:id="1924" w:name="_Toc503"/>
      <w:bookmarkStart w:id="1925" w:name="_Toc4908"/>
      <w:bookmarkStart w:id="1926" w:name="_Toc15386"/>
      <w:bookmarkStart w:id="1927" w:name="_Toc23928"/>
      <w:bookmarkStart w:id="1928" w:name="_Toc12810"/>
      <w:bookmarkStart w:id="1929" w:name="_Toc6616"/>
      <w:bookmarkStart w:id="1930" w:name="_Toc2432"/>
      <w:bookmarkStart w:id="1931" w:name="_Toc27638"/>
      <w:r>
        <w:rPr>
          <w:rFonts w:hint="default" w:ascii="Times New Roman" w:hAnsi="Times New Roman" w:eastAsia="方正楷体_GBK" w:cs="Times New Roman"/>
          <w:b w:val="0"/>
          <w:bCs w:val="0"/>
          <w:color w:val="auto"/>
          <w:sz w:val="32"/>
          <w:szCs w:val="32"/>
          <w:highlight w:val="none"/>
          <w:lang w:val="en-US" w:eastAsia="zh-CN"/>
        </w:rPr>
        <w:t>9</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 xml:space="preserve">2 </w:t>
      </w:r>
      <w:r>
        <w:rPr>
          <w:rFonts w:hint="default" w:ascii="Times New Roman" w:hAnsi="Times New Roman" w:eastAsia="方正楷体_GBK" w:cs="Times New Roman"/>
          <w:b w:val="0"/>
          <w:bCs w:val="0"/>
          <w:color w:val="auto"/>
          <w:sz w:val="32"/>
          <w:szCs w:val="32"/>
          <w:highlight w:val="none"/>
          <w:lang w:val="zh-CN"/>
        </w:rPr>
        <w:t>县指挥部成员单位</w:t>
      </w:r>
      <w:r>
        <w:rPr>
          <w:rFonts w:hint="default" w:ascii="Times New Roman" w:hAnsi="Times New Roman" w:eastAsia="方正楷体_GBK" w:cs="Times New Roman"/>
          <w:b w:val="0"/>
          <w:bCs w:val="0"/>
          <w:color w:val="auto"/>
          <w:sz w:val="32"/>
          <w:szCs w:val="32"/>
          <w:highlight w:val="none"/>
          <w:lang w:val="en-US" w:eastAsia="zh-CN"/>
        </w:rPr>
        <w:t>及</w:t>
      </w:r>
      <w:r>
        <w:rPr>
          <w:rFonts w:hint="default" w:ascii="Times New Roman" w:hAnsi="Times New Roman" w:eastAsia="方正楷体_GBK" w:cs="Times New Roman"/>
          <w:b w:val="0"/>
          <w:bCs w:val="0"/>
          <w:color w:val="auto"/>
          <w:sz w:val="32"/>
          <w:szCs w:val="32"/>
          <w:highlight w:val="none"/>
          <w:lang w:val="zh-CN"/>
        </w:rPr>
        <w:t>工作组职责</w:t>
      </w:r>
      <w:bookmarkEnd w:id="1895"/>
      <w:bookmarkEnd w:id="1896"/>
      <w:bookmarkEnd w:id="1897"/>
      <w:bookmarkEnd w:id="1898"/>
      <w:bookmarkEnd w:id="1899"/>
      <w:bookmarkEnd w:id="1900"/>
      <w:bookmarkEnd w:id="1901"/>
      <w:bookmarkEnd w:id="1902"/>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bookmarkEnd w:id="1903"/>
    <w:p>
      <w:pPr>
        <w:pStyle w:val="10"/>
        <w:keepNext w:val="0"/>
        <w:keepLines w:val="0"/>
        <w:pageBreakBefore w:val="0"/>
        <w:widowControl w:val="0"/>
        <w:wordWrap/>
        <w:topLinePunct w:val="0"/>
        <w:bidi w:val="0"/>
        <w:spacing w:line="594" w:lineRule="exact"/>
        <w:ind w:firstLine="632" w:firstLineChars="200"/>
        <w:jc w:val="both"/>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9.2.1 县指挥部成员单位职责</w:t>
      </w:r>
    </w:p>
    <w:p>
      <w:pPr>
        <w:pStyle w:val="10"/>
        <w:keepNext w:val="0"/>
        <w:keepLines w:val="0"/>
        <w:pageBreakBefore w:val="0"/>
        <w:widowControl w:val="0"/>
        <w:wordWrap/>
        <w:topLinePunct w:val="0"/>
        <w:bidi w:val="0"/>
        <w:spacing w:line="594" w:lineRule="exact"/>
        <w:ind w:firstLine="632" w:firstLineChars="200"/>
        <w:jc w:val="both"/>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t>县指挥部成员单位</w:t>
      </w:r>
      <w:r>
        <w:rPr>
          <w:rFonts w:hint="default" w:ascii="Times New Roman" w:hAnsi="Times New Roman" w:eastAsia="方正仿宋_GBK" w:cs="Times New Roman"/>
          <w:b w:val="0"/>
          <w:bCs w:val="0"/>
          <w:color w:val="auto"/>
          <w:sz w:val="32"/>
          <w:szCs w:val="32"/>
          <w:highlight w:val="none"/>
          <w:lang w:val="en-US" w:eastAsia="zh-CN"/>
        </w:rPr>
        <w:t>根据事故的性质和应急处置工作需要确定，</w:t>
      </w:r>
      <w:r>
        <w:rPr>
          <w:rFonts w:hint="default" w:ascii="Times New Roman" w:hAnsi="Times New Roman" w:eastAsia="方正仿宋_GBK" w:cs="Times New Roman"/>
          <w:b w:val="0"/>
          <w:bCs w:val="0"/>
          <w:color w:val="auto"/>
          <w:sz w:val="32"/>
          <w:szCs w:val="32"/>
          <w:highlight w:val="none"/>
          <w:lang w:val="zh-CN"/>
        </w:rPr>
        <w:t>主要包括县纪委监委</w:t>
      </w:r>
      <w:r>
        <w:rPr>
          <w:rFonts w:hint="default" w:ascii="Times New Roman" w:hAnsi="Times New Roman" w:eastAsia="方正仿宋_GBK" w:cs="Times New Roman"/>
          <w:b w:val="0"/>
          <w:bCs w:val="0"/>
          <w:color w:val="auto"/>
          <w:sz w:val="32"/>
          <w:szCs w:val="32"/>
          <w:highlight w:val="none"/>
          <w:lang w:val="en-US" w:eastAsia="zh-CN"/>
        </w:rPr>
        <w:t>机关</w:t>
      </w:r>
      <w:r>
        <w:rPr>
          <w:rFonts w:hint="default" w:ascii="Times New Roman" w:hAnsi="Times New Roman" w:eastAsia="方正仿宋_GBK" w:cs="Times New Roman"/>
          <w:b w:val="0"/>
          <w:bCs w:val="0"/>
          <w:color w:val="auto"/>
          <w:sz w:val="32"/>
          <w:szCs w:val="32"/>
          <w:highlight w:val="none"/>
          <w:lang w:val="zh-CN"/>
        </w:rPr>
        <w:t>、</w:t>
      </w:r>
      <w:r>
        <w:rPr>
          <w:rFonts w:hint="eastAsia" w:eastAsia="方正仿宋_GBK" w:cs="Times New Roman"/>
          <w:b w:val="0"/>
          <w:bCs w:val="0"/>
          <w:color w:val="auto"/>
          <w:sz w:val="32"/>
          <w:szCs w:val="32"/>
          <w:highlight w:val="none"/>
          <w:lang w:val="zh-CN"/>
        </w:rPr>
        <w:t>县政府办公室、</w:t>
      </w:r>
      <w:r>
        <w:rPr>
          <w:rFonts w:hint="default" w:ascii="Times New Roman" w:hAnsi="Times New Roman" w:eastAsia="方正仿宋_GBK" w:cs="Times New Roman"/>
          <w:b w:val="0"/>
          <w:bCs w:val="0"/>
          <w:color w:val="auto"/>
          <w:sz w:val="32"/>
          <w:szCs w:val="32"/>
          <w:highlight w:val="none"/>
          <w:lang w:val="zh-CN"/>
        </w:rPr>
        <w:t>县委宣传部、县委政法委、</w:t>
      </w:r>
      <w:r>
        <w:rPr>
          <w:rFonts w:hint="default" w:ascii="Times New Roman" w:hAnsi="Times New Roman" w:eastAsia="方正仿宋_GBK" w:cs="Times New Roman"/>
          <w:b w:val="0"/>
          <w:bCs w:val="0"/>
          <w:color w:val="auto"/>
          <w:sz w:val="32"/>
          <w:szCs w:val="32"/>
          <w:highlight w:val="none"/>
          <w:lang w:val="en-US" w:eastAsia="zh-CN"/>
        </w:rPr>
        <w:t>县委编办、</w:t>
      </w:r>
      <w:r>
        <w:rPr>
          <w:rFonts w:hint="default" w:ascii="Times New Roman" w:hAnsi="Times New Roman" w:eastAsia="方正仿宋_GBK" w:cs="Times New Roman"/>
          <w:b w:val="0"/>
          <w:bCs w:val="0"/>
          <w:color w:val="auto"/>
          <w:sz w:val="32"/>
          <w:szCs w:val="32"/>
          <w:highlight w:val="none"/>
          <w:lang w:val="zh-CN"/>
        </w:rPr>
        <w:t>县委网信办、县法院、县检察院、县发展改革委、县教委、县经济信息委、县公安局、县民政局、县司法局、县财政局、县生态环境局、县住房城乡建委、县交通运输委、县农业农村委、县商务委、县文化旅游委、县卫生健康委、县应急管理局、县市场监管局、县林业局、县科协、</w:t>
      </w:r>
      <w:r>
        <w:rPr>
          <w:rFonts w:hint="default" w:ascii="Times New Roman" w:hAnsi="Times New Roman" w:eastAsia="方正仿宋_GBK" w:cs="Times New Roman"/>
          <w:b w:val="0"/>
          <w:bCs w:val="0"/>
          <w:color w:val="auto"/>
          <w:sz w:val="32"/>
          <w:szCs w:val="32"/>
          <w:highlight w:val="none"/>
          <w:lang w:val="zh-CN" w:eastAsia="zh-CN"/>
        </w:rPr>
        <w:t>巫溪金融监管支局、</w:t>
      </w:r>
      <w:r>
        <w:rPr>
          <w:rFonts w:hint="default" w:ascii="Times New Roman" w:hAnsi="Times New Roman" w:eastAsia="方正仿宋_GBK" w:cs="Times New Roman"/>
          <w:b w:val="0"/>
          <w:bCs w:val="0"/>
          <w:color w:val="auto"/>
          <w:sz w:val="32"/>
          <w:szCs w:val="32"/>
          <w:highlight w:val="none"/>
          <w:lang w:val="zh-CN"/>
        </w:rPr>
        <w:t>事发地乡镇（街道）等。</w:t>
      </w:r>
      <w:r>
        <w:rPr>
          <w:rFonts w:hint="default" w:ascii="Times New Roman" w:hAnsi="Times New Roman" w:eastAsia="方正仿宋_GBK" w:cs="Times New Roman"/>
          <w:b w:val="0"/>
          <w:bCs w:val="0"/>
          <w:color w:val="auto"/>
          <w:sz w:val="32"/>
          <w:szCs w:val="32"/>
          <w:highlight w:val="none"/>
          <w:lang w:val="en-US" w:eastAsia="zh-CN"/>
        </w:rPr>
        <w:t>各</w:t>
      </w:r>
      <w:r>
        <w:rPr>
          <w:rFonts w:hint="default" w:ascii="Times New Roman" w:hAnsi="Times New Roman" w:eastAsia="方正仿宋_GBK" w:cs="Times New Roman"/>
          <w:b w:val="0"/>
          <w:bCs w:val="0"/>
          <w:color w:val="auto"/>
          <w:sz w:val="32"/>
          <w:szCs w:val="32"/>
          <w:highlight w:val="none"/>
          <w:lang w:val="zh-CN"/>
        </w:rPr>
        <w:t>成员单位职责</w:t>
      </w:r>
      <w:r>
        <w:rPr>
          <w:rFonts w:hint="default" w:ascii="Times New Roman" w:hAnsi="Times New Roman" w:eastAsia="方正仿宋_GBK" w:cs="Times New Roman"/>
          <w:b w:val="0"/>
          <w:bCs w:val="0"/>
          <w:color w:val="auto"/>
          <w:sz w:val="32"/>
          <w:szCs w:val="32"/>
          <w:highlight w:val="none"/>
          <w:lang w:val="en-US" w:eastAsia="zh-CN"/>
        </w:rPr>
        <w:t>如下：</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pPr>
      <w:r>
        <w:rPr>
          <w:rFonts w:hint="default" w:ascii="Times New Roman" w:hAnsi="Times New Roman" w:eastAsia="方正黑体_GBK" w:cs="Times New Roman"/>
          <w:b w:val="0"/>
          <w:bCs w:val="0"/>
          <w:color w:val="auto"/>
          <w:kern w:val="0"/>
          <w:sz w:val="32"/>
          <w:szCs w:val="32"/>
          <w:highlight w:val="none"/>
          <w:shd w:val="clear" w:color="auto" w:fill="FFFFFF"/>
          <w:lang w:val="en-US" w:eastAsia="zh-CN"/>
        </w:rPr>
        <w:t>县纪委监委机关：</w:t>
      </w:r>
      <w:r>
        <w:rPr>
          <w:rFonts w:hint="default" w:ascii="Times New Roman" w:hAnsi="Times New Roman" w:eastAsia="方正仿宋_GBK" w:cs="Times New Roman"/>
          <w:b w:val="0"/>
          <w:bCs w:val="0"/>
          <w:color w:val="auto"/>
          <w:kern w:val="0"/>
          <w:sz w:val="32"/>
          <w:szCs w:val="32"/>
          <w:highlight w:val="none"/>
          <w:shd w:val="clear" w:color="auto" w:fill="FFFFFF"/>
        </w:rPr>
        <w:t>负责对食品安全事故</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涉及的党组织和党员、干部以及监察对象涉嫌违纪或者职务违法、职务犯罪开展审查调查。</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黑体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政府</w:t>
      </w:r>
      <w:r>
        <w:rPr>
          <w:rFonts w:hint="eastAsia" w:eastAsia="方正黑体_GBK" w:cs="Times New Roman"/>
          <w:b w:val="0"/>
          <w:bCs w:val="0"/>
          <w:color w:val="auto"/>
          <w:kern w:val="0"/>
          <w:sz w:val="32"/>
          <w:szCs w:val="32"/>
          <w:highlight w:val="none"/>
          <w:shd w:val="clear" w:color="auto" w:fill="FFFFFF"/>
          <w:lang w:eastAsia="zh-CN"/>
        </w:rPr>
        <w:t>办公室</w:t>
      </w:r>
      <w:r>
        <w:rPr>
          <w:rFonts w:hint="default" w:ascii="Times New Roman" w:hAnsi="Times New Roman" w:eastAsia="方正黑体_GBK" w:cs="Times New Roman"/>
          <w:b w:val="0"/>
          <w:bCs w:val="0"/>
          <w:color w:val="auto"/>
          <w:kern w:val="0"/>
          <w:sz w:val="32"/>
          <w:szCs w:val="32"/>
          <w:highlight w:val="none"/>
          <w:shd w:val="clear" w:color="auto" w:fill="FFFFFF"/>
        </w:rPr>
        <w:t>：</w:t>
      </w:r>
      <w:r>
        <w:rPr>
          <w:rFonts w:hint="default" w:ascii="Times New Roman" w:hAnsi="Times New Roman" w:eastAsia="方正仿宋_GBK" w:cs="Times New Roman"/>
          <w:b w:val="0"/>
          <w:bCs w:val="0"/>
          <w:color w:val="auto"/>
          <w:kern w:val="0"/>
          <w:sz w:val="32"/>
          <w:szCs w:val="32"/>
          <w:highlight w:val="none"/>
          <w:shd w:val="clear" w:color="auto" w:fill="FFFFFF"/>
        </w:rPr>
        <w:t>负责对食品安全</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事故</w:t>
      </w:r>
      <w:r>
        <w:rPr>
          <w:rFonts w:hint="default" w:ascii="Times New Roman" w:hAnsi="Times New Roman" w:eastAsia="方正仿宋_GBK" w:cs="Times New Roman"/>
          <w:b w:val="0"/>
          <w:bCs w:val="0"/>
          <w:color w:val="auto"/>
          <w:kern w:val="0"/>
          <w:sz w:val="32"/>
          <w:szCs w:val="32"/>
          <w:highlight w:val="none"/>
          <w:shd w:val="clear" w:color="auto" w:fill="FFFFFF"/>
        </w:rPr>
        <w:t>应对处置工作进行督查督办。</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委宣传部</w:t>
      </w:r>
      <w:r>
        <w:rPr>
          <w:rFonts w:hint="default" w:ascii="Times New Roman" w:hAnsi="Times New Roman" w:eastAsia="方正仿宋_GBK" w:cs="Times New Roman"/>
          <w:b w:val="0"/>
          <w:bCs w:val="0"/>
          <w:color w:val="auto"/>
          <w:kern w:val="0"/>
          <w:sz w:val="32"/>
          <w:szCs w:val="32"/>
          <w:highlight w:val="none"/>
          <w:shd w:val="clear" w:color="auto" w:fill="FFFFFF"/>
        </w:rPr>
        <w:t>：指导相关部门做好</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较大、一般</w:t>
      </w:r>
      <w:r>
        <w:rPr>
          <w:rFonts w:hint="default" w:ascii="Times New Roman" w:hAnsi="Times New Roman" w:eastAsia="方正仿宋_GBK" w:cs="Times New Roman"/>
          <w:b w:val="0"/>
          <w:bCs w:val="0"/>
          <w:color w:val="auto"/>
          <w:kern w:val="0"/>
          <w:sz w:val="32"/>
          <w:szCs w:val="32"/>
          <w:highlight w:val="none"/>
          <w:shd w:val="clear" w:color="auto" w:fill="FFFFFF"/>
        </w:rPr>
        <w:t>食品安全事故信息发布，协调相关部门共同做好食品安全舆论引导工作。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委政法委：</w:t>
      </w:r>
      <w:r>
        <w:rPr>
          <w:rFonts w:hint="default" w:ascii="Times New Roman" w:hAnsi="Times New Roman" w:eastAsia="方正仿宋_GBK" w:cs="Times New Roman"/>
          <w:b w:val="0"/>
          <w:bCs w:val="0"/>
          <w:color w:val="auto"/>
          <w:kern w:val="0"/>
          <w:sz w:val="32"/>
          <w:szCs w:val="32"/>
          <w:highlight w:val="none"/>
          <w:shd w:val="clear" w:color="auto" w:fill="FFFFFF"/>
        </w:rPr>
        <w:t>负责统筹协调食品安全事故中的维护社会稳定工作，协调相关</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乡镇（街道）</w:t>
      </w:r>
      <w:r>
        <w:rPr>
          <w:rFonts w:hint="default" w:ascii="Times New Roman" w:hAnsi="Times New Roman" w:eastAsia="方正仿宋_GBK" w:cs="Times New Roman"/>
          <w:b w:val="0"/>
          <w:bCs w:val="0"/>
          <w:color w:val="auto"/>
          <w:kern w:val="0"/>
          <w:sz w:val="32"/>
          <w:szCs w:val="32"/>
          <w:highlight w:val="none"/>
          <w:shd w:val="clear" w:color="auto" w:fill="FFFFFF"/>
        </w:rPr>
        <w:t>和部门做好群体性事件应急处置工作。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pPr>
      <w:r>
        <w:rPr>
          <w:rFonts w:hint="default" w:ascii="Times New Roman" w:hAnsi="Times New Roman" w:eastAsia="方正黑体_GBK" w:cs="Times New Roman"/>
          <w:b w:val="0"/>
          <w:bCs w:val="0"/>
          <w:color w:val="auto"/>
          <w:kern w:val="0"/>
          <w:sz w:val="32"/>
          <w:szCs w:val="32"/>
          <w:highlight w:val="none"/>
          <w:shd w:val="clear" w:color="auto" w:fill="FFFFFF"/>
          <w:lang w:val="en-US" w:eastAsia="zh-CN"/>
        </w:rPr>
        <w:t>县委编办：</w:t>
      </w:r>
      <w:r>
        <w:rPr>
          <w:rFonts w:hint="default" w:ascii="Times New Roman" w:hAnsi="Times New Roman" w:eastAsia="方正仿宋_GBK" w:cs="Times New Roman"/>
          <w:b w:val="0"/>
          <w:bCs w:val="0"/>
          <w:color w:val="auto"/>
          <w:kern w:val="0"/>
          <w:sz w:val="32"/>
          <w:szCs w:val="32"/>
          <w:highlight w:val="none"/>
          <w:shd w:val="clear" w:color="auto" w:fill="FFFFFF"/>
        </w:rPr>
        <w:t>负责督促有关部门切实履行处置食品安全</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事故的</w:t>
      </w:r>
      <w:r>
        <w:rPr>
          <w:rFonts w:hint="default" w:ascii="Times New Roman" w:hAnsi="Times New Roman" w:eastAsia="方正仿宋_GBK" w:cs="Times New Roman"/>
          <w:b w:val="0"/>
          <w:bCs w:val="0"/>
          <w:color w:val="auto"/>
          <w:kern w:val="0"/>
          <w:sz w:val="32"/>
          <w:szCs w:val="32"/>
          <w:highlight w:val="none"/>
          <w:shd w:val="clear" w:color="auto" w:fill="FFFFFF"/>
        </w:rPr>
        <w:t>职能职责。</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委网信办：</w:t>
      </w:r>
      <w:r>
        <w:rPr>
          <w:rFonts w:hint="default" w:ascii="Times New Roman" w:hAnsi="Times New Roman" w:eastAsia="方正仿宋_GBK" w:cs="Times New Roman"/>
          <w:b w:val="0"/>
          <w:bCs w:val="0"/>
          <w:color w:val="auto"/>
          <w:kern w:val="0"/>
          <w:sz w:val="32"/>
          <w:szCs w:val="32"/>
          <w:highlight w:val="none"/>
          <w:shd w:val="clear" w:color="auto" w:fill="FFFFFF"/>
        </w:rPr>
        <w:t>负责协调食品安全网上宣传和舆论引导等工作，协调食品安全相关部门开展网络举报和谣言治理等工作。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法院：</w:t>
      </w:r>
      <w:r>
        <w:rPr>
          <w:rFonts w:hint="default" w:ascii="Times New Roman" w:hAnsi="Times New Roman" w:eastAsia="方正仿宋_GBK" w:cs="Times New Roman"/>
          <w:b w:val="0"/>
          <w:bCs w:val="0"/>
          <w:color w:val="auto"/>
          <w:kern w:val="0"/>
          <w:sz w:val="32"/>
          <w:szCs w:val="32"/>
          <w:highlight w:val="none"/>
          <w:shd w:val="clear" w:color="auto" w:fill="FFFFFF"/>
        </w:rPr>
        <w:t>负责对食品安全事故涉及的民事纠纷、民事赔偿及刑事犯罪行为作出审判。</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检察院：</w:t>
      </w:r>
      <w:r>
        <w:rPr>
          <w:rFonts w:hint="default" w:ascii="Times New Roman" w:hAnsi="Times New Roman" w:eastAsia="方正仿宋_GBK" w:cs="Times New Roman"/>
          <w:b w:val="0"/>
          <w:bCs w:val="0"/>
          <w:color w:val="auto"/>
          <w:kern w:val="0"/>
          <w:sz w:val="32"/>
          <w:szCs w:val="32"/>
          <w:highlight w:val="none"/>
          <w:shd w:val="clear" w:color="auto" w:fill="FFFFFF"/>
        </w:rPr>
        <w:t>负责指导食品安全事故中涉嫌犯罪案件的移送，对涉及的刑事犯罪批准逮捕和提起公诉，对食品安全事故背后涉及的</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司法工作人员侵犯公民权利、损害司法公正的犯罪</w:t>
      </w:r>
      <w:r>
        <w:rPr>
          <w:rFonts w:hint="default" w:ascii="Times New Roman" w:hAnsi="Times New Roman" w:eastAsia="方正仿宋_GBK" w:cs="Times New Roman"/>
          <w:b w:val="0"/>
          <w:bCs w:val="0"/>
          <w:color w:val="auto"/>
          <w:kern w:val="0"/>
          <w:sz w:val="32"/>
          <w:szCs w:val="32"/>
          <w:highlight w:val="none"/>
          <w:shd w:val="clear" w:color="auto" w:fill="FFFFFF"/>
        </w:rPr>
        <w:t>立案</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侦查</w:t>
      </w:r>
      <w:r>
        <w:rPr>
          <w:rFonts w:hint="default" w:ascii="Times New Roman" w:hAnsi="Times New Roman" w:eastAsia="方正仿宋_GBK" w:cs="Times New Roman"/>
          <w:b w:val="0"/>
          <w:bCs w:val="0"/>
          <w:color w:val="auto"/>
          <w:kern w:val="0"/>
          <w:sz w:val="32"/>
          <w:szCs w:val="32"/>
          <w:highlight w:val="none"/>
          <w:shd w:val="clear" w:color="auto" w:fill="FFFFFF"/>
        </w:rPr>
        <w:t>。</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cs="Times New Roman"/>
          <w:b w:val="0"/>
          <w:bCs w:val="0"/>
          <w:color w:val="auto"/>
          <w:highlight w:val="none"/>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发展改革委：</w:t>
      </w:r>
      <w:r>
        <w:rPr>
          <w:rFonts w:hint="default" w:ascii="Times New Roman" w:hAnsi="Times New Roman" w:eastAsia="方正仿宋_GBK" w:cs="Times New Roman"/>
          <w:b w:val="0"/>
          <w:bCs w:val="0"/>
          <w:color w:val="auto"/>
          <w:kern w:val="0"/>
          <w:sz w:val="32"/>
          <w:szCs w:val="32"/>
          <w:highlight w:val="none"/>
          <w:shd w:val="clear" w:color="auto" w:fill="FFFFFF"/>
        </w:rPr>
        <w:t>负责食品安全事故处置中的物价稳定</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w:t>
      </w:r>
      <w:r>
        <w:rPr>
          <w:rFonts w:hint="default" w:ascii="Times New Roman" w:hAnsi="Times New Roman" w:eastAsia="方正仿宋_GBK" w:cs="Times New Roman"/>
          <w:b w:val="0"/>
          <w:bCs w:val="0"/>
          <w:color w:val="auto"/>
          <w:kern w:val="0"/>
          <w:sz w:val="32"/>
          <w:szCs w:val="32"/>
          <w:highlight w:val="none"/>
          <w:shd w:val="clear" w:color="auto" w:fill="FFFFFF"/>
        </w:rPr>
        <w:t>政策性粮油的质量安全开展调查处理和技术鉴定等相关工作，依法定职责参与事故后的有关恢复工作。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教委：</w:t>
      </w:r>
      <w:r>
        <w:rPr>
          <w:rFonts w:hint="default" w:ascii="Times New Roman" w:hAnsi="Times New Roman" w:eastAsia="方正仿宋_GBK" w:cs="Times New Roman"/>
          <w:b w:val="0"/>
          <w:bCs w:val="0"/>
          <w:color w:val="auto"/>
          <w:kern w:val="0"/>
          <w:sz w:val="32"/>
          <w:szCs w:val="32"/>
          <w:highlight w:val="none"/>
          <w:shd w:val="clear" w:color="auto" w:fill="FFFFFF"/>
        </w:rPr>
        <w:t>建立和完善学校食品安全事故的应急处理机制；负责协助市场监管部门对学校及幼儿园食堂、食品超市（食品小卖部）发生的食品安全事故进行调查，组织开展相关应急处置。</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lang w:eastAsia="zh-CN"/>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经济信息委：</w:t>
      </w:r>
      <w:r>
        <w:rPr>
          <w:rFonts w:hint="default" w:ascii="Times New Roman" w:hAnsi="Times New Roman" w:eastAsia="方正仿宋_GBK" w:cs="Times New Roman"/>
          <w:b w:val="0"/>
          <w:bCs w:val="0"/>
          <w:color w:val="auto"/>
          <w:kern w:val="0"/>
          <w:sz w:val="32"/>
          <w:szCs w:val="32"/>
          <w:highlight w:val="none"/>
          <w:shd w:val="clear" w:color="auto" w:fill="FFFFFF"/>
        </w:rPr>
        <w:t>负责食品安全事故应急处置所需储备物资的保障供给</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w:t>
      </w:r>
      <w:r>
        <w:rPr>
          <w:rFonts w:hint="default" w:ascii="Times New Roman" w:hAnsi="Times New Roman" w:eastAsia="方正仿宋_GBK" w:cs="Times New Roman"/>
          <w:b w:val="0"/>
          <w:bCs w:val="0"/>
          <w:color w:val="auto"/>
          <w:kern w:val="0"/>
          <w:sz w:val="32"/>
          <w:szCs w:val="32"/>
          <w:highlight w:val="none"/>
          <w:shd w:val="clear" w:color="auto" w:fill="FFFFFF"/>
        </w:rPr>
        <w:t>协助食品安全监管部门对网络食品交易造成的食品安全事故进行调查处理。</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公安局：</w:t>
      </w:r>
      <w:r>
        <w:rPr>
          <w:rFonts w:hint="default" w:ascii="Times New Roman" w:hAnsi="Times New Roman" w:eastAsia="方正仿宋_GBK" w:cs="Times New Roman"/>
          <w:b w:val="0"/>
          <w:bCs w:val="0"/>
          <w:color w:val="auto"/>
          <w:kern w:val="0"/>
          <w:sz w:val="32"/>
          <w:szCs w:val="32"/>
          <w:highlight w:val="none"/>
          <w:shd w:val="clear" w:color="auto" w:fill="FFFFFF"/>
        </w:rPr>
        <w:t>负责食品安全事故中涉嫌犯罪行为的侦查，加强对食品安全事故现场的治安管理，维护社会治安秩序。</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民政局：</w:t>
      </w:r>
      <w:r>
        <w:rPr>
          <w:rFonts w:hint="default" w:ascii="Times New Roman" w:hAnsi="Times New Roman" w:eastAsia="方正仿宋_GBK" w:cs="Times New Roman"/>
          <w:b w:val="0"/>
          <w:bCs w:val="0"/>
          <w:color w:val="auto"/>
          <w:kern w:val="0"/>
          <w:sz w:val="32"/>
          <w:szCs w:val="32"/>
          <w:highlight w:val="none"/>
          <w:shd w:val="clear" w:color="auto" w:fill="FFFFFF"/>
        </w:rPr>
        <w:t>负责协助市场监管部门对养老机构发生的食品安全事故开展调查，组织开展相关应急处置；做好受食品安全事故影响群众的</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基本</w:t>
      </w:r>
      <w:r>
        <w:rPr>
          <w:rFonts w:hint="default" w:ascii="Times New Roman" w:hAnsi="Times New Roman" w:eastAsia="方正仿宋_GBK" w:cs="Times New Roman"/>
          <w:b w:val="0"/>
          <w:bCs w:val="0"/>
          <w:color w:val="auto"/>
          <w:kern w:val="0"/>
          <w:sz w:val="32"/>
          <w:szCs w:val="32"/>
          <w:highlight w:val="none"/>
          <w:shd w:val="clear" w:color="auto" w:fill="FFFFFF"/>
        </w:rPr>
        <w:t>生活救助工作。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司法局：</w:t>
      </w:r>
      <w:r>
        <w:rPr>
          <w:rFonts w:hint="default" w:ascii="Times New Roman" w:hAnsi="Times New Roman" w:eastAsia="方正仿宋_GBK" w:cs="Times New Roman"/>
          <w:b w:val="0"/>
          <w:bCs w:val="0"/>
          <w:color w:val="auto"/>
          <w:kern w:val="0"/>
          <w:sz w:val="32"/>
          <w:szCs w:val="32"/>
          <w:highlight w:val="none"/>
          <w:shd w:val="clear" w:color="auto" w:fill="FFFFFF"/>
        </w:rPr>
        <w:t>负责做好食品安全事故应急处置过程中的法律援助工作；贯彻“谁执法谁普法”普法责任制，督促市场监管局等部门落实普法主体责任，做好食品安全事故应急处置过程中的法律宣传工作。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财政局：</w:t>
      </w:r>
      <w:r>
        <w:rPr>
          <w:rFonts w:hint="default" w:ascii="Times New Roman" w:hAnsi="Times New Roman" w:eastAsia="方正仿宋_GBK" w:cs="Times New Roman"/>
          <w:b w:val="0"/>
          <w:bCs w:val="0"/>
          <w:color w:val="auto"/>
          <w:kern w:val="0"/>
          <w:sz w:val="32"/>
          <w:szCs w:val="32"/>
          <w:highlight w:val="none"/>
          <w:shd w:val="clear" w:color="auto" w:fill="FFFFFF"/>
        </w:rPr>
        <w:t>负责协调落实食品安全事故应急处置所需经费。</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生态环境局：</w:t>
      </w:r>
      <w:r>
        <w:rPr>
          <w:rFonts w:hint="default" w:ascii="Times New Roman" w:hAnsi="Times New Roman" w:eastAsia="方正仿宋_GBK" w:cs="Times New Roman"/>
          <w:b w:val="0"/>
          <w:bCs w:val="0"/>
          <w:color w:val="auto"/>
          <w:kern w:val="0"/>
          <w:sz w:val="32"/>
          <w:szCs w:val="32"/>
          <w:highlight w:val="none"/>
          <w:shd w:val="clear" w:color="auto" w:fill="FFFFFF"/>
        </w:rPr>
        <w:t>负责因环境污染造成的食品安全事故的调查处理和环境监测工作，并督促相关肇事单位或个人处置污染物。</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住房城乡建委：</w:t>
      </w:r>
      <w:r>
        <w:rPr>
          <w:rFonts w:hint="default" w:ascii="Times New Roman" w:hAnsi="Times New Roman" w:eastAsia="方正仿宋_GBK" w:cs="Times New Roman"/>
          <w:b w:val="0"/>
          <w:bCs w:val="0"/>
          <w:color w:val="auto"/>
          <w:kern w:val="0"/>
          <w:sz w:val="32"/>
          <w:szCs w:val="32"/>
          <w:highlight w:val="none"/>
          <w:shd w:val="clear" w:color="auto" w:fill="FFFFFF"/>
        </w:rPr>
        <w:t>负责协助市场监管部门对建筑工地食堂</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w:t>
      </w:r>
      <w:r>
        <w:rPr>
          <w:rFonts w:hint="default" w:ascii="Times New Roman" w:hAnsi="Times New Roman" w:eastAsia="方正仿宋_GBK" w:cs="Times New Roman"/>
          <w:b w:val="0"/>
          <w:bCs w:val="0"/>
          <w:color w:val="auto"/>
          <w:kern w:val="0"/>
          <w:sz w:val="32"/>
          <w:szCs w:val="32"/>
          <w:highlight w:val="none"/>
          <w:shd w:val="clear" w:color="auto" w:fill="FFFFFF"/>
        </w:rPr>
        <w:t>城市建成区内违法占道经营的食品摊贩发生的食品安全事故进行调查，组织开展相关应急处置。</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交通运输委：</w:t>
      </w:r>
      <w:r>
        <w:rPr>
          <w:rFonts w:hint="default" w:ascii="Times New Roman" w:hAnsi="Times New Roman" w:eastAsia="方正仿宋_GBK" w:cs="Times New Roman"/>
          <w:b w:val="0"/>
          <w:bCs w:val="0"/>
          <w:color w:val="auto"/>
          <w:kern w:val="0"/>
          <w:sz w:val="32"/>
          <w:szCs w:val="32"/>
          <w:highlight w:val="none"/>
          <w:shd w:val="clear" w:color="auto" w:fill="FFFFFF"/>
        </w:rPr>
        <w:t>负责协助市场监管部门对船舶、长途汽车站、高速公路服务区等发生的食品安全事故开展调查，</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协助</w:t>
      </w:r>
      <w:r>
        <w:rPr>
          <w:rFonts w:hint="default" w:ascii="Times New Roman" w:hAnsi="Times New Roman" w:eastAsia="方正仿宋_GBK" w:cs="Times New Roman"/>
          <w:b w:val="0"/>
          <w:bCs w:val="0"/>
          <w:color w:val="auto"/>
          <w:kern w:val="0"/>
          <w:sz w:val="32"/>
          <w:szCs w:val="32"/>
          <w:highlight w:val="none"/>
          <w:shd w:val="clear" w:color="auto" w:fill="FFFFFF"/>
        </w:rPr>
        <w:t>开展相关应急处置；协调食品安全事故应急处置过程中的公路、水路交通运力保障</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w:t>
      </w:r>
      <w:r>
        <w:rPr>
          <w:rFonts w:hint="default" w:ascii="Times New Roman" w:hAnsi="Times New Roman" w:eastAsia="方正仿宋_GBK" w:cs="Times New Roman"/>
          <w:b w:val="0"/>
          <w:bCs w:val="0"/>
          <w:color w:val="auto"/>
          <w:kern w:val="0"/>
          <w:sz w:val="32"/>
          <w:szCs w:val="32"/>
          <w:highlight w:val="none"/>
          <w:shd w:val="clear" w:color="auto" w:fill="FFFFFF"/>
        </w:rPr>
        <w:t>配合</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有关</w:t>
      </w:r>
      <w:r>
        <w:rPr>
          <w:rFonts w:hint="default" w:ascii="Times New Roman" w:hAnsi="Times New Roman" w:eastAsia="方正仿宋_GBK" w:cs="Times New Roman"/>
          <w:b w:val="0"/>
          <w:bCs w:val="0"/>
          <w:color w:val="auto"/>
          <w:kern w:val="0"/>
          <w:sz w:val="32"/>
          <w:szCs w:val="32"/>
          <w:highlight w:val="none"/>
          <w:shd w:val="clear" w:color="auto" w:fill="FFFFFF"/>
        </w:rPr>
        <w:t>部门</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开展涉寄递渠道食品安全事故应急处置工作</w:t>
      </w:r>
      <w:r>
        <w:rPr>
          <w:rFonts w:hint="default" w:ascii="Times New Roman" w:hAnsi="Times New Roman" w:eastAsia="方正仿宋_GBK" w:cs="Times New Roman"/>
          <w:b w:val="0"/>
          <w:bCs w:val="0"/>
          <w:color w:val="auto"/>
          <w:kern w:val="0"/>
          <w:sz w:val="32"/>
          <w:szCs w:val="32"/>
          <w:highlight w:val="none"/>
          <w:shd w:val="clear" w:color="auto" w:fill="FFFFFF"/>
        </w:rPr>
        <w:t>。</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农业农村委：</w:t>
      </w:r>
      <w:r>
        <w:rPr>
          <w:rFonts w:hint="default" w:ascii="Times New Roman" w:hAnsi="Times New Roman" w:eastAsia="方正仿宋_GBK" w:cs="Times New Roman"/>
          <w:b w:val="0"/>
          <w:bCs w:val="0"/>
          <w:color w:val="auto"/>
          <w:kern w:val="0"/>
          <w:sz w:val="32"/>
          <w:szCs w:val="32"/>
          <w:highlight w:val="none"/>
          <w:shd w:val="clear" w:color="auto" w:fill="FFFFFF"/>
        </w:rPr>
        <w:t>负责组织对食用农产品种植养殖环节、畜禽屠宰环节和生鲜乳收购环节造成的质量安全事件开展调查处理。</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商务委：</w:t>
      </w:r>
      <w:r>
        <w:rPr>
          <w:rFonts w:hint="default" w:ascii="Times New Roman" w:hAnsi="Times New Roman" w:eastAsia="方正仿宋_GBK" w:cs="Times New Roman"/>
          <w:b w:val="0"/>
          <w:bCs w:val="0"/>
          <w:color w:val="auto"/>
          <w:kern w:val="0"/>
          <w:sz w:val="32"/>
          <w:szCs w:val="32"/>
          <w:highlight w:val="none"/>
          <w:shd w:val="clear" w:color="auto" w:fill="FFFFFF"/>
        </w:rPr>
        <w:t>负责指导协调有关</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乡镇（街道）</w:t>
      </w:r>
      <w:r>
        <w:rPr>
          <w:rFonts w:hint="default" w:ascii="Times New Roman" w:hAnsi="Times New Roman" w:eastAsia="方正仿宋_GBK" w:cs="Times New Roman"/>
          <w:b w:val="0"/>
          <w:bCs w:val="0"/>
          <w:color w:val="auto"/>
          <w:kern w:val="0"/>
          <w:sz w:val="32"/>
          <w:szCs w:val="32"/>
          <w:highlight w:val="none"/>
          <w:shd w:val="clear" w:color="auto" w:fill="FFFFFF"/>
        </w:rPr>
        <w:t>和重点保供企业做好食品安全事故应急救援所需生活必需品的供应，联动生产、运输、市场监管等部门做好生活必需品市场稳定工作，协助市场监管部门做好商贸流通领域食品安全事故的调查处理。拟订促进冷链物流发展的政策措施并组织实施，配合做好食品和食用农产品冷链追溯管理，配合开展食品安全事故产品溯源、召回等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文化旅游委：</w:t>
      </w:r>
      <w:r>
        <w:rPr>
          <w:rFonts w:hint="default" w:ascii="Times New Roman" w:hAnsi="Times New Roman" w:eastAsia="方正仿宋_GBK" w:cs="Times New Roman"/>
          <w:b w:val="0"/>
          <w:bCs w:val="0"/>
          <w:color w:val="auto"/>
          <w:kern w:val="0"/>
          <w:sz w:val="32"/>
          <w:szCs w:val="32"/>
          <w:highlight w:val="none"/>
          <w:shd w:val="clear" w:color="auto" w:fill="FFFFFF"/>
        </w:rPr>
        <w:t>负责协助市场监管部门对涉及旅游的食品安全事故进行调查，组织开展相关应急处置。</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卫生健康委：</w:t>
      </w:r>
      <w:r>
        <w:rPr>
          <w:rFonts w:hint="default" w:ascii="Times New Roman" w:hAnsi="Times New Roman" w:eastAsia="方正仿宋_GBK" w:cs="Times New Roman"/>
          <w:b w:val="0"/>
          <w:bCs w:val="0"/>
          <w:color w:val="auto"/>
          <w:kern w:val="0"/>
          <w:sz w:val="32"/>
          <w:szCs w:val="32"/>
          <w:highlight w:val="none"/>
          <w:shd w:val="clear" w:color="auto" w:fill="FFFFFF"/>
        </w:rPr>
        <w:t>负责会同市场监管部门提出应急响应建议、开展风险评估、做好信息发布；组织医疗机构开展救治</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，组织疾控和医疗相关机构对事发现场进行卫生处理并开展流行病学调查；</w:t>
      </w:r>
      <w:r>
        <w:rPr>
          <w:rFonts w:hint="default" w:ascii="Times New Roman" w:hAnsi="Times New Roman" w:eastAsia="方正仿宋_GBK" w:cs="Times New Roman"/>
          <w:b w:val="0"/>
          <w:bCs w:val="0"/>
          <w:color w:val="auto"/>
          <w:kern w:val="0"/>
          <w:sz w:val="32"/>
          <w:szCs w:val="32"/>
          <w:highlight w:val="none"/>
          <w:shd w:val="clear" w:color="auto" w:fill="FFFFFF"/>
        </w:rPr>
        <w:t>提供相关标准解释；负责所需储备救治药品的保障供给。</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lang w:eastAsia="zh-CN"/>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应急管理局：</w:t>
      </w:r>
      <w:r>
        <w:rPr>
          <w:rFonts w:hint="default" w:ascii="Times New Roman" w:hAnsi="Times New Roman" w:eastAsia="方正仿宋_GBK" w:cs="Times New Roman"/>
          <w:b w:val="0"/>
          <w:bCs w:val="0"/>
          <w:color w:val="auto"/>
          <w:kern w:val="0"/>
          <w:sz w:val="32"/>
          <w:szCs w:val="32"/>
          <w:highlight w:val="none"/>
          <w:shd w:val="clear" w:color="auto" w:fill="FFFFFF"/>
        </w:rPr>
        <w:t>负责指导全</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县</w:t>
      </w:r>
      <w:r>
        <w:rPr>
          <w:rFonts w:hint="default" w:ascii="Times New Roman" w:hAnsi="Times New Roman" w:eastAsia="方正仿宋_GBK" w:cs="Times New Roman"/>
          <w:b w:val="0"/>
          <w:bCs w:val="0"/>
          <w:color w:val="auto"/>
          <w:kern w:val="0"/>
          <w:sz w:val="32"/>
          <w:szCs w:val="32"/>
          <w:highlight w:val="none"/>
          <w:shd w:val="clear" w:color="auto" w:fill="FFFFFF"/>
        </w:rPr>
        <w:t>食品安全事故应急预案的编制、修订工作。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市场监管局：</w:t>
      </w:r>
      <w:r>
        <w:rPr>
          <w:rFonts w:hint="default" w:ascii="Times New Roman" w:hAnsi="Times New Roman" w:eastAsia="方正仿宋_GBK" w:cs="Times New Roman"/>
          <w:b w:val="0"/>
          <w:bCs w:val="0"/>
          <w:color w:val="auto"/>
          <w:kern w:val="0"/>
          <w:sz w:val="32"/>
          <w:szCs w:val="32"/>
          <w:highlight w:val="none"/>
          <w:shd w:val="clear" w:color="auto" w:fill="FFFFFF"/>
        </w:rPr>
        <w:t>负责组织开展食品生产经营环节发生的食品安全事故的调查处理，负责对涉及食品安全事故的相关食品包装材料、容器、食品生产经营工具等的生产加工行为开展调查处理和技术鉴定，负责对食品安全事故发生单位法定代表人主体资格进行调查处理等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林业局：</w:t>
      </w:r>
      <w:r>
        <w:rPr>
          <w:rFonts w:hint="default" w:ascii="Times New Roman" w:hAnsi="Times New Roman" w:eastAsia="方正仿宋_GBK" w:cs="Times New Roman"/>
          <w:b w:val="0"/>
          <w:bCs w:val="0"/>
          <w:color w:val="auto"/>
          <w:kern w:val="0"/>
          <w:sz w:val="32"/>
          <w:szCs w:val="32"/>
          <w:highlight w:val="none"/>
          <w:shd w:val="clear" w:color="auto" w:fill="FFFFFF"/>
        </w:rPr>
        <w:t>负责对食用林产品种植养殖环节发生的质量安全事件开展调查处理和技术鉴定。</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县</w:t>
      </w:r>
      <w:r>
        <w:rPr>
          <w:rFonts w:hint="default" w:ascii="Times New Roman" w:hAnsi="Times New Roman" w:eastAsia="方正黑体_GBK" w:cs="Times New Roman"/>
          <w:b w:val="0"/>
          <w:bCs w:val="0"/>
          <w:color w:val="auto"/>
          <w:kern w:val="0"/>
          <w:sz w:val="32"/>
          <w:szCs w:val="32"/>
          <w:highlight w:val="none"/>
          <w:shd w:val="clear" w:color="auto" w:fill="FFFFFF"/>
        </w:rPr>
        <w:t>科协：</w:t>
      </w:r>
      <w:r>
        <w:rPr>
          <w:rFonts w:hint="default" w:ascii="Times New Roman" w:hAnsi="Times New Roman" w:eastAsia="方正仿宋_GBK" w:cs="Times New Roman"/>
          <w:b w:val="0"/>
          <w:bCs w:val="0"/>
          <w:color w:val="auto"/>
          <w:kern w:val="0"/>
          <w:sz w:val="32"/>
          <w:szCs w:val="32"/>
          <w:highlight w:val="none"/>
          <w:shd w:val="clear" w:color="auto" w:fill="FFFFFF"/>
        </w:rPr>
        <w:t>负责开展食品安全主题科普宣传教育，在“全国科普</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月</w:t>
      </w:r>
      <w:r>
        <w:rPr>
          <w:rFonts w:hint="default" w:ascii="Times New Roman" w:hAnsi="Times New Roman" w:eastAsia="方正仿宋_GBK" w:cs="Times New Roman"/>
          <w:b w:val="0"/>
          <w:bCs w:val="0"/>
          <w:color w:val="auto"/>
          <w:kern w:val="0"/>
          <w:sz w:val="32"/>
          <w:szCs w:val="32"/>
          <w:highlight w:val="none"/>
          <w:shd w:val="clear" w:color="auto" w:fill="FFFFFF"/>
        </w:rPr>
        <w:t>”等活动中广泛宣传食品安全健康科普知识。</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lang w:eastAsia="zh-CN"/>
        </w:rPr>
      </w:pPr>
      <w:r>
        <w:rPr>
          <w:rFonts w:hint="default" w:ascii="Times New Roman" w:hAnsi="Times New Roman" w:eastAsia="方正黑体_GBK" w:cs="Times New Roman"/>
          <w:b w:val="0"/>
          <w:bCs w:val="0"/>
          <w:color w:val="auto"/>
          <w:kern w:val="0"/>
          <w:sz w:val="32"/>
          <w:szCs w:val="32"/>
          <w:highlight w:val="none"/>
          <w:shd w:val="clear" w:color="auto" w:fill="FFFFFF"/>
          <w:lang w:eastAsia="zh-CN"/>
        </w:rPr>
        <w:t>巫溪金融监管支局</w:t>
      </w:r>
      <w:r>
        <w:rPr>
          <w:rFonts w:hint="default" w:ascii="Times New Roman" w:hAnsi="Times New Roman" w:eastAsia="方正黑体_GBK" w:cs="Times New Roman"/>
          <w:b w:val="0"/>
          <w:bCs w:val="0"/>
          <w:color w:val="auto"/>
          <w:kern w:val="0"/>
          <w:sz w:val="32"/>
          <w:szCs w:val="32"/>
          <w:highlight w:val="none"/>
          <w:shd w:val="clear" w:color="auto" w:fill="FFFFFF"/>
        </w:rPr>
        <w:t>：</w:t>
      </w:r>
      <w:r>
        <w:rPr>
          <w:rFonts w:hint="default" w:ascii="Times New Roman" w:hAnsi="Times New Roman" w:eastAsia="方正仿宋_GBK" w:cs="Times New Roman"/>
          <w:b w:val="0"/>
          <w:bCs w:val="0"/>
          <w:color w:val="auto"/>
          <w:kern w:val="0"/>
          <w:sz w:val="32"/>
          <w:szCs w:val="32"/>
          <w:highlight w:val="none"/>
          <w:shd w:val="clear" w:color="auto" w:fill="FFFFFF"/>
        </w:rPr>
        <w:t>负责督促有关保险机构做好保险理赔。</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rPr>
      </w:pPr>
      <w:r>
        <w:rPr>
          <w:rFonts w:hint="default" w:ascii="Times New Roman" w:hAnsi="Times New Roman" w:eastAsia="方正黑体_GBK" w:cs="Times New Roman"/>
          <w:b w:val="0"/>
          <w:bCs w:val="0"/>
          <w:color w:val="auto"/>
          <w:kern w:val="0"/>
          <w:sz w:val="32"/>
          <w:szCs w:val="32"/>
          <w:highlight w:val="none"/>
          <w:shd w:val="clear" w:color="auto" w:fill="FFFFFF"/>
        </w:rPr>
        <w:t>事发地</w:t>
      </w:r>
      <w:r>
        <w:rPr>
          <w:rFonts w:hint="default" w:ascii="Times New Roman" w:hAnsi="Times New Roman" w:eastAsia="方正黑体_GBK" w:cs="Times New Roman"/>
          <w:b w:val="0"/>
          <w:bCs w:val="0"/>
          <w:color w:val="auto"/>
          <w:kern w:val="0"/>
          <w:sz w:val="32"/>
          <w:szCs w:val="32"/>
          <w:highlight w:val="none"/>
          <w:shd w:val="clear" w:color="auto" w:fill="FFFFFF"/>
          <w:lang w:eastAsia="zh-CN"/>
        </w:rPr>
        <w:t>乡镇（街道）</w:t>
      </w:r>
      <w:r>
        <w:rPr>
          <w:rFonts w:hint="default" w:ascii="Times New Roman" w:hAnsi="Times New Roman" w:eastAsia="方正黑体_GBK" w:cs="Times New Roman"/>
          <w:b w:val="0"/>
          <w:bCs w:val="0"/>
          <w:color w:val="auto"/>
          <w:kern w:val="0"/>
          <w:sz w:val="32"/>
          <w:szCs w:val="32"/>
          <w:highlight w:val="none"/>
          <w:shd w:val="clear" w:color="auto" w:fill="FFFFFF"/>
        </w:rPr>
        <w:t>政府：</w:t>
      </w:r>
      <w:r>
        <w:rPr>
          <w:rFonts w:hint="default" w:ascii="Times New Roman" w:hAnsi="Times New Roman" w:eastAsia="方正仿宋_GBK" w:cs="Times New Roman"/>
          <w:b w:val="0"/>
          <w:bCs w:val="0"/>
          <w:color w:val="auto"/>
          <w:kern w:val="0"/>
          <w:sz w:val="32"/>
          <w:szCs w:val="32"/>
          <w:highlight w:val="none"/>
          <w:shd w:val="clear" w:color="auto" w:fill="FFFFFF"/>
        </w:rPr>
        <w:t>负责组织开展</w:t>
      </w: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轻微</w:t>
      </w:r>
      <w:r>
        <w:rPr>
          <w:rFonts w:hint="default" w:ascii="Times New Roman" w:hAnsi="Times New Roman" w:eastAsia="方正仿宋_GBK" w:cs="Times New Roman"/>
          <w:b w:val="0"/>
          <w:bCs w:val="0"/>
          <w:color w:val="auto"/>
          <w:kern w:val="0"/>
          <w:sz w:val="32"/>
          <w:szCs w:val="32"/>
          <w:highlight w:val="none"/>
          <w:shd w:val="clear" w:color="auto" w:fill="FFFFFF"/>
        </w:rPr>
        <w:t>食品安全事故的应急处置和</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较大、一般食品安全</w:t>
      </w:r>
      <w:r>
        <w:rPr>
          <w:rFonts w:hint="default" w:ascii="Times New Roman" w:hAnsi="Times New Roman" w:eastAsia="方正仿宋_GBK" w:cs="Times New Roman"/>
          <w:b w:val="0"/>
          <w:bCs w:val="0"/>
          <w:color w:val="auto"/>
          <w:kern w:val="0"/>
          <w:sz w:val="32"/>
          <w:szCs w:val="32"/>
          <w:highlight w:val="none"/>
          <w:shd w:val="clear" w:color="auto" w:fill="FFFFFF"/>
        </w:rPr>
        <w:t>事故的先期处置；做好</w:t>
      </w:r>
      <w:r>
        <w:rPr>
          <w:rFonts w:hint="default" w:ascii="Times New Roman" w:hAnsi="Times New Roman" w:eastAsia="方正仿宋_GBK" w:cs="Times New Roman"/>
          <w:b w:val="0"/>
          <w:bCs w:val="0"/>
          <w:color w:val="auto"/>
          <w:kern w:val="0"/>
          <w:sz w:val="32"/>
          <w:szCs w:val="32"/>
          <w:highlight w:val="none"/>
          <w:shd w:val="clear" w:color="auto" w:fill="FFFFFF"/>
          <w:lang w:eastAsia="zh-CN"/>
        </w:rPr>
        <w:t>较大、一般</w:t>
      </w:r>
      <w:r>
        <w:rPr>
          <w:rFonts w:hint="default" w:ascii="Times New Roman" w:hAnsi="Times New Roman" w:eastAsia="方正仿宋_GBK" w:cs="Times New Roman"/>
          <w:b w:val="0"/>
          <w:bCs w:val="0"/>
          <w:color w:val="auto"/>
          <w:kern w:val="0"/>
          <w:sz w:val="32"/>
          <w:szCs w:val="32"/>
          <w:highlight w:val="none"/>
          <w:shd w:val="clear" w:color="auto" w:fill="FFFFFF"/>
        </w:rPr>
        <w:t>食品安全事故应急处置的后勤保障；组织做好善后工作。</w:t>
      </w:r>
    </w:p>
    <w:p>
      <w:pPr>
        <w:keepNext w:val="0"/>
        <w:keepLines w:val="0"/>
        <w:pageBreakBefore w:val="0"/>
        <w:widowControl w:val="0"/>
        <w:wordWrap/>
        <w:topLinePunct w:val="0"/>
        <w:autoSpaceDE w:val="0"/>
        <w:autoSpaceDN w:val="0"/>
        <w:bidi w:val="0"/>
        <w:adjustRightInd w:val="0"/>
        <w:snapToGrid w:val="0"/>
        <w:spacing w:line="594" w:lineRule="exact"/>
        <w:ind w:firstLine="632" w:firstLineChars="200"/>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sectPr>
          <w:footerReference r:id="rId4" w:type="default"/>
          <w:pgSz w:w="11906" w:h="16838"/>
          <w:pgMar w:top="2098" w:right="1531" w:bottom="1984" w:left="1531" w:header="851" w:footer="1474" w:gutter="0"/>
          <w:pgNumType w:fmt="decimal"/>
          <w:cols w:space="0" w:num="1"/>
          <w:rtlGutter w:val="0"/>
          <w:docGrid w:type="linesAndChars" w:linePitch="579" w:charSpace="-849"/>
        </w:sectPr>
      </w:pPr>
    </w:p>
    <w:p>
      <w:pPr>
        <w:keepNext w:val="0"/>
        <w:keepLines w:val="0"/>
        <w:pageBreakBefore w:val="0"/>
        <w:widowControl w:val="0"/>
        <w:wordWrap/>
        <w:topLinePunct w:val="0"/>
        <w:autoSpaceDE w:val="0"/>
        <w:autoSpaceDN w:val="0"/>
        <w:bidi w:val="0"/>
        <w:adjustRightInd w:val="0"/>
        <w:snapToGrid w:val="0"/>
        <w:spacing w:line="594" w:lineRule="exact"/>
        <w:ind w:firstLine="640" w:firstLineChars="200"/>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pPr>
      <w:r>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t>9.2.2 县指挥部工作组职责</w:t>
      </w:r>
    </w:p>
    <w:p>
      <w:pPr>
        <w:keepNext w:val="0"/>
        <w:keepLines w:val="0"/>
        <w:pageBreakBefore w:val="0"/>
        <w:widowControl w:val="0"/>
        <w:wordWrap/>
        <w:topLinePunct w:val="0"/>
        <w:autoSpaceDE w:val="0"/>
        <w:autoSpaceDN w:val="0"/>
        <w:bidi w:val="0"/>
        <w:adjustRightInd w:val="0"/>
        <w:snapToGrid w:val="0"/>
        <w:spacing w:line="594" w:lineRule="exact"/>
        <w:ind w:firstLine="640" w:firstLineChars="200"/>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pPr>
    </w:p>
    <w:p>
      <w:pPr>
        <w:pStyle w:val="20"/>
        <w:keepNext w:val="0"/>
        <w:keepLines w:val="0"/>
        <w:pageBreakBefore w:val="0"/>
        <w:widowControl w:val="0"/>
        <w:wordWrap/>
        <w:topLinePunct w:val="0"/>
        <w:autoSpaceDE w:val="0"/>
        <w:autoSpaceDN w:val="0"/>
        <w:bidi w:val="0"/>
        <w:adjustRightInd w:val="0"/>
        <w:snapToGrid w:val="0"/>
        <w:spacing w:line="240" w:lineRule="auto"/>
        <w:ind w:left="0" w:leftChars="0" w:firstLineChars="0"/>
        <w:jc w:val="left"/>
        <w:rPr>
          <w:rFonts w:hint="default" w:ascii="Times New Roman" w:hAnsi="Times New Roman" w:eastAsia="方正仿宋_GBK" w:cs="Times New Roman"/>
          <w:b w:val="0"/>
          <w:bCs w:val="0"/>
          <w:color w:val="auto"/>
          <w:sz w:val="32"/>
          <w:szCs w:val="32"/>
          <w:highlight w:val="none"/>
          <w:lang w:val="zh-CN"/>
        </w:rPr>
      </w:pPr>
      <w:r>
        <w:rPr>
          <w:rFonts w:hint="default" w:ascii="Times New Roman" w:hAnsi="Times New Roman" w:eastAsia="方正仿宋_GBK" w:cs="Times New Roman"/>
          <w:b w:val="0"/>
          <w:bCs w:val="0"/>
          <w:color w:val="auto"/>
          <w:sz w:val="32"/>
          <w:szCs w:val="32"/>
          <w:highlight w:val="none"/>
          <w:lang w:val="zh-CN"/>
        </w:rPr>
        <w:drawing>
          <wp:inline distT="0" distB="0" distL="114300" distR="114300">
            <wp:extent cx="8667115" cy="4492625"/>
            <wp:effectExtent l="0" t="0" r="635" b="3175"/>
            <wp:docPr id="6" name="图片 6" descr="F:\新建文件夹\巫溪县食品安全事故应急处置指挥部_01.png巫溪县食品安全事故应急处置指挥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新建文件夹\巫溪县食品安全事故应急处置指挥部_01.png巫溪县食品安全事故应急处置指挥部_01"/>
                    <pic:cNvPicPr>
                      <a:picLocks noChangeAspect="1"/>
                    </pic:cNvPicPr>
                  </pic:nvPicPr>
                  <pic:blipFill>
                    <a:blip r:embed="rId6"/>
                    <a:srcRect/>
                    <a:stretch>
                      <a:fillRect/>
                    </a:stretch>
                  </pic:blipFill>
                  <pic:spPr>
                    <a:xfrm>
                      <a:off x="0" y="0"/>
                      <a:ext cx="8667115" cy="4492625"/>
                    </a:xfrm>
                    <a:prstGeom prst="rect">
                      <a:avLst/>
                    </a:prstGeom>
                  </pic:spPr>
                </pic:pic>
              </a:graphicData>
            </a:graphic>
          </wp:inline>
        </w:drawing>
      </w:r>
    </w:p>
    <w:p>
      <w:pPr>
        <w:pStyle w:val="20"/>
        <w:keepNext w:val="0"/>
        <w:keepLines w:val="0"/>
        <w:pageBreakBefore w:val="0"/>
        <w:widowControl w:val="0"/>
        <w:wordWrap/>
        <w:topLinePunct w:val="0"/>
        <w:autoSpaceDE w:val="0"/>
        <w:autoSpaceDN w:val="0"/>
        <w:bidi w:val="0"/>
        <w:adjustRightInd w:val="0"/>
        <w:snapToGrid w:val="0"/>
        <w:spacing w:line="594" w:lineRule="exact"/>
        <w:ind w:firstLineChars="200"/>
        <w:rPr>
          <w:rFonts w:hint="default" w:ascii="Times New Roman" w:hAnsi="Times New Roman" w:eastAsia="方正仿宋_GBK" w:cs="Times New Roman"/>
          <w:b w:val="0"/>
          <w:bCs w:val="0"/>
          <w:color w:val="auto"/>
          <w:kern w:val="0"/>
          <w:sz w:val="32"/>
          <w:szCs w:val="32"/>
          <w:highlight w:val="none"/>
          <w:shd w:val="clear" w:color="auto" w:fill="FFFFFF"/>
          <w:lang w:val="en-US" w:eastAsia="zh-CN"/>
        </w:rPr>
        <w:sectPr>
          <w:pgSz w:w="16838" w:h="11906" w:orient="landscape"/>
          <w:pgMar w:top="1531" w:right="2098" w:bottom="1531" w:left="1985" w:header="851" w:footer="992" w:gutter="0"/>
          <w:pgNumType w:fmt="decimal"/>
          <w:cols w:space="720" w:num="1"/>
          <w:docGrid w:type="lines" w:linePitch="312" w:charSpace="0"/>
        </w:sectPr>
      </w:pPr>
    </w:p>
    <w:p>
      <w:pPr>
        <w:pStyle w:val="4"/>
        <w:keepNext w:val="0"/>
        <w:keepLines w:val="0"/>
        <w:pageBreakBefore w:val="0"/>
        <w:widowControl w:val="0"/>
        <w:wordWrap/>
        <w:topLinePunct w:val="0"/>
        <w:bidi w:val="0"/>
        <w:adjustRightInd/>
        <w:snapToGrid/>
        <w:spacing w:line="413" w:lineRule="auto"/>
        <w:ind w:firstLine="720"/>
        <w:rPr>
          <w:rFonts w:hint="default" w:ascii="Times New Roman" w:hAnsi="Times New Roman" w:eastAsia="方正楷体_GBK" w:cs="Times New Roman"/>
          <w:b w:val="0"/>
          <w:bCs w:val="0"/>
          <w:color w:val="auto"/>
          <w:highlight w:val="none"/>
          <w:lang w:eastAsia="zh-CN"/>
        </w:rPr>
      </w:pPr>
      <w:bookmarkStart w:id="1932" w:name="_Toc4538"/>
      <w:bookmarkStart w:id="1933" w:name="_Toc10389"/>
      <w:bookmarkStart w:id="1934" w:name="_Toc18255"/>
      <w:bookmarkStart w:id="1935" w:name="_Toc7585"/>
      <w:bookmarkStart w:id="1936" w:name="_Toc16381"/>
      <w:bookmarkStart w:id="1937" w:name="_Toc24825"/>
      <w:bookmarkStart w:id="1938" w:name="_Toc11076"/>
      <w:bookmarkStart w:id="1939" w:name="_Toc26773"/>
      <w:bookmarkStart w:id="1940" w:name="_Toc14825"/>
      <w:bookmarkStart w:id="1941" w:name="_Toc20289"/>
      <w:bookmarkStart w:id="1942" w:name="_Toc27046"/>
      <w:bookmarkStart w:id="1943" w:name="_Toc23244"/>
      <w:bookmarkStart w:id="1944" w:name="_Toc19851"/>
      <w:bookmarkStart w:id="1945" w:name="_Toc6165"/>
      <w:bookmarkStart w:id="1946" w:name="_Toc182752440"/>
      <w:bookmarkStart w:id="1947" w:name="_Toc23433"/>
      <w:bookmarkStart w:id="1948" w:name="_Toc20475"/>
      <w:bookmarkStart w:id="1949" w:name="_Toc521"/>
      <w:bookmarkStart w:id="1950" w:name="_Toc8030"/>
      <w:bookmarkStart w:id="1951" w:name="_Toc1501"/>
      <w:bookmarkStart w:id="1952" w:name="_Toc3739"/>
      <w:bookmarkStart w:id="1953" w:name="_Toc157"/>
      <w:bookmarkStart w:id="1954" w:name="_Toc29124"/>
      <w:bookmarkStart w:id="1955" w:name="_Toc27284"/>
      <w:bookmarkStart w:id="1956" w:name="_Toc26476"/>
      <w:bookmarkStart w:id="1957" w:name="_Toc2781"/>
      <w:bookmarkStart w:id="1958" w:name="_Toc4368"/>
      <w:bookmarkStart w:id="1959" w:name="_Toc20011"/>
      <w:bookmarkStart w:id="1960" w:name="_Toc18164"/>
      <w:bookmarkStart w:id="1961" w:name="_Toc24879"/>
      <w:bookmarkStart w:id="1962" w:name="_Toc6954"/>
      <w:bookmarkStart w:id="1963" w:name="_Toc590"/>
      <w:bookmarkStart w:id="1964" w:name="_Toc7177"/>
      <w:bookmarkStart w:id="1965" w:name="_Toc27867"/>
      <w:bookmarkStart w:id="1966" w:name="_Toc3906"/>
      <w:bookmarkStart w:id="1967" w:name="_Toc11443"/>
      <w:r>
        <w:rPr>
          <w:rFonts w:hint="default" w:ascii="Times New Roman" w:hAnsi="Times New Roman" w:eastAsia="方正楷体_GBK" w:cs="Times New Roman"/>
          <w:b w:val="0"/>
          <w:bCs w:val="0"/>
          <w:color w:val="auto"/>
          <w:highlight w:val="none"/>
          <w:lang w:val="en-US" w:eastAsia="zh-CN"/>
        </w:rPr>
        <w:t>9</w:t>
      </w:r>
      <w:r>
        <w:rPr>
          <w:rFonts w:hint="default" w:ascii="Times New Roman" w:hAnsi="Times New Roman" w:eastAsia="方正楷体_GBK" w:cs="Times New Roman"/>
          <w:b w:val="0"/>
          <w:bCs w:val="0"/>
          <w:color w:val="auto"/>
          <w:highlight w:val="none"/>
          <w:lang w:val="zh-CN"/>
        </w:rPr>
        <w:t>.</w:t>
      </w:r>
      <w:r>
        <w:rPr>
          <w:rFonts w:hint="default" w:ascii="Times New Roman" w:hAnsi="Times New Roman" w:eastAsia="方正楷体_GBK" w:cs="Times New Roman"/>
          <w:b w:val="0"/>
          <w:bCs w:val="0"/>
          <w:color w:val="auto"/>
          <w:highlight w:val="none"/>
          <w:lang w:val="en-US" w:eastAsia="zh-CN"/>
        </w:rPr>
        <w:t xml:space="preserve">3 </w:t>
      </w:r>
      <w:r>
        <w:rPr>
          <w:rFonts w:hint="default" w:ascii="Times New Roman" w:hAnsi="Times New Roman" w:eastAsia="方正楷体_GBK" w:cs="Times New Roman"/>
          <w:b w:val="0"/>
          <w:bCs w:val="0"/>
          <w:color w:val="auto"/>
          <w:highlight w:val="none"/>
          <w:lang w:val="zh-CN"/>
        </w:rPr>
        <w:t>食品安全事故</w:t>
      </w:r>
      <w:r>
        <w:rPr>
          <w:rFonts w:hint="default" w:ascii="Times New Roman" w:hAnsi="Times New Roman" w:eastAsia="方正楷体_GBK" w:cs="Times New Roman"/>
          <w:b w:val="0"/>
          <w:bCs w:val="0"/>
          <w:color w:val="auto"/>
          <w:highlight w:val="none"/>
        </w:rPr>
        <w:t>应急响应措施</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tbl>
      <w:tblPr>
        <w:tblStyle w:val="25"/>
        <w:tblW w:w="14419" w:type="dxa"/>
        <w:jc w:val="center"/>
        <w:tblLayout w:type="fixed"/>
        <w:tblCellMar>
          <w:top w:w="0" w:type="dxa"/>
          <w:left w:w="108" w:type="dxa"/>
          <w:bottom w:w="0" w:type="dxa"/>
          <w:right w:w="108" w:type="dxa"/>
        </w:tblCellMar>
      </w:tblPr>
      <w:tblGrid>
        <w:gridCol w:w="1774"/>
        <w:gridCol w:w="4129"/>
        <w:gridCol w:w="8516"/>
      </w:tblGrid>
      <w:tr>
        <w:tblPrEx>
          <w:tblCellMar>
            <w:top w:w="0" w:type="dxa"/>
            <w:left w:w="108" w:type="dxa"/>
            <w:bottom w:w="0" w:type="dxa"/>
            <w:right w:w="108" w:type="dxa"/>
          </w:tblCellMar>
        </w:tblPrEx>
        <w:trPr>
          <w:cantSplit/>
          <w:trHeight w:val="654" w:hRule="atLeast"/>
          <w:tblHeader/>
          <w:jc w:val="center"/>
        </w:trPr>
        <w:tc>
          <w:tcPr>
            <w:tcW w:w="177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keepNext w:val="0"/>
              <w:keepLines w:val="0"/>
              <w:pageBreakBefore w:val="0"/>
              <w:widowControl w:val="0"/>
              <w:wordWrap/>
              <w:topLinePunct w:val="0"/>
              <w:bidi w:val="0"/>
              <w:spacing w:line="280" w:lineRule="exact"/>
              <w:jc w:val="center"/>
              <w:rPr>
                <w:rFonts w:hint="default" w:ascii="Times New Roman" w:hAnsi="Times New Roman" w:eastAsia="方正黑体_GBK" w:cs="Times New Roman"/>
                <w:b w:val="0"/>
                <w:bCs w:val="0"/>
                <w:color w:val="auto"/>
                <w:sz w:val="24"/>
                <w:highlight w:val="none"/>
              </w:rPr>
            </w:pPr>
            <w:r>
              <w:rPr>
                <w:rFonts w:hint="default" w:ascii="Times New Roman" w:hAnsi="Times New Roman" w:eastAsia="方正黑体_GBK" w:cs="Times New Roman"/>
                <w:b w:val="0"/>
                <w:bCs w:val="0"/>
                <w:color w:val="auto"/>
                <w:sz w:val="24"/>
                <w:highlight w:val="none"/>
              </w:rPr>
              <w:t>响应级别</w:t>
            </w:r>
          </w:p>
        </w:tc>
        <w:tc>
          <w:tcPr>
            <w:tcW w:w="412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keepNext w:val="0"/>
              <w:keepLines w:val="0"/>
              <w:pageBreakBefore w:val="0"/>
              <w:widowControl w:val="0"/>
              <w:wordWrap/>
              <w:topLinePunct w:val="0"/>
              <w:bidi w:val="0"/>
              <w:spacing w:line="280" w:lineRule="exact"/>
              <w:jc w:val="center"/>
              <w:rPr>
                <w:rFonts w:hint="default" w:ascii="Times New Roman" w:hAnsi="Times New Roman" w:eastAsia="方正黑体_GBK" w:cs="Times New Roman"/>
                <w:b w:val="0"/>
                <w:bCs w:val="0"/>
                <w:color w:val="auto"/>
                <w:sz w:val="24"/>
                <w:highlight w:val="none"/>
              </w:rPr>
            </w:pPr>
            <w:r>
              <w:rPr>
                <w:rFonts w:hint="default" w:ascii="Times New Roman" w:hAnsi="Times New Roman" w:eastAsia="方正黑体_GBK" w:cs="Times New Roman"/>
                <w:b w:val="0"/>
                <w:bCs w:val="0"/>
                <w:color w:val="auto"/>
                <w:sz w:val="24"/>
                <w:highlight w:val="none"/>
              </w:rPr>
              <w:t>启动条件</w:t>
            </w:r>
          </w:p>
        </w:tc>
        <w:tc>
          <w:tcPr>
            <w:tcW w:w="851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keepNext w:val="0"/>
              <w:keepLines w:val="0"/>
              <w:pageBreakBefore w:val="0"/>
              <w:widowControl w:val="0"/>
              <w:wordWrap/>
              <w:topLinePunct w:val="0"/>
              <w:bidi w:val="0"/>
              <w:spacing w:line="280" w:lineRule="exact"/>
              <w:jc w:val="center"/>
              <w:rPr>
                <w:rFonts w:hint="default" w:ascii="Times New Roman" w:hAnsi="Times New Roman" w:eastAsia="方正黑体_GBK" w:cs="Times New Roman"/>
                <w:b w:val="0"/>
                <w:bCs w:val="0"/>
                <w:color w:val="auto"/>
                <w:sz w:val="24"/>
                <w:highlight w:val="none"/>
              </w:rPr>
            </w:pPr>
            <w:r>
              <w:rPr>
                <w:rFonts w:hint="default" w:ascii="Times New Roman" w:hAnsi="Times New Roman" w:eastAsia="方正黑体_GBK" w:cs="Times New Roman"/>
                <w:b w:val="0"/>
                <w:bCs w:val="0"/>
                <w:color w:val="auto"/>
                <w:sz w:val="24"/>
                <w:highlight w:val="none"/>
              </w:rPr>
              <w:t>应急响应措施</w:t>
            </w:r>
          </w:p>
        </w:tc>
      </w:tr>
      <w:tr>
        <w:tblPrEx>
          <w:tblCellMar>
            <w:top w:w="0" w:type="dxa"/>
            <w:left w:w="108" w:type="dxa"/>
            <w:bottom w:w="0" w:type="dxa"/>
            <w:right w:w="108" w:type="dxa"/>
          </w:tblCellMar>
        </w:tblPrEx>
        <w:trPr>
          <w:cantSplit/>
          <w:trHeight w:val="90"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jc w:val="center"/>
              <w:rPr>
                <w:rFonts w:hint="default" w:ascii="Times New Roman" w:hAnsi="Times New Roman" w:eastAsia="方正仿宋_GBK" w:cs="Times New Roman"/>
                <w:b w:val="0"/>
                <w:bCs w:val="0"/>
                <w:color w:val="auto"/>
                <w:sz w:val="24"/>
                <w:highlight w:val="none"/>
              </w:rPr>
            </w:pPr>
            <w:r>
              <w:rPr>
                <w:rFonts w:hint="default" w:ascii="Times New Roman" w:hAnsi="Times New Roman" w:eastAsia="方正仿宋_GBK" w:cs="Times New Roman"/>
                <w:b w:val="0"/>
                <w:bCs w:val="0"/>
                <w:color w:val="auto"/>
                <w:sz w:val="24"/>
                <w:highlight w:val="none"/>
                <w:lang w:val="en-US" w:eastAsia="zh-CN"/>
              </w:rPr>
              <w:t>一</w:t>
            </w:r>
            <w:r>
              <w:rPr>
                <w:rFonts w:hint="default" w:ascii="Times New Roman" w:hAnsi="Times New Roman" w:eastAsia="方正仿宋_GBK" w:cs="Times New Roman"/>
                <w:b w:val="0"/>
                <w:bCs w:val="0"/>
                <w:color w:val="auto"/>
                <w:sz w:val="24"/>
                <w:highlight w:val="none"/>
              </w:rPr>
              <w:t>级应急响应</w:t>
            </w:r>
          </w:p>
        </w:tc>
        <w:tc>
          <w:tcPr>
            <w:tcW w:w="41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rPr>
            </w:pPr>
            <w:r>
              <w:rPr>
                <w:rFonts w:hint="default" w:ascii="Times New Roman" w:hAnsi="Times New Roman" w:cs="Times New Roman"/>
                <w:b w:val="0"/>
                <w:bCs w:val="0"/>
                <w:color w:val="auto"/>
                <w:sz w:val="24"/>
                <w:highlight w:val="none"/>
              </w:rPr>
              <w:t>①</w:t>
            </w:r>
            <w:r>
              <w:rPr>
                <w:rFonts w:hint="default" w:ascii="Times New Roman" w:hAnsi="Times New Roman" w:eastAsia="方正仿宋_GBK" w:cs="Times New Roman"/>
                <w:b w:val="0"/>
                <w:bCs w:val="0"/>
                <w:color w:val="auto"/>
                <w:sz w:val="24"/>
                <w:highlight w:val="none"/>
              </w:rPr>
              <w:t>食品安全事故达到特别重大级别；</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rPr>
            </w:pPr>
            <w:r>
              <w:rPr>
                <w:rFonts w:hint="default" w:ascii="Times New Roman" w:hAnsi="Times New Roman" w:cs="Times New Roman"/>
                <w:b w:val="0"/>
                <w:bCs w:val="0"/>
                <w:color w:val="auto"/>
                <w:sz w:val="24"/>
                <w:highlight w:val="none"/>
              </w:rPr>
              <w:t>②</w:t>
            </w:r>
            <w:r>
              <w:rPr>
                <w:rFonts w:hint="default" w:ascii="Times New Roman" w:hAnsi="Times New Roman" w:eastAsia="方正仿宋_GBK" w:cs="Times New Roman"/>
                <w:b w:val="0"/>
                <w:bCs w:val="0"/>
                <w:color w:val="auto"/>
                <w:sz w:val="24"/>
                <w:highlight w:val="none"/>
              </w:rPr>
              <w:t>需要国家食品安全事故应急指挥机构授权指挥处置或共同指挥处置；</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rPr>
            </w:pPr>
            <w:r>
              <w:rPr>
                <w:rFonts w:hint="default" w:ascii="Times New Roman" w:hAnsi="Times New Roman" w:cs="Times New Roman"/>
                <w:b w:val="0"/>
                <w:bCs w:val="0"/>
                <w:color w:val="auto"/>
                <w:sz w:val="24"/>
                <w:highlight w:val="none"/>
              </w:rPr>
              <w:t>③</w:t>
            </w:r>
            <w:r>
              <w:rPr>
                <w:rFonts w:hint="default" w:ascii="Times New Roman" w:hAnsi="Times New Roman" w:eastAsia="方正仿宋_GBK" w:cs="Times New Roman"/>
                <w:b w:val="0"/>
                <w:bCs w:val="0"/>
                <w:color w:val="auto"/>
                <w:sz w:val="24"/>
                <w:highlight w:val="none"/>
              </w:rPr>
              <w:t>市委、市政府认为有必要的其他情况。</w:t>
            </w:r>
          </w:p>
        </w:tc>
        <w:tc>
          <w:tcPr>
            <w:tcW w:w="85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仿宋_GBK" w:cs="Times New Roman"/>
                <w:b w:val="0"/>
                <w:bCs w:val="0"/>
                <w:color w:val="auto"/>
                <w:sz w:val="24"/>
                <w:highlight w:val="none"/>
                <w:lang w:val="zh-CN"/>
              </w:rPr>
              <w:t>在</w:t>
            </w:r>
            <w:r>
              <w:rPr>
                <w:rFonts w:hint="default" w:ascii="Times New Roman" w:hAnsi="Times New Roman" w:eastAsia="方正仿宋_GBK" w:cs="Times New Roman"/>
                <w:b w:val="0"/>
                <w:bCs w:val="0"/>
                <w:color w:val="auto"/>
                <w:sz w:val="24"/>
                <w:highlight w:val="none"/>
                <w:lang w:val="en-US" w:eastAsia="zh-CN"/>
              </w:rPr>
              <w:t>二</w:t>
            </w:r>
            <w:r>
              <w:rPr>
                <w:rFonts w:hint="default" w:ascii="Times New Roman" w:hAnsi="Times New Roman" w:eastAsia="方正仿宋_GBK" w:cs="Times New Roman"/>
                <w:b w:val="0"/>
                <w:bCs w:val="0"/>
                <w:color w:val="auto"/>
                <w:sz w:val="24"/>
                <w:highlight w:val="none"/>
              </w:rPr>
              <w:t>级应急</w:t>
            </w:r>
            <w:r>
              <w:rPr>
                <w:rFonts w:hint="default" w:ascii="Times New Roman" w:hAnsi="Times New Roman" w:eastAsia="方正仿宋_GBK" w:cs="Times New Roman"/>
                <w:b w:val="0"/>
                <w:bCs w:val="0"/>
                <w:color w:val="auto"/>
                <w:sz w:val="24"/>
                <w:highlight w:val="none"/>
                <w:lang w:val="zh-CN"/>
              </w:rPr>
              <w:t>响应措施基础上，进一步采取以下措施：</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rPr>
            </w:pPr>
            <w:r>
              <w:rPr>
                <w:rFonts w:hint="default" w:ascii="Times New Roman" w:hAnsi="Times New Roman" w:eastAsia="方正仿宋_GBK" w:cs="Times New Roman"/>
                <w:b w:val="0"/>
                <w:bCs w:val="0"/>
                <w:color w:val="auto"/>
                <w:sz w:val="24"/>
                <w:highlight w:val="none"/>
              </w:rPr>
              <w:t>市指挥部立即向国务院、国家市场监管总局和市委、市政府报告事故信息，</w:t>
            </w:r>
            <w:r>
              <w:rPr>
                <w:rFonts w:hint="default" w:ascii="Times New Roman" w:hAnsi="Times New Roman" w:eastAsia="方正仿宋_GBK" w:cs="Times New Roman"/>
                <w:b w:val="0"/>
                <w:bCs w:val="0"/>
                <w:color w:val="auto"/>
                <w:sz w:val="24"/>
                <w:highlight w:val="none"/>
                <w:lang w:val="zh-CN"/>
              </w:rPr>
              <w:t>在国家食品安全事故应急处置指挥部及其工作组的统一指挥下，组织协调有关</w:t>
            </w:r>
            <w:r>
              <w:rPr>
                <w:rFonts w:hint="default" w:ascii="Times New Roman" w:hAnsi="Times New Roman" w:eastAsia="方正仿宋_GBK" w:cs="Times New Roman"/>
                <w:b w:val="0"/>
                <w:bCs w:val="0"/>
                <w:color w:val="auto"/>
                <w:sz w:val="24"/>
                <w:highlight w:val="none"/>
              </w:rPr>
              <w:t>部门全力开展应急处置，并及时报告处置进展情况。</w:t>
            </w:r>
          </w:p>
        </w:tc>
      </w:tr>
      <w:tr>
        <w:tblPrEx>
          <w:tblCellMar>
            <w:top w:w="0" w:type="dxa"/>
            <w:left w:w="108" w:type="dxa"/>
            <w:bottom w:w="0" w:type="dxa"/>
            <w:right w:w="108" w:type="dxa"/>
          </w:tblCellMar>
        </w:tblPrEx>
        <w:trPr>
          <w:cantSplit/>
          <w:trHeight w:val="5804"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jc w:val="center"/>
              <w:rPr>
                <w:rFonts w:hint="default" w:ascii="Times New Roman" w:hAnsi="Times New Roman" w:eastAsia="方正仿宋_GBK" w:cs="Times New Roman"/>
                <w:b w:val="0"/>
                <w:bCs w:val="0"/>
                <w:color w:val="auto"/>
                <w:sz w:val="24"/>
                <w:highlight w:val="none"/>
              </w:rPr>
            </w:pPr>
            <w:r>
              <w:rPr>
                <w:rFonts w:hint="default" w:ascii="Times New Roman" w:hAnsi="Times New Roman" w:eastAsia="方正仿宋_GBK" w:cs="Times New Roman"/>
                <w:b w:val="0"/>
                <w:bCs w:val="0"/>
                <w:color w:val="auto"/>
                <w:sz w:val="24"/>
                <w:highlight w:val="none"/>
                <w:lang w:val="en-US" w:eastAsia="zh-CN"/>
              </w:rPr>
              <w:t>二</w:t>
            </w:r>
            <w:r>
              <w:rPr>
                <w:rFonts w:hint="default" w:ascii="Times New Roman" w:hAnsi="Times New Roman" w:eastAsia="方正仿宋_GBK" w:cs="Times New Roman"/>
                <w:b w:val="0"/>
                <w:bCs w:val="0"/>
                <w:color w:val="auto"/>
                <w:sz w:val="24"/>
                <w:highlight w:val="none"/>
              </w:rPr>
              <w:t>级应急响应</w:t>
            </w:r>
          </w:p>
        </w:tc>
        <w:tc>
          <w:tcPr>
            <w:tcW w:w="41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①</w:t>
            </w:r>
            <w:r>
              <w:rPr>
                <w:rFonts w:hint="default" w:ascii="Times New Roman" w:hAnsi="Times New Roman" w:eastAsia="方正仿宋_GBK" w:cs="Times New Roman"/>
                <w:b w:val="0"/>
                <w:bCs w:val="0"/>
                <w:color w:val="auto"/>
                <w:sz w:val="24"/>
                <w:highlight w:val="none"/>
                <w:lang w:val="zh-CN"/>
              </w:rPr>
              <w:t>食品安全事故达到重大级别；</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②</w:t>
            </w:r>
            <w:r>
              <w:rPr>
                <w:rFonts w:hint="default" w:ascii="Times New Roman" w:hAnsi="Times New Roman" w:eastAsia="方正仿宋_GBK" w:cs="Times New Roman"/>
                <w:b w:val="0"/>
                <w:bCs w:val="0"/>
                <w:color w:val="auto"/>
                <w:sz w:val="24"/>
                <w:highlight w:val="none"/>
                <w:lang w:val="zh-CN"/>
              </w:rPr>
              <w:t>需要调度多个市级工作组共同处置，且处置时间较长、处置难度较大；</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③</w:t>
            </w:r>
            <w:r>
              <w:rPr>
                <w:rFonts w:hint="default" w:ascii="Times New Roman" w:hAnsi="Times New Roman" w:eastAsia="方正仿宋_GBK" w:cs="Times New Roman"/>
                <w:b w:val="0"/>
                <w:bCs w:val="0"/>
                <w:color w:val="auto"/>
                <w:sz w:val="24"/>
                <w:highlight w:val="none"/>
                <w:lang w:val="zh-CN"/>
              </w:rPr>
              <w:t>市指挥部认为有必要的其他情况。</w:t>
            </w:r>
          </w:p>
        </w:tc>
        <w:tc>
          <w:tcPr>
            <w:tcW w:w="85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楷体_GBK" w:cs="Times New Roman"/>
                <w:b w:val="0"/>
                <w:bCs w:val="0"/>
                <w:color w:val="auto"/>
                <w:sz w:val="24"/>
                <w:highlight w:val="none"/>
                <w:lang w:val="zh-CN"/>
              </w:rPr>
              <w:t>事故调查组：</w:t>
            </w:r>
            <w:r>
              <w:rPr>
                <w:rFonts w:hint="default" w:ascii="Times New Roman" w:hAnsi="Times New Roman" w:eastAsia="方正仿宋_GBK" w:cs="Times New Roman"/>
                <w:b w:val="0"/>
                <w:bCs w:val="0"/>
                <w:color w:val="auto"/>
                <w:sz w:val="24"/>
                <w:highlight w:val="none"/>
                <w:lang w:val="zh-CN"/>
              </w:rPr>
              <w:t>依法封存可能导致食品安全事故的食品及其原料和可能受到污染的工具、设备；调查事故发生原因，评估事故影响；对检验合格且确定与食品安全事故无关的，依法予以解封。</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楷体_GBK" w:cs="Times New Roman"/>
                <w:b w:val="0"/>
                <w:bCs w:val="0"/>
                <w:color w:val="auto"/>
                <w:sz w:val="24"/>
                <w:highlight w:val="none"/>
                <w:lang w:val="zh-CN"/>
              </w:rPr>
              <w:t>危害控制组：</w:t>
            </w:r>
            <w:r>
              <w:rPr>
                <w:rFonts w:hint="default" w:ascii="Times New Roman" w:hAnsi="Times New Roman" w:eastAsia="方正仿宋_GBK" w:cs="Times New Roman"/>
                <w:b w:val="0"/>
                <w:bCs w:val="0"/>
                <w:color w:val="auto"/>
                <w:sz w:val="24"/>
                <w:highlight w:val="none"/>
                <w:lang w:val="zh-CN"/>
              </w:rPr>
              <w:t>依法追溯、控制不安全产品，开展召回、下架、封存有关食品、原料、食品添加剂及食品相关产品等工作，严格控制流通渠道，防止危害蔓延扩大；对确认属于被污染的食品及其原料，责令生产经营者依法召回、停止</w:t>
            </w:r>
            <w:r>
              <w:rPr>
                <w:rFonts w:hint="default" w:ascii="Times New Roman" w:hAnsi="Times New Roman" w:eastAsia="方正仿宋_GBK" w:cs="Times New Roman"/>
                <w:b w:val="0"/>
                <w:bCs w:val="0"/>
                <w:color w:val="auto"/>
                <w:sz w:val="24"/>
                <w:highlight w:val="none"/>
              </w:rPr>
              <w:t>生产</w:t>
            </w:r>
            <w:r>
              <w:rPr>
                <w:rFonts w:hint="default" w:ascii="Times New Roman" w:hAnsi="Times New Roman" w:eastAsia="方正仿宋_GBK" w:cs="Times New Roman"/>
                <w:b w:val="0"/>
                <w:bCs w:val="0"/>
                <w:color w:val="auto"/>
                <w:sz w:val="24"/>
                <w:highlight w:val="none"/>
                <w:lang w:val="zh-CN"/>
              </w:rPr>
              <w:t>经营或采用焚烧法、化制法、深埋法等方式进行无害化处理；彻底清洗消毒被污染的场所以及用于食品生产经营的工具、设备，消除污染。</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楷体_GBK" w:cs="Times New Roman"/>
                <w:b w:val="0"/>
                <w:bCs w:val="0"/>
                <w:color w:val="auto"/>
                <w:sz w:val="24"/>
                <w:highlight w:val="none"/>
                <w:lang w:val="zh-CN"/>
              </w:rPr>
              <w:t>医疗救治组：</w:t>
            </w:r>
            <w:r>
              <w:rPr>
                <w:rFonts w:hint="default" w:ascii="Times New Roman" w:hAnsi="Times New Roman" w:eastAsia="方正仿宋_GBK" w:cs="Times New Roman"/>
                <w:b w:val="0"/>
                <w:bCs w:val="0"/>
                <w:color w:val="auto"/>
                <w:sz w:val="24"/>
                <w:highlight w:val="none"/>
                <w:lang w:val="zh-CN"/>
              </w:rPr>
              <w:t>组织医疗机构开展医疗救援，提出救治措施建议，做好心理</w:t>
            </w:r>
            <w:r>
              <w:rPr>
                <w:rFonts w:hint="default" w:ascii="Times New Roman" w:hAnsi="Times New Roman" w:eastAsia="方正仿宋_GBK" w:cs="Times New Roman"/>
                <w:b w:val="0"/>
                <w:bCs w:val="0"/>
                <w:color w:val="auto"/>
                <w:sz w:val="24"/>
                <w:highlight w:val="none"/>
                <w:lang w:val="en-US" w:eastAsia="zh-CN"/>
              </w:rPr>
              <w:t>救援</w:t>
            </w:r>
            <w:r>
              <w:rPr>
                <w:rFonts w:hint="default" w:ascii="Times New Roman" w:hAnsi="Times New Roman" w:eastAsia="方正仿宋_GBK" w:cs="Times New Roman"/>
                <w:b w:val="0"/>
                <w:bCs w:val="0"/>
                <w:color w:val="auto"/>
                <w:sz w:val="24"/>
                <w:highlight w:val="none"/>
                <w:lang w:val="zh-CN"/>
              </w:rPr>
              <w:t>等工作。</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楷体_GBK" w:cs="Times New Roman"/>
                <w:b w:val="0"/>
                <w:bCs w:val="0"/>
                <w:color w:val="auto"/>
                <w:sz w:val="24"/>
                <w:highlight w:val="none"/>
                <w:lang w:val="zh-CN"/>
              </w:rPr>
              <w:t>流行病学调查和检测评估组：</w:t>
            </w:r>
            <w:r>
              <w:rPr>
                <w:rFonts w:hint="default" w:ascii="Times New Roman" w:hAnsi="Times New Roman" w:eastAsia="方正仿宋_GBK" w:cs="Times New Roman"/>
                <w:b w:val="0"/>
                <w:bCs w:val="0"/>
                <w:color w:val="auto"/>
                <w:sz w:val="24"/>
                <w:highlight w:val="none"/>
                <w:lang w:val="zh-CN"/>
              </w:rPr>
              <w:t>组织开展现场流行病学调查，并向</w:t>
            </w:r>
            <w:r>
              <w:rPr>
                <w:rFonts w:hint="default" w:ascii="Times New Roman" w:hAnsi="Times New Roman" w:eastAsia="方正仿宋_GBK" w:cs="Times New Roman"/>
                <w:b w:val="0"/>
                <w:bCs w:val="0"/>
                <w:color w:val="auto"/>
                <w:sz w:val="24"/>
                <w:highlight w:val="none"/>
                <w:lang w:val="en-US" w:eastAsia="zh-CN"/>
              </w:rPr>
              <w:t>市卫生健康委</w:t>
            </w:r>
            <w:r>
              <w:rPr>
                <w:rFonts w:hint="default" w:ascii="Times New Roman" w:hAnsi="Times New Roman" w:eastAsia="方正仿宋_GBK" w:cs="Times New Roman"/>
                <w:b w:val="0"/>
                <w:bCs w:val="0"/>
                <w:color w:val="auto"/>
                <w:sz w:val="24"/>
                <w:highlight w:val="none"/>
                <w:lang w:val="zh-CN"/>
              </w:rPr>
              <w:t>、市市场监管</w:t>
            </w:r>
            <w:r>
              <w:rPr>
                <w:rFonts w:hint="default" w:ascii="Times New Roman" w:hAnsi="Times New Roman" w:eastAsia="方正仿宋_GBK" w:cs="Times New Roman"/>
                <w:b w:val="0"/>
                <w:bCs w:val="0"/>
                <w:color w:val="auto"/>
                <w:sz w:val="24"/>
                <w:highlight w:val="none"/>
              </w:rPr>
              <w:t>局</w:t>
            </w:r>
            <w:r>
              <w:rPr>
                <w:rFonts w:hint="default" w:ascii="Times New Roman" w:hAnsi="Times New Roman" w:eastAsia="方正仿宋_GBK" w:cs="Times New Roman"/>
                <w:b w:val="0"/>
                <w:bCs w:val="0"/>
                <w:color w:val="auto"/>
                <w:sz w:val="24"/>
                <w:highlight w:val="none"/>
                <w:lang w:val="zh-CN"/>
              </w:rPr>
              <w:t>提交流行病学调查报告；对事故现场进行卫生处理；组织开展食品安全检验检测；组织专业技术机构和专家组对流行病学调查和检验检测结果进行综合分析和评估，提出应急处置建议。</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楷体_GBK" w:cs="Times New Roman"/>
                <w:b w:val="0"/>
                <w:bCs w:val="0"/>
                <w:color w:val="auto"/>
                <w:sz w:val="24"/>
                <w:highlight w:val="none"/>
                <w:lang w:val="zh-CN"/>
              </w:rPr>
              <w:t>社会稳定组：</w:t>
            </w:r>
            <w:r>
              <w:rPr>
                <w:rFonts w:hint="default" w:ascii="Times New Roman" w:hAnsi="Times New Roman" w:eastAsia="方正仿宋_GBK" w:cs="Times New Roman"/>
                <w:b w:val="0"/>
                <w:bCs w:val="0"/>
                <w:color w:val="auto"/>
                <w:sz w:val="24"/>
                <w:highlight w:val="none"/>
                <w:lang w:val="zh-CN"/>
              </w:rPr>
              <w:t>加强救助患者的医疗机构、涉事生产经营</w:t>
            </w:r>
            <w:r>
              <w:rPr>
                <w:rFonts w:hint="default" w:ascii="Times New Roman" w:hAnsi="Times New Roman" w:eastAsia="方正仿宋_GBK" w:cs="Times New Roman"/>
                <w:b w:val="0"/>
                <w:bCs w:val="0"/>
                <w:color w:val="auto"/>
                <w:sz w:val="24"/>
                <w:highlight w:val="none"/>
              </w:rPr>
              <w:t>者</w:t>
            </w:r>
            <w:r>
              <w:rPr>
                <w:rFonts w:hint="default" w:ascii="Times New Roman" w:hAnsi="Times New Roman" w:eastAsia="方正仿宋_GBK" w:cs="Times New Roman"/>
                <w:b w:val="0"/>
                <w:bCs w:val="0"/>
                <w:color w:val="auto"/>
                <w:sz w:val="24"/>
                <w:highlight w:val="none"/>
                <w:lang w:val="zh-CN"/>
              </w:rPr>
              <w:t>、应急物资存放点等重点地区的治安管控；做好各类矛盾纠纷化解和法律服务工作，防止出现群体性事件，维护社会稳定。</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仿宋_GBK" w:cs="Times New Roman"/>
                <w:b w:val="0"/>
                <w:bCs w:val="0"/>
                <w:color w:val="auto"/>
                <w:sz w:val="24"/>
                <w:highlight w:val="none"/>
                <w:lang w:val="zh-CN"/>
              </w:rPr>
              <w:t>其他工作组、市指挥部其他成员单位按照职责和市指挥部要求，做好食品安全事故应急处置准备和保障工作。</w:t>
            </w:r>
          </w:p>
        </w:tc>
      </w:tr>
      <w:tr>
        <w:tblPrEx>
          <w:tblCellMar>
            <w:top w:w="0" w:type="dxa"/>
            <w:left w:w="108" w:type="dxa"/>
            <w:bottom w:w="0" w:type="dxa"/>
            <w:right w:w="108" w:type="dxa"/>
          </w:tblCellMar>
        </w:tblPrEx>
        <w:trPr>
          <w:cantSplit/>
          <w:trHeight w:val="90"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jc w:val="center"/>
              <w:rPr>
                <w:rFonts w:hint="default" w:ascii="Times New Roman" w:hAnsi="Times New Roman" w:eastAsia="方正仿宋_GBK" w:cs="Times New Roman"/>
                <w:b w:val="0"/>
                <w:bCs w:val="0"/>
                <w:color w:val="auto"/>
                <w:sz w:val="24"/>
                <w:highlight w:val="none"/>
              </w:rPr>
            </w:pPr>
            <w:r>
              <w:rPr>
                <w:rFonts w:hint="default" w:ascii="Times New Roman" w:hAnsi="Times New Roman" w:eastAsia="方正仿宋_GBK" w:cs="Times New Roman"/>
                <w:b w:val="0"/>
                <w:bCs w:val="0"/>
                <w:color w:val="auto"/>
                <w:sz w:val="24"/>
                <w:highlight w:val="none"/>
                <w:lang w:val="en-US" w:eastAsia="zh-CN"/>
              </w:rPr>
              <w:t>三</w:t>
            </w:r>
            <w:r>
              <w:rPr>
                <w:rFonts w:hint="default" w:ascii="Times New Roman" w:hAnsi="Times New Roman" w:eastAsia="方正仿宋_GBK" w:cs="Times New Roman"/>
                <w:b w:val="0"/>
                <w:bCs w:val="0"/>
                <w:color w:val="auto"/>
                <w:sz w:val="24"/>
                <w:highlight w:val="none"/>
              </w:rPr>
              <w:t>级应急响应</w:t>
            </w:r>
          </w:p>
        </w:tc>
        <w:tc>
          <w:tcPr>
            <w:tcW w:w="41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①</w:t>
            </w:r>
            <w:r>
              <w:rPr>
                <w:rFonts w:hint="default" w:ascii="Times New Roman" w:hAnsi="Times New Roman" w:eastAsia="方正仿宋_GBK" w:cs="Times New Roman"/>
                <w:b w:val="0"/>
                <w:bCs w:val="0"/>
                <w:color w:val="auto"/>
                <w:sz w:val="24"/>
                <w:highlight w:val="none"/>
                <w:lang w:val="zh-CN"/>
              </w:rPr>
              <w:t>食品安全事故达到较大级别；</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cs="Times New Roman"/>
                <w:b w:val="0"/>
                <w:bCs w:val="0"/>
                <w:color w:val="auto"/>
                <w:sz w:val="24"/>
                <w:highlight w:val="none"/>
                <w:lang w:val="zh-CN"/>
              </w:rPr>
              <w:t>②</w:t>
            </w:r>
            <w:r>
              <w:rPr>
                <w:rFonts w:hint="default" w:ascii="Times New Roman" w:hAnsi="Times New Roman" w:eastAsia="方正仿宋_GBK" w:cs="Times New Roman"/>
                <w:b w:val="0"/>
                <w:bCs w:val="0"/>
                <w:color w:val="auto"/>
                <w:sz w:val="24"/>
                <w:highlight w:val="none"/>
                <w:lang w:val="zh-CN"/>
              </w:rPr>
              <w:t>需要统筹多个市级部门或单位共同处置；</w:t>
            </w:r>
          </w:p>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rPr>
            </w:pPr>
            <w:r>
              <w:rPr>
                <w:rFonts w:hint="default" w:ascii="Times New Roman" w:hAnsi="Times New Roman" w:cs="Times New Roman"/>
                <w:b w:val="0"/>
                <w:bCs w:val="0"/>
                <w:color w:val="auto"/>
                <w:sz w:val="24"/>
                <w:highlight w:val="none"/>
                <w:lang w:val="zh-CN"/>
              </w:rPr>
              <w:t>③</w:t>
            </w:r>
            <w:r>
              <w:rPr>
                <w:rFonts w:hint="default" w:ascii="Times New Roman" w:hAnsi="Times New Roman" w:eastAsia="方正仿宋_GBK" w:cs="Times New Roman"/>
                <w:b w:val="0"/>
                <w:bCs w:val="0"/>
                <w:color w:val="auto"/>
                <w:sz w:val="24"/>
                <w:highlight w:val="none"/>
                <w:lang w:val="zh-CN"/>
              </w:rPr>
              <w:t>需要调动</w:t>
            </w:r>
            <w:r>
              <w:rPr>
                <w:rFonts w:hint="default" w:ascii="Times New Roman" w:hAnsi="Times New Roman" w:eastAsia="方正仿宋_GBK" w:cs="Times New Roman"/>
                <w:b w:val="0"/>
                <w:bCs w:val="0"/>
                <w:color w:val="auto"/>
                <w:sz w:val="24"/>
                <w:highlight w:val="none"/>
              </w:rPr>
              <w:t>区</w:t>
            </w:r>
            <w:r>
              <w:rPr>
                <w:rFonts w:hint="default" w:ascii="Times New Roman" w:hAnsi="Times New Roman" w:eastAsia="方正仿宋_GBK" w:cs="Times New Roman"/>
                <w:b w:val="0"/>
                <w:bCs w:val="0"/>
                <w:color w:val="auto"/>
                <w:sz w:val="24"/>
                <w:highlight w:val="none"/>
                <w:lang w:val="zh-CN"/>
              </w:rPr>
              <w:t>级应急救援队伍、应急物资等作为主要资源。</w:t>
            </w:r>
          </w:p>
        </w:tc>
        <w:tc>
          <w:tcPr>
            <w:tcW w:w="85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rPr>
            </w:pPr>
            <w:r>
              <w:rPr>
                <w:rFonts w:hint="default" w:ascii="Times New Roman" w:hAnsi="Times New Roman" w:eastAsia="方正仿宋_GBK" w:cs="Times New Roman"/>
                <w:b w:val="0"/>
                <w:bCs w:val="0"/>
                <w:color w:val="auto"/>
                <w:sz w:val="24"/>
                <w:highlight w:val="none"/>
                <w:lang w:val="zh-CN"/>
              </w:rPr>
              <w:t>事发地区县指挥部负责统一指挥、调度相关成员单位开展应急处置，并及时向市指挥部和区县党委、政府报告处置进展情况。必要时，市指挥部派出工作组、</w:t>
            </w:r>
            <w:r>
              <w:rPr>
                <w:rFonts w:hint="default" w:ascii="Times New Roman" w:hAnsi="Times New Roman" w:eastAsia="方正仿宋_GBK" w:cs="Times New Roman"/>
                <w:b w:val="0"/>
                <w:bCs w:val="0"/>
                <w:color w:val="auto"/>
                <w:sz w:val="24"/>
                <w:highlight w:val="none"/>
                <w:lang w:val="en-US" w:eastAsia="zh-CN"/>
              </w:rPr>
              <w:t>专家组</w:t>
            </w:r>
            <w:r>
              <w:rPr>
                <w:rFonts w:hint="default" w:ascii="Times New Roman" w:hAnsi="Times New Roman" w:eastAsia="方正仿宋_GBK" w:cs="Times New Roman"/>
                <w:b w:val="0"/>
                <w:bCs w:val="0"/>
                <w:color w:val="auto"/>
                <w:sz w:val="24"/>
                <w:highlight w:val="none"/>
                <w:lang w:val="zh-CN"/>
              </w:rPr>
              <w:t>指导、协助事故应急处置工作。</w:t>
            </w:r>
          </w:p>
        </w:tc>
      </w:tr>
      <w:tr>
        <w:tblPrEx>
          <w:tblCellMar>
            <w:top w:w="0" w:type="dxa"/>
            <w:left w:w="108" w:type="dxa"/>
            <w:bottom w:w="0" w:type="dxa"/>
            <w:right w:w="108" w:type="dxa"/>
          </w:tblCellMar>
        </w:tblPrEx>
        <w:trPr>
          <w:cantSplit/>
          <w:trHeight w:val="840"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jc w:val="center"/>
              <w:rPr>
                <w:rFonts w:hint="default" w:ascii="Times New Roman" w:hAnsi="Times New Roman" w:eastAsia="方正仿宋_GBK" w:cs="Times New Roman"/>
                <w:b w:val="0"/>
                <w:bCs w:val="0"/>
                <w:color w:val="auto"/>
                <w:sz w:val="24"/>
                <w:highlight w:val="none"/>
              </w:rPr>
            </w:pPr>
            <w:r>
              <w:rPr>
                <w:rFonts w:hint="default" w:ascii="Times New Roman" w:hAnsi="Times New Roman" w:eastAsia="方正仿宋_GBK" w:cs="Times New Roman"/>
                <w:b w:val="0"/>
                <w:bCs w:val="0"/>
                <w:color w:val="auto"/>
                <w:sz w:val="24"/>
                <w:highlight w:val="none"/>
                <w:lang w:val="en-US" w:eastAsia="zh-CN"/>
              </w:rPr>
              <w:t>四</w:t>
            </w:r>
            <w:r>
              <w:rPr>
                <w:rFonts w:hint="default" w:ascii="Times New Roman" w:hAnsi="Times New Roman" w:eastAsia="方正仿宋_GBK" w:cs="Times New Roman"/>
                <w:b w:val="0"/>
                <w:bCs w:val="0"/>
                <w:color w:val="auto"/>
                <w:sz w:val="24"/>
                <w:highlight w:val="none"/>
              </w:rPr>
              <w:t>级应急响应</w:t>
            </w:r>
          </w:p>
        </w:tc>
        <w:tc>
          <w:tcPr>
            <w:tcW w:w="41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仿宋_GBK" w:cs="Times New Roman"/>
                <w:b w:val="0"/>
                <w:bCs w:val="0"/>
                <w:color w:val="auto"/>
                <w:sz w:val="24"/>
                <w:highlight w:val="none"/>
                <w:lang w:val="zh-CN"/>
              </w:rPr>
              <w:t>一般食品安全事故</w:t>
            </w:r>
          </w:p>
        </w:tc>
        <w:tc>
          <w:tcPr>
            <w:tcW w:w="85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topLinePunct w:val="0"/>
              <w:bidi w:val="0"/>
              <w:adjustRightInd w:val="0"/>
              <w:snapToGrid w:val="0"/>
              <w:spacing w:line="280" w:lineRule="exact"/>
              <w:rPr>
                <w:rFonts w:hint="default" w:ascii="Times New Roman" w:hAnsi="Times New Roman" w:eastAsia="方正仿宋_GBK" w:cs="Times New Roman"/>
                <w:b w:val="0"/>
                <w:bCs w:val="0"/>
                <w:color w:val="auto"/>
                <w:sz w:val="24"/>
                <w:highlight w:val="none"/>
                <w:lang w:val="zh-CN"/>
              </w:rPr>
            </w:pPr>
            <w:r>
              <w:rPr>
                <w:rFonts w:hint="default" w:ascii="Times New Roman" w:hAnsi="Times New Roman" w:eastAsia="方正仿宋_GBK" w:cs="Times New Roman"/>
                <w:b w:val="0"/>
                <w:bCs w:val="0"/>
                <w:color w:val="auto"/>
                <w:sz w:val="24"/>
                <w:highlight w:val="none"/>
                <w:lang w:val="zh-CN"/>
              </w:rPr>
              <w:t>事发地区县指挥部积极组织开展应急处置，并及时向市指挥部和区县党委、政府报告处置进展情况。</w:t>
            </w:r>
            <w:r>
              <w:rPr>
                <w:rFonts w:hint="default" w:ascii="Times New Roman" w:hAnsi="Times New Roman" w:eastAsia="方正仿宋_GBK" w:cs="Times New Roman"/>
                <w:b w:val="0"/>
                <w:bCs w:val="0"/>
                <w:color w:val="auto"/>
                <w:sz w:val="24"/>
                <w:highlight w:val="none"/>
                <w:lang w:val="en-US" w:eastAsia="zh-CN"/>
              </w:rPr>
              <w:t>市指挥部</w:t>
            </w:r>
            <w:r>
              <w:rPr>
                <w:rFonts w:hint="default" w:ascii="Times New Roman" w:hAnsi="Times New Roman" w:eastAsia="方正仿宋_GBK" w:cs="Times New Roman"/>
                <w:b w:val="0"/>
                <w:bCs w:val="0"/>
                <w:color w:val="auto"/>
                <w:sz w:val="24"/>
                <w:highlight w:val="none"/>
                <w:lang w:val="zh-CN"/>
              </w:rPr>
              <w:t>视情况为事发地区县指挥部提供技术支持，派出工作组赶赴现场参与救援工作。</w:t>
            </w:r>
          </w:p>
        </w:tc>
      </w:tr>
    </w:tbl>
    <w:p>
      <w:pPr>
        <w:keepNext w:val="0"/>
        <w:keepLines w:val="0"/>
        <w:pageBreakBefore w:val="0"/>
        <w:widowControl w:val="0"/>
        <w:wordWrap/>
        <w:topLinePunct w:val="0"/>
        <w:bidi w:val="0"/>
        <w:rPr>
          <w:rFonts w:hint="default" w:ascii="Times New Roman" w:hAnsi="Times New Roman" w:cs="Times New Roman"/>
          <w:b w:val="0"/>
          <w:bCs w:val="0"/>
          <w:color w:val="auto"/>
          <w:highlight w:val="none"/>
          <w:lang w:val="zh-CN"/>
        </w:rPr>
      </w:pPr>
    </w:p>
    <w:p>
      <w:pPr>
        <w:keepNext w:val="0"/>
        <w:keepLines w:val="0"/>
        <w:pageBreakBefore w:val="0"/>
        <w:widowControl w:val="0"/>
        <w:wordWrap/>
        <w:topLinePunct w:val="0"/>
        <w:bidi w:val="0"/>
        <w:rPr>
          <w:rFonts w:hint="default" w:ascii="Times New Roman" w:hAnsi="Times New Roman" w:eastAsia="方正楷体_GBK" w:cs="Times New Roman"/>
          <w:b w:val="0"/>
          <w:bCs w:val="0"/>
          <w:color w:val="auto"/>
          <w:sz w:val="32"/>
          <w:szCs w:val="32"/>
          <w:highlight w:val="none"/>
          <w:shd w:val="clear" w:color="auto" w:fill="FFFFFF"/>
          <w:lang w:val="zh-CN"/>
        </w:rPr>
        <w:sectPr>
          <w:pgSz w:w="16838" w:h="11906" w:orient="landscape"/>
          <w:pgMar w:top="1701" w:right="1440" w:bottom="1417" w:left="1440" w:header="851" w:footer="992" w:gutter="0"/>
          <w:pgNumType w:fmt="decimal"/>
          <w:cols w:space="720" w:num="1"/>
          <w:docGrid w:type="lines" w:linePitch="312" w:charSpace="0"/>
        </w:sectPr>
      </w:pPr>
    </w:p>
    <w:p>
      <w:pPr>
        <w:pStyle w:val="4"/>
        <w:keepNext w:val="0"/>
        <w:keepLines w:val="0"/>
        <w:pageBreakBefore w:val="0"/>
        <w:widowControl w:val="0"/>
        <w:wordWrap/>
        <w:topLinePunct w:val="0"/>
        <w:bidi w:val="0"/>
        <w:adjustRightInd/>
        <w:snapToGrid/>
        <w:spacing w:line="594" w:lineRule="exact"/>
        <w:ind w:firstLine="640"/>
        <w:rPr>
          <w:rFonts w:hint="default" w:ascii="Times New Roman" w:hAnsi="Times New Roman" w:eastAsia="方正楷体_GBK" w:cs="Times New Roman"/>
          <w:b w:val="0"/>
          <w:bCs w:val="0"/>
          <w:color w:val="auto"/>
          <w:sz w:val="32"/>
          <w:szCs w:val="32"/>
          <w:highlight w:val="none"/>
        </w:rPr>
      </w:pPr>
      <w:bookmarkStart w:id="1968" w:name="_Toc12563"/>
      <w:bookmarkStart w:id="1969" w:name="_Toc25387"/>
      <w:bookmarkStart w:id="1970" w:name="_Toc28628"/>
      <w:bookmarkStart w:id="1971" w:name="_Toc16030"/>
      <w:bookmarkStart w:id="1972" w:name="_Toc10851"/>
      <w:bookmarkStart w:id="1973" w:name="_Toc22826"/>
      <w:bookmarkStart w:id="1974" w:name="_Toc6626"/>
      <w:bookmarkStart w:id="1975" w:name="_Toc17856"/>
      <w:bookmarkStart w:id="1976" w:name="_Toc3626"/>
      <w:bookmarkStart w:id="1977" w:name="_Toc9853"/>
      <w:bookmarkStart w:id="1978" w:name="_Toc2446"/>
      <w:bookmarkStart w:id="1979" w:name="_Toc28341"/>
      <w:bookmarkStart w:id="1980" w:name="_Toc19561"/>
      <w:bookmarkStart w:id="1981" w:name="_Toc21456"/>
      <w:bookmarkStart w:id="1982" w:name="_Toc19584"/>
      <w:bookmarkStart w:id="1983" w:name="_Toc26148"/>
      <w:bookmarkStart w:id="1984" w:name="_Toc13968"/>
      <w:bookmarkStart w:id="1985" w:name="_Toc28450"/>
      <w:bookmarkStart w:id="1986" w:name="_Toc24452"/>
      <w:bookmarkStart w:id="1987" w:name="_Toc23496"/>
      <w:bookmarkStart w:id="1988" w:name="_Toc13399"/>
      <w:bookmarkStart w:id="1989" w:name="_Toc19642"/>
      <w:bookmarkStart w:id="1990" w:name="_Toc12878"/>
      <w:bookmarkStart w:id="1991" w:name="_Toc24680"/>
      <w:bookmarkStart w:id="1992" w:name="_Toc20946"/>
      <w:bookmarkStart w:id="1993" w:name="_Toc32034"/>
      <w:bookmarkStart w:id="1994" w:name="_Toc32269"/>
      <w:bookmarkStart w:id="1995" w:name="_Toc1910"/>
      <w:bookmarkStart w:id="1996" w:name="_Toc24901"/>
      <w:bookmarkStart w:id="1997" w:name="_Toc30219"/>
      <w:bookmarkStart w:id="1998" w:name="_Toc182752441"/>
      <w:bookmarkStart w:id="1999" w:name="_Toc11039"/>
      <w:bookmarkStart w:id="2000" w:name="_Toc22590"/>
      <w:bookmarkStart w:id="2001" w:name="_Toc3515"/>
      <w:bookmarkStart w:id="2002" w:name="_Toc25730"/>
      <w:bookmarkStart w:id="2003" w:name="_Toc4905"/>
      <w:r>
        <w:rPr>
          <w:rFonts w:hint="default" w:ascii="Times New Roman" w:hAnsi="Times New Roman" w:eastAsia="方正楷体_GBK" w:cs="Times New Roman"/>
          <w:b w:val="0"/>
          <w:bCs w:val="0"/>
          <w:color w:val="auto"/>
          <w:sz w:val="32"/>
          <w:szCs w:val="32"/>
          <w:highlight w:val="none"/>
          <w:lang w:val="en-US" w:eastAsia="zh-CN"/>
        </w:rPr>
        <w:t>9</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 xml:space="preserve">4 </w:t>
      </w:r>
      <w:r>
        <w:rPr>
          <w:rFonts w:hint="default" w:ascii="Times New Roman" w:hAnsi="Times New Roman" w:eastAsia="方正楷体_GBK" w:cs="Times New Roman"/>
          <w:b w:val="0"/>
          <w:bCs w:val="0"/>
          <w:color w:val="auto"/>
          <w:sz w:val="32"/>
          <w:szCs w:val="32"/>
          <w:highlight w:val="none"/>
          <w:lang w:val="zh-CN"/>
        </w:rPr>
        <w:t>食品安全事故应急处置流程</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pPr>
        <w:keepNext w:val="0"/>
        <w:keepLines w:val="0"/>
        <w:pageBreakBefore w:val="0"/>
        <w:widowControl w:val="0"/>
        <w:wordWrap/>
        <w:topLinePunct w:val="0"/>
        <w:bidi w:val="0"/>
        <w:rPr>
          <w:rFonts w:hint="default" w:ascii="Times New Roman" w:hAnsi="Times New Roman" w:cs="Times New Roman"/>
          <w:b w:val="0"/>
          <w:bCs w:val="0"/>
          <w:color w:val="auto"/>
          <w:highlight w:val="none"/>
        </w:rPr>
      </w:pPr>
    </w:p>
    <w:p>
      <w:pPr>
        <w:keepNext w:val="0"/>
        <w:keepLines w:val="0"/>
        <w:pageBreakBefore w:val="0"/>
        <w:widowControl w:val="0"/>
        <w:wordWrap/>
        <w:topLinePunct w:val="0"/>
        <w:bidi w:val="0"/>
        <w:jc w:val="center"/>
        <w:rPr>
          <w:rFonts w:hint="default" w:ascii="Times New Roman" w:hAnsi="Times New Roman" w:eastAsia="方正楷体_GBK" w:cs="Times New Roman"/>
          <w:b w:val="0"/>
          <w:bCs w:val="0"/>
          <w:color w:val="auto"/>
          <w:sz w:val="32"/>
          <w:szCs w:val="32"/>
          <w:highlight w:val="none"/>
          <w:shd w:val="clear" w:color="auto" w:fill="FFFFFF"/>
          <w:lang w:eastAsia="zh-CN"/>
        </w:rPr>
      </w:pPr>
      <w:r>
        <w:rPr>
          <w:rFonts w:hint="default" w:ascii="Times New Roman" w:hAnsi="Times New Roman" w:eastAsia="方正楷体_GBK" w:cs="Times New Roman"/>
          <w:b w:val="0"/>
          <w:bCs w:val="0"/>
          <w:color w:val="auto"/>
          <w:sz w:val="32"/>
          <w:szCs w:val="32"/>
          <w:highlight w:val="none"/>
          <w:shd w:val="clear" w:color="auto" w:fill="FFFFFF"/>
          <w:lang w:eastAsia="zh-CN"/>
        </w:rPr>
        <w:drawing>
          <wp:inline distT="0" distB="0" distL="114300" distR="114300">
            <wp:extent cx="4883785" cy="6796405"/>
            <wp:effectExtent l="0" t="0" r="12065" b="4445"/>
            <wp:docPr id="2" name="图片 2" descr="应急预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应急预案图"/>
                    <pic:cNvPicPr>
                      <a:picLocks noChangeAspect="1"/>
                    </pic:cNvPicPr>
                  </pic:nvPicPr>
                  <pic:blipFill>
                    <a:blip r:embed="rId7"/>
                    <a:stretch>
                      <a:fillRect/>
                    </a:stretch>
                  </pic:blipFill>
                  <pic:spPr>
                    <a:xfrm>
                      <a:off x="0" y="0"/>
                      <a:ext cx="4883785" cy="6796405"/>
                    </a:xfrm>
                    <a:prstGeom prst="rect">
                      <a:avLst/>
                    </a:prstGeom>
                  </pic:spPr>
                </pic:pic>
              </a:graphicData>
            </a:graphic>
          </wp:inline>
        </w:drawing>
      </w:r>
    </w:p>
    <w:p>
      <w:pPr>
        <w:keepNext w:val="0"/>
        <w:keepLines w:val="0"/>
        <w:pageBreakBefore w:val="0"/>
        <w:widowControl w:val="0"/>
        <w:wordWrap/>
        <w:topLinePunct w:val="0"/>
        <w:bidi w:val="0"/>
        <w:rPr>
          <w:rFonts w:hint="default" w:ascii="Times New Roman" w:hAnsi="Times New Roman" w:eastAsia="方正楷体_GBK" w:cs="Times New Roman"/>
          <w:b w:val="0"/>
          <w:bCs w:val="0"/>
          <w:color w:val="auto"/>
          <w:highlight w:val="none"/>
          <w:lang w:eastAsia="zh-CN"/>
        </w:rPr>
        <w:sectPr>
          <w:pgSz w:w="11906" w:h="16838"/>
          <w:pgMar w:top="2098" w:right="1474" w:bottom="1984" w:left="1587" w:header="851" w:footer="1474" w:gutter="0"/>
          <w:pgNumType w:fmt="decimal"/>
          <w:cols w:space="0" w:num="1"/>
          <w:rtlGutter w:val="0"/>
          <w:docGrid w:type="linesAndChars" w:linePitch="579" w:charSpace="-842"/>
        </w:sectPr>
      </w:pPr>
    </w:p>
    <w:p>
      <w:pPr>
        <w:pStyle w:val="4"/>
        <w:keepNext w:val="0"/>
        <w:keepLines w:val="0"/>
        <w:pageBreakBefore w:val="0"/>
        <w:widowControl w:val="0"/>
        <w:wordWrap/>
        <w:topLinePunct w:val="0"/>
        <w:bidi w:val="0"/>
        <w:adjustRightInd/>
        <w:snapToGrid/>
        <w:spacing w:line="594" w:lineRule="exact"/>
        <w:ind w:firstLine="640"/>
        <w:rPr>
          <w:rFonts w:hint="default" w:ascii="Times New Roman" w:hAnsi="Times New Roman" w:eastAsia="方正楷体_GBK" w:cs="Times New Roman"/>
          <w:b w:val="0"/>
          <w:bCs w:val="0"/>
          <w:color w:val="auto"/>
          <w:sz w:val="32"/>
          <w:szCs w:val="32"/>
          <w:highlight w:val="none"/>
          <w:lang w:val="en-US" w:eastAsia="zh-CN"/>
        </w:rPr>
      </w:pPr>
      <w:bookmarkStart w:id="2004" w:name="_Toc7995"/>
      <w:bookmarkStart w:id="2005" w:name="_Toc29633"/>
      <w:bookmarkStart w:id="2006" w:name="_Toc9484"/>
      <w:bookmarkStart w:id="2007" w:name="_Toc5179"/>
      <w:bookmarkStart w:id="2008" w:name="_Toc21084"/>
      <w:bookmarkStart w:id="2009" w:name="_Toc23480"/>
      <w:bookmarkStart w:id="2010" w:name="_Toc14056"/>
      <w:bookmarkStart w:id="2011" w:name="_Toc26258"/>
      <w:bookmarkStart w:id="2012" w:name="_Toc12518"/>
      <w:bookmarkStart w:id="2013" w:name="_Toc25939"/>
      <w:bookmarkStart w:id="2014" w:name="_Toc16988"/>
      <w:bookmarkStart w:id="2015" w:name="_Toc24902"/>
      <w:bookmarkStart w:id="2016" w:name="_Toc30904"/>
      <w:bookmarkStart w:id="2017" w:name="_Toc29824"/>
      <w:bookmarkStart w:id="2018" w:name="_Toc32141"/>
      <w:bookmarkStart w:id="2019" w:name="_Toc2202"/>
      <w:bookmarkStart w:id="2020" w:name="_Toc18501"/>
      <w:bookmarkStart w:id="2021" w:name="_Toc7520"/>
      <w:bookmarkStart w:id="2022" w:name="_Toc27392"/>
      <w:bookmarkStart w:id="2023" w:name="_Toc2853"/>
      <w:bookmarkStart w:id="2024" w:name="_Toc26563"/>
      <w:bookmarkStart w:id="2025" w:name="_Toc32116"/>
      <w:bookmarkStart w:id="2026" w:name="_Toc28153"/>
      <w:bookmarkStart w:id="2027" w:name="_Toc31286"/>
      <w:bookmarkStart w:id="2028" w:name="_Toc28527"/>
      <w:bookmarkStart w:id="2029" w:name="_Toc20147"/>
      <w:r>
        <w:rPr>
          <w:rFonts w:hint="default" w:ascii="Times New Roman" w:hAnsi="Times New Roman" w:eastAsia="方正楷体_GBK" w:cs="Times New Roman"/>
          <w:b w:val="0"/>
          <w:bCs w:val="0"/>
          <w:color w:val="auto"/>
          <w:sz w:val="32"/>
          <w:szCs w:val="32"/>
          <w:highlight w:val="none"/>
          <w:lang w:val="en-US" w:eastAsia="zh-CN"/>
        </w:rPr>
        <w:t>9</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 xml:space="preserve">5 </w:t>
      </w:r>
      <w:r>
        <w:rPr>
          <w:rFonts w:hint="default" w:ascii="Times New Roman" w:hAnsi="Times New Roman" w:eastAsia="方正楷体_GBK" w:cs="Times New Roman"/>
          <w:b w:val="0"/>
          <w:bCs w:val="0"/>
          <w:color w:val="auto"/>
          <w:sz w:val="32"/>
          <w:szCs w:val="32"/>
          <w:highlight w:val="none"/>
          <w:lang w:val="zh-CN"/>
        </w:rPr>
        <w:t>食品安全事故</w:t>
      </w:r>
      <w:r>
        <w:rPr>
          <w:rFonts w:hint="default" w:ascii="Times New Roman" w:hAnsi="Times New Roman" w:eastAsia="方正楷体_GBK" w:cs="Times New Roman"/>
          <w:b w:val="0"/>
          <w:bCs w:val="0"/>
          <w:color w:val="auto"/>
          <w:sz w:val="32"/>
          <w:szCs w:val="32"/>
          <w:highlight w:val="none"/>
          <w:lang w:val="en-US" w:eastAsia="zh-CN"/>
        </w:rPr>
        <w:t>报告模板（初报、续报、终报）</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pPr>
        <w:keepNext w:val="0"/>
        <w:keepLines w:val="0"/>
        <w:pageBreakBefore w:val="0"/>
        <w:widowControl w:val="0"/>
        <w:kinsoku/>
        <w:wordWrap/>
        <w:overflowPunct/>
        <w:topLinePunct w:val="0"/>
        <w:autoSpaceDE/>
        <w:autoSpaceDN/>
        <w:bidi w:val="0"/>
        <w:adjustRightInd/>
        <w:snapToGrid w:val="0"/>
        <w:spacing w:line="579" w:lineRule="atLeast"/>
        <w:ind w:left="0" w:leftChars="0" w:firstLine="0" w:firstLineChars="0"/>
        <w:jc w:val="center"/>
        <w:textAlignment w:val="auto"/>
        <w:rPr>
          <w:rFonts w:hint="default" w:ascii="Times New Roman" w:hAnsi="Times New Roman" w:eastAsia="方正小标宋_GBK" w:cs="Times New Roman"/>
          <w:b w:val="0"/>
          <w:bCs w:val="0"/>
          <w:color w:val="auto"/>
          <w:sz w:val="44"/>
          <w:szCs w:val="44"/>
          <w:highlight w:val="none"/>
        </w:rPr>
      </w:pPr>
    </w:p>
    <w:p>
      <w:pPr>
        <w:keepNext w:val="0"/>
        <w:keepLines w:val="0"/>
        <w:pageBreakBefore w:val="0"/>
        <w:widowControl w:val="0"/>
        <w:kinsoku/>
        <w:wordWrap/>
        <w:overflowPunct/>
        <w:topLinePunct w:val="0"/>
        <w:autoSpaceDE/>
        <w:autoSpaceDN/>
        <w:bidi w:val="0"/>
        <w:adjustRightInd/>
        <w:snapToGrid w:val="0"/>
        <w:spacing w:line="579" w:lineRule="atLeast"/>
        <w:ind w:left="0" w:leftChars="0" w:firstLine="0" w:firstLineChars="0"/>
        <w:jc w:val="center"/>
        <w:textAlignment w:val="auto"/>
        <w:rPr>
          <w:rFonts w:hint="default" w:ascii="Times New Roman" w:hAnsi="Times New Roman" w:eastAsia="方正小标宋_GBK" w:cs="Times New Roman"/>
          <w:b w:val="0"/>
          <w:bCs w:val="0"/>
          <w:color w:val="auto"/>
          <w:sz w:val="44"/>
          <w:szCs w:val="44"/>
          <w:highlight w:val="none"/>
        </w:rPr>
      </w:pPr>
      <w:r>
        <w:rPr>
          <w:rFonts w:hint="default" w:ascii="Times New Roman" w:hAnsi="Times New Roman" w:eastAsia="方正小标宋_GBK" w:cs="Times New Roman"/>
          <w:b w:val="0"/>
          <w:bCs w:val="0"/>
          <w:color w:val="auto"/>
          <w:spacing w:val="-11"/>
          <w:sz w:val="44"/>
          <w:szCs w:val="44"/>
          <w:highlight w:val="none"/>
        </w:rPr>
        <w:t>关于××</w:t>
      </w:r>
      <w:r>
        <w:rPr>
          <w:rFonts w:hint="default" w:ascii="Times New Roman" w:hAnsi="Times New Roman" w:eastAsia="方正小标宋_GBK" w:cs="Times New Roman"/>
          <w:b w:val="0"/>
          <w:bCs w:val="0"/>
          <w:color w:val="auto"/>
          <w:spacing w:val="-11"/>
          <w:sz w:val="44"/>
          <w:szCs w:val="44"/>
          <w:highlight w:val="none"/>
          <w:lang w:val="en-US" w:eastAsia="zh-CN"/>
        </w:rPr>
        <w:t>食品安全事故</w:t>
      </w:r>
      <w:r>
        <w:rPr>
          <w:rFonts w:hint="default" w:ascii="Times New Roman" w:hAnsi="Times New Roman" w:eastAsia="方正小标宋_GBK" w:cs="Times New Roman"/>
          <w:b w:val="0"/>
          <w:bCs w:val="0"/>
          <w:color w:val="auto"/>
          <w:sz w:val="44"/>
          <w:szCs w:val="44"/>
          <w:highlight w:val="none"/>
        </w:rPr>
        <w:t>的情况报告</w:t>
      </w:r>
    </w:p>
    <w:p>
      <w:pPr>
        <w:keepNext w:val="0"/>
        <w:keepLines w:val="0"/>
        <w:pageBreakBefore w:val="0"/>
        <w:widowControl w:val="0"/>
        <w:kinsoku/>
        <w:wordWrap/>
        <w:overflowPunct/>
        <w:topLinePunct w:val="0"/>
        <w:autoSpaceDE/>
        <w:autoSpaceDN/>
        <w:bidi w:val="0"/>
        <w:adjustRightInd/>
        <w:snapToGrid w:val="0"/>
        <w:spacing w:line="579" w:lineRule="atLeast"/>
        <w:ind w:left="0" w:leftChars="0" w:firstLine="0" w:firstLineChars="0"/>
        <w:jc w:val="center"/>
        <w:textAlignment w:val="auto"/>
        <w:rPr>
          <w:rFonts w:hint="default" w:ascii="Times New Roman" w:hAnsi="Times New Roman" w:eastAsia="方正楷体_GBK" w:cs="Times New Roman"/>
          <w:b w:val="0"/>
          <w:bCs w:val="0"/>
          <w:color w:val="auto"/>
          <w:sz w:val="32"/>
          <w:szCs w:val="32"/>
          <w:highlight w:val="none"/>
          <w:lang w:eastAsia="zh-CN"/>
        </w:rPr>
      </w:pPr>
      <w:r>
        <w:rPr>
          <w:rFonts w:hint="default" w:ascii="Times New Roman" w:hAnsi="Times New Roman" w:eastAsia="方正楷体_GBK" w:cs="Times New Roman"/>
          <w:b w:val="0"/>
          <w:bCs w:val="0"/>
          <w:color w:val="auto"/>
          <w:sz w:val="32"/>
          <w:szCs w:val="32"/>
          <w:highlight w:val="none"/>
          <w:lang w:eastAsia="zh-CN"/>
        </w:rPr>
        <w:t>（</w:t>
      </w:r>
      <w:r>
        <w:rPr>
          <w:rFonts w:hint="default" w:ascii="Times New Roman" w:hAnsi="Times New Roman" w:eastAsia="方正楷体_GBK" w:cs="Times New Roman"/>
          <w:b w:val="0"/>
          <w:bCs w:val="0"/>
          <w:color w:val="auto"/>
          <w:sz w:val="32"/>
          <w:szCs w:val="32"/>
          <w:highlight w:val="none"/>
          <w:lang w:val="en-US" w:eastAsia="zh-CN"/>
        </w:rPr>
        <w:t>初报模板</w:t>
      </w:r>
      <w:r>
        <w:rPr>
          <w:rFonts w:hint="default" w:ascii="Times New Roman" w:hAnsi="Times New Roman" w:eastAsia="方正楷体_GBK" w:cs="Times New Roman"/>
          <w:b w:val="0"/>
          <w:bCs w:val="0"/>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pacing w:line="579" w:lineRule="atLeast"/>
        <w:ind w:left="0" w:leftChars="0" w:firstLine="0" w:firstLineChars="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rPr>
        <w:t>一、基本情况</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1.食品安全事故</w:t>
      </w:r>
      <w:r>
        <w:rPr>
          <w:rFonts w:hint="default" w:ascii="Times New Roman" w:hAnsi="Times New Roman" w:eastAsia="方正仿宋_GBK" w:cs="Times New Roman"/>
          <w:b w:val="0"/>
          <w:bCs w:val="0"/>
          <w:color w:val="auto"/>
          <w:sz w:val="32"/>
          <w:szCs w:val="32"/>
          <w:highlight w:val="none"/>
        </w:rPr>
        <w:t>信息来源</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2</w:t>
      </w:r>
      <w:r>
        <w:rPr>
          <w:rFonts w:hint="default" w:ascii="Times New Roman" w:hAnsi="Times New Roman" w:eastAsia="方正仿宋_GBK" w:cs="Times New Roman"/>
          <w:b w:val="0"/>
          <w:bCs w:val="0"/>
          <w:color w:val="auto"/>
          <w:sz w:val="32"/>
          <w:szCs w:val="32"/>
          <w:highlight w:val="none"/>
          <w:lang w:val="en-US" w:eastAsia="zh-CN"/>
        </w:rPr>
        <w:t>.事故发生时间地点</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3.</w:t>
      </w:r>
      <w:r>
        <w:rPr>
          <w:rFonts w:hint="default" w:ascii="Times New Roman" w:hAnsi="Times New Roman" w:eastAsia="方正仿宋_GBK" w:cs="Times New Roman"/>
          <w:b w:val="0"/>
          <w:bCs w:val="0"/>
          <w:color w:val="auto"/>
          <w:sz w:val="32"/>
          <w:szCs w:val="32"/>
          <w:highlight w:val="none"/>
        </w:rPr>
        <w:t>事故简要经过（</w:t>
      </w:r>
      <w:r>
        <w:rPr>
          <w:rFonts w:hint="default" w:ascii="Times New Roman" w:hAnsi="Times New Roman" w:eastAsia="方正仿宋_GBK" w:cs="Times New Roman"/>
          <w:b w:val="0"/>
          <w:bCs w:val="0"/>
          <w:color w:val="auto"/>
          <w:sz w:val="32"/>
          <w:szCs w:val="32"/>
          <w:highlight w:val="none"/>
          <w:lang w:val="en-US" w:eastAsia="zh-CN"/>
        </w:rPr>
        <w:t>事故发生</w:t>
      </w:r>
      <w:r>
        <w:rPr>
          <w:rFonts w:hint="default" w:ascii="Times New Roman" w:hAnsi="Times New Roman" w:eastAsia="方正仿宋_GBK" w:cs="Times New Roman"/>
          <w:b w:val="0"/>
          <w:bCs w:val="0"/>
          <w:color w:val="auto"/>
          <w:sz w:val="32"/>
          <w:szCs w:val="32"/>
          <w:highlight w:val="none"/>
        </w:rPr>
        <w:t>单位</w:t>
      </w:r>
      <w:r>
        <w:rPr>
          <w:rFonts w:hint="default" w:ascii="Times New Roman" w:hAnsi="Times New Roman" w:eastAsia="方正仿宋_GBK" w:cs="Times New Roman"/>
          <w:b w:val="0"/>
          <w:bCs w:val="0"/>
          <w:color w:val="auto"/>
          <w:sz w:val="32"/>
          <w:szCs w:val="32"/>
          <w:highlight w:val="none"/>
          <w:lang w:val="en-US" w:eastAsia="zh-CN"/>
        </w:rPr>
        <w:t>名称、可疑问题食品种类及数量、食用人数、主要临床表现等</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4.</w:t>
      </w:r>
      <w:r>
        <w:rPr>
          <w:rFonts w:hint="default" w:ascii="Times New Roman" w:hAnsi="Times New Roman" w:eastAsia="方正仿宋_GBK" w:cs="Times New Roman"/>
          <w:b w:val="0"/>
          <w:bCs w:val="0"/>
          <w:color w:val="auto"/>
          <w:sz w:val="32"/>
          <w:szCs w:val="32"/>
          <w:highlight w:val="none"/>
        </w:rPr>
        <w:t>危害</w:t>
      </w:r>
      <w:r>
        <w:rPr>
          <w:rFonts w:hint="default" w:ascii="Times New Roman" w:hAnsi="Times New Roman" w:eastAsia="方正仿宋_GBK" w:cs="Times New Roman"/>
          <w:b w:val="0"/>
          <w:bCs w:val="0"/>
          <w:color w:val="auto"/>
          <w:sz w:val="32"/>
          <w:szCs w:val="32"/>
          <w:highlight w:val="none"/>
          <w:lang w:val="en-US" w:eastAsia="zh-CN"/>
        </w:rPr>
        <w:t>范围与</w:t>
      </w:r>
      <w:r>
        <w:rPr>
          <w:rFonts w:hint="default" w:ascii="Times New Roman" w:hAnsi="Times New Roman" w:eastAsia="方正仿宋_GBK" w:cs="Times New Roman"/>
          <w:b w:val="0"/>
          <w:bCs w:val="0"/>
          <w:color w:val="auto"/>
          <w:sz w:val="32"/>
          <w:szCs w:val="32"/>
          <w:highlight w:val="none"/>
        </w:rPr>
        <w:t>程度（影响范围、</w:t>
      </w:r>
      <w:r>
        <w:rPr>
          <w:rFonts w:hint="default" w:ascii="Times New Roman" w:hAnsi="Times New Roman" w:eastAsia="方正仿宋_GBK" w:cs="Times New Roman"/>
          <w:b w:val="0"/>
          <w:bCs w:val="0"/>
          <w:color w:val="auto"/>
          <w:sz w:val="32"/>
          <w:szCs w:val="32"/>
          <w:highlight w:val="none"/>
          <w:lang w:val="en-US" w:eastAsia="zh-CN"/>
        </w:rPr>
        <w:t>发病人数、</w:t>
      </w:r>
      <w:r>
        <w:rPr>
          <w:rFonts w:hint="default" w:ascii="Times New Roman" w:hAnsi="Times New Roman" w:eastAsia="方正仿宋_GBK" w:cs="Times New Roman"/>
          <w:b w:val="0"/>
          <w:bCs w:val="0"/>
          <w:color w:val="auto"/>
          <w:sz w:val="32"/>
          <w:szCs w:val="32"/>
          <w:highlight w:val="none"/>
        </w:rPr>
        <w:t>就诊人数、住院人数、重症人数、死亡人数</w:t>
      </w:r>
      <w:r>
        <w:rPr>
          <w:rFonts w:hint="default" w:ascii="Times New Roman" w:hAnsi="Times New Roman" w:eastAsia="方正仿宋_GBK" w:cs="Times New Roman"/>
          <w:b w:val="0"/>
          <w:bCs w:val="0"/>
          <w:color w:val="auto"/>
          <w:sz w:val="32"/>
          <w:szCs w:val="32"/>
          <w:highlight w:val="none"/>
          <w:lang w:val="en-US" w:eastAsia="zh-CN"/>
        </w:rPr>
        <w:t>等</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5.</w:t>
      </w:r>
      <w:r>
        <w:rPr>
          <w:rFonts w:hint="default" w:ascii="Times New Roman" w:hAnsi="Times New Roman" w:eastAsia="方正仿宋_GBK" w:cs="Times New Roman"/>
          <w:b w:val="0"/>
          <w:bCs w:val="0"/>
          <w:color w:val="auto"/>
          <w:sz w:val="32"/>
          <w:szCs w:val="32"/>
          <w:highlight w:val="none"/>
        </w:rPr>
        <w:t>发展趋势研判</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舆情形势蔓延情况</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6.</w:t>
      </w:r>
      <w:r>
        <w:rPr>
          <w:rFonts w:hint="default" w:ascii="Times New Roman" w:hAnsi="Times New Roman" w:eastAsia="方正仿宋_GBK" w:cs="Times New Roman"/>
          <w:b w:val="0"/>
          <w:bCs w:val="0"/>
          <w:color w:val="auto"/>
          <w:sz w:val="32"/>
          <w:szCs w:val="32"/>
          <w:highlight w:val="none"/>
        </w:rPr>
        <w:t>报告单位联系人员及联系方式等信息。</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rPr>
        <w:t>二、调查处置情况</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：1.先期处置情况，患者救治、食品封存、隔离污染源等；</w:t>
      </w:r>
      <w:r>
        <w:rPr>
          <w:rFonts w:hint="default" w:ascii="Times New Roman" w:hAnsi="Times New Roman" w:cs="Times New Roman"/>
          <w:b w:val="0"/>
          <w:bCs w:val="0"/>
          <w:color w:val="auto"/>
          <w:sz w:val="32"/>
          <w:szCs w:val="32"/>
          <w:highlight w:val="none"/>
          <w:lang w:val="en-US" w:eastAsia="zh-CN"/>
        </w:rPr>
        <w:t>2</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舆情引导、疏导情况；</w:t>
      </w:r>
      <w:r>
        <w:rPr>
          <w:rFonts w:hint="default" w:ascii="Times New Roman" w:hAnsi="Times New Roman" w:cs="Times New Roman"/>
          <w:b w:val="0"/>
          <w:bCs w:val="0"/>
          <w:color w:val="auto"/>
          <w:sz w:val="32"/>
          <w:szCs w:val="32"/>
          <w:highlight w:val="none"/>
          <w:lang w:val="en-US" w:eastAsia="zh-CN"/>
        </w:rPr>
        <w:t>3</w:t>
      </w:r>
      <w:r>
        <w:rPr>
          <w:rFonts w:hint="default" w:ascii="Times New Roman" w:hAnsi="Times New Roman" w:eastAsia="方正仿宋_GBK" w:cs="Times New Roman"/>
          <w:b w:val="0"/>
          <w:bCs w:val="0"/>
          <w:color w:val="auto"/>
          <w:sz w:val="32"/>
          <w:szCs w:val="32"/>
          <w:highlight w:val="none"/>
          <w:lang w:val="en-US" w:eastAsia="zh-CN"/>
        </w:rPr>
        <w:t>.初步调查结论及原因；</w:t>
      </w:r>
      <w:r>
        <w:rPr>
          <w:rFonts w:hint="default" w:ascii="Times New Roman" w:hAnsi="Times New Roman" w:cs="Times New Roman"/>
          <w:b w:val="0"/>
          <w:bCs w:val="0"/>
          <w:color w:val="auto"/>
          <w:sz w:val="32"/>
          <w:szCs w:val="32"/>
          <w:highlight w:val="none"/>
          <w:lang w:val="en-US" w:eastAsia="zh-CN"/>
        </w:rPr>
        <w:t>4</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rPr>
        <w:t>可疑问题食品控制</w:t>
      </w:r>
      <w:r>
        <w:rPr>
          <w:rFonts w:hint="default" w:ascii="Times New Roman" w:hAnsi="Times New Roman" w:eastAsia="方正仿宋_GBK" w:cs="Times New Roman"/>
          <w:b w:val="0"/>
          <w:bCs w:val="0"/>
          <w:color w:val="auto"/>
          <w:sz w:val="32"/>
          <w:szCs w:val="32"/>
          <w:highlight w:val="none"/>
          <w:lang w:val="en-US" w:eastAsia="zh-CN"/>
        </w:rPr>
        <w:t>情况</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5</w:t>
      </w:r>
      <w:r>
        <w:rPr>
          <w:rFonts w:hint="default" w:ascii="Times New Roman" w:hAnsi="Times New Roman" w:eastAsia="方正仿宋_GBK" w:cs="Times New Roman"/>
          <w:b w:val="0"/>
          <w:bCs w:val="0"/>
          <w:color w:val="auto"/>
          <w:sz w:val="32"/>
          <w:szCs w:val="32"/>
          <w:highlight w:val="none"/>
        </w:rPr>
        <w:t>.其他需要说明的情况</w:t>
      </w:r>
      <w:r>
        <w:rPr>
          <w:rFonts w:hint="default" w:ascii="Times New Roman" w:hAnsi="Times New Roman" w:eastAsia="方正仿宋_GBK" w:cs="Times New Roman"/>
          <w:b w:val="0"/>
          <w:bCs w:val="0"/>
          <w:color w:val="auto"/>
          <w:sz w:val="32"/>
          <w:szCs w:val="32"/>
          <w:highlight w:val="none"/>
          <w:lang w:val="en-US" w:eastAsia="zh-CN"/>
        </w:rPr>
        <w:t>等</w:t>
      </w: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rPr>
        <w:t>三、下一步处置措施及建议</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要素：1.下一步工作措施；2.</w:t>
      </w:r>
      <w:r>
        <w:rPr>
          <w:rFonts w:hint="default" w:ascii="Times New Roman" w:hAnsi="Times New Roman" w:eastAsia="方正仿宋_GBK" w:cs="Times New Roman"/>
          <w:b w:val="0"/>
          <w:bCs w:val="0"/>
          <w:color w:val="auto"/>
          <w:sz w:val="32"/>
          <w:szCs w:val="32"/>
          <w:highlight w:val="none"/>
          <w:lang w:val="en-US" w:eastAsia="zh-CN"/>
        </w:rPr>
        <w:t>是否启动应急响应的</w:t>
      </w:r>
      <w:r>
        <w:rPr>
          <w:rFonts w:hint="default" w:ascii="Times New Roman" w:hAnsi="Times New Roman" w:eastAsia="方正仿宋_GBK" w:cs="Times New Roman"/>
          <w:b w:val="0"/>
          <w:bCs w:val="0"/>
          <w:color w:val="auto"/>
          <w:sz w:val="32"/>
          <w:szCs w:val="32"/>
          <w:highlight w:val="none"/>
        </w:rPr>
        <w:t>工作建议。</w:t>
      </w:r>
    </w:p>
    <w:p>
      <w:pPr>
        <w:keepNext w:val="0"/>
        <w:keepLines w:val="0"/>
        <w:pageBreakBefore w:val="0"/>
        <w:widowControl w:val="0"/>
        <w:kinsoku/>
        <w:wordWrap/>
        <w:overflowPunct/>
        <w:topLinePunct w:val="0"/>
        <w:autoSpaceDE/>
        <w:autoSpaceDN/>
        <w:bidi w:val="0"/>
        <w:adjustRightInd/>
        <w:spacing w:line="579" w:lineRule="atLeast"/>
        <w:ind w:firstLine="5372" w:firstLineChars="17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579" w:lineRule="atLeast"/>
        <w:ind w:firstLine="4424" w:firstLineChars="14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××××年××月××日</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rPr>
        <w:t>联系人</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rPr>
        <w:t>联系方式</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579" w:lineRule="atLeast"/>
        <w:ind w:left="0" w:leftChars="0" w:firstLine="0" w:firstLineChars="0"/>
        <w:jc w:val="center"/>
        <w:textAlignment w:val="auto"/>
        <w:rPr>
          <w:rFonts w:hint="default" w:ascii="Times New Roman" w:hAnsi="Times New Roman" w:eastAsia="方正小标宋_GBK" w:cs="Times New Roman"/>
          <w:b w:val="0"/>
          <w:bCs w:val="0"/>
          <w:color w:val="auto"/>
          <w:sz w:val="44"/>
          <w:szCs w:val="44"/>
          <w:highlight w:val="none"/>
        </w:rPr>
      </w:pPr>
      <w:r>
        <w:rPr>
          <w:rFonts w:hint="default" w:ascii="Times New Roman" w:hAnsi="Times New Roman" w:eastAsia="方正小标宋_GBK" w:cs="Times New Roman"/>
          <w:b w:val="0"/>
          <w:bCs w:val="0"/>
          <w:color w:val="auto"/>
          <w:sz w:val="44"/>
          <w:szCs w:val="44"/>
          <w:highlight w:val="none"/>
        </w:rPr>
        <w:t>关于××</w:t>
      </w:r>
      <w:r>
        <w:rPr>
          <w:rFonts w:hint="default" w:ascii="Times New Roman" w:hAnsi="Times New Roman" w:eastAsia="方正小标宋_GBK" w:cs="Times New Roman"/>
          <w:b w:val="0"/>
          <w:bCs w:val="0"/>
          <w:color w:val="auto"/>
          <w:sz w:val="44"/>
          <w:szCs w:val="44"/>
          <w:highlight w:val="none"/>
          <w:lang w:val="en-US" w:eastAsia="zh-CN"/>
        </w:rPr>
        <w:t>食品安全事故</w:t>
      </w:r>
      <w:r>
        <w:rPr>
          <w:rFonts w:hint="default" w:ascii="Times New Roman" w:hAnsi="Times New Roman" w:eastAsia="方正小标宋_GBK" w:cs="Times New Roman"/>
          <w:b w:val="0"/>
          <w:bCs w:val="0"/>
          <w:color w:val="auto"/>
          <w:sz w:val="44"/>
          <w:szCs w:val="44"/>
          <w:highlight w:val="none"/>
        </w:rPr>
        <w:t>的情况续报（一）</w:t>
      </w:r>
    </w:p>
    <w:p>
      <w:pPr>
        <w:keepNext w:val="0"/>
        <w:keepLines w:val="0"/>
        <w:pageBreakBefore w:val="0"/>
        <w:widowControl w:val="0"/>
        <w:kinsoku/>
        <w:wordWrap/>
        <w:overflowPunct/>
        <w:topLinePunct w:val="0"/>
        <w:autoSpaceDE/>
        <w:autoSpaceDN/>
        <w:bidi w:val="0"/>
        <w:adjustRightInd/>
        <w:snapToGrid w:val="0"/>
        <w:spacing w:line="579" w:lineRule="atLeast"/>
        <w:ind w:left="0" w:leftChars="0" w:firstLine="0" w:firstLineChars="0"/>
        <w:jc w:val="center"/>
        <w:textAlignment w:val="auto"/>
        <w:rPr>
          <w:rFonts w:hint="default" w:ascii="Times New Roman" w:hAnsi="Times New Roman" w:eastAsia="方正楷体_GBK" w:cs="Times New Roman"/>
          <w:b w:val="0"/>
          <w:bCs w:val="0"/>
          <w:color w:val="auto"/>
          <w:sz w:val="32"/>
          <w:szCs w:val="32"/>
          <w:highlight w:val="none"/>
          <w:lang w:eastAsia="zh-CN"/>
        </w:rPr>
      </w:pPr>
      <w:r>
        <w:rPr>
          <w:rFonts w:hint="default" w:ascii="Times New Roman" w:hAnsi="Times New Roman" w:eastAsia="方正楷体_GBK" w:cs="Times New Roman"/>
          <w:b w:val="0"/>
          <w:bCs w:val="0"/>
          <w:color w:val="auto"/>
          <w:sz w:val="32"/>
          <w:szCs w:val="32"/>
          <w:highlight w:val="none"/>
          <w:lang w:eastAsia="zh-CN"/>
        </w:rPr>
        <w:t>（</w:t>
      </w:r>
      <w:r>
        <w:rPr>
          <w:rFonts w:hint="default" w:ascii="Times New Roman" w:hAnsi="Times New Roman" w:eastAsia="方正楷体_GBK" w:cs="Times New Roman"/>
          <w:b w:val="0"/>
          <w:bCs w:val="0"/>
          <w:color w:val="auto"/>
          <w:sz w:val="32"/>
          <w:szCs w:val="32"/>
          <w:highlight w:val="none"/>
          <w:lang w:val="en-US" w:eastAsia="zh-CN"/>
        </w:rPr>
        <w:t>续报模板</w:t>
      </w:r>
      <w:r>
        <w:rPr>
          <w:rFonts w:hint="default" w:ascii="Times New Roman" w:hAnsi="Times New Roman" w:eastAsia="方正楷体_GBK" w:cs="Times New Roman"/>
          <w:b w:val="0"/>
          <w:bCs w:val="0"/>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pacing w:line="579" w:lineRule="atLeast"/>
        <w:ind w:left="0" w:leftChars="0" w:firstLine="0" w:firstLineChars="0"/>
        <w:textAlignment w:val="auto"/>
        <w:rPr>
          <w:rFonts w:hint="default" w:ascii="Times New Roman" w:hAnsi="Times New Roman" w:eastAsia="方正仿宋_GBK" w:cs="Times New Roman"/>
          <w:b w:val="0"/>
          <w:bCs w:val="0"/>
          <w:color w:val="auto"/>
          <w:sz w:val="32"/>
          <w:szCs w:val="32"/>
          <w:highlight w:val="none"/>
        </w:rPr>
      </w:pPr>
    </w:p>
    <w:p>
      <w:pPr>
        <w:keepNext w:val="0"/>
        <w:keepLines w:val="0"/>
        <w:pageBreakBefore w:val="0"/>
        <w:widowControl w:val="0"/>
        <w:kinsoku/>
        <w:wordWrap/>
        <w:overflowPunct/>
        <w:topLinePunct w:val="0"/>
        <w:autoSpaceDE/>
        <w:autoSpaceDN/>
        <w:bidi w:val="0"/>
        <w:adjustRightInd/>
        <w:spacing w:line="579" w:lineRule="atLeast"/>
        <w:ind w:left="0" w:leftChars="0" w:firstLine="0" w:firstLineChars="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现将××食品安全</w:t>
      </w:r>
      <w:r>
        <w:rPr>
          <w:rFonts w:hint="default" w:ascii="Times New Roman" w:hAnsi="Times New Roman" w:eastAsia="方正仿宋_GBK" w:cs="Times New Roman"/>
          <w:b w:val="0"/>
          <w:bCs w:val="0"/>
          <w:color w:val="auto"/>
          <w:sz w:val="32"/>
          <w:szCs w:val="32"/>
          <w:highlight w:val="none"/>
          <w:lang w:val="en-US" w:eastAsia="zh-CN"/>
        </w:rPr>
        <w:t>事故</w:t>
      </w:r>
      <w:r>
        <w:rPr>
          <w:rFonts w:hint="default" w:ascii="Times New Roman" w:hAnsi="Times New Roman" w:eastAsia="方正仿宋_GBK" w:cs="Times New Roman"/>
          <w:b w:val="0"/>
          <w:bCs w:val="0"/>
          <w:color w:val="auto"/>
          <w:sz w:val="32"/>
          <w:szCs w:val="32"/>
          <w:highlight w:val="none"/>
        </w:rPr>
        <w:t>的调查处置情况续报如下：</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rPr>
        <w:t>一、事</w:t>
      </w:r>
      <w:r>
        <w:rPr>
          <w:rFonts w:hint="default" w:ascii="Times New Roman" w:hAnsi="Times New Roman" w:eastAsia="方正黑体_GBK" w:cs="Times New Roman"/>
          <w:b w:val="0"/>
          <w:bCs w:val="0"/>
          <w:color w:val="auto"/>
          <w:sz w:val="32"/>
          <w:szCs w:val="32"/>
          <w:highlight w:val="none"/>
          <w:lang w:val="en-US" w:eastAsia="zh-CN"/>
        </w:rPr>
        <w:t>故</w:t>
      </w:r>
      <w:r>
        <w:rPr>
          <w:rFonts w:hint="default" w:ascii="Times New Roman" w:hAnsi="Times New Roman" w:eastAsia="方正黑体_GBK" w:cs="Times New Roman"/>
          <w:b w:val="0"/>
          <w:bCs w:val="0"/>
          <w:color w:val="auto"/>
          <w:sz w:val="32"/>
          <w:szCs w:val="32"/>
          <w:highlight w:val="none"/>
        </w:rPr>
        <w:t>发展情况</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1.事故发展的最新情况，受影响范围的扩大或缩小；2.伤亡救治情况、新发病例出现情况等；3.问题食品控制情况；4.舆情走势情况</w:t>
      </w:r>
      <w:r>
        <w:rPr>
          <w:rFonts w:hint="default" w:ascii="Times New Roman" w:hAnsi="Times New Roman" w:eastAsia="方正仿宋_GBK" w:cs="Times New Roman"/>
          <w:b w:val="0"/>
          <w:bCs w:val="0"/>
          <w:color w:val="auto"/>
          <w:sz w:val="32"/>
          <w:szCs w:val="32"/>
          <w:highlight w:val="none"/>
        </w:rPr>
        <w:t>等。</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rPr>
        <w:t>二、调查处置进展</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1.应急响应措施；2.流行病学调查情况；3.应急检验检测结果情况；4.专家分析研判情况；5.事故调查详情及原因分析；6.</w:t>
      </w:r>
      <w:r>
        <w:rPr>
          <w:rFonts w:hint="default" w:ascii="Times New Roman" w:hAnsi="Times New Roman" w:eastAsia="方正仿宋_GBK" w:cs="Times New Roman"/>
          <w:b w:val="0"/>
          <w:bCs w:val="0"/>
          <w:color w:val="auto"/>
          <w:sz w:val="32"/>
          <w:szCs w:val="32"/>
          <w:highlight w:val="none"/>
        </w:rPr>
        <w:t>事</w:t>
      </w:r>
      <w:r>
        <w:rPr>
          <w:rFonts w:hint="default" w:ascii="Times New Roman" w:hAnsi="Times New Roman" w:eastAsia="方正仿宋_GBK" w:cs="Times New Roman"/>
          <w:b w:val="0"/>
          <w:bCs w:val="0"/>
          <w:color w:val="auto"/>
          <w:sz w:val="32"/>
          <w:szCs w:val="32"/>
          <w:highlight w:val="none"/>
          <w:lang w:val="en-US" w:eastAsia="zh-CN"/>
        </w:rPr>
        <w:t>故</w:t>
      </w:r>
      <w:r>
        <w:rPr>
          <w:rFonts w:hint="default" w:ascii="Times New Roman" w:hAnsi="Times New Roman" w:eastAsia="方正仿宋_GBK" w:cs="Times New Roman"/>
          <w:b w:val="0"/>
          <w:bCs w:val="0"/>
          <w:color w:val="auto"/>
          <w:sz w:val="32"/>
          <w:szCs w:val="32"/>
          <w:highlight w:val="none"/>
        </w:rPr>
        <w:t>发展趋势</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7.其他</w:t>
      </w:r>
      <w:r>
        <w:rPr>
          <w:rFonts w:hint="default" w:ascii="Times New Roman" w:hAnsi="Times New Roman" w:eastAsia="方正仿宋_GBK" w:cs="Times New Roman"/>
          <w:b w:val="0"/>
          <w:bCs w:val="0"/>
          <w:color w:val="auto"/>
          <w:sz w:val="32"/>
          <w:szCs w:val="32"/>
          <w:highlight w:val="none"/>
        </w:rPr>
        <w:t>取得重大进展或可确定关键性信息</w:t>
      </w:r>
      <w:r>
        <w:rPr>
          <w:rFonts w:hint="default" w:ascii="Times New Roman" w:hAnsi="Times New Roman" w:eastAsia="方正仿宋_GBK" w:cs="Times New Roman"/>
          <w:b w:val="0"/>
          <w:bCs w:val="0"/>
          <w:color w:val="auto"/>
          <w:sz w:val="32"/>
          <w:szCs w:val="32"/>
          <w:highlight w:val="none"/>
          <w:lang w:val="en-US" w:eastAsia="zh-CN"/>
        </w:rPr>
        <w:t>等</w:t>
      </w:r>
      <w:r>
        <w:rPr>
          <w:rFonts w:hint="default" w:ascii="Times New Roman" w:hAnsi="Times New Roman" w:eastAsia="方正仿宋_GBK" w:cs="Times New Roman"/>
          <w:b w:val="0"/>
          <w:bCs w:val="0"/>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rPr>
        <w:t>三、下一步工作措施及建议</w:t>
      </w:r>
    </w:p>
    <w:p>
      <w:pPr>
        <w:keepNext w:val="0"/>
        <w:keepLines w:val="0"/>
        <w:pageBreakBefore w:val="0"/>
        <w:widowControl w:val="0"/>
        <w:wordWrap/>
        <w:topLinePunct w:val="0"/>
        <w:bidi w:val="0"/>
        <w:spacing w:line="579" w:lineRule="atLeast"/>
        <w:ind w:firstLine="948" w:firstLineChars="300"/>
        <w:rPr>
          <w:rFonts w:hint="default" w:ascii="Times New Roman" w:hAnsi="Times New Roman" w:cs="Times New Roman"/>
          <w:b w:val="0"/>
          <w:bCs w:val="0"/>
          <w:color w:val="auto"/>
          <w:highlight w:val="none"/>
          <w:lang w:val="en-US" w:eastAsia="zh-CN"/>
        </w:rPr>
      </w:pPr>
      <w:r>
        <w:rPr>
          <w:rFonts w:hint="default" w:ascii="Times New Roman" w:hAnsi="Times New Roman" w:eastAsia="方正仿宋_GBK" w:cs="Times New Roman"/>
          <w:b w:val="0"/>
          <w:bCs w:val="0"/>
          <w:color w:val="auto"/>
          <w:sz w:val="32"/>
          <w:szCs w:val="32"/>
          <w:highlight w:val="none"/>
        </w:rPr>
        <w:t>要素：1.下一步工作措施；2.</w:t>
      </w:r>
      <w:r>
        <w:rPr>
          <w:rFonts w:hint="default" w:ascii="Times New Roman" w:hAnsi="Times New Roman" w:eastAsia="方正仿宋_GBK" w:cs="Times New Roman"/>
          <w:b w:val="0"/>
          <w:bCs w:val="0"/>
          <w:color w:val="auto"/>
          <w:sz w:val="32"/>
          <w:szCs w:val="32"/>
          <w:highlight w:val="none"/>
          <w:lang w:val="en-US" w:eastAsia="zh-CN"/>
        </w:rPr>
        <w:t>是否调整应急响应级别的</w:t>
      </w:r>
      <w:r>
        <w:rPr>
          <w:rFonts w:hint="default" w:ascii="Times New Roman" w:hAnsi="Times New Roman" w:eastAsia="方正仿宋_GBK" w:cs="Times New Roman"/>
          <w:b w:val="0"/>
          <w:bCs w:val="0"/>
          <w:color w:val="auto"/>
          <w:sz w:val="32"/>
          <w:szCs w:val="32"/>
          <w:highlight w:val="none"/>
        </w:rPr>
        <w:t>工作建议。</w:t>
      </w:r>
    </w:p>
    <w:p>
      <w:pPr>
        <w:keepNext w:val="0"/>
        <w:keepLines w:val="0"/>
        <w:pageBreakBefore w:val="0"/>
        <w:widowControl w:val="0"/>
        <w:kinsoku/>
        <w:wordWrap/>
        <w:overflowPunct/>
        <w:topLinePunct w:val="0"/>
        <w:autoSpaceDE/>
        <w:autoSpaceDN/>
        <w:bidi w:val="0"/>
        <w:adjustRightInd/>
        <w:spacing w:line="579" w:lineRule="atLeast"/>
        <w:ind w:firstLine="5372" w:firstLineChars="17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579" w:lineRule="atLeast"/>
        <w:ind w:firstLine="4108" w:firstLineChars="13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××××年××月××日</w:t>
      </w: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仿宋_GBK" w:cs="Times New Roman"/>
          <w:b w:val="0"/>
          <w:bCs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pacing w:line="579" w:lineRule="atLeas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rPr>
        <w:t>联系人</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rPr>
        <w:t>联系方式</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pacing w:line="579" w:lineRule="atLeast"/>
        <w:jc w:val="left"/>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br w:type="page"/>
      </w:r>
    </w:p>
    <w:p>
      <w:pPr>
        <w:keepNext w:val="0"/>
        <w:keepLines w:val="0"/>
        <w:pageBreakBefore w:val="0"/>
        <w:widowControl w:val="0"/>
        <w:kinsoku/>
        <w:wordWrap/>
        <w:overflowPunct/>
        <w:topLinePunct w:val="0"/>
        <w:autoSpaceDE/>
        <w:autoSpaceDN/>
        <w:bidi w:val="0"/>
        <w:adjustRightInd/>
        <w:snapToGrid w:val="0"/>
        <w:spacing w:line="520" w:lineRule="exact"/>
        <w:ind w:left="0" w:leftChars="0" w:firstLine="0" w:firstLineChars="0"/>
        <w:jc w:val="center"/>
        <w:textAlignment w:val="auto"/>
        <w:rPr>
          <w:rFonts w:hint="default" w:ascii="Times New Roman" w:hAnsi="Times New Roman" w:eastAsia="方正小标宋_GBK" w:cs="Times New Roman"/>
          <w:b w:val="0"/>
          <w:bCs w:val="0"/>
          <w:color w:val="auto"/>
          <w:sz w:val="44"/>
          <w:szCs w:val="44"/>
          <w:highlight w:val="none"/>
        </w:rPr>
      </w:pPr>
      <w:r>
        <w:rPr>
          <w:rFonts w:hint="default" w:ascii="Times New Roman" w:hAnsi="Times New Roman" w:eastAsia="方正小标宋_GBK" w:cs="Times New Roman"/>
          <w:b w:val="0"/>
          <w:bCs w:val="0"/>
          <w:color w:val="auto"/>
          <w:sz w:val="44"/>
          <w:szCs w:val="44"/>
          <w:highlight w:val="none"/>
        </w:rPr>
        <w:t>关于××</w:t>
      </w:r>
      <w:r>
        <w:rPr>
          <w:rFonts w:hint="default" w:ascii="Times New Roman" w:hAnsi="Times New Roman" w:eastAsia="方正小标宋_GBK" w:cs="Times New Roman"/>
          <w:b w:val="0"/>
          <w:bCs w:val="0"/>
          <w:color w:val="auto"/>
          <w:sz w:val="44"/>
          <w:szCs w:val="44"/>
          <w:highlight w:val="none"/>
          <w:lang w:val="en-US" w:eastAsia="zh-CN"/>
        </w:rPr>
        <w:t>食品安全事故</w:t>
      </w:r>
      <w:r>
        <w:rPr>
          <w:rFonts w:hint="default" w:ascii="Times New Roman" w:hAnsi="Times New Roman" w:eastAsia="方正小标宋_GBK" w:cs="Times New Roman"/>
          <w:b w:val="0"/>
          <w:bCs w:val="0"/>
          <w:color w:val="auto"/>
          <w:sz w:val="44"/>
          <w:szCs w:val="44"/>
          <w:highlight w:val="none"/>
        </w:rPr>
        <w:t>的</w:t>
      </w:r>
      <w:r>
        <w:rPr>
          <w:rFonts w:hint="default" w:ascii="Times New Roman" w:hAnsi="Times New Roman" w:eastAsia="方正小标宋_GBK" w:cs="Times New Roman"/>
          <w:b w:val="0"/>
          <w:bCs w:val="0"/>
          <w:color w:val="auto"/>
          <w:sz w:val="44"/>
          <w:szCs w:val="44"/>
          <w:highlight w:val="none"/>
          <w:lang w:val="en-US" w:eastAsia="zh-CN"/>
        </w:rPr>
        <w:t>情况</w:t>
      </w:r>
      <w:r>
        <w:rPr>
          <w:rFonts w:hint="default" w:ascii="Times New Roman" w:hAnsi="Times New Roman" w:eastAsia="方正小标宋_GBK" w:cs="Times New Roman"/>
          <w:b w:val="0"/>
          <w:bCs w:val="0"/>
          <w:color w:val="auto"/>
          <w:sz w:val="44"/>
          <w:szCs w:val="44"/>
          <w:highlight w:val="none"/>
        </w:rPr>
        <w:t>报告</w:t>
      </w:r>
    </w:p>
    <w:p>
      <w:pPr>
        <w:keepNext w:val="0"/>
        <w:keepLines w:val="0"/>
        <w:pageBreakBefore w:val="0"/>
        <w:widowControl w:val="0"/>
        <w:kinsoku/>
        <w:wordWrap/>
        <w:overflowPunct/>
        <w:topLinePunct w:val="0"/>
        <w:autoSpaceDE/>
        <w:autoSpaceDN/>
        <w:bidi w:val="0"/>
        <w:adjustRightInd/>
        <w:snapToGrid w:val="0"/>
        <w:spacing w:line="520" w:lineRule="exact"/>
        <w:ind w:left="0" w:leftChars="0" w:firstLine="0" w:firstLineChars="0"/>
        <w:jc w:val="center"/>
        <w:textAlignment w:val="auto"/>
        <w:rPr>
          <w:rFonts w:hint="default" w:ascii="Times New Roman" w:hAnsi="Times New Roman" w:eastAsia="方正楷体_GBK" w:cs="Times New Roman"/>
          <w:b w:val="0"/>
          <w:bCs w:val="0"/>
          <w:color w:val="auto"/>
          <w:sz w:val="32"/>
          <w:szCs w:val="32"/>
          <w:highlight w:val="none"/>
          <w:lang w:eastAsia="zh-CN"/>
        </w:rPr>
      </w:pPr>
      <w:r>
        <w:rPr>
          <w:rFonts w:hint="default" w:ascii="Times New Roman" w:hAnsi="Times New Roman" w:eastAsia="方正楷体_GBK" w:cs="Times New Roman"/>
          <w:b w:val="0"/>
          <w:bCs w:val="0"/>
          <w:color w:val="auto"/>
          <w:sz w:val="32"/>
          <w:szCs w:val="32"/>
          <w:highlight w:val="none"/>
          <w:lang w:eastAsia="zh-CN"/>
        </w:rPr>
        <w:t>（</w:t>
      </w:r>
      <w:r>
        <w:rPr>
          <w:rFonts w:hint="default" w:ascii="Times New Roman" w:hAnsi="Times New Roman" w:eastAsia="方正楷体_GBK" w:cs="Times New Roman"/>
          <w:b w:val="0"/>
          <w:bCs w:val="0"/>
          <w:color w:val="auto"/>
          <w:sz w:val="32"/>
          <w:szCs w:val="32"/>
          <w:highlight w:val="none"/>
          <w:lang w:val="en-US" w:eastAsia="zh-CN"/>
        </w:rPr>
        <w:t>终报模板</w:t>
      </w:r>
      <w:r>
        <w:rPr>
          <w:rFonts w:hint="default" w:ascii="Times New Roman" w:hAnsi="Times New Roman" w:eastAsia="方正楷体_GBK" w:cs="Times New Roman"/>
          <w:b w:val="0"/>
          <w:bCs w:val="0"/>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pacing w:line="520" w:lineRule="exact"/>
        <w:textAlignment w:val="auto"/>
        <w:rPr>
          <w:rFonts w:hint="default" w:ascii="Times New Roman" w:hAnsi="Times New Roman" w:eastAsia="方正仿宋_GBK" w:cs="Times New Roman"/>
          <w:b w:val="0"/>
          <w:bCs w:val="0"/>
          <w:color w:val="auto"/>
          <w:sz w:val="32"/>
          <w:szCs w:val="32"/>
          <w:highlight w:val="none"/>
        </w:rPr>
      </w:pPr>
    </w:p>
    <w:p>
      <w:pPr>
        <w:keepNext w:val="0"/>
        <w:keepLines w:val="0"/>
        <w:pageBreakBefore w:val="0"/>
        <w:widowControl w:val="0"/>
        <w:kinsoku/>
        <w:wordWrap/>
        <w:overflowPunct/>
        <w:topLinePunct w:val="0"/>
        <w:autoSpaceDE/>
        <w:autoSpaceDN/>
        <w:bidi w:val="0"/>
        <w:adjustRightInd/>
        <w:spacing w:line="520" w:lineRule="exact"/>
        <w:ind w:left="0" w:leftChars="0" w:firstLine="0" w:firstLineChars="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现将××食品安全</w:t>
      </w:r>
      <w:r>
        <w:rPr>
          <w:rFonts w:hint="default" w:ascii="Times New Roman" w:hAnsi="Times New Roman" w:eastAsia="方正仿宋_GBK" w:cs="Times New Roman"/>
          <w:b w:val="0"/>
          <w:bCs w:val="0"/>
          <w:color w:val="auto"/>
          <w:sz w:val="32"/>
          <w:szCs w:val="32"/>
          <w:highlight w:val="none"/>
          <w:lang w:val="en-US" w:eastAsia="zh-CN"/>
        </w:rPr>
        <w:t>事故</w:t>
      </w:r>
      <w:r>
        <w:rPr>
          <w:rFonts w:hint="default" w:ascii="Times New Roman" w:hAnsi="Times New Roman" w:eastAsia="方正仿宋_GBK" w:cs="Times New Roman"/>
          <w:b w:val="0"/>
          <w:bCs w:val="0"/>
          <w:color w:val="auto"/>
          <w:sz w:val="32"/>
          <w:szCs w:val="32"/>
          <w:highlight w:val="none"/>
        </w:rPr>
        <w:t>的</w:t>
      </w:r>
      <w:r>
        <w:rPr>
          <w:rFonts w:hint="default" w:ascii="Times New Roman" w:hAnsi="Times New Roman" w:eastAsia="方正仿宋_GBK" w:cs="Times New Roman"/>
          <w:b w:val="0"/>
          <w:bCs w:val="0"/>
          <w:color w:val="auto"/>
          <w:sz w:val="32"/>
          <w:szCs w:val="32"/>
          <w:highlight w:val="none"/>
          <w:lang w:val="en-US" w:eastAsia="zh-CN"/>
        </w:rPr>
        <w:t>调查处置情况</w:t>
      </w:r>
      <w:r>
        <w:rPr>
          <w:rFonts w:hint="default" w:ascii="Times New Roman" w:hAnsi="Times New Roman" w:eastAsia="方正仿宋_GBK" w:cs="Times New Roman"/>
          <w:b w:val="0"/>
          <w:bCs w:val="0"/>
          <w:color w:val="auto"/>
          <w:sz w:val="32"/>
          <w:szCs w:val="32"/>
          <w:highlight w:val="none"/>
        </w:rPr>
        <w:t>报告如下：</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rPr>
        <w:t>一、事</w:t>
      </w:r>
      <w:r>
        <w:rPr>
          <w:rFonts w:hint="default" w:ascii="Times New Roman" w:hAnsi="Times New Roman" w:eastAsia="方正黑体_GBK" w:cs="Times New Roman"/>
          <w:b w:val="0"/>
          <w:bCs w:val="0"/>
          <w:color w:val="auto"/>
          <w:sz w:val="32"/>
          <w:szCs w:val="32"/>
          <w:highlight w:val="none"/>
          <w:lang w:val="en-US" w:eastAsia="zh-CN"/>
        </w:rPr>
        <w:t>故</w:t>
      </w:r>
      <w:r>
        <w:rPr>
          <w:rFonts w:hint="default" w:ascii="Times New Roman" w:hAnsi="Times New Roman" w:eastAsia="方正黑体_GBK" w:cs="Times New Roman"/>
          <w:b w:val="0"/>
          <w:bCs w:val="0"/>
          <w:color w:val="auto"/>
          <w:sz w:val="32"/>
          <w:szCs w:val="32"/>
          <w:highlight w:val="none"/>
        </w:rPr>
        <w:t>概况</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1.食品安全事故基本情况；2.事故经过</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3.事故危害程度；4.事故造成的社会反映；5.人员救治</w:t>
      </w:r>
      <w:r>
        <w:rPr>
          <w:rFonts w:hint="default" w:ascii="Times New Roman" w:hAnsi="Times New Roman" w:eastAsia="方正仿宋_GBK" w:cs="Times New Roman"/>
          <w:b w:val="0"/>
          <w:bCs w:val="0"/>
          <w:color w:val="auto"/>
          <w:sz w:val="32"/>
          <w:szCs w:val="32"/>
          <w:highlight w:val="none"/>
        </w:rPr>
        <w:t>等。</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rPr>
        <w:t>二、调查处理</w:t>
      </w:r>
      <w:r>
        <w:rPr>
          <w:rFonts w:hint="default" w:ascii="Times New Roman" w:hAnsi="Times New Roman" w:eastAsia="方正黑体_GBK" w:cs="Times New Roman"/>
          <w:b w:val="0"/>
          <w:bCs w:val="0"/>
          <w:color w:val="auto"/>
          <w:sz w:val="32"/>
          <w:szCs w:val="32"/>
          <w:highlight w:val="none"/>
          <w:lang w:val="en-US" w:eastAsia="zh-CN"/>
        </w:rPr>
        <w:t>过程</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1.应急处置</w:t>
      </w:r>
      <w:r>
        <w:rPr>
          <w:rFonts w:hint="default" w:ascii="Times New Roman" w:hAnsi="Times New Roman" w:eastAsia="方正仿宋_GBK" w:cs="Times New Roman"/>
          <w:b w:val="0"/>
          <w:bCs w:val="0"/>
          <w:color w:val="auto"/>
          <w:sz w:val="32"/>
          <w:szCs w:val="32"/>
          <w:highlight w:val="none"/>
          <w:lang w:eastAsia="zh-CN"/>
        </w:rPr>
        <w:t>安排部署情况；</w:t>
      </w:r>
      <w:r>
        <w:rPr>
          <w:rFonts w:hint="default" w:ascii="Times New Roman" w:hAnsi="Times New Roman" w:eastAsia="方正仿宋_GBK" w:cs="Times New Roman"/>
          <w:b w:val="0"/>
          <w:bCs w:val="0"/>
          <w:color w:val="auto"/>
          <w:sz w:val="32"/>
          <w:szCs w:val="32"/>
          <w:highlight w:val="none"/>
          <w:lang w:val="en-US" w:eastAsia="zh-CN"/>
        </w:rPr>
        <w:t>2.采取的</w:t>
      </w:r>
      <w:r>
        <w:rPr>
          <w:rFonts w:hint="default" w:ascii="Times New Roman" w:hAnsi="Times New Roman" w:eastAsia="方正仿宋_GBK" w:cs="Times New Roman"/>
          <w:b w:val="0"/>
          <w:bCs w:val="0"/>
          <w:color w:val="auto"/>
          <w:sz w:val="32"/>
          <w:szCs w:val="32"/>
          <w:highlight w:val="none"/>
        </w:rPr>
        <w:t>主要</w:t>
      </w:r>
      <w:r>
        <w:rPr>
          <w:rFonts w:hint="default" w:ascii="Times New Roman" w:hAnsi="Times New Roman" w:eastAsia="方正仿宋_GBK" w:cs="Times New Roman"/>
          <w:b w:val="0"/>
          <w:bCs w:val="0"/>
          <w:color w:val="auto"/>
          <w:sz w:val="32"/>
          <w:szCs w:val="32"/>
          <w:highlight w:val="none"/>
          <w:lang w:val="en-US" w:eastAsia="zh-CN"/>
        </w:rPr>
        <w:t>应急响应</w:t>
      </w:r>
      <w:r>
        <w:rPr>
          <w:rFonts w:hint="default" w:ascii="Times New Roman" w:hAnsi="Times New Roman" w:eastAsia="方正仿宋_GBK" w:cs="Times New Roman"/>
          <w:b w:val="0"/>
          <w:bCs w:val="0"/>
          <w:color w:val="auto"/>
          <w:sz w:val="32"/>
          <w:szCs w:val="32"/>
          <w:highlight w:val="none"/>
        </w:rPr>
        <w:t>措施</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3.</w:t>
      </w:r>
      <w:r>
        <w:rPr>
          <w:rFonts w:hint="default" w:ascii="Times New Roman" w:hAnsi="Times New Roman" w:eastAsia="方正仿宋_GBK" w:cs="Times New Roman"/>
          <w:b w:val="0"/>
          <w:bCs w:val="0"/>
          <w:color w:val="auto"/>
          <w:sz w:val="32"/>
          <w:szCs w:val="32"/>
          <w:highlight w:val="none"/>
        </w:rPr>
        <w:t>危害控制</w:t>
      </w:r>
      <w:r>
        <w:rPr>
          <w:rFonts w:hint="default" w:ascii="Times New Roman" w:hAnsi="Times New Roman" w:eastAsia="方正仿宋_GBK" w:cs="Times New Roman"/>
          <w:b w:val="0"/>
          <w:bCs w:val="0"/>
          <w:color w:val="auto"/>
          <w:sz w:val="32"/>
          <w:szCs w:val="32"/>
          <w:highlight w:val="none"/>
          <w:lang w:val="en-US" w:eastAsia="zh-CN"/>
        </w:rPr>
        <w:t>情况；4.事故调查情况；5.</w:t>
      </w:r>
      <w:r>
        <w:rPr>
          <w:rFonts w:hint="default" w:ascii="Times New Roman" w:hAnsi="Times New Roman" w:eastAsia="方正仿宋_GBK" w:cs="Times New Roman"/>
          <w:b w:val="0"/>
          <w:bCs w:val="0"/>
          <w:color w:val="auto"/>
          <w:sz w:val="32"/>
          <w:szCs w:val="32"/>
          <w:highlight w:val="none"/>
        </w:rPr>
        <w:t>责任认定</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6.</w:t>
      </w:r>
      <w:r>
        <w:rPr>
          <w:rFonts w:hint="default" w:ascii="Times New Roman" w:hAnsi="Times New Roman" w:eastAsia="方正仿宋_GBK" w:cs="Times New Roman"/>
          <w:b w:val="0"/>
          <w:bCs w:val="0"/>
          <w:color w:val="auto"/>
          <w:sz w:val="32"/>
          <w:szCs w:val="32"/>
          <w:highlight w:val="none"/>
        </w:rPr>
        <w:t>追溯或处置</w:t>
      </w:r>
      <w:r>
        <w:rPr>
          <w:rFonts w:hint="default" w:ascii="Times New Roman" w:hAnsi="Times New Roman" w:eastAsia="方正仿宋_GBK" w:cs="Times New Roman"/>
          <w:b w:val="0"/>
          <w:bCs w:val="0"/>
          <w:color w:val="auto"/>
          <w:sz w:val="32"/>
          <w:szCs w:val="32"/>
          <w:highlight w:val="none"/>
          <w:lang w:val="en-US" w:eastAsia="zh-CN"/>
        </w:rPr>
        <w:t>涉事单位</w:t>
      </w:r>
      <w:r>
        <w:rPr>
          <w:rFonts w:hint="default" w:ascii="Times New Roman" w:hAnsi="Times New Roman" w:eastAsia="方正仿宋_GBK" w:cs="Times New Roman"/>
          <w:b w:val="0"/>
          <w:bCs w:val="0"/>
          <w:color w:val="auto"/>
          <w:sz w:val="32"/>
          <w:szCs w:val="32"/>
          <w:highlight w:val="none"/>
        </w:rPr>
        <w:t>违法行为及立案查处情况</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7.</w:t>
      </w:r>
      <w:r>
        <w:rPr>
          <w:rFonts w:hint="default" w:ascii="Times New Roman" w:hAnsi="Times New Roman" w:eastAsia="方正仿宋_GBK" w:cs="Times New Roman"/>
          <w:b w:val="0"/>
          <w:bCs w:val="0"/>
          <w:color w:val="auto"/>
          <w:sz w:val="32"/>
          <w:szCs w:val="32"/>
          <w:highlight w:val="none"/>
        </w:rPr>
        <w:t>整改措施</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8.</w:t>
      </w:r>
      <w:r>
        <w:rPr>
          <w:rFonts w:hint="default" w:ascii="Times New Roman" w:hAnsi="Times New Roman" w:eastAsia="方正仿宋_GBK" w:cs="Times New Roman"/>
          <w:b w:val="0"/>
          <w:bCs w:val="0"/>
          <w:color w:val="auto"/>
          <w:sz w:val="32"/>
          <w:szCs w:val="32"/>
          <w:highlight w:val="none"/>
        </w:rPr>
        <w:t>监管措施建议等。</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三</w:t>
      </w:r>
      <w:r>
        <w:rPr>
          <w:rFonts w:hint="default" w:ascii="Times New Roman" w:hAnsi="Times New Roman" w:eastAsia="方正黑体_GBK" w:cs="Times New Roman"/>
          <w:b w:val="0"/>
          <w:bCs w:val="0"/>
          <w:color w:val="auto"/>
          <w:sz w:val="32"/>
          <w:szCs w:val="32"/>
          <w:highlight w:val="none"/>
        </w:rPr>
        <w:t>、</w:t>
      </w:r>
      <w:r>
        <w:rPr>
          <w:rFonts w:hint="default" w:ascii="Times New Roman" w:hAnsi="Times New Roman" w:eastAsia="方正黑体_GBK" w:cs="Times New Roman"/>
          <w:b w:val="0"/>
          <w:bCs w:val="0"/>
          <w:color w:val="auto"/>
          <w:sz w:val="32"/>
          <w:szCs w:val="32"/>
          <w:highlight w:val="none"/>
          <w:lang w:eastAsia="zh-CN"/>
        </w:rPr>
        <w:t>下一步</w:t>
      </w:r>
      <w:r>
        <w:rPr>
          <w:rFonts w:hint="default" w:ascii="Times New Roman" w:hAnsi="Times New Roman" w:eastAsia="方正黑体_GBK" w:cs="Times New Roman"/>
          <w:b w:val="0"/>
          <w:bCs w:val="0"/>
          <w:color w:val="auto"/>
          <w:sz w:val="32"/>
          <w:szCs w:val="32"/>
          <w:highlight w:val="none"/>
          <w:lang w:val="en-US" w:eastAsia="zh-CN"/>
        </w:rPr>
        <w:t>打算</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要素：经验及教训、预防类似事</w:t>
      </w:r>
      <w:r>
        <w:rPr>
          <w:rFonts w:hint="default" w:ascii="Times New Roman" w:hAnsi="Times New Roman" w:eastAsia="方正仿宋_GBK" w:cs="Times New Roman"/>
          <w:b w:val="0"/>
          <w:bCs w:val="0"/>
          <w:color w:val="auto"/>
          <w:sz w:val="32"/>
          <w:szCs w:val="32"/>
          <w:highlight w:val="none"/>
          <w:lang w:val="en-US" w:eastAsia="zh-CN"/>
        </w:rPr>
        <w:t>故</w:t>
      </w:r>
      <w:r>
        <w:rPr>
          <w:rFonts w:hint="default" w:ascii="Times New Roman" w:hAnsi="Times New Roman" w:eastAsia="方正仿宋_GBK" w:cs="Times New Roman"/>
          <w:b w:val="0"/>
          <w:bCs w:val="0"/>
          <w:color w:val="auto"/>
          <w:sz w:val="32"/>
          <w:szCs w:val="32"/>
          <w:highlight w:val="none"/>
        </w:rPr>
        <w:t>再次发生</w:t>
      </w:r>
      <w:r>
        <w:rPr>
          <w:rFonts w:hint="default" w:ascii="Times New Roman" w:hAnsi="Times New Roman" w:eastAsia="方正仿宋_GBK" w:cs="Times New Roman"/>
          <w:b w:val="0"/>
          <w:bCs w:val="0"/>
          <w:color w:val="auto"/>
          <w:sz w:val="32"/>
          <w:szCs w:val="32"/>
          <w:highlight w:val="none"/>
          <w:lang w:eastAsia="zh-CN"/>
        </w:rPr>
        <w:t>、改进工作的打算</w:t>
      </w:r>
      <w:r>
        <w:rPr>
          <w:rFonts w:hint="default" w:ascii="Times New Roman" w:hAnsi="Times New Roman" w:eastAsia="方正仿宋_GBK" w:cs="Times New Roman"/>
          <w:b w:val="0"/>
          <w:bCs w:val="0"/>
          <w:color w:val="auto"/>
          <w:sz w:val="32"/>
          <w:szCs w:val="32"/>
          <w:highlight w:val="none"/>
        </w:rPr>
        <w:t>等。</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黑体_GBK" w:cs="Times New Roman"/>
          <w:b w:val="0"/>
          <w:bCs w:val="0"/>
          <w:color w:val="auto"/>
          <w:sz w:val="32"/>
          <w:szCs w:val="32"/>
          <w:highlight w:val="none"/>
        </w:rPr>
      </w:pP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仿宋_GBK" w:cs="Times New Roman"/>
          <w:b w:val="0"/>
          <w:bCs w:val="0"/>
          <w:color w:val="auto"/>
          <w:sz w:val="32"/>
          <w:szCs w:val="32"/>
          <w:highlight w:val="none"/>
        </w:rPr>
      </w:pPr>
    </w:p>
    <w:p>
      <w:pPr>
        <w:keepNext w:val="0"/>
        <w:keepLines w:val="0"/>
        <w:pageBreakBefore w:val="0"/>
        <w:widowControl w:val="0"/>
        <w:kinsoku/>
        <w:wordWrap/>
        <w:overflowPunct/>
        <w:topLinePunct w:val="0"/>
        <w:autoSpaceDE/>
        <w:autoSpaceDN/>
        <w:bidi w:val="0"/>
        <w:adjustRightInd/>
        <w:spacing w:line="579" w:lineRule="atLeast"/>
        <w:ind w:firstLine="5372" w:firstLineChars="1700"/>
        <w:textAlignment w:val="auto"/>
        <w:rPr>
          <w:rFonts w:hint="default" w:ascii="Times New Roman" w:hAnsi="Times New Roman" w:eastAsia="方正仿宋_GBK" w:cs="Times New Roman"/>
          <w:b w:val="0"/>
          <w:bCs w:val="0"/>
          <w:color w:val="auto"/>
          <w:sz w:val="32"/>
          <w:szCs w:val="32"/>
          <w:highlight w:val="none"/>
        </w:rPr>
      </w:pPr>
    </w:p>
    <w:p>
      <w:pPr>
        <w:keepNext w:val="0"/>
        <w:keepLines w:val="0"/>
        <w:pageBreakBefore w:val="0"/>
        <w:widowControl w:val="0"/>
        <w:kinsoku/>
        <w:wordWrap/>
        <w:overflowPunct/>
        <w:topLinePunct w:val="0"/>
        <w:autoSpaceDE/>
        <w:autoSpaceDN/>
        <w:bidi w:val="0"/>
        <w:adjustRightInd/>
        <w:spacing w:line="579" w:lineRule="atLeast"/>
        <w:ind w:firstLine="5372" w:firstLineChars="17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520" w:lineRule="exact"/>
        <w:ind w:firstLine="4424" w:firstLineChars="14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××××年××月××日</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仿宋_GBK" w:cs="Times New Roman"/>
          <w:b w:val="0"/>
          <w:bCs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rPr>
        <w:t>联系人</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rPr>
        <w:t>联系方式</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pacing w:line="520" w:lineRule="exact"/>
        <w:ind w:firstLine="632" w:firstLineChars="200"/>
        <w:textAlignment w:val="auto"/>
        <w:rPr>
          <w:rFonts w:hint="default" w:ascii="Times New Roman" w:hAnsi="Times New Roman" w:eastAsia="方正黑体_GBK" w:cs="Times New Roman"/>
          <w:b w:val="0"/>
          <w:bCs w:val="0"/>
          <w:color w:val="auto"/>
          <w:sz w:val="32"/>
          <w:szCs w:val="32"/>
          <w:highlight w:val="none"/>
        </w:rPr>
      </w:pPr>
    </w:p>
    <w:p>
      <w:pPr>
        <w:keepNext w:val="0"/>
        <w:keepLines w:val="0"/>
        <w:pageBreakBefore w:val="0"/>
        <w:widowControl w:val="0"/>
        <w:kinsoku/>
        <w:wordWrap/>
        <w:overflowPunct/>
        <w:topLinePunct w:val="0"/>
        <w:autoSpaceDE/>
        <w:autoSpaceDN/>
        <w:bidi w:val="0"/>
        <w:adjustRightInd/>
        <w:spacing w:line="579" w:lineRule="atLeast"/>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br w:type="page"/>
      </w:r>
    </w:p>
    <w:p>
      <w:pPr>
        <w:pStyle w:val="4"/>
        <w:keepNext w:val="0"/>
        <w:keepLines w:val="0"/>
        <w:pageBreakBefore w:val="0"/>
        <w:widowControl w:val="0"/>
        <w:wordWrap/>
        <w:topLinePunct w:val="0"/>
        <w:bidi w:val="0"/>
        <w:adjustRightInd/>
        <w:snapToGrid/>
        <w:spacing w:line="594" w:lineRule="exact"/>
        <w:ind w:firstLine="640"/>
        <w:rPr>
          <w:rFonts w:hint="default" w:ascii="Times New Roman" w:hAnsi="Times New Roman" w:eastAsia="方正楷体_GBK" w:cs="Times New Roman"/>
          <w:b w:val="0"/>
          <w:bCs w:val="0"/>
          <w:color w:val="auto"/>
          <w:sz w:val="32"/>
          <w:szCs w:val="32"/>
          <w:highlight w:val="none"/>
          <w:lang w:val="en-US" w:eastAsia="zh-CN"/>
        </w:rPr>
      </w:pPr>
      <w:bookmarkStart w:id="2030" w:name="_Toc6745"/>
      <w:bookmarkStart w:id="2031" w:name="_Toc27900"/>
      <w:bookmarkStart w:id="2032" w:name="_Toc2246"/>
      <w:bookmarkStart w:id="2033" w:name="_Toc12507"/>
      <w:bookmarkStart w:id="2034" w:name="_Toc28201"/>
      <w:bookmarkStart w:id="2035" w:name="_Toc30441"/>
      <w:bookmarkStart w:id="2036" w:name="_Toc19248"/>
      <w:bookmarkStart w:id="2037" w:name="_Toc21053"/>
      <w:bookmarkStart w:id="2038" w:name="_Toc5321"/>
      <w:bookmarkStart w:id="2039" w:name="_Toc21254"/>
      <w:bookmarkStart w:id="2040" w:name="_Toc3141"/>
      <w:bookmarkStart w:id="2041" w:name="_Toc19996"/>
      <w:bookmarkStart w:id="2042" w:name="_Toc31215"/>
      <w:bookmarkStart w:id="2043" w:name="_Toc16033"/>
      <w:bookmarkStart w:id="2044" w:name="_Toc12942"/>
      <w:bookmarkStart w:id="2045" w:name="_Toc23584"/>
      <w:bookmarkStart w:id="2046" w:name="_Toc32602"/>
      <w:bookmarkStart w:id="2047" w:name="_Toc11967"/>
      <w:bookmarkStart w:id="2048" w:name="_Toc12023"/>
      <w:bookmarkStart w:id="2049" w:name="_Toc11428"/>
      <w:bookmarkStart w:id="2050" w:name="_Toc19652"/>
      <w:bookmarkStart w:id="2051" w:name="_Toc28444"/>
      <w:bookmarkStart w:id="2052" w:name="_Toc5706"/>
      <w:bookmarkStart w:id="2053" w:name="_Toc29038"/>
      <w:bookmarkStart w:id="2054" w:name="_Toc19992"/>
      <w:bookmarkStart w:id="2055" w:name="_Toc1092"/>
      <w:r>
        <w:rPr>
          <w:rFonts w:hint="default" w:ascii="Times New Roman" w:hAnsi="Times New Roman" w:eastAsia="方正楷体_GBK" w:cs="Times New Roman"/>
          <w:b w:val="0"/>
          <w:bCs w:val="0"/>
          <w:color w:val="auto"/>
          <w:sz w:val="32"/>
          <w:szCs w:val="32"/>
          <w:highlight w:val="none"/>
          <w:lang w:val="en-US" w:eastAsia="zh-CN"/>
        </w:rPr>
        <w:t>9</w:t>
      </w:r>
      <w:r>
        <w:rPr>
          <w:rFonts w:hint="default" w:ascii="Times New Roman" w:hAnsi="Times New Roman" w:eastAsia="方正楷体_GBK" w:cs="Times New Roman"/>
          <w:b w:val="0"/>
          <w:bCs w:val="0"/>
          <w:color w:val="auto"/>
          <w:sz w:val="32"/>
          <w:szCs w:val="32"/>
          <w:highlight w:val="none"/>
          <w:lang w:val="zh-CN"/>
        </w:rPr>
        <w:t>.</w:t>
      </w:r>
      <w:r>
        <w:rPr>
          <w:rFonts w:hint="default" w:ascii="Times New Roman" w:hAnsi="Times New Roman" w:eastAsia="方正楷体_GBK" w:cs="Times New Roman"/>
          <w:b w:val="0"/>
          <w:bCs w:val="0"/>
          <w:color w:val="auto"/>
          <w:sz w:val="32"/>
          <w:szCs w:val="32"/>
          <w:highlight w:val="none"/>
          <w:lang w:val="en-US" w:eastAsia="zh-CN"/>
        </w:rPr>
        <w:t xml:space="preserve">6 </w:t>
      </w:r>
      <w:r>
        <w:rPr>
          <w:rFonts w:hint="default" w:ascii="Times New Roman" w:hAnsi="Times New Roman" w:eastAsia="方正楷体_GBK" w:cs="Times New Roman"/>
          <w:b w:val="0"/>
          <w:bCs w:val="0"/>
          <w:color w:val="auto"/>
          <w:sz w:val="32"/>
          <w:szCs w:val="32"/>
          <w:highlight w:val="none"/>
          <w:lang w:val="zh-CN"/>
        </w:rPr>
        <w:t>食品安全事故</w:t>
      </w:r>
      <w:r>
        <w:rPr>
          <w:rFonts w:hint="default" w:ascii="Times New Roman" w:hAnsi="Times New Roman" w:eastAsia="方正楷体_GBK" w:cs="Times New Roman"/>
          <w:b w:val="0"/>
          <w:bCs w:val="0"/>
          <w:color w:val="auto"/>
          <w:sz w:val="32"/>
          <w:szCs w:val="32"/>
          <w:highlight w:val="none"/>
          <w:lang w:val="en-US" w:eastAsia="zh-CN"/>
        </w:rPr>
        <w:t>应急处置工作复盘报告模板</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pPr>
        <w:keepNext w:val="0"/>
        <w:keepLines w:val="0"/>
        <w:pageBreakBefore w:val="0"/>
        <w:widowControl w:val="0"/>
        <w:kinsoku/>
        <w:wordWrap/>
        <w:overflowPunct w:val="0"/>
        <w:topLinePunct w:val="0"/>
        <w:autoSpaceDE/>
        <w:autoSpaceDN/>
        <w:bidi w:val="0"/>
        <w:adjustRightInd/>
        <w:snapToGrid w:val="0"/>
        <w:spacing w:line="600" w:lineRule="exact"/>
        <w:ind w:left="0" w:leftChars="0" w:right="0" w:rightChars="0" w:firstLine="0" w:firstLineChars="0"/>
        <w:jc w:val="left"/>
        <w:textAlignment w:val="auto"/>
        <w:rPr>
          <w:rFonts w:hint="default" w:ascii="Times New Roman" w:hAnsi="Times New Roman" w:eastAsia="方正黑体_GBK" w:cs="Times New Roman"/>
          <w:b w:val="0"/>
          <w:bCs w:val="0"/>
          <w:color w:val="auto"/>
          <w:sz w:val="32"/>
          <w:szCs w:val="32"/>
          <w:highlight w:val="none"/>
          <w:lang w:val="en-US" w:eastAsia="zh-CN" w:bidi="ar"/>
        </w:rPr>
      </w:pPr>
    </w:p>
    <w:p>
      <w:pPr>
        <w:keepNext w:val="0"/>
        <w:keepLines w:val="0"/>
        <w:pageBreakBefore w:val="0"/>
        <w:widowControl w:val="0"/>
        <w:kinsoku/>
        <w:wordWrap/>
        <w:overflowPunct w:val="0"/>
        <w:topLinePunct w:val="0"/>
        <w:autoSpaceDE/>
        <w:autoSpaceDN/>
        <w:bidi w:val="0"/>
        <w:adjustRightInd/>
        <w:snapToGrid w:val="0"/>
        <w:spacing w:beforeLines="0" w:afterLines="0" w:line="440" w:lineRule="exact"/>
        <w:ind w:left="0" w:leftChars="0" w:right="0" w:rightChars="0"/>
        <w:jc w:val="center"/>
        <w:textAlignment w:val="auto"/>
        <w:rPr>
          <w:rFonts w:hint="default" w:ascii="Times New Roman" w:hAnsi="Times New Roman" w:eastAsia="方正小标宋_GBK" w:cs="Times New Roman"/>
          <w:b w:val="0"/>
          <w:bCs w:val="0"/>
          <w:color w:val="auto"/>
          <w:kern w:val="0"/>
          <w:sz w:val="44"/>
          <w:szCs w:val="44"/>
          <w:highlight w:val="none"/>
          <w:lang w:val="zh-TW" w:eastAsia="zh-CN"/>
        </w:rPr>
      </w:pPr>
      <w:r>
        <w:rPr>
          <w:rFonts w:hint="default" w:ascii="Times New Roman" w:hAnsi="Times New Roman" w:eastAsia="方正小标宋_GBK" w:cs="Times New Roman"/>
          <w:b w:val="0"/>
          <w:bCs w:val="0"/>
          <w:color w:val="auto"/>
          <w:kern w:val="0"/>
          <w:sz w:val="44"/>
          <w:szCs w:val="44"/>
          <w:highlight w:val="none"/>
          <w:lang w:val="zh-TW" w:eastAsia="zh-CN"/>
        </w:rPr>
        <w:t>食品安全事故应急处置工作复盘报告</w:t>
      </w:r>
    </w:p>
    <w:p>
      <w:pPr>
        <w:pStyle w:val="19"/>
        <w:keepNext w:val="0"/>
        <w:keepLines w:val="0"/>
        <w:pageBreakBefore w:val="0"/>
        <w:widowControl w:val="0"/>
        <w:numPr>
          <w:ilvl w:val="-1"/>
          <w:numId w:val="0"/>
        </w:numPr>
        <w:kinsoku/>
        <w:wordWrap/>
        <w:topLinePunct w:val="0"/>
        <w:autoSpaceDE/>
        <w:autoSpaceDN/>
        <w:bidi w:val="0"/>
        <w:adjustRightInd/>
        <w:spacing w:beforeLines="0" w:afterLines="0" w:line="440" w:lineRule="exact"/>
        <w:ind w:left="0" w:leftChars="0" w:right="0" w:rightChars="0" w:firstLine="632" w:firstLineChars="200"/>
        <w:jc w:val="left"/>
        <w:textAlignment w:val="auto"/>
        <w:rPr>
          <w:rFonts w:hint="default" w:ascii="Times New Roman" w:hAnsi="Times New Roman" w:eastAsia="方正黑体_GBK" w:cs="Times New Roman"/>
          <w:b w:val="0"/>
          <w:bCs w:val="0"/>
          <w:color w:val="auto"/>
          <w:sz w:val="32"/>
          <w:szCs w:val="32"/>
          <w:highlight w:val="none"/>
          <w:lang w:val="en-US" w:eastAsia="zh-CN" w:bidi="ar"/>
        </w:rPr>
      </w:pPr>
    </w:p>
    <w:p>
      <w:pPr>
        <w:keepNext w:val="0"/>
        <w:keepLines w:val="0"/>
        <w:pageBreakBefore w:val="0"/>
        <w:widowControl w:val="0"/>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rPr>
        <w:t>一、事</w:t>
      </w:r>
      <w:r>
        <w:rPr>
          <w:rFonts w:hint="default" w:ascii="Times New Roman" w:hAnsi="Times New Roman" w:eastAsia="方正黑体_GBK" w:cs="Times New Roman"/>
          <w:b w:val="0"/>
          <w:bCs w:val="0"/>
          <w:color w:val="auto"/>
          <w:sz w:val="32"/>
          <w:szCs w:val="32"/>
          <w:highlight w:val="none"/>
          <w:lang w:val="en-US" w:eastAsia="zh-CN"/>
        </w:rPr>
        <w:t>故</w:t>
      </w:r>
      <w:r>
        <w:rPr>
          <w:rFonts w:hint="default" w:ascii="Times New Roman" w:hAnsi="Times New Roman" w:eastAsia="方正黑体_GBK" w:cs="Times New Roman"/>
          <w:b w:val="0"/>
          <w:bCs w:val="0"/>
          <w:color w:val="auto"/>
          <w:sz w:val="32"/>
          <w:szCs w:val="32"/>
          <w:highlight w:val="none"/>
        </w:rPr>
        <w:t>概况</w:t>
      </w:r>
    </w:p>
    <w:p>
      <w:pPr>
        <w:keepNext w:val="0"/>
        <w:keepLines w:val="0"/>
        <w:pageBreakBefore w:val="0"/>
        <w:widowControl w:val="0"/>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1.食品安全事故基本情况；2.事故经过</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3.事故危害程度；4.事故造成的社会反映；5.人员伤亡和直接经济损失</w:t>
      </w:r>
      <w:r>
        <w:rPr>
          <w:rFonts w:hint="default" w:ascii="Times New Roman" w:hAnsi="Times New Roman" w:eastAsia="方正仿宋_GBK" w:cs="Times New Roman"/>
          <w:b w:val="0"/>
          <w:bCs w:val="0"/>
          <w:color w:val="auto"/>
          <w:sz w:val="32"/>
          <w:szCs w:val="32"/>
          <w:highlight w:val="none"/>
        </w:rPr>
        <w:t>等。</w:t>
      </w:r>
    </w:p>
    <w:p>
      <w:pPr>
        <w:keepNext w:val="0"/>
        <w:keepLines w:val="0"/>
        <w:pageBreakBefore w:val="0"/>
        <w:widowControl w:val="0"/>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rPr>
        <w:t>二、</w:t>
      </w:r>
      <w:r>
        <w:rPr>
          <w:rFonts w:hint="default" w:ascii="Times New Roman" w:hAnsi="Times New Roman" w:eastAsia="方正黑体_GBK" w:cs="Times New Roman"/>
          <w:b w:val="0"/>
          <w:bCs w:val="0"/>
          <w:color w:val="auto"/>
          <w:sz w:val="32"/>
          <w:szCs w:val="32"/>
          <w:highlight w:val="none"/>
          <w:lang w:val="en-US" w:eastAsia="zh-CN"/>
        </w:rPr>
        <w:t>事故应急处置及评估情况</w:t>
      </w:r>
    </w:p>
    <w:p>
      <w:pPr>
        <w:keepNext w:val="0"/>
        <w:keepLines w:val="0"/>
        <w:pageBreakBefore w:val="0"/>
        <w:widowControl w:val="0"/>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1.现场应急处置</w:t>
      </w:r>
      <w:r>
        <w:rPr>
          <w:rFonts w:hint="default" w:ascii="Times New Roman" w:hAnsi="Times New Roman" w:eastAsia="方正仿宋_GBK" w:cs="Times New Roman"/>
          <w:b w:val="0"/>
          <w:bCs w:val="0"/>
          <w:color w:val="auto"/>
          <w:sz w:val="32"/>
          <w:szCs w:val="32"/>
          <w:highlight w:val="none"/>
          <w:lang w:eastAsia="zh-CN"/>
        </w:rPr>
        <w:t>情况；</w:t>
      </w:r>
      <w:r>
        <w:rPr>
          <w:rFonts w:hint="default" w:ascii="Times New Roman" w:hAnsi="Times New Roman" w:eastAsia="方正仿宋_GBK" w:cs="Times New Roman"/>
          <w:b w:val="0"/>
          <w:bCs w:val="0"/>
          <w:color w:val="auto"/>
          <w:sz w:val="32"/>
          <w:szCs w:val="32"/>
          <w:highlight w:val="none"/>
          <w:lang w:val="en-US" w:eastAsia="zh-CN"/>
        </w:rPr>
        <w:t>2.信息接报及应急响应情况</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3.医疗救治和善后情况；4.事故应急处置评估。</w:t>
      </w:r>
    </w:p>
    <w:p>
      <w:pPr>
        <w:keepNext w:val="0"/>
        <w:keepLines w:val="0"/>
        <w:pageBreakBefore w:val="0"/>
        <w:widowControl w:val="0"/>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三、事故原因分析</w:t>
      </w:r>
    </w:p>
    <w:p>
      <w:pPr>
        <w:keepNext w:val="0"/>
        <w:keepLines w:val="0"/>
        <w:pageBreakBefore w:val="0"/>
        <w:widowControl w:val="0"/>
        <w:numPr>
          <w:ilvl w:val="-1"/>
          <w:numId w:val="0"/>
        </w:numPr>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1.直接原因分析；2.间接原因分析；</w:t>
      </w:r>
    </w:p>
    <w:p>
      <w:pPr>
        <w:keepNext w:val="0"/>
        <w:keepLines w:val="0"/>
        <w:pageBreakBefore w:val="0"/>
        <w:widowControl w:val="0"/>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四、有关责任单位存在的主要问题</w:t>
      </w:r>
    </w:p>
    <w:p>
      <w:pPr>
        <w:keepNext w:val="0"/>
        <w:keepLines w:val="0"/>
        <w:pageBreakBefore w:val="0"/>
        <w:widowControl w:val="0"/>
        <w:numPr>
          <w:ilvl w:val="-1"/>
          <w:numId w:val="0"/>
        </w:numPr>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1.事故单位；2.相关主管部门和监管部门；3.属地党委政府；4.其他相关单位。</w:t>
      </w:r>
    </w:p>
    <w:p>
      <w:pPr>
        <w:keepNext w:val="0"/>
        <w:keepLines w:val="0"/>
        <w:pageBreakBefore w:val="0"/>
        <w:widowControl w:val="0"/>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五、处理建议</w:t>
      </w:r>
    </w:p>
    <w:p>
      <w:pPr>
        <w:keepNext w:val="0"/>
        <w:keepLines w:val="0"/>
        <w:pageBreakBefore w:val="0"/>
        <w:widowControl w:val="0"/>
        <w:numPr>
          <w:ilvl w:val="-1"/>
          <w:numId w:val="0"/>
        </w:numPr>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对有关责任单位的处理建议</w:t>
      </w: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240" w:lineRule="auto"/>
        <w:ind w:firstLine="632" w:firstLineChars="200"/>
        <w:textAlignment w:val="auto"/>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六</w:t>
      </w:r>
      <w:r>
        <w:rPr>
          <w:rFonts w:hint="default" w:ascii="Times New Roman" w:hAnsi="Times New Roman" w:eastAsia="方正黑体_GBK" w:cs="Times New Roman"/>
          <w:b w:val="0"/>
          <w:bCs w:val="0"/>
          <w:color w:val="auto"/>
          <w:sz w:val="32"/>
          <w:szCs w:val="32"/>
          <w:highlight w:val="none"/>
        </w:rPr>
        <w:t>、</w:t>
      </w:r>
      <w:r>
        <w:rPr>
          <w:rFonts w:hint="default" w:ascii="Times New Roman" w:hAnsi="Times New Roman" w:eastAsia="方正黑体_GBK" w:cs="Times New Roman"/>
          <w:b w:val="0"/>
          <w:bCs w:val="0"/>
          <w:color w:val="auto"/>
          <w:sz w:val="32"/>
          <w:szCs w:val="32"/>
          <w:highlight w:val="none"/>
          <w:lang w:val="en-US" w:eastAsia="zh-CN"/>
        </w:rPr>
        <w:t>事故总结</w:t>
      </w:r>
    </w:p>
    <w:p>
      <w:pPr>
        <w:pStyle w:val="19"/>
        <w:keepNext w:val="0"/>
        <w:keepLines w:val="0"/>
        <w:pageBreakBefore w:val="0"/>
        <w:widowControl w:val="0"/>
        <w:kinsoku/>
        <w:wordWrap/>
        <w:topLinePunct w:val="0"/>
        <w:autoSpaceDE/>
        <w:autoSpaceDN/>
        <w:bidi w:val="0"/>
        <w:adjustRightInd/>
        <w:spacing w:beforeLines="0" w:afterLines="0" w:line="240" w:lineRule="auto"/>
        <w:ind w:left="0" w:leftChars="0" w:right="0" w:rightChars="0" w:firstLine="640" w:firstLineChars="0"/>
        <w:jc w:val="left"/>
        <w:textAlignment w:val="auto"/>
        <w:rPr>
          <w:rFonts w:hint="default" w:ascii="Times New Roman" w:hAnsi="Times New Roman" w:eastAsia="方正黑体_GBK" w:cs="Times New Roman"/>
          <w:b w:val="0"/>
          <w:bCs w:val="0"/>
          <w:color w:val="auto"/>
          <w:szCs w:val="32"/>
          <w:highlight w:val="none"/>
        </w:rPr>
      </w:pPr>
      <w:r>
        <w:rPr>
          <w:rFonts w:hint="default" w:ascii="Times New Roman" w:hAnsi="Times New Roman" w:eastAsia="方正仿宋_GBK" w:cs="Times New Roman"/>
          <w:b w:val="0"/>
          <w:bCs w:val="0"/>
          <w:color w:val="auto"/>
          <w:sz w:val="32"/>
          <w:szCs w:val="32"/>
          <w:highlight w:val="none"/>
        </w:rPr>
        <w:t>要素：</w:t>
      </w:r>
      <w:r>
        <w:rPr>
          <w:rFonts w:hint="default" w:ascii="Times New Roman" w:hAnsi="Times New Roman" w:eastAsia="方正仿宋_GBK" w:cs="Times New Roman"/>
          <w:b w:val="0"/>
          <w:bCs w:val="0"/>
          <w:color w:val="auto"/>
          <w:sz w:val="32"/>
          <w:szCs w:val="32"/>
          <w:highlight w:val="none"/>
          <w:lang w:val="en-US" w:eastAsia="zh-CN"/>
        </w:rPr>
        <w:t>1.事故主要</w:t>
      </w:r>
      <w:r>
        <w:rPr>
          <w:rFonts w:hint="default" w:ascii="Times New Roman" w:hAnsi="Times New Roman" w:eastAsia="方正仿宋_GBK" w:cs="Times New Roman"/>
          <w:b w:val="0"/>
          <w:bCs w:val="0"/>
          <w:color w:val="auto"/>
          <w:sz w:val="32"/>
          <w:szCs w:val="32"/>
          <w:highlight w:val="none"/>
        </w:rPr>
        <w:t>教训</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lang w:val="en-US" w:eastAsia="zh-CN"/>
        </w:rPr>
        <w:t>2.事故整改和防范措施</w:t>
      </w: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579" w:lineRule="atLeast"/>
        <w:ind w:firstLine="4108" w:firstLineChars="13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cs="Times New Roman"/>
          <w:b w:val="0"/>
          <w:bCs w:val="0"/>
          <w:color w:val="auto"/>
          <w:kern w:val="0"/>
          <w:sz w:val="32"/>
          <w:szCs w:val="32"/>
          <w:highlight w:val="none"/>
          <w:lang w:val="en-US" w:eastAsia="zh-CN"/>
        </w:rPr>
        <w:t xml:space="preserve">  </w:t>
      </w:r>
      <w:r>
        <w:rPr>
          <w:rFonts w:hint="default" w:ascii="Times New Roman" w:hAnsi="Times New Roman" w:eastAsia="方正仿宋_GBK" w:cs="Times New Roman"/>
          <w:b w:val="0"/>
          <w:bCs w:val="0"/>
          <w:color w:val="auto"/>
          <w:sz w:val="32"/>
          <w:szCs w:val="32"/>
          <w:highlight w:val="none"/>
          <w:lang w:val="en-US" w:eastAsia="zh-CN"/>
        </w:rPr>
        <w:t xml:space="preserve">     </w:t>
      </w: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579" w:lineRule="atLeast"/>
        <w:ind w:firstLine="4108" w:firstLineChars="13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rPr>
        <w:t>××××年××月××日</w:t>
      </w:r>
    </w:p>
    <w:p>
      <w:pPr>
        <w:keepNext w:val="0"/>
        <w:keepLines w:val="0"/>
        <w:pageBreakBefore w:val="0"/>
        <w:widowControl w:val="0"/>
        <w:kinsoku/>
        <w:wordWrap/>
        <w:overflowPunct/>
        <w:topLinePunct w:val="0"/>
        <w:autoSpaceDE/>
        <w:autoSpaceDN/>
        <w:bidi w:val="0"/>
        <w:adjustRightInd/>
        <w:snapToGrid/>
        <w:spacing w:beforeLines="0" w:afterLines="0" w:line="440" w:lineRule="exact"/>
        <w:ind w:firstLine="632"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（联系人：</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，联系方式：</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val="0"/>
          <w:bCs w:val="0"/>
          <w:lang w:val="en-US" w:eastAsia="zh-CN"/>
        </w:rPr>
      </w:pPr>
    </w:p>
    <w:sectPr>
      <w:pgSz w:w="11906" w:h="16838"/>
      <w:pgMar w:top="2098" w:right="1474" w:bottom="1984" w:left="1587" w:header="851" w:footer="1474" w:gutter="0"/>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2C90DC6-E0FE-457D-85F4-2B8CAC5FA2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2" w:fontKey="{C706F62D-3D9B-4EA4-A3F2-CB38F9D1D13C}"/>
  </w:font>
  <w:font w:name="方正仿宋_GBK">
    <w:panose1 w:val="03000509000000000000"/>
    <w:charset w:val="86"/>
    <w:family w:val="auto"/>
    <w:pitch w:val="default"/>
    <w:sig w:usb0="00000001" w:usb1="080E0000" w:usb2="00000000" w:usb3="00000000" w:csb0="00040000" w:csb1="00000000"/>
    <w:embedRegular r:id="rId3" w:fontKey="{9711512F-0961-4C8C-AA5D-DC86AC60B8DF}"/>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20B0604020002020204"/>
    <w:charset w:val="00"/>
    <w:family w:val="swiss"/>
    <w:pitch w:val="default"/>
    <w:sig w:usb0="00000000" w:usb1="00000000" w:usb2="00000009" w:usb3="00000000" w:csb0="000001FF" w:csb1="00000000"/>
  </w:font>
  <w:font w:name="方正小标宋_GBK">
    <w:panose1 w:val="03000509000000000000"/>
    <w:charset w:val="86"/>
    <w:family w:val="script"/>
    <w:pitch w:val="default"/>
    <w:sig w:usb0="00000001" w:usb1="080E0000" w:usb2="00000000" w:usb3="00000000" w:csb0="00040000" w:csb1="00000000"/>
    <w:embedRegular r:id="rId4" w:fontKey="{0A91FEDA-CC06-43D9-9DE0-0002C6BF2D30}"/>
  </w:font>
  <w:font w:name="方正楷体_GBK">
    <w:panose1 w:val="03000509000000000000"/>
    <w:charset w:val="86"/>
    <w:family w:val="auto"/>
    <w:pitch w:val="default"/>
    <w:sig w:usb0="00000001" w:usb1="080E0000" w:usb2="00000000" w:usb3="00000000" w:csb0="00040000" w:csb1="00000000"/>
    <w:embedRegular r:id="rId5" w:fontKey="{75AD6A4C-7DDC-407E-B0B2-10A9785D6BFB}"/>
  </w:font>
  <w:font w:name="方正黑体_GBK">
    <w:panose1 w:val="03000509000000000000"/>
    <w:charset w:val="86"/>
    <w:family w:val="auto"/>
    <w:pitch w:val="default"/>
    <w:sig w:usb0="00000001" w:usb1="080E0000" w:usb2="00000000" w:usb3="00000000" w:csb0="00040000" w:csb1="00000000"/>
    <w:embedRegular r:id="rId6" w:fontKey="{DC022942-1BB5-4281-9282-B7254FB4D2FD}"/>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keepNext w:val="0"/>
                            <w:keepLines w:val="0"/>
                            <w:pageBreakBefore w:val="0"/>
                            <w:widowControl w:val="0"/>
                            <w:kinsoku/>
                            <w:wordWrap/>
                            <w:overflowPunct/>
                            <w:topLinePunct w:val="0"/>
                            <w:autoSpaceDE/>
                            <w:autoSpaceDN/>
                            <w:bidi w:val="0"/>
                            <w:adjustRightInd/>
                            <w:snapToGrid w:val="0"/>
                            <w:ind w:right="357" w:firstLine="35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5"/>
                      <w:keepNext w:val="0"/>
                      <w:keepLines w:val="0"/>
                      <w:pageBreakBefore w:val="0"/>
                      <w:widowControl w:val="0"/>
                      <w:kinsoku/>
                      <w:wordWrap/>
                      <w:overflowPunct/>
                      <w:topLinePunct w:val="0"/>
                      <w:autoSpaceDE/>
                      <w:autoSpaceDN/>
                      <w:bidi w:val="0"/>
                      <w:adjustRightInd/>
                      <w:snapToGrid w:val="0"/>
                      <w:ind w:right="357" w:firstLine="35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keepNext w:val="0"/>
                            <w:keepLines w:val="0"/>
                            <w:pageBreakBefore w:val="0"/>
                            <w:widowControl w:val="0"/>
                            <w:kinsoku/>
                            <w:wordWrap/>
                            <w:overflowPunct/>
                            <w:topLinePunct w:val="0"/>
                            <w:autoSpaceDE/>
                            <w:autoSpaceDN/>
                            <w:bidi w:val="0"/>
                            <w:adjustRightInd/>
                            <w:snapToGrid w:val="0"/>
                            <w:ind w:right="357" w:firstLine="357"/>
                            <w:textAlignment w:val="auto"/>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5"/>
                      <w:keepNext w:val="0"/>
                      <w:keepLines w:val="0"/>
                      <w:pageBreakBefore w:val="0"/>
                      <w:widowControl w:val="0"/>
                      <w:kinsoku/>
                      <w:wordWrap/>
                      <w:overflowPunct/>
                      <w:topLinePunct w:val="0"/>
                      <w:autoSpaceDE/>
                      <w:autoSpaceDN/>
                      <w:bidi w:val="0"/>
                      <w:adjustRightInd/>
                      <w:snapToGrid w:val="0"/>
                      <w:ind w:right="357" w:firstLine="357"/>
                      <w:textAlignment w:val="auto"/>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58A77A"/>
    <w:multiLevelType w:val="singleLevel"/>
    <w:tmpl w:val="8358A77A"/>
    <w:lvl w:ilvl="0" w:tentative="0">
      <w:start w:val="1"/>
      <w:numFmt w:val="decimal"/>
      <w:suff w:val="nothing"/>
      <w:lvlText w:val="（%1）"/>
      <w:lvlJc w:val="left"/>
      <w:rPr>
        <w:rFonts w:hint="default"/>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58"/>
  <w:drawingGridVerticalSpacing w:val="290"/>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ZjMGNiNDg1MmM2MmQ4ODBkMmVmYWYzMzcyMTc1ZDcifQ=="/>
  </w:docVars>
  <w:rsids>
    <w:rsidRoot w:val="00172A27"/>
    <w:rsid w:val="00015A92"/>
    <w:rsid w:val="00020429"/>
    <w:rsid w:val="00021A1F"/>
    <w:rsid w:val="00027E23"/>
    <w:rsid w:val="00031ADA"/>
    <w:rsid w:val="00057199"/>
    <w:rsid w:val="000802D6"/>
    <w:rsid w:val="0008700E"/>
    <w:rsid w:val="000A1249"/>
    <w:rsid w:val="000A2263"/>
    <w:rsid w:val="000B568C"/>
    <w:rsid w:val="000C4984"/>
    <w:rsid w:val="000C53F2"/>
    <w:rsid w:val="000D1962"/>
    <w:rsid w:val="000D37A3"/>
    <w:rsid w:val="000D67DA"/>
    <w:rsid w:val="000F13A2"/>
    <w:rsid w:val="000F28B5"/>
    <w:rsid w:val="000F44AD"/>
    <w:rsid w:val="000F4ED7"/>
    <w:rsid w:val="00136A21"/>
    <w:rsid w:val="00143273"/>
    <w:rsid w:val="001514D4"/>
    <w:rsid w:val="00163830"/>
    <w:rsid w:val="00163EAB"/>
    <w:rsid w:val="0016678A"/>
    <w:rsid w:val="00172A27"/>
    <w:rsid w:val="001813FF"/>
    <w:rsid w:val="001918AB"/>
    <w:rsid w:val="00194954"/>
    <w:rsid w:val="001A2968"/>
    <w:rsid w:val="001C1807"/>
    <w:rsid w:val="001C1F08"/>
    <w:rsid w:val="001C61F7"/>
    <w:rsid w:val="001E1471"/>
    <w:rsid w:val="001E1A32"/>
    <w:rsid w:val="001E1DE3"/>
    <w:rsid w:val="001E45D9"/>
    <w:rsid w:val="001F5CC1"/>
    <w:rsid w:val="00224EC9"/>
    <w:rsid w:val="00230215"/>
    <w:rsid w:val="00236418"/>
    <w:rsid w:val="00245BF0"/>
    <w:rsid w:val="0024725C"/>
    <w:rsid w:val="002671D4"/>
    <w:rsid w:val="00270B7D"/>
    <w:rsid w:val="002A3F96"/>
    <w:rsid w:val="002C37CA"/>
    <w:rsid w:val="002C4DBC"/>
    <w:rsid w:val="002D4C6F"/>
    <w:rsid w:val="00327255"/>
    <w:rsid w:val="0033271F"/>
    <w:rsid w:val="0033679F"/>
    <w:rsid w:val="00362F6F"/>
    <w:rsid w:val="00386DD9"/>
    <w:rsid w:val="003911FF"/>
    <w:rsid w:val="003A0E18"/>
    <w:rsid w:val="003A2343"/>
    <w:rsid w:val="003A45AB"/>
    <w:rsid w:val="003A7879"/>
    <w:rsid w:val="003B26FF"/>
    <w:rsid w:val="003C0DFE"/>
    <w:rsid w:val="003C2B8A"/>
    <w:rsid w:val="003D4633"/>
    <w:rsid w:val="003D6189"/>
    <w:rsid w:val="003E319C"/>
    <w:rsid w:val="003E7E75"/>
    <w:rsid w:val="003F58CD"/>
    <w:rsid w:val="003F640F"/>
    <w:rsid w:val="00415BCF"/>
    <w:rsid w:val="00442F37"/>
    <w:rsid w:val="00447BE5"/>
    <w:rsid w:val="00474B0F"/>
    <w:rsid w:val="00474CAD"/>
    <w:rsid w:val="00477B43"/>
    <w:rsid w:val="00490307"/>
    <w:rsid w:val="004B17DD"/>
    <w:rsid w:val="004B5BF6"/>
    <w:rsid w:val="004C125C"/>
    <w:rsid w:val="004C15E0"/>
    <w:rsid w:val="004C53A3"/>
    <w:rsid w:val="004D046A"/>
    <w:rsid w:val="004E7F14"/>
    <w:rsid w:val="004F107C"/>
    <w:rsid w:val="004F38E2"/>
    <w:rsid w:val="005136A2"/>
    <w:rsid w:val="00515C5E"/>
    <w:rsid w:val="0051680F"/>
    <w:rsid w:val="005356D9"/>
    <w:rsid w:val="00542FE5"/>
    <w:rsid w:val="005434F8"/>
    <w:rsid w:val="00555E61"/>
    <w:rsid w:val="00583F90"/>
    <w:rsid w:val="00585876"/>
    <w:rsid w:val="00585F99"/>
    <w:rsid w:val="005A231E"/>
    <w:rsid w:val="005A248D"/>
    <w:rsid w:val="005A4654"/>
    <w:rsid w:val="005A791F"/>
    <w:rsid w:val="005B28EE"/>
    <w:rsid w:val="005C04A8"/>
    <w:rsid w:val="005D66D9"/>
    <w:rsid w:val="005E0757"/>
    <w:rsid w:val="005E2E6A"/>
    <w:rsid w:val="005F3DA3"/>
    <w:rsid w:val="005F5D81"/>
    <w:rsid w:val="00602FDC"/>
    <w:rsid w:val="006172D1"/>
    <w:rsid w:val="00622390"/>
    <w:rsid w:val="00625F6F"/>
    <w:rsid w:val="0065064E"/>
    <w:rsid w:val="00653A87"/>
    <w:rsid w:val="0066010A"/>
    <w:rsid w:val="006732D6"/>
    <w:rsid w:val="00691A5B"/>
    <w:rsid w:val="006A494A"/>
    <w:rsid w:val="006B5041"/>
    <w:rsid w:val="006D6DA3"/>
    <w:rsid w:val="006E51B4"/>
    <w:rsid w:val="006F512B"/>
    <w:rsid w:val="006F5272"/>
    <w:rsid w:val="00701D07"/>
    <w:rsid w:val="00734460"/>
    <w:rsid w:val="00734630"/>
    <w:rsid w:val="0075194C"/>
    <w:rsid w:val="0075543E"/>
    <w:rsid w:val="0077535D"/>
    <w:rsid w:val="00780BB1"/>
    <w:rsid w:val="0078147E"/>
    <w:rsid w:val="00782A35"/>
    <w:rsid w:val="00786183"/>
    <w:rsid w:val="00790B5B"/>
    <w:rsid w:val="00797304"/>
    <w:rsid w:val="007A2F28"/>
    <w:rsid w:val="007B248A"/>
    <w:rsid w:val="007C28C5"/>
    <w:rsid w:val="007E1611"/>
    <w:rsid w:val="007E539B"/>
    <w:rsid w:val="007F29DD"/>
    <w:rsid w:val="007F77DF"/>
    <w:rsid w:val="008033DD"/>
    <w:rsid w:val="00813E68"/>
    <w:rsid w:val="00822A6E"/>
    <w:rsid w:val="00824E6E"/>
    <w:rsid w:val="008378B7"/>
    <w:rsid w:val="00844FBE"/>
    <w:rsid w:val="00860326"/>
    <w:rsid w:val="008647A0"/>
    <w:rsid w:val="0088360E"/>
    <w:rsid w:val="00890C33"/>
    <w:rsid w:val="008912A3"/>
    <w:rsid w:val="00892C0D"/>
    <w:rsid w:val="0089655F"/>
    <w:rsid w:val="008A1A1B"/>
    <w:rsid w:val="008A378C"/>
    <w:rsid w:val="008B562A"/>
    <w:rsid w:val="008D61B1"/>
    <w:rsid w:val="008D7B89"/>
    <w:rsid w:val="00903EC2"/>
    <w:rsid w:val="00913FF4"/>
    <w:rsid w:val="00922396"/>
    <w:rsid w:val="00954AB5"/>
    <w:rsid w:val="009842F7"/>
    <w:rsid w:val="009869C5"/>
    <w:rsid w:val="0099019B"/>
    <w:rsid w:val="009A47D0"/>
    <w:rsid w:val="009A776D"/>
    <w:rsid w:val="009B26E6"/>
    <w:rsid w:val="009C67C0"/>
    <w:rsid w:val="009C79C6"/>
    <w:rsid w:val="009D126C"/>
    <w:rsid w:val="009F18A9"/>
    <w:rsid w:val="00A103B5"/>
    <w:rsid w:val="00A25DFD"/>
    <w:rsid w:val="00A35F77"/>
    <w:rsid w:val="00A35FC6"/>
    <w:rsid w:val="00A71B89"/>
    <w:rsid w:val="00AB2065"/>
    <w:rsid w:val="00AB3EE5"/>
    <w:rsid w:val="00AC54B7"/>
    <w:rsid w:val="00AD65EF"/>
    <w:rsid w:val="00AE1ED6"/>
    <w:rsid w:val="00AE30E0"/>
    <w:rsid w:val="00AE340D"/>
    <w:rsid w:val="00AE5A96"/>
    <w:rsid w:val="00AF0072"/>
    <w:rsid w:val="00B00CCE"/>
    <w:rsid w:val="00B02322"/>
    <w:rsid w:val="00B053CF"/>
    <w:rsid w:val="00B13D07"/>
    <w:rsid w:val="00B14991"/>
    <w:rsid w:val="00B22BA0"/>
    <w:rsid w:val="00B42208"/>
    <w:rsid w:val="00B463A8"/>
    <w:rsid w:val="00B86C96"/>
    <w:rsid w:val="00B96CA4"/>
    <w:rsid w:val="00BB6DB8"/>
    <w:rsid w:val="00BB7653"/>
    <w:rsid w:val="00BC4EF6"/>
    <w:rsid w:val="00BE2EC4"/>
    <w:rsid w:val="00BF4B24"/>
    <w:rsid w:val="00BF706B"/>
    <w:rsid w:val="00C121D8"/>
    <w:rsid w:val="00C20C46"/>
    <w:rsid w:val="00C21F91"/>
    <w:rsid w:val="00C24730"/>
    <w:rsid w:val="00C35B8C"/>
    <w:rsid w:val="00C3727F"/>
    <w:rsid w:val="00C40CA5"/>
    <w:rsid w:val="00C4227E"/>
    <w:rsid w:val="00C42294"/>
    <w:rsid w:val="00C44ABA"/>
    <w:rsid w:val="00C542CF"/>
    <w:rsid w:val="00C56332"/>
    <w:rsid w:val="00C64E97"/>
    <w:rsid w:val="00C9434A"/>
    <w:rsid w:val="00CA5E61"/>
    <w:rsid w:val="00CA7AD3"/>
    <w:rsid w:val="00CB1AFF"/>
    <w:rsid w:val="00CB7EA4"/>
    <w:rsid w:val="00CC6D18"/>
    <w:rsid w:val="00CD0468"/>
    <w:rsid w:val="00D02523"/>
    <w:rsid w:val="00D074CA"/>
    <w:rsid w:val="00D27E8B"/>
    <w:rsid w:val="00D32C26"/>
    <w:rsid w:val="00D34EBC"/>
    <w:rsid w:val="00D42BB7"/>
    <w:rsid w:val="00D42FC2"/>
    <w:rsid w:val="00D5078A"/>
    <w:rsid w:val="00D567C1"/>
    <w:rsid w:val="00D73497"/>
    <w:rsid w:val="00D87469"/>
    <w:rsid w:val="00D957E9"/>
    <w:rsid w:val="00D95FF7"/>
    <w:rsid w:val="00DE67BF"/>
    <w:rsid w:val="00DE7CD3"/>
    <w:rsid w:val="00E21CDD"/>
    <w:rsid w:val="00E404DA"/>
    <w:rsid w:val="00E56D0C"/>
    <w:rsid w:val="00E60A9C"/>
    <w:rsid w:val="00E630EC"/>
    <w:rsid w:val="00E75DFD"/>
    <w:rsid w:val="00E82581"/>
    <w:rsid w:val="00E9257F"/>
    <w:rsid w:val="00EC32DB"/>
    <w:rsid w:val="00EC3396"/>
    <w:rsid w:val="00F018D9"/>
    <w:rsid w:val="00F0719B"/>
    <w:rsid w:val="00F07836"/>
    <w:rsid w:val="00F24AB2"/>
    <w:rsid w:val="00F25B6B"/>
    <w:rsid w:val="00F32E56"/>
    <w:rsid w:val="00F4073E"/>
    <w:rsid w:val="00F50529"/>
    <w:rsid w:val="00F5483A"/>
    <w:rsid w:val="00F65E10"/>
    <w:rsid w:val="00F710D6"/>
    <w:rsid w:val="00F816E6"/>
    <w:rsid w:val="00F91B78"/>
    <w:rsid w:val="00FA2EB6"/>
    <w:rsid w:val="00FD5829"/>
    <w:rsid w:val="00FE074B"/>
    <w:rsid w:val="01001B5E"/>
    <w:rsid w:val="01005C97"/>
    <w:rsid w:val="0105154F"/>
    <w:rsid w:val="012875D1"/>
    <w:rsid w:val="01290E11"/>
    <w:rsid w:val="01396E1E"/>
    <w:rsid w:val="014538D2"/>
    <w:rsid w:val="01527EDF"/>
    <w:rsid w:val="01545A05"/>
    <w:rsid w:val="01565C22"/>
    <w:rsid w:val="015A0877"/>
    <w:rsid w:val="015B52AD"/>
    <w:rsid w:val="016A2C93"/>
    <w:rsid w:val="01936357"/>
    <w:rsid w:val="01A224E1"/>
    <w:rsid w:val="01B2571C"/>
    <w:rsid w:val="01C53654"/>
    <w:rsid w:val="01CE3994"/>
    <w:rsid w:val="01D35A80"/>
    <w:rsid w:val="01D803E5"/>
    <w:rsid w:val="01E259D1"/>
    <w:rsid w:val="01E63272"/>
    <w:rsid w:val="01FD5D0D"/>
    <w:rsid w:val="02041E86"/>
    <w:rsid w:val="021242F8"/>
    <w:rsid w:val="021A5028"/>
    <w:rsid w:val="023C4E17"/>
    <w:rsid w:val="024C2B81"/>
    <w:rsid w:val="024E06A7"/>
    <w:rsid w:val="02511F45"/>
    <w:rsid w:val="025211D7"/>
    <w:rsid w:val="026430E9"/>
    <w:rsid w:val="02777BFD"/>
    <w:rsid w:val="02A05C97"/>
    <w:rsid w:val="02A52A9A"/>
    <w:rsid w:val="02A91875"/>
    <w:rsid w:val="02B34556"/>
    <w:rsid w:val="02CD47D9"/>
    <w:rsid w:val="02D908B8"/>
    <w:rsid w:val="02E62839"/>
    <w:rsid w:val="02F270AB"/>
    <w:rsid w:val="03115978"/>
    <w:rsid w:val="0331092D"/>
    <w:rsid w:val="03534387"/>
    <w:rsid w:val="03546191"/>
    <w:rsid w:val="035F033E"/>
    <w:rsid w:val="03661A20"/>
    <w:rsid w:val="038A7E04"/>
    <w:rsid w:val="03997FAF"/>
    <w:rsid w:val="03A051F6"/>
    <w:rsid w:val="03A07082"/>
    <w:rsid w:val="03AF4C64"/>
    <w:rsid w:val="03B44F2A"/>
    <w:rsid w:val="03BB6210"/>
    <w:rsid w:val="03C350C4"/>
    <w:rsid w:val="03E13945"/>
    <w:rsid w:val="03FF0379"/>
    <w:rsid w:val="04070EBF"/>
    <w:rsid w:val="04211386"/>
    <w:rsid w:val="042C428A"/>
    <w:rsid w:val="042C5C2F"/>
    <w:rsid w:val="045A09FE"/>
    <w:rsid w:val="0462668B"/>
    <w:rsid w:val="04667200"/>
    <w:rsid w:val="046C3CC7"/>
    <w:rsid w:val="048434FB"/>
    <w:rsid w:val="04AF2C3E"/>
    <w:rsid w:val="04BE5FB8"/>
    <w:rsid w:val="04C609C8"/>
    <w:rsid w:val="04C94CA3"/>
    <w:rsid w:val="04CE1F73"/>
    <w:rsid w:val="04DD75E9"/>
    <w:rsid w:val="04EE2D56"/>
    <w:rsid w:val="05045994"/>
    <w:rsid w:val="050D65F7"/>
    <w:rsid w:val="05173626"/>
    <w:rsid w:val="052811CC"/>
    <w:rsid w:val="054D10EA"/>
    <w:rsid w:val="054D257F"/>
    <w:rsid w:val="056123D4"/>
    <w:rsid w:val="056A7777"/>
    <w:rsid w:val="0585431B"/>
    <w:rsid w:val="058F3B72"/>
    <w:rsid w:val="05972365"/>
    <w:rsid w:val="059B1E55"/>
    <w:rsid w:val="05A3564C"/>
    <w:rsid w:val="05B5112C"/>
    <w:rsid w:val="05B747B5"/>
    <w:rsid w:val="05B80C59"/>
    <w:rsid w:val="05C059EA"/>
    <w:rsid w:val="05D41D05"/>
    <w:rsid w:val="05E27A84"/>
    <w:rsid w:val="06165A2F"/>
    <w:rsid w:val="06196297"/>
    <w:rsid w:val="064A1CA8"/>
    <w:rsid w:val="06563FCE"/>
    <w:rsid w:val="065B1F66"/>
    <w:rsid w:val="06905732"/>
    <w:rsid w:val="06937107"/>
    <w:rsid w:val="06952123"/>
    <w:rsid w:val="069914E0"/>
    <w:rsid w:val="06AC0FA3"/>
    <w:rsid w:val="06BE34C0"/>
    <w:rsid w:val="06C929F2"/>
    <w:rsid w:val="06D3561E"/>
    <w:rsid w:val="06EB2968"/>
    <w:rsid w:val="06FC4B75"/>
    <w:rsid w:val="07067E25"/>
    <w:rsid w:val="070F6640"/>
    <w:rsid w:val="071125B7"/>
    <w:rsid w:val="07160BD6"/>
    <w:rsid w:val="071C5E34"/>
    <w:rsid w:val="073826E5"/>
    <w:rsid w:val="074766FF"/>
    <w:rsid w:val="0753050D"/>
    <w:rsid w:val="076F17EB"/>
    <w:rsid w:val="07842830"/>
    <w:rsid w:val="078F689C"/>
    <w:rsid w:val="079364BB"/>
    <w:rsid w:val="07A25D2C"/>
    <w:rsid w:val="07A31495"/>
    <w:rsid w:val="07A369AA"/>
    <w:rsid w:val="07AA0A90"/>
    <w:rsid w:val="07AE6B8B"/>
    <w:rsid w:val="07B370D2"/>
    <w:rsid w:val="07EC6998"/>
    <w:rsid w:val="07F41CF0"/>
    <w:rsid w:val="07F817E1"/>
    <w:rsid w:val="08070A00"/>
    <w:rsid w:val="08077CA3"/>
    <w:rsid w:val="08171848"/>
    <w:rsid w:val="081F00DB"/>
    <w:rsid w:val="082276A8"/>
    <w:rsid w:val="08751D73"/>
    <w:rsid w:val="08775044"/>
    <w:rsid w:val="08901FE8"/>
    <w:rsid w:val="08A47272"/>
    <w:rsid w:val="08AE00F1"/>
    <w:rsid w:val="08F179EB"/>
    <w:rsid w:val="08FC70AE"/>
    <w:rsid w:val="09037796"/>
    <w:rsid w:val="09047992"/>
    <w:rsid w:val="090B1C13"/>
    <w:rsid w:val="09123B23"/>
    <w:rsid w:val="09222257"/>
    <w:rsid w:val="09251DFF"/>
    <w:rsid w:val="093A68AD"/>
    <w:rsid w:val="094D762E"/>
    <w:rsid w:val="0956439C"/>
    <w:rsid w:val="096E0BCC"/>
    <w:rsid w:val="096E5EC8"/>
    <w:rsid w:val="09732A37"/>
    <w:rsid w:val="098D7B9D"/>
    <w:rsid w:val="09A029C8"/>
    <w:rsid w:val="09A039E1"/>
    <w:rsid w:val="09B01C47"/>
    <w:rsid w:val="09C01ECA"/>
    <w:rsid w:val="09DE6638"/>
    <w:rsid w:val="09E76B80"/>
    <w:rsid w:val="09EA6D80"/>
    <w:rsid w:val="0A0F5B04"/>
    <w:rsid w:val="0A2A7C4B"/>
    <w:rsid w:val="0A3E36F7"/>
    <w:rsid w:val="0A430D0D"/>
    <w:rsid w:val="0A474359"/>
    <w:rsid w:val="0A4D634E"/>
    <w:rsid w:val="0A5318B0"/>
    <w:rsid w:val="0A5D2779"/>
    <w:rsid w:val="0A69452B"/>
    <w:rsid w:val="0A6E41C5"/>
    <w:rsid w:val="0A7F4769"/>
    <w:rsid w:val="0A816570"/>
    <w:rsid w:val="0A8F242E"/>
    <w:rsid w:val="0AA03A6A"/>
    <w:rsid w:val="0AA11224"/>
    <w:rsid w:val="0AA35267"/>
    <w:rsid w:val="0AAC5596"/>
    <w:rsid w:val="0AAE796B"/>
    <w:rsid w:val="0AB45B0E"/>
    <w:rsid w:val="0AC9228B"/>
    <w:rsid w:val="0ACE4B98"/>
    <w:rsid w:val="0AD376D3"/>
    <w:rsid w:val="0AE47DFA"/>
    <w:rsid w:val="0AE71698"/>
    <w:rsid w:val="0AE778EA"/>
    <w:rsid w:val="0AEA0C42"/>
    <w:rsid w:val="0AEC6CC4"/>
    <w:rsid w:val="0AF15EE0"/>
    <w:rsid w:val="0B1D6C10"/>
    <w:rsid w:val="0B2E0105"/>
    <w:rsid w:val="0B444A27"/>
    <w:rsid w:val="0B492353"/>
    <w:rsid w:val="0B493FC9"/>
    <w:rsid w:val="0B7A075E"/>
    <w:rsid w:val="0B9B4226"/>
    <w:rsid w:val="0B9F6417"/>
    <w:rsid w:val="0BA7123B"/>
    <w:rsid w:val="0BB7550F"/>
    <w:rsid w:val="0BF422BF"/>
    <w:rsid w:val="0C232BA4"/>
    <w:rsid w:val="0C430B50"/>
    <w:rsid w:val="0C4E7AC0"/>
    <w:rsid w:val="0C4F11EC"/>
    <w:rsid w:val="0C5E3BDC"/>
    <w:rsid w:val="0C635E82"/>
    <w:rsid w:val="0C6C6DF2"/>
    <w:rsid w:val="0C88451F"/>
    <w:rsid w:val="0C9E199C"/>
    <w:rsid w:val="0CC44F98"/>
    <w:rsid w:val="0CDC33B8"/>
    <w:rsid w:val="0CE560AB"/>
    <w:rsid w:val="0CF27FC3"/>
    <w:rsid w:val="0CF307C8"/>
    <w:rsid w:val="0D0C392C"/>
    <w:rsid w:val="0D1D3A97"/>
    <w:rsid w:val="0D1D782A"/>
    <w:rsid w:val="0D3112F1"/>
    <w:rsid w:val="0D34791F"/>
    <w:rsid w:val="0D426F90"/>
    <w:rsid w:val="0D50139D"/>
    <w:rsid w:val="0D533015"/>
    <w:rsid w:val="0D5568B2"/>
    <w:rsid w:val="0D687858"/>
    <w:rsid w:val="0D697800"/>
    <w:rsid w:val="0D6B65B1"/>
    <w:rsid w:val="0D817B82"/>
    <w:rsid w:val="0D9C49BC"/>
    <w:rsid w:val="0D9E46F2"/>
    <w:rsid w:val="0DDB10B4"/>
    <w:rsid w:val="0DDC358B"/>
    <w:rsid w:val="0DDD6D83"/>
    <w:rsid w:val="0DE40D1D"/>
    <w:rsid w:val="0DE67C83"/>
    <w:rsid w:val="0DE819AF"/>
    <w:rsid w:val="0DF227A4"/>
    <w:rsid w:val="0DF44BEC"/>
    <w:rsid w:val="0DF5231E"/>
    <w:rsid w:val="0DF92A2E"/>
    <w:rsid w:val="0E1C5AFD"/>
    <w:rsid w:val="0E545297"/>
    <w:rsid w:val="0E5F1AFB"/>
    <w:rsid w:val="0E70139A"/>
    <w:rsid w:val="0E851970"/>
    <w:rsid w:val="0E857AB1"/>
    <w:rsid w:val="0E867766"/>
    <w:rsid w:val="0EAC06E2"/>
    <w:rsid w:val="0EB421D9"/>
    <w:rsid w:val="0EC70EEB"/>
    <w:rsid w:val="0ECA0E50"/>
    <w:rsid w:val="0ECE5ED8"/>
    <w:rsid w:val="0EED1247"/>
    <w:rsid w:val="0EF06BB4"/>
    <w:rsid w:val="0EF76AF4"/>
    <w:rsid w:val="0EF965D3"/>
    <w:rsid w:val="0F3B0618"/>
    <w:rsid w:val="0F46049D"/>
    <w:rsid w:val="0F512F90"/>
    <w:rsid w:val="0F5A3B6A"/>
    <w:rsid w:val="0F7E1479"/>
    <w:rsid w:val="0F8E6586"/>
    <w:rsid w:val="0F932BA2"/>
    <w:rsid w:val="0F9B78DB"/>
    <w:rsid w:val="0F9D3669"/>
    <w:rsid w:val="0FA96CE8"/>
    <w:rsid w:val="0FB029A1"/>
    <w:rsid w:val="0FC460BB"/>
    <w:rsid w:val="0FC63F72"/>
    <w:rsid w:val="0FD61CDB"/>
    <w:rsid w:val="0FD66E73"/>
    <w:rsid w:val="0FD83CA6"/>
    <w:rsid w:val="0FEA7B88"/>
    <w:rsid w:val="0FEB39D9"/>
    <w:rsid w:val="0FEB55C0"/>
    <w:rsid w:val="0FFF56D6"/>
    <w:rsid w:val="100216E7"/>
    <w:rsid w:val="100B00D7"/>
    <w:rsid w:val="100B407B"/>
    <w:rsid w:val="10102049"/>
    <w:rsid w:val="101E6833"/>
    <w:rsid w:val="102356E3"/>
    <w:rsid w:val="102621A5"/>
    <w:rsid w:val="10273D99"/>
    <w:rsid w:val="102869DB"/>
    <w:rsid w:val="10290B8B"/>
    <w:rsid w:val="102C77BE"/>
    <w:rsid w:val="103435D2"/>
    <w:rsid w:val="1036551B"/>
    <w:rsid w:val="10444515"/>
    <w:rsid w:val="104650B3"/>
    <w:rsid w:val="104D77F9"/>
    <w:rsid w:val="109C100C"/>
    <w:rsid w:val="10B169D0"/>
    <w:rsid w:val="10B367A8"/>
    <w:rsid w:val="10BF4B29"/>
    <w:rsid w:val="11085182"/>
    <w:rsid w:val="110F7989"/>
    <w:rsid w:val="111D4066"/>
    <w:rsid w:val="11382C4E"/>
    <w:rsid w:val="113D64B6"/>
    <w:rsid w:val="114A472F"/>
    <w:rsid w:val="11506BC8"/>
    <w:rsid w:val="11586EE7"/>
    <w:rsid w:val="11685C3E"/>
    <w:rsid w:val="11741222"/>
    <w:rsid w:val="11754552"/>
    <w:rsid w:val="118833AD"/>
    <w:rsid w:val="118F1E19"/>
    <w:rsid w:val="11A04ABE"/>
    <w:rsid w:val="11AC0F46"/>
    <w:rsid w:val="11BC0072"/>
    <w:rsid w:val="11D24E50"/>
    <w:rsid w:val="11E64458"/>
    <w:rsid w:val="11E84674"/>
    <w:rsid w:val="11FF376C"/>
    <w:rsid w:val="120F6409"/>
    <w:rsid w:val="12160CE1"/>
    <w:rsid w:val="121D241F"/>
    <w:rsid w:val="122A2638"/>
    <w:rsid w:val="12380A2C"/>
    <w:rsid w:val="123C4243"/>
    <w:rsid w:val="12445622"/>
    <w:rsid w:val="12485112"/>
    <w:rsid w:val="124C6CD5"/>
    <w:rsid w:val="125A33FD"/>
    <w:rsid w:val="125B524C"/>
    <w:rsid w:val="12676128"/>
    <w:rsid w:val="12747CB6"/>
    <w:rsid w:val="127C6B6A"/>
    <w:rsid w:val="12822212"/>
    <w:rsid w:val="12A10CC7"/>
    <w:rsid w:val="12A61E39"/>
    <w:rsid w:val="12B94A30"/>
    <w:rsid w:val="12B95626"/>
    <w:rsid w:val="12BA60AA"/>
    <w:rsid w:val="12BA7692"/>
    <w:rsid w:val="12C50E23"/>
    <w:rsid w:val="12CF1390"/>
    <w:rsid w:val="12D14417"/>
    <w:rsid w:val="12DF3B07"/>
    <w:rsid w:val="12E00EDC"/>
    <w:rsid w:val="12EE2D37"/>
    <w:rsid w:val="12EF7D0F"/>
    <w:rsid w:val="130F2924"/>
    <w:rsid w:val="135C742C"/>
    <w:rsid w:val="13637D2A"/>
    <w:rsid w:val="136C6F65"/>
    <w:rsid w:val="13754F58"/>
    <w:rsid w:val="137C49E2"/>
    <w:rsid w:val="139042E6"/>
    <w:rsid w:val="13A17243"/>
    <w:rsid w:val="13B54A2A"/>
    <w:rsid w:val="13BD38DE"/>
    <w:rsid w:val="13CF6C0C"/>
    <w:rsid w:val="13DF413D"/>
    <w:rsid w:val="13E92E82"/>
    <w:rsid w:val="13EE3962"/>
    <w:rsid w:val="13EE3A98"/>
    <w:rsid w:val="13F05A62"/>
    <w:rsid w:val="14064C04"/>
    <w:rsid w:val="14227CCD"/>
    <w:rsid w:val="142825B6"/>
    <w:rsid w:val="142B6A9A"/>
    <w:rsid w:val="14445D1E"/>
    <w:rsid w:val="144933C4"/>
    <w:rsid w:val="14515DD5"/>
    <w:rsid w:val="14547725"/>
    <w:rsid w:val="147152A0"/>
    <w:rsid w:val="14757D15"/>
    <w:rsid w:val="14902DA1"/>
    <w:rsid w:val="14A03CF2"/>
    <w:rsid w:val="14AB7BDB"/>
    <w:rsid w:val="14C32DB6"/>
    <w:rsid w:val="14DE5F51"/>
    <w:rsid w:val="14EB1A70"/>
    <w:rsid w:val="14EB319C"/>
    <w:rsid w:val="14FC3F92"/>
    <w:rsid w:val="15001CD4"/>
    <w:rsid w:val="150A5B57"/>
    <w:rsid w:val="15144EEE"/>
    <w:rsid w:val="15205BCA"/>
    <w:rsid w:val="15205ED3"/>
    <w:rsid w:val="15232C77"/>
    <w:rsid w:val="15280A08"/>
    <w:rsid w:val="154D2A40"/>
    <w:rsid w:val="155C2C83"/>
    <w:rsid w:val="15756EAE"/>
    <w:rsid w:val="1579025A"/>
    <w:rsid w:val="1594066F"/>
    <w:rsid w:val="159B37AB"/>
    <w:rsid w:val="15B8610B"/>
    <w:rsid w:val="15BD1974"/>
    <w:rsid w:val="15BD5E17"/>
    <w:rsid w:val="15C03212"/>
    <w:rsid w:val="15CB5FCF"/>
    <w:rsid w:val="15CF27FB"/>
    <w:rsid w:val="15EF3AF7"/>
    <w:rsid w:val="15F6490F"/>
    <w:rsid w:val="15F737F8"/>
    <w:rsid w:val="15FF5A24"/>
    <w:rsid w:val="161B669A"/>
    <w:rsid w:val="161D6F45"/>
    <w:rsid w:val="1621078F"/>
    <w:rsid w:val="1628497C"/>
    <w:rsid w:val="162A5E8F"/>
    <w:rsid w:val="16421656"/>
    <w:rsid w:val="16421927"/>
    <w:rsid w:val="16622484"/>
    <w:rsid w:val="167C0C69"/>
    <w:rsid w:val="168D59C6"/>
    <w:rsid w:val="16A65F04"/>
    <w:rsid w:val="16A954E9"/>
    <w:rsid w:val="16B15A52"/>
    <w:rsid w:val="16BE59A3"/>
    <w:rsid w:val="16C76F3D"/>
    <w:rsid w:val="16D0666A"/>
    <w:rsid w:val="16D231FD"/>
    <w:rsid w:val="16D46F5F"/>
    <w:rsid w:val="16D72104"/>
    <w:rsid w:val="16DA2F18"/>
    <w:rsid w:val="16DA3804"/>
    <w:rsid w:val="16DB3710"/>
    <w:rsid w:val="16DC22CD"/>
    <w:rsid w:val="16DE6045"/>
    <w:rsid w:val="16E762A2"/>
    <w:rsid w:val="16EA2A14"/>
    <w:rsid w:val="16F5513D"/>
    <w:rsid w:val="17044A11"/>
    <w:rsid w:val="17081314"/>
    <w:rsid w:val="17123F41"/>
    <w:rsid w:val="1714006B"/>
    <w:rsid w:val="17144341"/>
    <w:rsid w:val="172B0B5F"/>
    <w:rsid w:val="172F68A1"/>
    <w:rsid w:val="174F766E"/>
    <w:rsid w:val="175F57C0"/>
    <w:rsid w:val="17844A01"/>
    <w:rsid w:val="17A308E1"/>
    <w:rsid w:val="17AA4718"/>
    <w:rsid w:val="17B37F46"/>
    <w:rsid w:val="17C36FE9"/>
    <w:rsid w:val="17E86A50"/>
    <w:rsid w:val="17EE455B"/>
    <w:rsid w:val="18284EBE"/>
    <w:rsid w:val="182932F0"/>
    <w:rsid w:val="18294D3E"/>
    <w:rsid w:val="182A7068"/>
    <w:rsid w:val="182B6DD0"/>
    <w:rsid w:val="18566B7A"/>
    <w:rsid w:val="18690F88"/>
    <w:rsid w:val="187F73B4"/>
    <w:rsid w:val="188E2873"/>
    <w:rsid w:val="188E75F7"/>
    <w:rsid w:val="189D4BD0"/>
    <w:rsid w:val="189D5D84"/>
    <w:rsid w:val="18A0712E"/>
    <w:rsid w:val="18A4506D"/>
    <w:rsid w:val="18B15671"/>
    <w:rsid w:val="18B43502"/>
    <w:rsid w:val="18BA314B"/>
    <w:rsid w:val="18C27971"/>
    <w:rsid w:val="18DB7093"/>
    <w:rsid w:val="18DE232D"/>
    <w:rsid w:val="18E86D07"/>
    <w:rsid w:val="18EB4A4A"/>
    <w:rsid w:val="18F00187"/>
    <w:rsid w:val="190B59E9"/>
    <w:rsid w:val="19115823"/>
    <w:rsid w:val="1919009A"/>
    <w:rsid w:val="19265D91"/>
    <w:rsid w:val="192F0DDA"/>
    <w:rsid w:val="193C3618"/>
    <w:rsid w:val="19466124"/>
    <w:rsid w:val="19480688"/>
    <w:rsid w:val="19753844"/>
    <w:rsid w:val="19B0666B"/>
    <w:rsid w:val="19B117EF"/>
    <w:rsid w:val="19B377BE"/>
    <w:rsid w:val="19B760C0"/>
    <w:rsid w:val="19C20249"/>
    <w:rsid w:val="19C36281"/>
    <w:rsid w:val="19CE05F3"/>
    <w:rsid w:val="19D50FA7"/>
    <w:rsid w:val="19E020D4"/>
    <w:rsid w:val="19EE2A43"/>
    <w:rsid w:val="19EE3E03"/>
    <w:rsid w:val="19F8741E"/>
    <w:rsid w:val="19FC6162"/>
    <w:rsid w:val="1A07055F"/>
    <w:rsid w:val="1A1D50D7"/>
    <w:rsid w:val="1A1F7DBA"/>
    <w:rsid w:val="1A2818D4"/>
    <w:rsid w:val="1A2C531A"/>
    <w:rsid w:val="1A366198"/>
    <w:rsid w:val="1A510C80"/>
    <w:rsid w:val="1A6D12EA"/>
    <w:rsid w:val="1A7754A7"/>
    <w:rsid w:val="1A846F04"/>
    <w:rsid w:val="1A915735"/>
    <w:rsid w:val="1ABD674C"/>
    <w:rsid w:val="1AC13CB4"/>
    <w:rsid w:val="1AC217DA"/>
    <w:rsid w:val="1AC437A4"/>
    <w:rsid w:val="1AD80FFE"/>
    <w:rsid w:val="1AEB2ADF"/>
    <w:rsid w:val="1AF37E09"/>
    <w:rsid w:val="1B05655B"/>
    <w:rsid w:val="1B1D6BB0"/>
    <w:rsid w:val="1B2E0C1E"/>
    <w:rsid w:val="1B347583"/>
    <w:rsid w:val="1B3A790D"/>
    <w:rsid w:val="1B430B6D"/>
    <w:rsid w:val="1B5D3FB7"/>
    <w:rsid w:val="1B6040C1"/>
    <w:rsid w:val="1B782B17"/>
    <w:rsid w:val="1B9F38C9"/>
    <w:rsid w:val="1BB22421"/>
    <w:rsid w:val="1BB630ED"/>
    <w:rsid w:val="1BBB516C"/>
    <w:rsid w:val="1BC03F6C"/>
    <w:rsid w:val="1BC21AAB"/>
    <w:rsid w:val="1BC35DAA"/>
    <w:rsid w:val="1BCC0B62"/>
    <w:rsid w:val="1BD619E1"/>
    <w:rsid w:val="1BD91EC9"/>
    <w:rsid w:val="1BE1542C"/>
    <w:rsid w:val="1BE539D2"/>
    <w:rsid w:val="1BF531D5"/>
    <w:rsid w:val="1C13053F"/>
    <w:rsid w:val="1C357D31"/>
    <w:rsid w:val="1C3763B1"/>
    <w:rsid w:val="1C432609"/>
    <w:rsid w:val="1C442EA1"/>
    <w:rsid w:val="1C5172BA"/>
    <w:rsid w:val="1C571DEB"/>
    <w:rsid w:val="1C594462"/>
    <w:rsid w:val="1C5F19D6"/>
    <w:rsid w:val="1C6C4738"/>
    <w:rsid w:val="1C7A05BE"/>
    <w:rsid w:val="1C801FDC"/>
    <w:rsid w:val="1C8D2BE4"/>
    <w:rsid w:val="1C940F54"/>
    <w:rsid w:val="1C9F6277"/>
    <w:rsid w:val="1CB05D8E"/>
    <w:rsid w:val="1CB76197"/>
    <w:rsid w:val="1CD06430"/>
    <w:rsid w:val="1CE026E0"/>
    <w:rsid w:val="1CEE4B08"/>
    <w:rsid w:val="1CEE50F0"/>
    <w:rsid w:val="1CF57C45"/>
    <w:rsid w:val="1D06266A"/>
    <w:rsid w:val="1D23103B"/>
    <w:rsid w:val="1D2C4385"/>
    <w:rsid w:val="1D303373"/>
    <w:rsid w:val="1D417903"/>
    <w:rsid w:val="1D491982"/>
    <w:rsid w:val="1D5F08B1"/>
    <w:rsid w:val="1DAD0520"/>
    <w:rsid w:val="1DB418AE"/>
    <w:rsid w:val="1DB77DD4"/>
    <w:rsid w:val="1DC35F95"/>
    <w:rsid w:val="1DD30508"/>
    <w:rsid w:val="1DDB32DF"/>
    <w:rsid w:val="1DDC0E05"/>
    <w:rsid w:val="1DDD793D"/>
    <w:rsid w:val="1DE008F5"/>
    <w:rsid w:val="1DEF28E6"/>
    <w:rsid w:val="1E1077D2"/>
    <w:rsid w:val="1E2115E6"/>
    <w:rsid w:val="1E3A1A70"/>
    <w:rsid w:val="1E3D60CC"/>
    <w:rsid w:val="1E3E386E"/>
    <w:rsid w:val="1E594203"/>
    <w:rsid w:val="1E616553"/>
    <w:rsid w:val="1E6C2EFF"/>
    <w:rsid w:val="1E8E0351"/>
    <w:rsid w:val="1EB15448"/>
    <w:rsid w:val="1EC43C5B"/>
    <w:rsid w:val="1ED3465F"/>
    <w:rsid w:val="1EE44415"/>
    <w:rsid w:val="1EE71EDD"/>
    <w:rsid w:val="1EED10D0"/>
    <w:rsid w:val="1EF5FA42"/>
    <w:rsid w:val="1F0C74C8"/>
    <w:rsid w:val="1F1A5DE4"/>
    <w:rsid w:val="1F20344E"/>
    <w:rsid w:val="1F36100F"/>
    <w:rsid w:val="1F4924CA"/>
    <w:rsid w:val="1F5570C1"/>
    <w:rsid w:val="1F63358C"/>
    <w:rsid w:val="1F7053E3"/>
    <w:rsid w:val="1F81794C"/>
    <w:rsid w:val="1F8C60F3"/>
    <w:rsid w:val="1F995AAA"/>
    <w:rsid w:val="1F9A0F77"/>
    <w:rsid w:val="1F9B7872"/>
    <w:rsid w:val="1FAB4F33"/>
    <w:rsid w:val="1FAC19F1"/>
    <w:rsid w:val="1FC43A25"/>
    <w:rsid w:val="1FCF07B3"/>
    <w:rsid w:val="1FD04999"/>
    <w:rsid w:val="1FEA5A72"/>
    <w:rsid w:val="1FFB795C"/>
    <w:rsid w:val="1FFC12EA"/>
    <w:rsid w:val="1FFF643B"/>
    <w:rsid w:val="200B3767"/>
    <w:rsid w:val="201A0596"/>
    <w:rsid w:val="203A7674"/>
    <w:rsid w:val="203B0065"/>
    <w:rsid w:val="203B62B7"/>
    <w:rsid w:val="2040730C"/>
    <w:rsid w:val="20504F04"/>
    <w:rsid w:val="206651DF"/>
    <w:rsid w:val="20672C08"/>
    <w:rsid w:val="206D4337"/>
    <w:rsid w:val="206F7D0E"/>
    <w:rsid w:val="20875058"/>
    <w:rsid w:val="208D2A10"/>
    <w:rsid w:val="20941A92"/>
    <w:rsid w:val="209503A6"/>
    <w:rsid w:val="20AC2D10"/>
    <w:rsid w:val="20BD4F1E"/>
    <w:rsid w:val="20C718F8"/>
    <w:rsid w:val="20D64231"/>
    <w:rsid w:val="20EE3329"/>
    <w:rsid w:val="20F070A1"/>
    <w:rsid w:val="20F17CEE"/>
    <w:rsid w:val="20F56A7C"/>
    <w:rsid w:val="20FD01E9"/>
    <w:rsid w:val="21091F11"/>
    <w:rsid w:val="21154D5A"/>
    <w:rsid w:val="211865F8"/>
    <w:rsid w:val="211E0618"/>
    <w:rsid w:val="214178FD"/>
    <w:rsid w:val="21454A89"/>
    <w:rsid w:val="214672D1"/>
    <w:rsid w:val="21494A03"/>
    <w:rsid w:val="214B06EF"/>
    <w:rsid w:val="215238B8"/>
    <w:rsid w:val="21622589"/>
    <w:rsid w:val="21667363"/>
    <w:rsid w:val="217A4BBD"/>
    <w:rsid w:val="217B2EA2"/>
    <w:rsid w:val="217F21D3"/>
    <w:rsid w:val="218617B3"/>
    <w:rsid w:val="218B2B0B"/>
    <w:rsid w:val="218E68BA"/>
    <w:rsid w:val="2190618E"/>
    <w:rsid w:val="21933ED0"/>
    <w:rsid w:val="21937A2C"/>
    <w:rsid w:val="219C7F34"/>
    <w:rsid w:val="21AE3C41"/>
    <w:rsid w:val="21B31482"/>
    <w:rsid w:val="21B94AE7"/>
    <w:rsid w:val="21BC25FE"/>
    <w:rsid w:val="21C63A44"/>
    <w:rsid w:val="21FF6BF9"/>
    <w:rsid w:val="22080010"/>
    <w:rsid w:val="22223D72"/>
    <w:rsid w:val="22235A95"/>
    <w:rsid w:val="223034CD"/>
    <w:rsid w:val="223146D3"/>
    <w:rsid w:val="224A27E1"/>
    <w:rsid w:val="2285480F"/>
    <w:rsid w:val="22C31008"/>
    <w:rsid w:val="22C81A9A"/>
    <w:rsid w:val="22DB483E"/>
    <w:rsid w:val="22E153C2"/>
    <w:rsid w:val="22F42D72"/>
    <w:rsid w:val="22F95A66"/>
    <w:rsid w:val="23072480"/>
    <w:rsid w:val="23215593"/>
    <w:rsid w:val="232854A4"/>
    <w:rsid w:val="235D3E8D"/>
    <w:rsid w:val="236A0A5C"/>
    <w:rsid w:val="237312C3"/>
    <w:rsid w:val="2374519A"/>
    <w:rsid w:val="2390118C"/>
    <w:rsid w:val="23A6198E"/>
    <w:rsid w:val="23A75A11"/>
    <w:rsid w:val="23A8769F"/>
    <w:rsid w:val="23AE2E8C"/>
    <w:rsid w:val="23B26765"/>
    <w:rsid w:val="23B87C1E"/>
    <w:rsid w:val="23CB5BA3"/>
    <w:rsid w:val="23D45636"/>
    <w:rsid w:val="23D61152"/>
    <w:rsid w:val="23F46EA8"/>
    <w:rsid w:val="2401032F"/>
    <w:rsid w:val="240510B5"/>
    <w:rsid w:val="240F673A"/>
    <w:rsid w:val="24213A15"/>
    <w:rsid w:val="242552B4"/>
    <w:rsid w:val="242F7C06"/>
    <w:rsid w:val="243F6497"/>
    <w:rsid w:val="24575342"/>
    <w:rsid w:val="246A1453"/>
    <w:rsid w:val="247B1377"/>
    <w:rsid w:val="247C4B6A"/>
    <w:rsid w:val="24881E0B"/>
    <w:rsid w:val="24AF7273"/>
    <w:rsid w:val="24D32F7B"/>
    <w:rsid w:val="24DB5972"/>
    <w:rsid w:val="24E47AB5"/>
    <w:rsid w:val="24EA6EC3"/>
    <w:rsid w:val="24F71A24"/>
    <w:rsid w:val="24FE537A"/>
    <w:rsid w:val="250255F5"/>
    <w:rsid w:val="251B0337"/>
    <w:rsid w:val="251E1C14"/>
    <w:rsid w:val="25231339"/>
    <w:rsid w:val="25513E86"/>
    <w:rsid w:val="255613E4"/>
    <w:rsid w:val="2564005E"/>
    <w:rsid w:val="256B42FA"/>
    <w:rsid w:val="256E2C8A"/>
    <w:rsid w:val="257125ED"/>
    <w:rsid w:val="257217A9"/>
    <w:rsid w:val="25754D98"/>
    <w:rsid w:val="25932858"/>
    <w:rsid w:val="25A62424"/>
    <w:rsid w:val="25CD7A86"/>
    <w:rsid w:val="25CF3B20"/>
    <w:rsid w:val="25E02770"/>
    <w:rsid w:val="25E95F4D"/>
    <w:rsid w:val="25F62C49"/>
    <w:rsid w:val="25FC6775"/>
    <w:rsid w:val="26040EF9"/>
    <w:rsid w:val="260929B3"/>
    <w:rsid w:val="26107847"/>
    <w:rsid w:val="2610789E"/>
    <w:rsid w:val="261237DC"/>
    <w:rsid w:val="261455E0"/>
    <w:rsid w:val="26300BAD"/>
    <w:rsid w:val="26366A5A"/>
    <w:rsid w:val="26445799"/>
    <w:rsid w:val="264E03C6"/>
    <w:rsid w:val="265477BF"/>
    <w:rsid w:val="265B48D1"/>
    <w:rsid w:val="26651E29"/>
    <w:rsid w:val="267A21B1"/>
    <w:rsid w:val="26A80CBB"/>
    <w:rsid w:val="26AA5F44"/>
    <w:rsid w:val="26ACAFC3"/>
    <w:rsid w:val="26BB1EFF"/>
    <w:rsid w:val="26BD0CBA"/>
    <w:rsid w:val="26D365F5"/>
    <w:rsid w:val="26F17BEE"/>
    <w:rsid w:val="26F266D1"/>
    <w:rsid w:val="26F435DA"/>
    <w:rsid w:val="26F54459"/>
    <w:rsid w:val="26FA53F0"/>
    <w:rsid w:val="26FE1DEC"/>
    <w:rsid w:val="270721BF"/>
    <w:rsid w:val="270F1FDD"/>
    <w:rsid w:val="27103A1C"/>
    <w:rsid w:val="27147861"/>
    <w:rsid w:val="271C4339"/>
    <w:rsid w:val="27245AF1"/>
    <w:rsid w:val="2729330D"/>
    <w:rsid w:val="2734580E"/>
    <w:rsid w:val="27392E24"/>
    <w:rsid w:val="27506966"/>
    <w:rsid w:val="277B5759"/>
    <w:rsid w:val="277FF954"/>
    <w:rsid w:val="28096C9A"/>
    <w:rsid w:val="28497B65"/>
    <w:rsid w:val="284E79F8"/>
    <w:rsid w:val="285048C9"/>
    <w:rsid w:val="28546167"/>
    <w:rsid w:val="28553C8E"/>
    <w:rsid w:val="286344BC"/>
    <w:rsid w:val="288602EB"/>
    <w:rsid w:val="288F5459"/>
    <w:rsid w:val="288F719F"/>
    <w:rsid w:val="28A11BC9"/>
    <w:rsid w:val="28B27332"/>
    <w:rsid w:val="28B409B4"/>
    <w:rsid w:val="28B60BE5"/>
    <w:rsid w:val="28CC03F4"/>
    <w:rsid w:val="28E42DEC"/>
    <w:rsid w:val="28E514B5"/>
    <w:rsid w:val="28ED036A"/>
    <w:rsid w:val="28F16426"/>
    <w:rsid w:val="28FD3319"/>
    <w:rsid w:val="28FE27A0"/>
    <w:rsid w:val="290935A3"/>
    <w:rsid w:val="290B0E82"/>
    <w:rsid w:val="290D4568"/>
    <w:rsid w:val="291678C1"/>
    <w:rsid w:val="29183639"/>
    <w:rsid w:val="293D3DFD"/>
    <w:rsid w:val="296C1E29"/>
    <w:rsid w:val="296C1F38"/>
    <w:rsid w:val="29704D1A"/>
    <w:rsid w:val="297B0D53"/>
    <w:rsid w:val="297B7724"/>
    <w:rsid w:val="298C1931"/>
    <w:rsid w:val="29903371"/>
    <w:rsid w:val="29983F1B"/>
    <w:rsid w:val="29996E5C"/>
    <w:rsid w:val="29A0242D"/>
    <w:rsid w:val="29A0718A"/>
    <w:rsid w:val="29A547A1"/>
    <w:rsid w:val="29A70879"/>
    <w:rsid w:val="29AA16F0"/>
    <w:rsid w:val="29BD1AEA"/>
    <w:rsid w:val="29CE5AA6"/>
    <w:rsid w:val="29D11A3A"/>
    <w:rsid w:val="29E7174F"/>
    <w:rsid w:val="29E928DF"/>
    <w:rsid w:val="29EF0399"/>
    <w:rsid w:val="29F31789"/>
    <w:rsid w:val="29FD657F"/>
    <w:rsid w:val="2A11783B"/>
    <w:rsid w:val="2A120B13"/>
    <w:rsid w:val="2A1D07DB"/>
    <w:rsid w:val="2A271C0A"/>
    <w:rsid w:val="2A2D30F7"/>
    <w:rsid w:val="2A377AEF"/>
    <w:rsid w:val="2A3F7CD5"/>
    <w:rsid w:val="2A437801"/>
    <w:rsid w:val="2A534E4E"/>
    <w:rsid w:val="2A617A5E"/>
    <w:rsid w:val="2AB23FEC"/>
    <w:rsid w:val="2AB418AA"/>
    <w:rsid w:val="2AB954AC"/>
    <w:rsid w:val="2AD92954"/>
    <w:rsid w:val="2ADC41F2"/>
    <w:rsid w:val="2ADC6E62"/>
    <w:rsid w:val="2ADE3ED4"/>
    <w:rsid w:val="2AE87A11"/>
    <w:rsid w:val="2AF14778"/>
    <w:rsid w:val="2AFB4FC0"/>
    <w:rsid w:val="2AFC2AE6"/>
    <w:rsid w:val="2AFD5D99"/>
    <w:rsid w:val="2B035C23"/>
    <w:rsid w:val="2B105FD2"/>
    <w:rsid w:val="2B141BDE"/>
    <w:rsid w:val="2B1478F6"/>
    <w:rsid w:val="2B1566BF"/>
    <w:rsid w:val="2B212B01"/>
    <w:rsid w:val="2B264118"/>
    <w:rsid w:val="2B273663"/>
    <w:rsid w:val="2B2D0EF2"/>
    <w:rsid w:val="2B2D7144"/>
    <w:rsid w:val="2B363A2F"/>
    <w:rsid w:val="2B42499D"/>
    <w:rsid w:val="2B5B375B"/>
    <w:rsid w:val="2B726905"/>
    <w:rsid w:val="2B7B6FD3"/>
    <w:rsid w:val="2B923FFE"/>
    <w:rsid w:val="2BAC0068"/>
    <w:rsid w:val="2BB60CC0"/>
    <w:rsid w:val="2BC444EE"/>
    <w:rsid w:val="2BD35179"/>
    <w:rsid w:val="2BE015A9"/>
    <w:rsid w:val="2BF612E4"/>
    <w:rsid w:val="2C153159"/>
    <w:rsid w:val="2C2876FD"/>
    <w:rsid w:val="2C2A4774"/>
    <w:rsid w:val="2C4B7881"/>
    <w:rsid w:val="2C4E4019"/>
    <w:rsid w:val="2C516831"/>
    <w:rsid w:val="2C6721E1"/>
    <w:rsid w:val="2C785EB6"/>
    <w:rsid w:val="2C944783"/>
    <w:rsid w:val="2CAB0320"/>
    <w:rsid w:val="2CB03B88"/>
    <w:rsid w:val="2CB25B52"/>
    <w:rsid w:val="2CB7056C"/>
    <w:rsid w:val="2CB818EF"/>
    <w:rsid w:val="2CBA25D6"/>
    <w:rsid w:val="2CBC4CAB"/>
    <w:rsid w:val="2CD71115"/>
    <w:rsid w:val="2CDA0C05"/>
    <w:rsid w:val="2CF77A09"/>
    <w:rsid w:val="2D07221A"/>
    <w:rsid w:val="2D102879"/>
    <w:rsid w:val="2D2E367C"/>
    <w:rsid w:val="2D300825"/>
    <w:rsid w:val="2D316324"/>
    <w:rsid w:val="2D391DA9"/>
    <w:rsid w:val="2D3A7D93"/>
    <w:rsid w:val="2D3B338D"/>
    <w:rsid w:val="2D4F15F3"/>
    <w:rsid w:val="2D572256"/>
    <w:rsid w:val="2D684463"/>
    <w:rsid w:val="2D72636D"/>
    <w:rsid w:val="2D947006"/>
    <w:rsid w:val="2DAA4A7C"/>
    <w:rsid w:val="2DAC36E9"/>
    <w:rsid w:val="2DB15E0A"/>
    <w:rsid w:val="2DD00A37"/>
    <w:rsid w:val="2DEB5277"/>
    <w:rsid w:val="2E0B376C"/>
    <w:rsid w:val="2E220186"/>
    <w:rsid w:val="2E24038A"/>
    <w:rsid w:val="2E271C28"/>
    <w:rsid w:val="2E2828B4"/>
    <w:rsid w:val="2E2A66CA"/>
    <w:rsid w:val="2E426840"/>
    <w:rsid w:val="2E47276C"/>
    <w:rsid w:val="2E4A1B9B"/>
    <w:rsid w:val="2E520C07"/>
    <w:rsid w:val="2E540DD6"/>
    <w:rsid w:val="2E5C3FC8"/>
    <w:rsid w:val="2E5D1AEE"/>
    <w:rsid w:val="2E6115DE"/>
    <w:rsid w:val="2E652751"/>
    <w:rsid w:val="2E731311"/>
    <w:rsid w:val="2E790C1F"/>
    <w:rsid w:val="2E8E120A"/>
    <w:rsid w:val="2E9E1641"/>
    <w:rsid w:val="2EA72D69"/>
    <w:rsid w:val="2EA86D20"/>
    <w:rsid w:val="2EB44F45"/>
    <w:rsid w:val="2EC8785D"/>
    <w:rsid w:val="2ECB6CA7"/>
    <w:rsid w:val="2EDB737D"/>
    <w:rsid w:val="2EEA695A"/>
    <w:rsid w:val="2EFB347B"/>
    <w:rsid w:val="2F0106CB"/>
    <w:rsid w:val="2F095EB7"/>
    <w:rsid w:val="2F191EB9"/>
    <w:rsid w:val="2F2919D0"/>
    <w:rsid w:val="2F2C6174"/>
    <w:rsid w:val="2F2D7712"/>
    <w:rsid w:val="2F350375"/>
    <w:rsid w:val="2F37233F"/>
    <w:rsid w:val="2F3E36CD"/>
    <w:rsid w:val="2F5B427F"/>
    <w:rsid w:val="2F6678EA"/>
    <w:rsid w:val="2F705BA6"/>
    <w:rsid w:val="2F7D7763"/>
    <w:rsid w:val="2F861EB4"/>
    <w:rsid w:val="2F8E38A0"/>
    <w:rsid w:val="2F9652B7"/>
    <w:rsid w:val="2F9C21A2"/>
    <w:rsid w:val="2FA04132"/>
    <w:rsid w:val="2FAC5648"/>
    <w:rsid w:val="2FB4564A"/>
    <w:rsid w:val="2FB57459"/>
    <w:rsid w:val="2FB76FDC"/>
    <w:rsid w:val="2FC86FF4"/>
    <w:rsid w:val="2FD40710"/>
    <w:rsid w:val="2FD45DE0"/>
    <w:rsid w:val="2FD95C4D"/>
    <w:rsid w:val="2FE853E7"/>
    <w:rsid w:val="2FF856AF"/>
    <w:rsid w:val="30360848"/>
    <w:rsid w:val="304271ED"/>
    <w:rsid w:val="304B1C2B"/>
    <w:rsid w:val="305A71C9"/>
    <w:rsid w:val="3062163D"/>
    <w:rsid w:val="307E6DB2"/>
    <w:rsid w:val="308D6203"/>
    <w:rsid w:val="30AA08EF"/>
    <w:rsid w:val="30AD57F1"/>
    <w:rsid w:val="30BC546B"/>
    <w:rsid w:val="30C108CE"/>
    <w:rsid w:val="30C92292"/>
    <w:rsid w:val="30CE6402"/>
    <w:rsid w:val="30D66F80"/>
    <w:rsid w:val="30D85BCA"/>
    <w:rsid w:val="30E87D95"/>
    <w:rsid w:val="30EB518F"/>
    <w:rsid w:val="30FE750D"/>
    <w:rsid w:val="31010E56"/>
    <w:rsid w:val="31284790"/>
    <w:rsid w:val="31436D79"/>
    <w:rsid w:val="3150593A"/>
    <w:rsid w:val="31523460"/>
    <w:rsid w:val="316A256D"/>
    <w:rsid w:val="317038E6"/>
    <w:rsid w:val="31713FAF"/>
    <w:rsid w:val="3171614F"/>
    <w:rsid w:val="31815AF3"/>
    <w:rsid w:val="31941AD5"/>
    <w:rsid w:val="31A42960"/>
    <w:rsid w:val="31B01782"/>
    <w:rsid w:val="31B1537C"/>
    <w:rsid w:val="31BB1005"/>
    <w:rsid w:val="31BE6C1B"/>
    <w:rsid w:val="31BF2EC4"/>
    <w:rsid w:val="31C464EA"/>
    <w:rsid w:val="31D01784"/>
    <w:rsid w:val="31D24707"/>
    <w:rsid w:val="31D824E3"/>
    <w:rsid w:val="31E9530D"/>
    <w:rsid w:val="31F11369"/>
    <w:rsid w:val="31FF35A8"/>
    <w:rsid w:val="32036508"/>
    <w:rsid w:val="320D76EB"/>
    <w:rsid w:val="32111FD8"/>
    <w:rsid w:val="321905BE"/>
    <w:rsid w:val="32190F9E"/>
    <w:rsid w:val="322A1CE7"/>
    <w:rsid w:val="324147D6"/>
    <w:rsid w:val="32470AEB"/>
    <w:rsid w:val="327720D7"/>
    <w:rsid w:val="32821B23"/>
    <w:rsid w:val="328C29A2"/>
    <w:rsid w:val="32905413"/>
    <w:rsid w:val="32933D30"/>
    <w:rsid w:val="3299350E"/>
    <w:rsid w:val="32A35CD1"/>
    <w:rsid w:val="32AD479C"/>
    <w:rsid w:val="32B51EF8"/>
    <w:rsid w:val="32BE6444"/>
    <w:rsid w:val="32D75906"/>
    <w:rsid w:val="32DC6A07"/>
    <w:rsid w:val="32DF5E86"/>
    <w:rsid w:val="32F618B5"/>
    <w:rsid w:val="32F853F8"/>
    <w:rsid w:val="32FE13EF"/>
    <w:rsid w:val="330C5891"/>
    <w:rsid w:val="331634F3"/>
    <w:rsid w:val="331A75FE"/>
    <w:rsid w:val="331F385F"/>
    <w:rsid w:val="333373DD"/>
    <w:rsid w:val="334E5EA9"/>
    <w:rsid w:val="335477EE"/>
    <w:rsid w:val="33767487"/>
    <w:rsid w:val="337A37C1"/>
    <w:rsid w:val="33857B1D"/>
    <w:rsid w:val="33892729"/>
    <w:rsid w:val="33CB74FA"/>
    <w:rsid w:val="33E06134"/>
    <w:rsid w:val="33F22ACC"/>
    <w:rsid w:val="34051162"/>
    <w:rsid w:val="340F73E6"/>
    <w:rsid w:val="34180991"/>
    <w:rsid w:val="34180FD6"/>
    <w:rsid w:val="342D4D0C"/>
    <w:rsid w:val="343155AF"/>
    <w:rsid w:val="34474DD2"/>
    <w:rsid w:val="344E43B3"/>
    <w:rsid w:val="34843550"/>
    <w:rsid w:val="34884436"/>
    <w:rsid w:val="34964AD5"/>
    <w:rsid w:val="349B6ECC"/>
    <w:rsid w:val="34C06933"/>
    <w:rsid w:val="34D108BF"/>
    <w:rsid w:val="34F30AB6"/>
    <w:rsid w:val="34F33242"/>
    <w:rsid w:val="34F51FF4"/>
    <w:rsid w:val="34FE154D"/>
    <w:rsid w:val="35044A71"/>
    <w:rsid w:val="350B3F09"/>
    <w:rsid w:val="351A03E6"/>
    <w:rsid w:val="35295818"/>
    <w:rsid w:val="353A0493"/>
    <w:rsid w:val="35447EE3"/>
    <w:rsid w:val="35527ED3"/>
    <w:rsid w:val="35575E62"/>
    <w:rsid w:val="35641CAE"/>
    <w:rsid w:val="35690D78"/>
    <w:rsid w:val="35A3072E"/>
    <w:rsid w:val="35A818A1"/>
    <w:rsid w:val="35AF70D3"/>
    <w:rsid w:val="35B00755"/>
    <w:rsid w:val="35BE2E72"/>
    <w:rsid w:val="35C57C5A"/>
    <w:rsid w:val="35D54660"/>
    <w:rsid w:val="35DA584C"/>
    <w:rsid w:val="35DB6D3A"/>
    <w:rsid w:val="35E12B81"/>
    <w:rsid w:val="35E20956"/>
    <w:rsid w:val="35EA0A5E"/>
    <w:rsid w:val="35F03283"/>
    <w:rsid w:val="35F82E0B"/>
    <w:rsid w:val="361E7DB5"/>
    <w:rsid w:val="36200CAA"/>
    <w:rsid w:val="36277F0E"/>
    <w:rsid w:val="3628260D"/>
    <w:rsid w:val="362F6303"/>
    <w:rsid w:val="363766AB"/>
    <w:rsid w:val="36511F38"/>
    <w:rsid w:val="36567E54"/>
    <w:rsid w:val="365B7EC0"/>
    <w:rsid w:val="367662B5"/>
    <w:rsid w:val="36794723"/>
    <w:rsid w:val="36846C40"/>
    <w:rsid w:val="368D311E"/>
    <w:rsid w:val="36965B9D"/>
    <w:rsid w:val="36A004F2"/>
    <w:rsid w:val="36A61824"/>
    <w:rsid w:val="36BA58A3"/>
    <w:rsid w:val="36C16831"/>
    <w:rsid w:val="36CA1CEB"/>
    <w:rsid w:val="36F13630"/>
    <w:rsid w:val="37027B25"/>
    <w:rsid w:val="3709636F"/>
    <w:rsid w:val="370D708F"/>
    <w:rsid w:val="371355F2"/>
    <w:rsid w:val="371957A9"/>
    <w:rsid w:val="37307DA0"/>
    <w:rsid w:val="37557806"/>
    <w:rsid w:val="37587AC3"/>
    <w:rsid w:val="37621332"/>
    <w:rsid w:val="376737B7"/>
    <w:rsid w:val="37680F99"/>
    <w:rsid w:val="377D3F0B"/>
    <w:rsid w:val="377F7F0C"/>
    <w:rsid w:val="378105FB"/>
    <w:rsid w:val="378235AF"/>
    <w:rsid w:val="378F5527"/>
    <w:rsid w:val="37A03832"/>
    <w:rsid w:val="37C6713D"/>
    <w:rsid w:val="37CB1876"/>
    <w:rsid w:val="37D4784E"/>
    <w:rsid w:val="37F779F6"/>
    <w:rsid w:val="37F83188"/>
    <w:rsid w:val="37F8525E"/>
    <w:rsid w:val="37F9793B"/>
    <w:rsid w:val="37FF7772"/>
    <w:rsid w:val="381A3DA9"/>
    <w:rsid w:val="382A46CF"/>
    <w:rsid w:val="384503F0"/>
    <w:rsid w:val="385E26EA"/>
    <w:rsid w:val="386140B0"/>
    <w:rsid w:val="3888132F"/>
    <w:rsid w:val="3894435E"/>
    <w:rsid w:val="38983ABF"/>
    <w:rsid w:val="38991974"/>
    <w:rsid w:val="389B60AD"/>
    <w:rsid w:val="38A762B5"/>
    <w:rsid w:val="38A87E0A"/>
    <w:rsid w:val="38AA5930"/>
    <w:rsid w:val="38AD0C91"/>
    <w:rsid w:val="38AE3672"/>
    <w:rsid w:val="38B86862"/>
    <w:rsid w:val="38C20116"/>
    <w:rsid w:val="38D0116F"/>
    <w:rsid w:val="38D26C34"/>
    <w:rsid w:val="38EB7F7A"/>
    <w:rsid w:val="38F33603"/>
    <w:rsid w:val="38F54B40"/>
    <w:rsid w:val="390019F4"/>
    <w:rsid w:val="3902751A"/>
    <w:rsid w:val="39162FC5"/>
    <w:rsid w:val="39274041"/>
    <w:rsid w:val="39345B9F"/>
    <w:rsid w:val="39400042"/>
    <w:rsid w:val="395E5E8D"/>
    <w:rsid w:val="3965761C"/>
    <w:rsid w:val="39691347"/>
    <w:rsid w:val="39691D12"/>
    <w:rsid w:val="396D07FA"/>
    <w:rsid w:val="39882115"/>
    <w:rsid w:val="39AF3C3F"/>
    <w:rsid w:val="39AF65F8"/>
    <w:rsid w:val="39B251CA"/>
    <w:rsid w:val="39BA6046"/>
    <w:rsid w:val="39C142C3"/>
    <w:rsid w:val="39CB3DB0"/>
    <w:rsid w:val="39CE4CF3"/>
    <w:rsid w:val="39D07BC6"/>
    <w:rsid w:val="39E07D76"/>
    <w:rsid w:val="39E82BB3"/>
    <w:rsid w:val="39ED1F78"/>
    <w:rsid w:val="39F44285"/>
    <w:rsid w:val="39FD5F33"/>
    <w:rsid w:val="3A156875"/>
    <w:rsid w:val="3A1A2BE3"/>
    <w:rsid w:val="3A1B1E8B"/>
    <w:rsid w:val="3A2160C5"/>
    <w:rsid w:val="3A326270"/>
    <w:rsid w:val="3A3A00E1"/>
    <w:rsid w:val="3A4A1178"/>
    <w:rsid w:val="3A5D0A8E"/>
    <w:rsid w:val="3A8A5A19"/>
    <w:rsid w:val="3A9A324E"/>
    <w:rsid w:val="3AA27206"/>
    <w:rsid w:val="3AB42A96"/>
    <w:rsid w:val="3AB514FA"/>
    <w:rsid w:val="3AB63994"/>
    <w:rsid w:val="3ACC3CC1"/>
    <w:rsid w:val="3ACD5E86"/>
    <w:rsid w:val="3AD841A2"/>
    <w:rsid w:val="3ADB77F2"/>
    <w:rsid w:val="3AE441EA"/>
    <w:rsid w:val="3AF345F8"/>
    <w:rsid w:val="3AFC74B5"/>
    <w:rsid w:val="3AFE4F11"/>
    <w:rsid w:val="3B0752BB"/>
    <w:rsid w:val="3B085907"/>
    <w:rsid w:val="3B135A97"/>
    <w:rsid w:val="3B1C6DF3"/>
    <w:rsid w:val="3B236596"/>
    <w:rsid w:val="3B3D2A8B"/>
    <w:rsid w:val="3B4B2015"/>
    <w:rsid w:val="3B4B6E91"/>
    <w:rsid w:val="3B5B78E5"/>
    <w:rsid w:val="3B64626A"/>
    <w:rsid w:val="3B771A55"/>
    <w:rsid w:val="3B7B6E36"/>
    <w:rsid w:val="3B81506E"/>
    <w:rsid w:val="3B872ABB"/>
    <w:rsid w:val="3B895CD0"/>
    <w:rsid w:val="3B9215D2"/>
    <w:rsid w:val="3B966D48"/>
    <w:rsid w:val="3BB1416F"/>
    <w:rsid w:val="3BC77734"/>
    <w:rsid w:val="3BC920B1"/>
    <w:rsid w:val="3BD45FF4"/>
    <w:rsid w:val="3BDD426E"/>
    <w:rsid w:val="3BE948AD"/>
    <w:rsid w:val="3C067E6D"/>
    <w:rsid w:val="3C257BC5"/>
    <w:rsid w:val="3C33659A"/>
    <w:rsid w:val="3C4B3EA9"/>
    <w:rsid w:val="3C522566"/>
    <w:rsid w:val="3C5A141B"/>
    <w:rsid w:val="3C646031"/>
    <w:rsid w:val="3C664263"/>
    <w:rsid w:val="3C717CA6"/>
    <w:rsid w:val="3C8666B4"/>
    <w:rsid w:val="3CA134EE"/>
    <w:rsid w:val="3CAA70B7"/>
    <w:rsid w:val="3CCE16F8"/>
    <w:rsid w:val="3CDC62D4"/>
    <w:rsid w:val="3CDE204C"/>
    <w:rsid w:val="3CF17FD1"/>
    <w:rsid w:val="3CFC5253"/>
    <w:rsid w:val="3CFE26EE"/>
    <w:rsid w:val="3D085E9E"/>
    <w:rsid w:val="3D251A29"/>
    <w:rsid w:val="3D2E430E"/>
    <w:rsid w:val="3D346230"/>
    <w:rsid w:val="3D3B124C"/>
    <w:rsid w:val="3D3D0B86"/>
    <w:rsid w:val="3D567E34"/>
    <w:rsid w:val="3D582C32"/>
    <w:rsid w:val="3D6428FB"/>
    <w:rsid w:val="3D6C104B"/>
    <w:rsid w:val="3D6F7148"/>
    <w:rsid w:val="3D7D2814"/>
    <w:rsid w:val="3D7D2B62"/>
    <w:rsid w:val="3D7F2F81"/>
    <w:rsid w:val="3D8B5DF2"/>
    <w:rsid w:val="3D8E1413"/>
    <w:rsid w:val="3D9848F1"/>
    <w:rsid w:val="3DB8289D"/>
    <w:rsid w:val="3DBA5BA8"/>
    <w:rsid w:val="3DDDE250"/>
    <w:rsid w:val="3DE868E1"/>
    <w:rsid w:val="3DE97AC6"/>
    <w:rsid w:val="3DF307CD"/>
    <w:rsid w:val="3DFC7AFE"/>
    <w:rsid w:val="3E060A5B"/>
    <w:rsid w:val="3E083824"/>
    <w:rsid w:val="3E1201FF"/>
    <w:rsid w:val="3E126451"/>
    <w:rsid w:val="3E1C2E2C"/>
    <w:rsid w:val="3E2D242B"/>
    <w:rsid w:val="3E371A14"/>
    <w:rsid w:val="3E3A3CF9"/>
    <w:rsid w:val="3E425EED"/>
    <w:rsid w:val="3E440DC0"/>
    <w:rsid w:val="3E443E21"/>
    <w:rsid w:val="3E5C5085"/>
    <w:rsid w:val="3E725142"/>
    <w:rsid w:val="3E8A711F"/>
    <w:rsid w:val="3E90381A"/>
    <w:rsid w:val="3E950E30"/>
    <w:rsid w:val="3EAC4130"/>
    <w:rsid w:val="3EB124D7"/>
    <w:rsid w:val="3EB85DC1"/>
    <w:rsid w:val="3EC245A2"/>
    <w:rsid w:val="3EC647CE"/>
    <w:rsid w:val="3ECD2378"/>
    <w:rsid w:val="3EE020AB"/>
    <w:rsid w:val="3EEB27BB"/>
    <w:rsid w:val="3F134431"/>
    <w:rsid w:val="3F19380F"/>
    <w:rsid w:val="3F285800"/>
    <w:rsid w:val="3F2D72BA"/>
    <w:rsid w:val="3F370608"/>
    <w:rsid w:val="3F3D5750"/>
    <w:rsid w:val="3F6D76B7"/>
    <w:rsid w:val="3F7B0026"/>
    <w:rsid w:val="3FA12CFA"/>
    <w:rsid w:val="3FCD0EC8"/>
    <w:rsid w:val="3FD0519A"/>
    <w:rsid w:val="3FD50016"/>
    <w:rsid w:val="3FE86A29"/>
    <w:rsid w:val="3FFF8A68"/>
    <w:rsid w:val="40077B0C"/>
    <w:rsid w:val="400C0C7E"/>
    <w:rsid w:val="40161586"/>
    <w:rsid w:val="401F5849"/>
    <w:rsid w:val="40205F3F"/>
    <w:rsid w:val="40330901"/>
    <w:rsid w:val="403D12F5"/>
    <w:rsid w:val="40420E5A"/>
    <w:rsid w:val="404B17A6"/>
    <w:rsid w:val="404B3E9C"/>
    <w:rsid w:val="404E28C1"/>
    <w:rsid w:val="405368AD"/>
    <w:rsid w:val="40556AC5"/>
    <w:rsid w:val="40592ECB"/>
    <w:rsid w:val="40613DFC"/>
    <w:rsid w:val="40694322"/>
    <w:rsid w:val="40776A3F"/>
    <w:rsid w:val="407A445A"/>
    <w:rsid w:val="4083465C"/>
    <w:rsid w:val="40854596"/>
    <w:rsid w:val="408C64D5"/>
    <w:rsid w:val="40910221"/>
    <w:rsid w:val="409749EB"/>
    <w:rsid w:val="409B2AEE"/>
    <w:rsid w:val="40A1586A"/>
    <w:rsid w:val="40A315E2"/>
    <w:rsid w:val="40AA0BC3"/>
    <w:rsid w:val="40BA5974"/>
    <w:rsid w:val="40BC4452"/>
    <w:rsid w:val="40BF1AF1"/>
    <w:rsid w:val="40C91EB8"/>
    <w:rsid w:val="40D33235"/>
    <w:rsid w:val="40D52048"/>
    <w:rsid w:val="40DE33AA"/>
    <w:rsid w:val="4114428E"/>
    <w:rsid w:val="411A47F5"/>
    <w:rsid w:val="412000AB"/>
    <w:rsid w:val="413C5988"/>
    <w:rsid w:val="414C00AC"/>
    <w:rsid w:val="41597EF3"/>
    <w:rsid w:val="41644995"/>
    <w:rsid w:val="4183662B"/>
    <w:rsid w:val="41855D22"/>
    <w:rsid w:val="41886A2A"/>
    <w:rsid w:val="418D4436"/>
    <w:rsid w:val="418F28B2"/>
    <w:rsid w:val="41A0255A"/>
    <w:rsid w:val="41A872F5"/>
    <w:rsid w:val="41B45A71"/>
    <w:rsid w:val="41B87774"/>
    <w:rsid w:val="41B94E35"/>
    <w:rsid w:val="41C72FEA"/>
    <w:rsid w:val="41D127C7"/>
    <w:rsid w:val="41D305B2"/>
    <w:rsid w:val="41E2613A"/>
    <w:rsid w:val="41E7762A"/>
    <w:rsid w:val="41F9651C"/>
    <w:rsid w:val="4202619E"/>
    <w:rsid w:val="42164036"/>
    <w:rsid w:val="4226071D"/>
    <w:rsid w:val="42277FF1"/>
    <w:rsid w:val="42334BE8"/>
    <w:rsid w:val="423F30D5"/>
    <w:rsid w:val="423F4CF7"/>
    <w:rsid w:val="424D3EFC"/>
    <w:rsid w:val="425D7EB7"/>
    <w:rsid w:val="426375D1"/>
    <w:rsid w:val="42731488"/>
    <w:rsid w:val="427A6373"/>
    <w:rsid w:val="428065DE"/>
    <w:rsid w:val="42862F6A"/>
    <w:rsid w:val="42992AA1"/>
    <w:rsid w:val="42A930FC"/>
    <w:rsid w:val="42AD0ADF"/>
    <w:rsid w:val="42B555FD"/>
    <w:rsid w:val="42C1312C"/>
    <w:rsid w:val="42C40BC4"/>
    <w:rsid w:val="42C43A92"/>
    <w:rsid w:val="42C72606"/>
    <w:rsid w:val="42C85330"/>
    <w:rsid w:val="42C910A8"/>
    <w:rsid w:val="42DA1507"/>
    <w:rsid w:val="42DC2A07"/>
    <w:rsid w:val="42DF1E5A"/>
    <w:rsid w:val="42F652E3"/>
    <w:rsid w:val="42FD26FC"/>
    <w:rsid w:val="43000262"/>
    <w:rsid w:val="43050C08"/>
    <w:rsid w:val="430F329A"/>
    <w:rsid w:val="430F57CF"/>
    <w:rsid w:val="433F0B8B"/>
    <w:rsid w:val="434B5F61"/>
    <w:rsid w:val="43567705"/>
    <w:rsid w:val="4369289F"/>
    <w:rsid w:val="43762FDE"/>
    <w:rsid w:val="438D2741"/>
    <w:rsid w:val="438D657A"/>
    <w:rsid w:val="43994E6F"/>
    <w:rsid w:val="43994F1E"/>
    <w:rsid w:val="43BE6733"/>
    <w:rsid w:val="43BF6339"/>
    <w:rsid w:val="43C54B52"/>
    <w:rsid w:val="43EA5439"/>
    <w:rsid w:val="43F61401"/>
    <w:rsid w:val="44042EE8"/>
    <w:rsid w:val="440A5A5D"/>
    <w:rsid w:val="440C749E"/>
    <w:rsid w:val="44183EE9"/>
    <w:rsid w:val="44402EC6"/>
    <w:rsid w:val="4447497A"/>
    <w:rsid w:val="444924A1"/>
    <w:rsid w:val="44494453"/>
    <w:rsid w:val="445157F9"/>
    <w:rsid w:val="4454666B"/>
    <w:rsid w:val="4456349F"/>
    <w:rsid w:val="44705C7F"/>
    <w:rsid w:val="44983C5E"/>
    <w:rsid w:val="44A80761"/>
    <w:rsid w:val="44B02520"/>
    <w:rsid w:val="44B7553B"/>
    <w:rsid w:val="44BC7116"/>
    <w:rsid w:val="44C74C49"/>
    <w:rsid w:val="44CC2EA5"/>
    <w:rsid w:val="44D0671E"/>
    <w:rsid w:val="44DB3186"/>
    <w:rsid w:val="44E6396C"/>
    <w:rsid w:val="44F01836"/>
    <w:rsid w:val="44FC597B"/>
    <w:rsid w:val="45000DEB"/>
    <w:rsid w:val="45156827"/>
    <w:rsid w:val="452B429C"/>
    <w:rsid w:val="452D1DC2"/>
    <w:rsid w:val="45440EBA"/>
    <w:rsid w:val="45513D03"/>
    <w:rsid w:val="455A06DD"/>
    <w:rsid w:val="4568104C"/>
    <w:rsid w:val="45877724"/>
    <w:rsid w:val="45934B33"/>
    <w:rsid w:val="45BB144A"/>
    <w:rsid w:val="45C809AD"/>
    <w:rsid w:val="45CD0EAF"/>
    <w:rsid w:val="45D36A87"/>
    <w:rsid w:val="45D87F80"/>
    <w:rsid w:val="45DF5274"/>
    <w:rsid w:val="45E16709"/>
    <w:rsid w:val="45F422F2"/>
    <w:rsid w:val="460423BC"/>
    <w:rsid w:val="460A2104"/>
    <w:rsid w:val="460D3C88"/>
    <w:rsid w:val="46147E94"/>
    <w:rsid w:val="462705C0"/>
    <w:rsid w:val="46276812"/>
    <w:rsid w:val="463E4ECF"/>
    <w:rsid w:val="46437902"/>
    <w:rsid w:val="46494976"/>
    <w:rsid w:val="465D2233"/>
    <w:rsid w:val="466360AE"/>
    <w:rsid w:val="46911FE9"/>
    <w:rsid w:val="469D2F78"/>
    <w:rsid w:val="46B34549"/>
    <w:rsid w:val="46CE4EDF"/>
    <w:rsid w:val="46E97F6B"/>
    <w:rsid w:val="46FA0634"/>
    <w:rsid w:val="47073987"/>
    <w:rsid w:val="4735145E"/>
    <w:rsid w:val="473A07C7"/>
    <w:rsid w:val="4762064E"/>
    <w:rsid w:val="477F61D9"/>
    <w:rsid w:val="478E5C44"/>
    <w:rsid w:val="47951FEF"/>
    <w:rsid w:val="479609ED"/>
    <w:rsid w:val="47AB738A"/>
    <w:rsid w:val="47C17162"/>
    <w:rsid w:val="47CD1FB4"/>
    <w:rsid w:val="47D5703E"/>
    <w:rsid w:val="47DB3B02"/>
    <w:rsid w:val="47E54E8F"/>
    <w:rsid w:val="48174664"/>
    <w:rsid w:val="481E6349"/>
    <w:rsid w:val="4820176A"/>
    <w:rsid w:val="483A5CC4"/>
    <w:rsid w:val="48425B85"/>
    <w:rsid w:val="484F1CFF"/>
    <w:rsid w:val="487A05FF"/>
    <w:rsid w:val="487D6BBD"/>
    <w:rsid w:val="48861F15"/>
    <w:rsid w:val="48873598"/>
    <w:rsid w:val="488937B4"/>
    <w:rsid w:val="48A018C2"/>
    <w:rsid w:val="48AF350A"/>
    <w:rsid w:val="48D2515B"/>
    <w:rsid w:val="48DB2225"/>
    <w:rsid w:val="48E01D1C"/>
    <w:rsid w:val="48EA66B1"/>
    <w:rsid w:val="48EB7FCA"/>
    <w:rsid w:val="49070C73"/>
    <w:rsid w:val="49073D03"/>
    <w:rsid w:val="49092A56"/>
    <w:rsid w:val="49180694"/>
    <w:rsid w:val="492F0797"/>
    <w:rsid w:val="49333DB6"/>
    <w:rsid w:val="49374FBE"/>
    <w:rsid w:val="49431BB4"/>
    <w:rsid w:val="494D662E"/>
    <w:rsid w:val="49521DF7"/>
    <w:rsid w:val="495D2036"/>
    <w:rsid w:val="4972648F"/>
    <w:rsid w:val="49816239"/>
    <w:rsid w:val="498F4DFA"/>
    <w:rsid w:val="49C66341"/>
    <w:rsid w:val="49CC4C1F"/>
    <w:rsid w:val="49EB7B56"/>
    <w:rsid w:val="49ED04C0"/>
    <w:rsid w:val="4A3D7439"/>
    <w:rsid w:val="4A487C9D"/>
    <w:rsid w:val="4A546DA4"/>
    <w:rsid w:val="4A54747B"/>
    <w:rsid w:val="4A5676C5"/>
    <w:rsid w:val="4A594A35"/>
    <w:rsid w:val="4A631DE2"/>
    <w:rsid w:val="4A652073"/>
    <w:rsid w:val="4A7E2FD5"/>
    <w:rsid w:val="4A7F58EC"/>
    <w:rsid w:val="4AA5064D"/>
    <w:rsid w:val="4AA61F3A"/>
    <w:rsid w:val="4AA743C5"/>
    <w:rsid w:val="4AB94BD5"/>
    <w:rsid w:val="4ABA019F"/>
    <w:rsid w:val="4AD06556"/>
    <w:rsid w:val="4AEA2D56"/>
    <w:rsid w:val="4AF41AD9"/>
    <w:rsid w:val="4B03161F"/>
    <w:rsid w:val="4B0C3FD0"/>
    <w:rsid w:val="4B117A90"/>
    <w:rsid w:val="4B1470C2"/>
    <w:rsid w:val="4B14730E"/>
    <w:rsid w:val="4B1D6435"/>
    <w:rsid w:val="4B2770C6"/>
    <w:rsid w:val="4B402687"/>
    <w:rsid w:val="4B475260"/>
    <w:rsid w:val="4B7970F3"/>
    <w:rsid w:val="4B7E6DA6"/>
    <w:rsid w:val="4B9C37FE"/>
    <w:rsid w:val="4BB26B7D"/>
    <w:rsid w:val="4BD95600"/>
    <w:rsid w:val="4BE156B5"/>
    <w:rsid w:val="4BFC37BB"/>
    <w:rsid w:val="4C003431"/>
    <w:rsid w:val="4C237A7B"/>
    <w:rsid w:val="4C4F6AC2"/>
    <w:rsid w:val="4C6C467B"/>
    <w:rsid w:val="4C794288"/>
    <w:rsid w:val="4C7B34F0"/>
    <w:rsid w:val="4C804ECE"/>
    <w:rsid w:val="4C8F74AC"/>
    <w:rsid w:val="4CAE217C"/>
    <w:rsid w:val="4CE37289"/>
    <w:rsid w:val="4CEA2347"/>
    <w:rsid w:val="4CEF5757"/>
    <w:rsid w:val="4CF60CEC"/>
    <w:rsid w:val="4CF91E7D"/>
    <w:rsid w:val="4CFD02CC"/>
    <w:rsid w:val="4D0258E3"/>
    <w:rsid w:val="4D052711"/>
    <w:rsid w:val="4D104CD4"/>
    <w:rsid w:val="4D1675E0"/>
    <w:rsid w:val="4D17537B"/>
    <w:rsid w:val="4D2912CD"/>
    <w:rsid w:val="4D2E0486"/>
    <w:rsid w:val="4D3A68A3"/>
    <w:rsid w:val="4D3B1C54"/>
    <w:rsid w:val="4D4E28D6"/>
    <w:rsid w:val="4D581BA6"/>
    <w:rsid w:val="4D636650"/>
    <w:rsid w:val="4D671BE9"/>
    <w:rsid w:val="4D695962"/>
    <w:rsid w:val="4D791D44"/>
    <w:rsid w:val="4D7A3CBA"/>
    <w:rsid w:val="4D901140"/>
    <w:rsid w:val="4D93478D"/>
    <w:rsid w:val="4D9724CF"/>
    <w:rsid w:val="4DA62712"/>
    <w:rsid w:val="4DBF37D4"/>
    <w:rsid w:val="4DCD60F1"/>
    <w:rsid w:val="4DD83BB3"/>
    <w:rsid w:val="4DDF79D2"/>
    <w:rsid w:val="4DE224F2"/>
    <w:rsid w:val="4DF711BF"/>
    <w:rsid w:val="4DFC106D"/>
    <w:rsid w:val="4DFF0EC9"/>
    <w:rsid w:val="4E035073"/>
    <w:rsid w:val="4E0B6A19"/>
    <w:rsid w:val="4E1B3100"/>
    <w:rsid w:val="4E1E499E"/>
    <w:rsid w:val="4E3346E7"/>
    <w:rsid w:val="4E4D3C1B"/>
    <w:rsid w:val="4E602887"/>
    <w:rsid w:val="4E65309F"/>
    <w:rsid w:val="4E874E9B"/>
    <w:rsid w:val="4E8B514F"/>
    <w:rsid w:val="4E9F312A"/>
    <w:rsid w:val="4EA824BA"/>
    <w:rsid w:val="4EBD2868"/>
    <w:rsid w:val="4EC2357B"/>
    <w:rsid w:val="4EC54E1A"/>
    <w:rsid w:val="4ECF6819"/>
    <w:rsid w:val="4EE40F40"/>
    <w:rsid w:val="4EED6FDC"/>
    <w:rsid w:val="4EF23735"/>
    <w:rsid w:val="4EF676C9"/>
    <w:rsid w:val="4F013F03"/>
    <w:rsid w:val="4F0F4FF0"/>
    <w:rsid w:val="4F132FD8"/>
    <w:rsid w:val="4F1E3764"/>
    <w:rsid w:val="4F1F277C"/>
    <w:rsid w:val="4F287EEA"/>
    <w:rsid w:val="4F3B50DC"/>
    <w:rsid w:val="4F442177"/>
    <w:rsid w:val="4F4A3571"/>
    <w:rsid w:val="4F4C21FF"/>
    <w:rsid w:val="4F4E66C4"/>
    <w:rsid w:val="4F526BC3"/>
    <w:rsid w:val="4F5B752C"/>
    <w:rsid w:val="4F5D32A4"/>
    <w:rsid w:val="4F5E0E4A"/>
    <w:rsid w:val="4F7C5E20"/>
    <w:rsid w:val="4F851586"/>
    <w:rsid w:val="4FA05D29"/>
    <w:rsid w:val="4FA8426B"/>
    <w:rsid w:val="4FBA4253"/>
    <w:rsid w:val="4FDF6A4B"/>
    <w:rsid w:val="4FE317AB"/>
    <w:rsid w:val="4FEC6D80"/>
    <w:rsid w:val="4FF960D8"/>
    <w:rsid w:val="4FFE6835"/>
    <w:rsid w:val="50007E85"/>
    <w:rsid w:val="502E2407"/>
    <w:rsid w:val="50306C0B"/>
    <w:rsid w:val="503314C3"/>
    <w:rsid w:val="5034241D"/>
    <w:rsid w:val="5034340C"/>
    <w:rsid w:val="50355FCF"/>
    <w:rsid w:val="503F09FA"/>
    <w:rsid w:val="503F66A1"/>
    <w:rsid w:val="505428F9"/>
    <w:rsid w:val="50654C44"/>
    <w:rsid w:val="506E2514"/>
    <w:rsid w:val="507E34D2"/>
    <w:rsid w:val="508278E3"/>
    <w:rsid w:val="509625FE"/>
    <w:rsid w:val="5099030C"/>
    <w:rsid w:val="509E149E"/>
    <w:rsid w:val="50A01B87"/>
    <w:rsid w:val="50AD3DB7"/>
    <w:rsid w:val="50C52FCD"/>
    <w:rsid w:val="50CE76FD"/>
    <w:rsid w:val="50E61077"/>
    <w:rsid w:val="50EE2327"/>
    <w:rsid w:val="50F11EF6"/>
    <w:rsid w:val="50F313FD"/>
    <w:rsid w:val="50F35F21"/>
    <w:rsid w:val="510611F7"/>
    <w:rsid w:val="51144001"/>
    <w:rsid w:val="511B6F73"/>
    <w:rsid w:val="512458AC"/>
    <w:rsid w:val="513E2C61"/>
    <w:rsid w:val="51496B59"/>
    <w:rsid w:val="51545F95"/>
    <w:rsid w:val="51587FD8"/>
    <w:rsid w:val="51597A9B"/>
    <w:rsid w:val="515C4060"/>
    <w:rsid w:val="516753CE"/>
    <w:rsid w:val="51934E84"/>
    <w:rsid w:val="51991CF7"/>
    <w:rsid w:val="51A37951"/>
    <w:rsid w:val="51A57AD8"/>
    <w:rsid w:val="51B37BD2"/>
    <w:rsid w:val="51D82CD4"/>
    <w:rsid w:val="520F3E29"/>
    <w:rsid w:val="52181704"/>
    <w:rsid w:val="521C41C0"/>
    <w:rsid w:val="522C7858"/>
    <w:rsid w:val="523522B6"/>
    <w:rsid w:val="52391DA6"/>
    <w:rsid w:val="52392BB8"/>
    <w:rsid w:val="523B2DA7"/>
    <w:rsid w:val="524D13AE"/>
    <w:rsid w:val="52665E0F"/>
    <w:rsid w:val="52770B21"/>
    <w:rsid w:val="52865ABB"/>
    <w:rsid w:val="529C78C8"/>
    <w:rsid w:val="52A122EE"/>
    <w:rsid w:val="52D63A99"/>
    <w:rsid w:val="52D91B1E"/>
    <w:rsid w:val="52DB2E5E"/>
    <w:rsid w:val="52FA4F96"/>
    <w:rsid w:val="531B61E4"/>
    <w:rsid w:val="53261175"/>
    <w:rsid w:val="532A7941"/>
    <w:rsid w:val="53364942"/>
    <w:rsid w:val="533662E6"/>
    <w:rsid w:val="533B1B4E"/>
    <w:rsid w:val="534E7AD3"/>
    <w:rsid w:val="536410A5"/>
    <w:rsid w:val="537904C0"/>
    <w:rsid w:val="537F5A73"/>
    <w:rsid w:val="53816DEA"/>
    <w:rsid w:val="53851D39"/>
    <w:rsid w:val="53895794"/>
    <w:rsid w:val="53924111"/>
    <w:rsid w:val="539A6875"/>
    <w:rsid w:val="53A616BE"/>
    <w:rsid w:val="53BD4361"/>
    <w:rsid w:val="53C71F8E"/>
    <w:rsid w:val="53DD0E57"/>
    <w:rsid w:val="53E45D42"/>
    <w:rsid w:val="53E61CC6"/>
    <w:rsid w:val="53F37C6E"/>
    <w:rsid w:val="53FD2729"/>
    <w:rsid w:val="54025967"/>
    <w:rsid w:val="54122C1F"/>
    <w:rsid w:val="54124230"/>
    <w:rsid w:val="54134D1E"/>
    <w:rsid w:val="54175503"/>
    <w:rsid w:val="541A699F"/>
    <w:rsid w:val="542310A2"/>
    <w:rsid w:val="54237CF1"/>
    <w:rsid w:val="542B1BC3"/>
    <w:rsid w:val="543D62DB"/>
    <w:rsid w:val="54644976"/>
    <w:rsid w:val="546C52F6"/>
    <w:rsid w:val="548954BE"/>
    <w:rsid w:val="549534E0"/>
    <w:rsid w:val="549C0ECF"/>
    <w:rsid w:val="54B46923"/>
    <w:rsid w:val="54B75204"/>
    <w:rsid w:val="54B90071"/>
    <w:rsid w:val="54BA51BF"/>
    <w:rsid w:val="54CC1D1D"/>
    <w:rsid w:val="54D04518"/>
    <w:rsid w:val="54F05050"/>
    <w:rsid w:val="54F85A97"/>
    <w:rsid w:val="54FE68D5"/>
    <w:rsid w:val="551A2090"/>
    <w:rsid w:val="55313209"/>
    <w:rsid w:val="55466588"/>
    <w:rsid w:val="554906C6"/>
    <w:rsid w:val="554965D7"/>
    <w:rsid w:val="555D2250"/>
    <w:rsid w:val="555D4C99"/>
    <w:rsid w:val="555D56E4"/>
    <w:rsid w:val="55727B3F"/>
    <w:rsid w:val="558F1CDD"/>
    <w:rsid w:val="55BB2AD2"/>
    <w:rsid w:val="55BF2F94"/>
    <w:rsid w:val="55C054CE"/>
    <w:rsid w:val="55D00815"/>
    <w:rsid w:val="55E55DA1"/>
    <w:rsid w:val="55F225DC"/>
    <w:rsid w:val="56332FB1"/>
    <w:rsid w:val="56356D29"/>
    <w:rsid w:val="563C2B64"/>
    <w:rsid w:val="564156CE"/>
    <w:rsid w:val="564D6A26"/>
    <w:rsid w:val="56586B46"/>
    <w:rsid w:val="566D1835"/>
    <w:rsid w:val="56866F84"/>
    <w:rsid w:val="569E48CE"/>
    <w:rsid w:val="56A1069F"/>
    <w:rsid w:val="56C2087D"/>
    <w:rsid w:val="56D029E4"/>
    <w:rsid w:val="56D460DA"/>
    <w:rsid w:val="56D77778"/>
    <w:rsid w:val="56ED6CF0"/>
    <w:rsid w:val="56F12761"/>
    <w:rsid w:val="57055E9A"/>
    <w:rsid w:val="572052E3"/>
    <w:rsid w:val="572D17AE"/>
    <w:rsid w:val="572F720F"/>
    <w:rsid w:val="57326FEF"/>
    <w:rsid w:val="57437D4E"/>
    <w:rsid w:val="574405F2"/>
    <w:rsid w:val="574D1E50"/>
    <w:rsid w:val="575118D0"/>
    <w:rsid w:val="57684EDC"/>
    <w:rsid w:val="576B5671"/>
    <w:rsid w:val="577B90D5"/>
    <w:rsid w:val="578876A8"/>
    <w:rsid w:val="57A001D2"/>
    <w:rsid w:val="57A37CC2"/>
    <w:rsid w:val="57AA1051"/>
    <w:rsid w:val="57AB2170"/>
    <w:rsid w:val="57AC7545"/>
    <w:rsid w:val="57B819BF"/>
    <w:rsid w:val="57C636BE"/>
    <w:rsid w:val="57C739B1"/>
    <w:rsid w:val="57CF0AB7"/>
    <w:rsid w:val="57DB63B2"/>
    <w:rsid w:val="57DE1D89"/>
    <w:rsid w:val="57DE6F4C"/>
    <w:rsid w:val="57E53AFB"/>
    <w:rsid w:val="57F10A2D"/>
    <w:rsid w:val="57FEC82D"/>
    <w:rsid w:val="58085D3D"/>
    <w:rsid w:val="582A3F3F"/>
    <w:rsid w:val="583077A8"/>
    <w:rsid w:val="5839021B"/>
    <w:rsid w:val="58466FCB"/>
    <w:rsid w:val="585B6F85"/>
    <w:rsid w:val="58625313"/>
    <w:rsid w:val="58726D33"/>
    <w:rsid w:val="5878099C"/>
    <w:rsid w:val="58810003"/>
    <w:rsid w:val="588C6A7C"/>
    <w:rsid w:val="588F617F"/>
    <w:rsid w:val="589907D2"/>
    <w:rsid w:val="589C308F"/>
    <w:rsid w:val="58A65CBC"/>
    <w:rsid w:val="58AF6990"/>
    <w:rsid w:val="58B367F0"/>
    <w:rsid w:val="58B4291C"/>
    <w:rsid w:val="58BF6D7E"/>
    <w:rsid w:val="58CE0A9D"/>
    <w:rsid w:val="58E17BE2"/>
    <w:rsid w:val="58E47437"/>
    <w:rsid w:val="58E64A0D"/>
    <w:rsid w:val="58F56664"/>
    <w:rsid w:val="58F92290"/>
    <w:rsid w:val="58FC3B2E"/>
    <w:rsid w:val="59030A18"/>
    <w:rsid w:val="590F2C90"/>
    <w:rsid w:val="592163C9"/>
    <w:rsid w:val="593730A6"/>
    <w:rsid w:val="593A0F79"/>
    <w:rsid w:val="594242A6"/>
    <w:rsid w:val="5943350B"/>
    <w:rsid w:val="59462FFB"/>
    <w:rsid w:val="594F0101"/>
    <w:rsid w:val="59511681"/>
    <w:rsid w:val="595A2602"/>
    <w:rsid w:val="596B04C8"/>
    <w:rsid w:val="59776DB9"/>
    <w:rsid w:val="597A1831"/>
    <w:rsid w:val="599B50F5"/>
    <w:rsid w:val="599D7038"/>
    <w:rsid w:val="59BE7035"/>
    <w:rsid w:val="59C30027"/>
    <w:rsid w:val="59D862CD"/>
    <w:rsid w:val="59DC206A"/>
    <w:rsid w:val="59FFC4B8"/>
    <w:rsid w:val="5A080FBD"/>
    <w:rsid w:val="5A1253D5"/>
    <w:rsid w:val="5A285D45"/>
    <w:rsid w:val="5A290952"/>
    <w:rsid w:val="5A345421"/>
    <w:rsid w:val="5A7A11AE"/>
    <w:rsid w:val="5A7C3F62"/>
    <w:rsid w:val="5A8262B5"/>
    <w:rsid w:val="5A9A1850"/>
    <w:rsid w:val="5A9F0C15"/>
    <w:rsid w:val="5AA24261"/>
    <w:rsid w:val="5AA247EA"/>
    <w:rsid w:val="5AC71849"/>
    <w:rsid w:val="5AD87940"/>
    <w:rsid w:val="5AEA785E"/>
    <w:rsid w:val="5B0311A3"/>
    <w:rsid w:val="5B101B12"/>
    <w:rsid w:val="5B13347C"/>
    <w:rsid w:val="5B13515F"/>
    <w:rsid w:val="5B236E6D"/>
    <w:rsid w:val="5B395F40"/>
    <w:rsid w:val="5B4428E2"/>
    <w:rsid w:val="5B536E9C"/>
    <w:rsid w:val="5B5B0FE0"/>
    <w:rsid w:val="5B6A1223"/>
    <w:rsid w:val="5B6F05E7"/>
    <w:rsid w:val="5B79044C"/>
    <w:rsid w:val="5B875950"/>
    <w:rsid w:val="5B94486F"/>
    <w:rsid w:val="5B991B08"/>
    <w:rsid w:val="5B9C33A6"/>
    <w:rsid w:val="5B9C7C5C"/>
    <w:rsid w:val="5BAA4E78"/>
    <w:rsid w:val="5BAB2E7B"/>
    <w:rsid w:val="5BB00B81"/>
    <w:rsid w:val="5BB26BDF"/>
    <w:rsid w:val="5BB56E3A"/>
    <w:rsid w:val="5BBB63C7"/>
    <w:rsid w:val="5BBE6E4B"/>
    <w:rsid w:val="5BD82630"/>
    <w:rsid w:val="5BE258EC"/>
    <w:rsid w:val="5BE65E49"/>
    <w:rsid w:val="5BF85458"/>
    <w:rsid w:val="5C003935"/>
    <w:rsid w:val="5C060AA5"/>
    <w:rsid w:val="5C0D7E00"/>
    <w:rsid w:val="5C190553"/>
    <w:rsid w:val="5C1A0AC5"/>
    <w:rsid w:val="5C205D85"/>
    <w:rsid w:val="5C212D99"/>
    <w:rsid w:val="5C3747E5"/>
    <w:rsid w:val="5C37C38D"/>
    <w:rsid w:val="5C38658F"/>
    <w:rsid w:val="5C486520"/>
    <w:rsid w:val="5C495DD3"/>
    <w:rsid w:val="5C861E69"/>
    <w:rsid w:val="5C981DBF"/>
    <w:rsid w:val="5CAC09C2"/>
    <w:rsid w:val="5CB309A7"/>
    <w:rsid w:val="5CCA460E"/>
    <w:rsid w:val="5CD54182"/>
    <w:rsid w:val="5CDC7EFE"/>
    <w:rsid w:val="5CE24DE9"/>
    <w:rsid w:val="5CEB0AAB"/>
    <w:rsid w:val="5CF20AC5"/>
    <w:rsid w:val="5CF8305A"/>
    <w:rsid w:val="5CF8641C"/>
    <w:rsid w:val="5CFB0E82"/>
    <w:rsid w:val="5D435C25"/>
    <w:rsid w:val="5D571D4B"/>
    <w:rsid w:val="5D693D1F"/>
    <w:rsid w:val="5D6D4390"/>
    <w:rsid w:val="5D6E48CE"/>
    <w:rsid w:val="5D740137"/>
    <w:rsid w:val="5D812C4F"/>
    <w:rsid w:val="5D836FD8"/>
    <w:rsid w:val="5D865467"/>
    <w:rsid w:val="5DB469BC"/>
    <w:rsid w:val="5DB87047"/>
    <w:rsid w:val="5DC32E6C"/>
    <w:rsid w:val="5DC82230"/>
    <w:rsid w:val="5DD24E5D"/>
    <w:rsid w:val="5DDC3F2E"/>
    <w:rsid w:val="5DE45415"/>
    <w:rsid w:val="5DEA02CF"/>
    <w:rsid w:val="5DEF2CAC"/>
    <w:rsid w:val="5DF055E2"/>
    <w:rsid w:val="5E0C56F7"/>
    <w:rsid w:val="5E132690"/>
    <w:rsid w:val="5E1577B0"/>
    <w:rsid w:val="5E1E6B42"/>
    <w:rsid w:val="5E3168AA"/>
    <w:rsid w:val="5E321697"/>
    <w:rsid w:val="5E653F23"/>
    <w:rsid w:val="5E777287"/>
    <w:rsid w:val="5E8E2DD1"/>
    <w:rsid w:val="5E975130"/>
    <w:rsid w:val="5EAA6030"/>
    <w:rsid w:val="5EB17168"/>
    <w:rsid w:val="5EB9052F"/>
    <w:rsid w:val="5EBB1D95"/>
    <w:rsid w:val="5EC56770"/>
    <w:rsid w:val="5EC93D01"/>
    <w:rsid w:val="5ECC3A1D"/>
    <w:rsid w:val="5EED17B1"/>
    <w:rsid w:val="5EF332DD"/>
    <w:rsid w:val="5EF68058"/>
    <w:rsid w:val="5EF84D97"/>
    <w:rsid w:val="5F045CF8"/>
    <w:rsid w:val="5F074FDA"/>
    <w:rsid w:val="5F0D3501"/>
    <w:rsid w:val="5F1535E5"/>
    <w:rsid w:val="5F230066"/>
    <w:rsid w:val="5F3D7D01"/>
    <w:rsid w:val="5F593B97"/>
    <w:rsid w:val="5F697EE8"/>
    <w:rsid w:val="5F6C3EDC"/>
    <w:rsid w:val="5F702B80"/>
    <w:rsid w:val="5F7F9C82"/>
    <w:rsid w:val="5F864BC4"/>
    <w:rsid w:val="5F893C41"/>
    <w:rsid w:val="5F8A76D9"/>
    <w:rsid w:val="5F970511"/>
    <w:rsid w:val="5FAC52AF"/>
    <w:rsid w:val="5FB347EE"/>
    <w:rsid w:val="5FB82E4E"/>
    <w:rsid w:val="5FBD36CB"/>
    <w:rsid w:val="5FC06FB8"/>
    <w:rsid w:val="5FCA0D3A"/>
    <w:rsid w:val="5FCD3B8B"/>
    <w:rsid w:val="5FD40F03"/>
    <w:rsid w:val="5FE62E42"/>
    <w:rsid w:val="5FEBECD6"/>
    <w:rsid w:val="5FFE018B"/>
    <w:rsid w:val="5FFE22FA"/>
    <w:rsid w:val="601212CB"/>
    <w:rsid w:val="60150A7E"/>
    <w:rsid w:val="60255718"/>
    <w:rsid w:val="602768E3"/>
    <w:rsid w:val="602D3534"/>
    <w:rsid w:val="60325C1E"/>
    <w:rsid w:val="603500FB"/>
    <w:rsid w:val="60392999"/>
    <w:rsid w:val="60430294"/>
    <w:rsid w:val="60433DF0"/>
    <w:rsid w:val="60455DBA"/>
    <w:rsid w:val="60640FCF"/>
    <w:rsid w:val="60691B0E"/>
    <w:rsid w:val="607D37A6"/>
    <w:rsid w:val="60874625"/>
    <w:rsid w:val="60884B55"/>
    <w:rsid w:val="60BA67A8"/>
    <w:rsid w:val="60BF5B6D"/>
    <w:rsid w:val="60D13AF2"/>
    <w:rsid w:val="60D577AE"/>
    <w:rsid w:val="60D740D7"/>
    <w:rsid w:val="60E05AE3"/>
    <w:rsid w:val="60F41A9F"/>
    <w:rsid w:val="60F8107F"/>
    <w:rsid w:val="610E4FD2"/>
    <w:rsid w:val="612105D5"/>
    <w:rsid w:val="613876CD"/>
    <w:rsid w:val="613B0F6B"/>
    <w:rsid w:val="614134CB"/>
    <w:rsid w:val="614D0329"/>
    <w:rsid w:val="615171F4"/>
    <w:rsid w:val="615E35D8"/>
    <w:rsid w:val="615E4C3A"/>
    <w:rsid w:val="615F6B5F"/>
    <w:rsid w:val="618A0151"/>
    <w:rsid w:val="61972B69"/>
    <w:rsid w:val="61A22D98"/>
    <w:rsid w:val="61AC3406"/>
    <w:rsid w:val="61BC351C"/>
    <w:rsid w:val="61C869FF"/>
    <w:rsid w:val="61ED04B8"/>
    <w:rsid w:val="61F34802"/>
    <w:rsid w:val="61F663E0"/>
    <w:rsid w:val="61F93300"/>
    <w:rsid w:val="61FA5607"/>
    <w:rsid w:val="61FB0E26"/>
    <w:rsid w:val="61FD7D70"/>
    <w:rsid w:val="620A2C34"/>
    <w:rsid w:val="6211064A"/>
    <w:rsid w:val="621974FF"/>
    <w:rsid w:val="62285994"/>
    <w:rsid w:val="62491C8E"/>
    <w:rsid w:val="625D36FE"/>
    <w:rsid w:val="628030DA"/>
    <w:rsid w:val="62832BCA"/>
    <w:rsid w:val="629763F9"/>
    <w:rsid w:val="62EA2C49"/>
    <w:rsid w:val="62F2443A"/>
    <w:rsid w:val="62F3724B"/>
    <w:rsid w:val="62FE28D2"/>
    <w:rsid w:val="63127864"/>
    <w:rsid w:val="631C1312"/>
    <w:rsid w:val="634265E1"/>
    <w:rsid w:val="63443890"/>
    <w:rsid w:val="635051A2"/>
    <w:rsid w:val="63507AB2"/>
    <w:rsid w:val="63A3630D"/>
    <w:rsid w:val="63A53012"/>
    <w:rsid w:val="63AB2175"/>
    <w:rsid w:val="63C56F87"/>
    <w:rsid w:val="63CE15D5"/>
    <w:rsid w:val="63D05321"/>
    <w:rsid w:val="640B10C9"/>
    <w:rsid w:val="64175A90"/>
    <w:rsid w:val="641937E6"/>
    <w:rsid w:val="64284F32"/>
    <w:rsid w:val="642B3519"/>
    <w:rsid w:val="642B52C7"/>
    <w:rsid w:val="64442C2C"/>
    <w:rsid w:val="64447AE3"/>
    <w:rsid w:val="6467505B"/>
    <w:rsid w:val="646925FB"/>
    <w:rsid w:val="647924D6"/>
    <w:rsid w:val="649165CE"/>
    <w:rsid w:val="64990483"/>
    <w:rsid w:val="649B6169"/>
    <w:rsid w:val="64A77324"/>
    <w:rsid w:val="64AA2690"/>
    <w:rsid w:val="64BA00C9"/>
    <w:rsid w:val="64C3678F"/>
    <w:rsid w:val="64CB7238"/>
    <w:rsid w:val="64D15E6F"/>
    <w:rsid w:val="64DB3521"/>
    <w:rsid w:val="64F005B5"/>
    <w:rsid w:val="64F6539B"/>
    <w:rsid w:val="651D10B4"/>
    <w:rsid w:val="65202952"/>
    <w:rsid w:val="6529191A"/>
    <w:rsid w:val="65342A21"/>
    <w:rsid w:val="65436640"/>
    <w:rsid w:val="654B3E73"/>
    <w:rsid w:val="654D71E6"/>
    <w:rsid w:val="65501489"/>
    <w:rsid w:val="655B1BDC"/>
    <w:rsid w:val="65652A5B"/>
    <w:rsid w:val="65744A4C"/>
    <w:rsid w:val="65801643"/>
    <w:rsid w:val="65870C23"/>
    <w:rsid w:val="6588272E"/>
    <w:rsid w:val="65A35E2D"/>
    <w:rsid w:val="65B131DC"/>
    <w:rsid w:val="65BA6903"/>
    <w:rsid w:val="65BB1DB5"/>
    <w:rsid w:val="65D17EBA"/>
    <w:rsid w:val="65E31D39"/>
    <w:rsid w:val="65F067C8"/>
    <w:rsid w:val="65F20792"/>
    <w:rsid w:val="65F55B8D"/>
    <w:rsid w:val="65F8567D"/>
    <w:rsid w:val="66044022"/>
    <w:rsid w:val="66074344"/>
    <w:rsid w:val="660D450D"/>
    <w:rsid w:val="66106269"/>
    <w:rsid w:val="66344907"/>
    <w:rsid w:val="665B5EF5"/>
    <w:rsid w:val="665D3E6C"/>
    <w:rsid w:val="666A0329"/>
    <w:rsid w:val="667D5E44"/>
    <w:rsid w:val="66B27F22"/>
    <w:rsid w:val="66B31978"/>
    <w:rsid w:val="66B55FB8"/>
    <w:rsid w:val="66BF08D2"/>
    <w:rsid w:val="66C71E11"/>
    <w:rsid w:val="66C87AA5"/>
    <w:rsid w:val="66CC0FE3"/>
    <w:rsid w:val="66CD60E6"/>
    <w:rsid w:val="66D76900"/>
    <w:rsid w:val="66E966F5"/>
    <w:rsid w:val="66F801F5"/>
    <w:rsid w:val="66F95B50"/>
    <w:rsid w:val="66FB5425"/>
    <w:rsid w:val="66FE4D38"/>
    <w:rsid w:val="67002405"/>
    <w:rsid w:val="670773E6"/>
    <w:rsid w:val="67110DC2"/>
    <w:rsid w:val="67177D85"/>
    <w:rsid w:val="671D7643"/>
    <w:rsid w:val="671F5541"/>
    <w:rsid w:val="672F3E8A"/>
    <w:rsid w:val="67381478"/>
    <w:rsid w:val="67395F4D"/>
    <w:rsid w:val="673E5311"/>
    <w:rsid w:val="67461FC9"/>
    <w:rsid w:val="674C4AEC"/>
    <w:rsid w:val="67505C4C"/>
    <w:rsid w:val="67580891"/>
    <w:rsid w:val="677D09A5"/>
    <w:rsid w:val="678637E0"/>
    <w:rsid w:val="678A4EAB"/>
    <w:rsid w:val="67984538"/>
    <w:rsid w:val="679C6C08"/>
    <w:rsid w:val="67A47016"/>
    <w:rsid w:val="67A96C2F"/>
    <w:rsid w:val="67AB0BF9"/>
    <w:rsid w:val="67B44AF3"/>
    <w:rsid w:val="67C73611"/>
    <w:rsid w:val="67D31EFE"/>
    <w:rsid w:val="67DA3E79"/>
    <w:rsid w:val="67DB0C60"/>
    <w:rsid w:val="67F307F2"/>
    <w:rsid w:val="67FE49DF"/>
    <w:rsid w:val="67FF2CF3"/>
    <w:rsid w:val="681875FC"/>
    <w:rsid w:val="68213264"/>
    <w:rsid w:val="682E720F"/>
    <w:rsid w:val="684D1CB0"/>
    <w:rsid w:val="68594AF9"/>
    <w:rsid w:val="68701E42"/>
    <w:rsid w:val="687F3E33"/>
    <w:rsid w:val="688D47A2"/>
    <w:rsid w:val="688D7AA5"/>
    <w:rsid w:val="68A51AEC"/>
    <w:rsid w:val="68A558A8"/>
    <w:rsid w:val="68B61281"/>
    <w:rsid w:val="68C70B6B"/>
    <w:rsid w:val="68CE6246"/>
    <w:rsid w:val="68D12BDD"/>
    <w:rsid w:val="68D16460"/>
    <w:rsid w:val="68D73A98"/>
    <w:rsid w:val="68DD65B0"/>
    <w:rsid w:val="68E72104"/>
    <w:rsid w:val="68ED5241"/>
    <w:rsid w:val="68F70F0F"/>
    <w:rsid w:val="690838EF"/>
    <w:rsid w:val="691A59E1"/>
    <w:rsid w:val="69390486"/>
    <w:rsid w:val="69392234"/>
    <w:rsid w:val="693E4D4E"/>
    <w:rsid w:val="695F0F3A"/>
    <w:rsid w:val="69621BC3"/>
    <w:rsid w:val="696574CD"/>
    <w:rsid w:val="696F6F65"/>
    <w:rsid w:val="69767449"/>
    <w:rsid w:val="69872FA0"/>
    <w:rsid w:val="699A7177"/>
    <w:rsid w:val="69A2427D"/>
    <w:rsid w:val="69A753F0"/>
    <w:rsid w:val="69D96B9C"/>
    <w:rsid w:val="69DFD70A"/>
    <w:rsid w:val="69EE1674"/>
    <w:rsid w:val="69F04FE9"/>
    <w:rsid w:val="69FC2C45"/>
    <w:rsid w:val="69FF347E"/>
    <w:rsid w:val="6A012312"/>
    <w:rsid w:val="6A06041A"/>
    <w:rsid w:val="6A184540"/>
    <w:rsid w:val="6A222CC8"/>
    <w:rsid w:val="6A2F6E06"/>
    <w:rsid w:val="6A31115D"/>
    <w:rsid w:val="6A3D3FA6"/>
    <w:rsid w:val="6A477678"/>
    <w:rsid w:val="6A6733B0"/>
    <w:rsid w:val="6A6A12AF"/>
    <w:rsid w:val="6A724841"/>
    <w:rsid w:val="6A7569F2"/>
    <w:rsid w:val="6A7733C9"/>
    <w:rsid w:val="6A86594D"/>
    <w:rsid w:val="6A890F99"/>
    <w:rsid w:val="6AA95198"/>
    <w:rsid w:val="6AAD6A36"/>
    <w:rsid w:val="6AB2229E"/>
    <w:rsid w:val="6AC42597"/>
    <w:rsid w:val="6ADA503D"/>
    <w:rsid w:val="6ADC3F0E"/>
    <w:rsid w:val="6AF24D91"/>
    <w:rsid w:val="6AF513D5"/>
    <w:rsid w:val="6AF620BE"/>
    <w:rsid w:val="6B0737E0"/>
    <w:rsid w:val="6B147CCA"/>
    <w:rsid w:val="6B17CECF"/>
    <w:rsid w:val="6B1A5A2C"/>
    <w:rsid w:val="6B1C071A"/>
    <w:rsid w:val="6B1C1FEC"/>
    <w:rsid w:val="6B1C2E4C"/>
    <w:rsid w:val="6B2009D5"/>
    <w:rsid w:val="6B2111D2"/>
    <w:rsid w:val="6B32518D"/>
    <w:rsid w:val="6B342AFD"/>
    <w:rsid w:val="6B3A17C3"/>
    <w:rsid w:val="6B3E7FD6"/>
    <w:rsid w:val="6B53163C"/>
    <w:rsid w:val="6B6403EB"/>
    <w:rsid w:val="6B6E1271"/>
    <w:rsid w:val="6BBE1A7C"/>
    <w:rsid w:val="6BC12366"/>
    <w:rsid w:val="6BC87615"/>
    <w:rsid w:val="6BCC32A4"/>
    <w:rsid w:val="6BCEFE72"/>
    <w:rsid w:val="6BDF3567"/>
    <w:rsid w:val="6BE7410A"/>
    <w:rsid w:val="6BEC7A32"/>
    <w:rsid w:val="6C0E2980"/>
    <w:rsid w:val="6C280CE7"/>
    <w:rsid w:val="6C3F3148"/>
    <w:rsid w:val="6C523D39"/>
    <w:rsid w:val="6C5B1C5E"/>
    <w:rsid w:val="6C6B4DFB"/>
    <w:rsid w:val="6C72764C"/>
    <w:rsid w:val="6C783B92"/>
    <w:rsid w:val="6C88775B"/>
    <w:rsid w:val="6CA16FB3"/>
    <w:rsid w:val="6CAE6026"/>
    <w:rsid w:val="6CBD0A6C"/>
    <w:rsid w:val="6CC30793"/>
    <w:rsid w:val="6CC61677"/>
    <w:rsid w:val="6D0D5742"/>
    <w:rsid w:val="6D0E6552"/>
    <w:rsid w:val="6D111D41"/>
    <w:rsid w:val="6D12171A"/>
    <w:rsid w:val="6D140FEE"/>
    <w:rsid w:val="6D142D9C"/>
    <w:rsid w:val="6D156B14"/>
    <w:rsid w:val="6D200392"/>
    <w:rsid w:val="6D212190"/>
    <w:rsid w:val="6D226599"/>
    <w:rsid w:val="6D371E06"/>
    <w:rsid w:val="6D3F3B91"/>
    <w:rsid w:val="6D4235B3"/>
    <w:rsid w:val="6D596ED1"/>
    <w:rsid w:val="6D9010B1"/>
    <w:rsid w:val="6D9B0911"/>
    <w:rsid w:val="6D9E3F5D"/>
    <w:rsid w:val="6DB05BF2"/>
    <w:rsid w:val="6DB53F61"/>
    <w:rsid w:val="6DB70DD5"/>
    <w:rsid w:val="6DB8306D"/>
    <w:rsid w:val="6DC522E8"/>
    <w:rsid w:val="6DC7372D"/>
    <w:rsid w:val="6DCE48B0"/>
    <w:rsid w:val="6DEA0BCA"/>
    <w:rsid w:val="6DEB69D8"/>
    <w:rsid w:val="6DEF3809"/>
    <w:rsid w:val="6DFF7C1E"/>
    <w:rsid w:val="6E032E11"/>
    <w:rsid w:val="6E043B45"/>
    <w:rsid w:val="6E072001"/>
    <w:rsid w:val="6E0A7A38"/>
    <w:rsid w:val="6E140543"/>
    <w:rsid w:val="6E16181E"/>
    <w:rsid w:val="6E337D7D"/>
    <w:rsid w:val="6E34575E"/>
    <w:rsid w:val="6E4476B1"/>
    <w:rsid w:val="6E4C331A"/>
    <w:rsid w:val="6E4C5699"/>
    <w:rsid w:val="6E5722FA"/>
    <w:rsid w:val="6E8854AE"/>
    <w:rsid w:val="6E8A4DE4"/>
    <w:rsid w:val="6E95615F"/>
    <w:rsid w:val="6EA12D56"/>
    <w:rsid w:val="6EC6482D"/>
    <w:rsid w:val="6ED26C97"/>
    <w:rsid w:val="6ED63A05"/>
    <w:rsid w:val="6EDA6267"/>
    <w:rsid w:val="6EDC0D21"/>
    <w:rsid w:val="6EE6571B"/>
    <w:rsid w:val="6EF77B7E"/>
    <w:rsid w:val="6EFC61DE"/>
    <w:rsid w:val="6EFE1F56"/>
    <w:rsid w:val="6EFF252C"/>
    <w:rsid w:val="6F0155A2"/>
    <w:rsid w:val="6F0B4673"/>
    <w:rsid w:val="6F100C41"/>
    <w:rsid w:val="6F193D8B"/>
    <w:rsid w:val="6F1F1ECC"/>
    <w:rsid w:val="6F260842"/>
    <w:rsid w:val="6F685621"/>
    <w:rsid w:val="6F722668"/>
    <w:rsid w:val="6F750978"/>
    <w:rsid w:val="6F885CC3"/>
    <w:rsid w:val="6F8F2BAE"/>
    <w:rsid w:val="6F9C6E72"/>
    <w:rsid w:val="6FA56875"/>
    <w:rsid w:val="6FAF6059"/>
    <w:rsid w:val="6FB8669E"/>
    <w:rsid w:val="6FBD2E10"/>
    <w:rsid w:val="6FC860C0"/>
    <w:rsid w:val="6FDC62D7"/>
    <w:rsid w:val="6FDD0CD2"/>
    <w:rsid w:val="6FE95BCD"/>
    <w:rsid w:val="6FEEAF55"/>
    <w:rsid w:val="6FFA6C73"/>
    <w:rsid w:val="70035C40"/>
    <w:rsid w:val="7019691C"/>
    <w:rsid w:val="701B2694"/>
    <w:rsid w:val="702346A5"/>
    <w:rsid w:val="702459EC"/>
    <w:rsid w:val="70271F88"/>
    <w:rsid w:val="702948C2"/>
    <w:rsid w:val="702A28D7"/>
    <w:rsid w:val="70377FD0"/>
    <w:rsid w:val="70441BEA"/>
    <w:rsid w:val="704B1CB6"/>
    <w:rsid w:val="7061378D"/>
    <w:rsid w:val="706F478E"/>
    <w:rsid w:val="707A11AB"/>
    <w:rsid w:val="70814BED"/>
    <w:rsid w:val="708363E3"/>
    <w:rsid w:val="708C3591"/>
    <w:rsid w:val="709A3F00"/>
    <w:rsid w:val="70A72179"/>
    <w:rsid w:val="70DC62C7"/>
    <w:rsid w:val="70E54730"/>
    <w:rsid w:val="70EE591B"/>
    <w:rsid w:val="70F445C4"/>
    <w:rsid w:val="70FC4273"/>
    <w:rsid w:val="70FF3D63"/>
    <w:rsid w:val="71123A97"/>
    <w:rsid w:val="712A5353"/>
    <w:rsid w:val="71353579"/>
    <w:rsid w:val="71445C1A"/>
    <w:rsid w:val="7150636D"/>
    <w:rsid w:val="7151235A"/>
    <w:rsid w:val="715B3690"/>
    <w:rsid w:val="715B5AEE"/>
    <w:rsid w:val="71613B44"/>
    <w:rsid w:val="71693AEE"/>
    <w:rsid w:val="71791D68"/>
    <w:rsid w:val="71883D59"/>
    <w:rsid w:val="71911E9A"/>
    <w:rsid w:val="71973F9C"/>
    <w:rsid w:val="71A30B93"/>
    <w:rsid w:val="71A52B5D"/>
    <w:rsid w:val="71AB5C99"/>
    <w:rsid w:val="71C22401"/>
    <w:rsid w:val="71C94148"/>
    <w:rsid w:val="71CC633B"/>
    <w:rsid w:val="71E13469"/>
    <w:rsid w:val="71E74CFC"/>
    <w:rsid w:val="71EB5AFC"/>
    <w:rsid w:val="71F17B50"/>
    <w:rsid w:val="71F77EBC"/>
    <w:rsid w:val="71FF76E3"/>
    <w:rsid w:val="720C6B6B"/>
    <w:rsid w:val="722D2858"/>
    <w:rsid w:val="722D4297"/>
    <w:rsid w:val="722F48EC"/>
    <w:rsid w:val="723752D8"/>
    <w:rsid w:val="723932A5"/>
    <w:rsid w:val="723F6B0D"/>
    <w:rsid w:val="724F086F"/>
    <w:rsid w:val="725D6F93"/>
    <w:rsid w:val="726F250E"/>
    <w:rsid w:val="727224EA"/>
    <w:rsid w:val="727C4960"/>
    <w:rsid w:val="72AA7EE7"/>
    <w:rsid w:val="72B172DF"/>
    <w:rsid w:val="72D27981"/>
    <w:rsid w:val="72D65AE3"/>
    <w:rsid w:val="72D77697"/>
    <w:rsid w:val="72DF53DB"/>
    <w:rsid w:val="72E35707"/>
    <w:rsid w:val="73025D8D"/>
    <w:rsid w:val="73061795"/>
    <w:rsid w:val="731A4E85"/>
    <w:rsid w:val="732115AB"/>
    <w:rsid w:val="732D4BB8"/>
    <w:rsid w:val="73315A90"/>
    <w:rsid w:val="7343262D"/>
    <w:rsid w:val="734D4C91"/>
    <w:rsid w:val="73577E87"/>
    <w:rsid w:val="7359440A"/>
    <w:rsid w:val="735A34E2"/>
    <w:rsid w:val="736E302F"/>
    <w:rsid w:val="73700F48"/>
    <w:rsid w:val="73702CF6"/>
    <w:rsid w:val="73774085"/>
    <w:rsid w:val="737D10CA"/>
    <w:rsid w:val="737F2F3A"/>
    <w:rsid w:val="73896250"/>
    <w:rsid w:val="738E1554"/>
    <w:rsid w:val="73903399"/>
    <w:rsid w:val="73966C01"/>
    <w:rsid w:val="739C499C"/>
    <w:rsid w:val="73A46BFC"/>
    <w:rsid w:val="73BF189D"/>
    <w:rsid w:val="73BF7973"/>
    <w:rsid w:val="73CC2083"/>
    <w:rsid w:val="73D414D7"/>
    <w:rsid w:val="73DF6944"/>
    <w:rsid w:val="73E37B20"/>
    <w:rsid w:val="73E6120B"/>
    <w:rsid w:val="73E90168"/>
    <w:rsid w:val="73EC4A73"/>
    <w:rsid w:val="73F670C9"/>
    <w:rsid w:val="74224CEF"/>
    <w:rsid w:val="7430775F"/>
    <w:rsid w:val="744C4BE2"/>
    <w:rsid w:val="745052D9"/>
    <w:rsid w:val="74567335"/>
    <w:rsid w:val="745919DD"/>
    <w:rsid w:val="746C5BB4"/>
    <w:rsid w:val="747D70A5"/>
    <w:rsid w:val="74981683"/>
    <w:rsid w:val="74A215D5"/>
    <w:rsid w:val="74A656E2"/>
    <w:rsid w:val="74AB66DC"/>
    <w:rsid w:val="74AD261B"/>
    <w:rsid w:val="74D07EF1"/>
    <w:rsid w:val="74FFE142"/>
    <w:rsid w:val="750D1EEE"/>
    <w:rsid w:val="75224790"/>
    <w:rsid w:val="75275DF4"/>
    <w:rsid w:val="753A79B9"/>
    <w:rsid w:val="753C5952"/>
    <w:rsid w:val="755E0A9B"/>
    <w:rsid w:val="75673791"/>
    <w:rsid w:val="75733BF6"/>
    <w:rsid w:val="75752846"/>
    <w:rsid w:val="75A60C51"/>
    <w:rsid w:val="75AF3FAA"/>
    <w:rsid w:val="75B77AAE"/>
    <w:rsid w:val="75BF3AC1"/>
    <w:rsid w:val="75D752AF"/>
    <w:rsid w:val="75E432D2"/>
    <w:rsid w:val="75E96800"/>
    <w:rsid w:val="75ED6880"/>
    <w:rsid w:val="75F92728"/>
    <w:rsid w:val="7601232C"/>
    <w:rsid w:val="76051E1C"/>
    <w:rsid w:val="760836BA"/>
    <w:rsid w:val="76233C70"/>
    <w:rsid w:val="762838ED"/>
    <w:rsid w:val="762A03E9"/>
    <w:rsid w:val="76361FD5"/>
    <w:rsid w:val="764A5A98"/>
    <w:rsid w:val="7652081A"/>
    <w:rsid w:val="76605BF1"/>
    <w:rsid w:val="7662726E"/>
    <w:rsid w:val="766600E4"/>
    <w:rsid w:val="766614C4"/>
    <w:rsid w:val="767B3E8C"/>
    <w:rsid w:val="767D1109"/>
    <w:rsid w:val="768657DF"/>
    <w:rsid w:val="76876CD5"/>
    <w:rsid w:val="76A31809"/>
    <w:rsid w:val="76B63116"/>
    <w:rsid w:val="76C64EAF"/>
    <w:rsid w:val="76C770D1"/>
    <w:rsid w:val="76CA6F6B"/>
    <w:rsid w:val="76D038F3"/>
    <w:rsid w:val="76DFDEB8"/>
    <w:rsid w:val="76EC08E6"/>
    <w:rsid w:val="76F507BA"/>
    <w:rsid w:val="76FF1A9C"/>
    <w:rsid w:val="77154CB8"/>
    <w:rsid w:val="77242BC9"/>
    <w:rsid w:val="77290748"/>
    <w:rsid w:val="772E0EFE"/>
    <w:rsid w:val="7745335E"/>
    <w:rsid w:val="774E334F"/>
    <w:rsid w:val="77745EF3"/>
    <w:rsid w:val="77750817"/>
    <w:rsid w:val="77882D05"/>
    <w:rsid w:val="778B46FE"/>
    <w:rsid w:val="77AB4063"/>
    <w:rsid w:val="77C17FC5"/>
    <w:rsid w:val="77C504E7"/>
    <w:rsid w:val="77CD56EA"/>
    <w:rsid w:val="77D45A18"/>
    <w:rsid w:val="77D614B4"/>
    <w:rsid w:val="77E016EA"/>
    <w:rsid w:val="77E45A61"/>
    <w:rsid w:val="77E617D9"/>
    <w:rsid w:val="77F03ED5"/>
    <w:rsid w:val="77FB7F34"/>
    <w:rsid w:val="77FDDCE7"/>
    <w:rsid w:val="77FF949D"/>
    <w:rsid w:val="780503B1"/>
    <w:rsid w:val="782723AE"/>
    <w:rsid w:val="783573AD"/>
    <w:rsid w:val="78576568"/>
    <w:rsid w:val="785E75C1"/>
    <w:rsid w:val="78704B48"/>
    <w:rsid w:val="78774B27"/>
    <w:rsid w:val="78882890"/>
    <w:rsid w:val="788D60F9"/>
    <w:rsid w:val="78967BE2"/>
    <w:rsid w:val="78E23CF4"/>
    <w:rsid w:val="78E3431B"/>
    <w:rsid w:val="78EC1071"/>
    <w:rsid w:val="78FA15C9"/>
    <w:rsid w:val="78FF6FF6"/>
    <w:rsid w:val="79063C82"/>
    <w:rsid w:val="79112670"/>
    <w:rsid w:val="79120621"/>
    <w:rsid w:val="793547C6"/>
    <w:rsid w:val="79447E35"/>
    <w:rsid w:val="794F03AD"/>
    <w:rsid w:val="795C2658"/>
    <w:rsid w:val="79750042"/>
    <w:rsid w:val="797A496C"/>
    <w:rsid w:val="798017B9"/>
    <w:rsid w:val="799A22C0"/>
    <w:rsid w:val="79A4295A"/>
    <w:rsid w:val="79A50E54"/>
    <w:rsid w:val="79A65D53"/>
    <w:rsid w:val="79AA5801"/>
    <w:rsid w:val="79AD6011"/>
    <w:rsid w:val="79B577EE"/>
    <w:rsid w:val="79B9362D"/>
    <w:rsid w:val="79BB1CDC"/>
    <w:rsid w:val="79D374AA"/>
    <w:rsid w:val="79E104AA"/>
    <w:rsid w:val="79E60F8D"/>
    <w:rsid w:val="79E855ED"/>
    <w:rsid w:val="7A0A3BD1"/>
    <w:rsid w:val="7A0D4CC1"/>
    <w:rsid w:val="7A0F3269"/>
    <w:rsid w:val="7A1C7734"/>
    <w:rsid w:val="7A274C1E"/>
    <w:rsid w:val="7A2F605F"/>
    <w:rsid w:val="7A3E6211"/>
    <w:rsid w:val="7A4822D7"/>
    <w:rsid w:val="7A55108A"/>
    <w:rsid w:val="7A611FCE"/>
    <w:rsid w:val="7A7759B5"/>
    <w:rsid w:val="7A794B87"/>
    <w:rsid w:val="7A7A26CA"/>
    <w:rsid w:val="7A862E00"/>
    <w:rsid w:val="7A8712B6"/>
    <w:rsid w:val="7A913F68"/>
    <w:rsid w:val="7AA659E8"/>
    <w:rsid w:val="7AB1647A"/>
    <w:rsid w:val="7AB640C6"/>
    <w:rsid w:val="7AB86E66"/>
    <w:rsid w:val="7ABB519F"/>
    <w:rsid w:val="7ACA2E9D"/>
    <w:rsid w:val="7AD149C3"/>
    <w:rsid w:val="7AD43918"/>
    <w:rsid w:val="7AE00762"/>
    <w:rsid w:val="7AEF78C3"/>
    <w:rsid w:val="7AF3E0A9"/>
    <w:rsid w:val="7AFB2BA7"/>
    <w:rsid w:val="7AFD57B8"/>
    <w:rsid w:val="7AFF4375"/>
    <w:rsid w:val="7B160627"/>
    <w:rsid w:val="7B567A6A"/>
    <w:rsid w:val="7B580807"/>
    <w:rsid w:val="7B5B6CF5"/>
    <w:rsid w:val="7B5D13F1"/>
    <w:rsid w:val="7B6C60C4"/>
    <w:rsid w:val="7B852963"/>
    <w:rsid w:val="7B8A2DA9"/>
    <w:rsid w:val="7B9C6D7F"/>
    <w:rsid w:val="7BBA5DCE"/>
    <w:rsid w:val="7BC43114"/>
    <w:rsid w:val="7BEE8A97"/>
    <w:rsid w:val="7BFC55E4"/>
    <w:rsid w:val="7BFF7A64"/>
    <w:rsid w:val="7C02783C"/>
    <w:rsid w:val="7C0A354A"/>
    <w:rsid w:val="7C1B2F62"/>
    <w:rsid w:val="7C1B6397"/>
    <w:rsid w:val="7C335B19"/>
    <w:rsid w:val="7C350F81"/>
    <w:rsid w:val="7C3A0345"/>
    <w:rsid w:val="7C417926"/>
    <w:rsid w:val="7C6067AC"/>
    <w:rsid w:val="7C6D4B14"/>
    <w:rsid w:val="7C6F7FEF"/>
    <w:rsid w:val="7C732FED"/>
    <w:rsid w:val="7C953391"/>
    <w:rsid w:val="7C96483A"/>
    <w:rsid w:val="7CAD6D69"/>
    <w:rsid w:val="7CB32EC8"/>
    <w:rsid w:val="7CB974BC"/>
    <w:rsid w:val="7CD345A6"/>
    <w:rsid w:val="7CD95DB0"/>
    <w:rsid w:val="7CE678AB"/>
    <w:rsid w:val="7CF130FA"/>
    <w:rsid w:val="7CF446AE"/>
    <w:rsid w:val="7D075E87"/>
    <w:rsid w:val="7D19C286"/>
    <w:rsid w:val="7D333C98"/>
    <w:rsid w:val="7D341239"/>
    <w:rsid w:val="7D3539A8"/>
    <w:rsid w:val="7D435554"/>
    <w:rsid w:val="7D4A122F"/>
    <w:rsid w:val="7D4B4306"/>
    <w:rsid w:val="7D4D23B1"/>
    <w:rsid w:val="7D5D078F"/>
    <w:rsid w:val="7D6C2781"/>
    <w:rsid w:val="7D7D04EA"/>
    <w:rsid w:val="7D8854DA"/>
    <w:rsid w:val="7D910439"/>
    <w:rsid w:val="7DA57A41"/>
    <w:rsid w:val="7DA65EF7"/>
    <w:rsid w:val="7DAE0FEB"/>
    <w:rsid w:val="7DD33735"/>
    <w:rsid w:val="7DE70059"/>
    <w:rsid w:val="7DEA50D6"/>
    <w:rsid w:val="7DFD5ACF"/>
    <w:rsid w:val="7DFD6A24"/>
    <w:rsid w:val="7E3037AE"/>
    <w:rsid w:val="7E31562C"/>
    <w:rsid w:val="7E350DC4"/>
    <w:rsid w:val="7E573431"/>
    <w:rsid w:val="7E776E5D"/>
    <w:rsid w:val="7E7A3F3B"/>
    <w:rsid w:val="7EAA158B"/>
    <w:rsid w:val="7EAE31ED"/>
    <w:rsid w:val="7EB22C52"/>
    <w:rsid w:val="7EB4618D"/>
    <w:rsid w:val="7EC34622"/>
    <w:rsid w:val="7EDD02E1"/>
    <w:rsid w:val="7EDFD6E9"/>
    <w:rsid w:val="7F08472B"/>
    <w:rsid w:val="7F0C2A46"/>
    <w:rsid w:val="7F0E192E"/>
    <w:rsid w:val="7F385010"/>
    <w:rsid w:val="7F427C3D"/>
    <w:rsid w:val="7F440867"/>
    <w:rsid w:val="7F4575B0"/>
    <w:rsid w:val="7F482385"/>
    <w:rsid w:val="7F5636E8"/>
    <w:rsid w:val="7F5B1A70"/>
    <w:rsid w:val="7F62087D"/>
    <w:rsid w:val="7F652AED"/>
    <w:rsid w:val="7F6E4F1C"/>
    <w:rsid w:val="7F710522"/>
    <w:rsid w:val="7F721BA4"/>
    <w:rsid w:val="7F873E1F"/>
    <w:rsid w:val="7F8F09A8"/>
    <w:rsid w:val="7F9D1317"/>
    <w:rsid w:val="7F9D4E73"/>
    <w:rsid w:val="7FA51F7A"/>
    <w:rsid w:val="7FA963FD"/>
    <w:rsid w:val="7FA97CBC"/>
    <w:rsid w:val="7FAA2B9E"/>
    <w:rsid w:val="7FAB4391"/>
    <w:rsid w:val="7FAD6531"/>
    <w:rsid w:val="7FAE52D2"/>
    <w:rsid w:val="7FAE7080"/>
    <w:rsid w:val="7FBCFD6D"/>
    <w:rsid w:val="7FD01635"/>
    <w:rsid w:val="7FD12D6F"/>
    <w:rsid w:val="7FDF2C90"/>
    <w:rsid w:val="7FE365EC"/>
    <w:rsid w:val="7FEF45EC"/>
    <w:rsid w:val="7FF96DA9"/>
    <w:rsid w:val="7FFC97F4"/>
    <w:rsid w:val="7FFD8319"/>
    <w:rsid w:val="7FFFD313"/>
    <w:rsid w:val="8FFE9459"/>
    <w:rsid w:val="9B7FF733"/>
    <w:rsid w:val="9D25551A"/>
    <w:rsid w:val="9FF9C96E"/>
    <w:rsid w:val="AB9C6108"/>
    <w:rsid w:val="AF77C5FD"/>
    <w:rsid w:val="AF9F62F5"/>
    <w:rsid w:val="B6E1D587"/>
    <w:rsid w:val="BB7BD40A"/>
    <w:rsid w:val="BB7FDBAF"/>
    <w:rsid w:val="BDF5AE1F"/>
    <w:rsid w:val="BF8AA8A5"/>
    <w:rsid w:val="BFDF90C5"/>
    <w:rsid w:val="C7E8154B"/>
    <w:rsid w:val="CEF73C72"/>
    <w:rsid w:val="CFDFF096"/>
    <w:rsid w:val="D161F9F3"/>
    <w:rsid w:val="D77B6D95"/>
    <w:rsid w:val="D7F749E4"/>
    <w:rsid w:val="D7FFB71D"/>
    <w:rsid w:val="DB2C3CDD"/>
    <w:rsid w:val="DDC6B0B4"/>
    <w:rsid w:val="DDF39FF2"/>
    <w:rsid w:val="DEACE551"/>
    <w:rsid w:val="DEC7D397"/>
    <w:rsid w:val="DF7FAD6C"/>
    <w:rsid w:val="DFB77CB4"/>
    <w:rsid w:val="DFDE9C0B"/>
    <w:rsid w:val="DFFB7E8B"/>
    <w:rsid w:val="DFFC6438"/>
    <w:rsid w:val="E2E3B8F0"/>
    <w:rsid w:val="E9B84BD4"/>
    <w:rsid w:val="E9CF9AB7"/>
    <w:rsid w:val="E9EAAEA7"/>
    <w:rsid w:val="EA5DAE34"/>
    <w:rsid w:val="EBE640C7"/>
    <w:rsid w:val="EBFE7431"/>
    <w:rsid w:val="EDFF4FA4"/>
    <w:rsid w:val="EF95DCDB"/>
    <w:rsid w:val="EFEA9E04"/>
    <w:rsid w:val="F0E74A28"/>
    <w:rsid w:val="F1F7F60E"/>
    <w:rsid w:val="F2FD808F"/>
    <w:rsid w:val="F3F2DFC4"/>
    <w:rsid w:val="F5BAF5BB"/>
    <w:rsid w:val="F79FEAA4"/>
    <w:rsid w:val="F7DBC329"/>
    <w:rsid w:val="F7EFA427"/>
    <w:rsid w:val="F9DE7F81"/>
    <w:rsid w:val="F9FD574A"/>
    <w:rsid w:val="FBB43938"/>
    <w:rsid w:val="FBF70A28"/>
    <w:rsid w:val="FCE7A942"/>
    <w:rsid w:val="FCFB89B3"/>
    <w:rsid w:val="FCFDC15D"/>
    <w:rsid w:val="FCFF2417"/>
    <w:rsid w:val="FD1D5814"/>
    <w:rsid w:val="FE77E2DC"/>
    <w:rsid w:val="FF7D70B3"/>
    <w:rsid w:val="FF7E8083"/>
    <w:rsid w:val="FF7F0C4D"/>
    <w:rsid w:val="FFD6F492"/>
    <w:rsid w:val="FFDADA43"/>
    <w:rsid w:val="FFEBA434"/>
    <w:rsid w:val="FFEE57E9"/>
    <w:rsid w:val="FFFF3C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qFormat="1" w:uiPriority="99" w:semiHidden="0" w:name="index 5"/>
    <w:lsdException w:uiPriority="99"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3">
    <w:name w:val="heading 1"/>
    <w:basedOn w:val="1"/>
    <w:next w:val="1"/>
    <w:link w:val="39"/>
    <w:qFormat/>
    <w:uiPriority w:val="0"/>
    <w:pPr>
      <w:keepNext/>
      <w:keepLines/>
      <w:outlineLvl w:val="0"/>
    </w:pPr>
    <w:rPr>
      <w:rFonts w:eastAsia="黑体"/>
      <w:kern w:val="44"/>
      <w:sz w:val="36"/>
      <w:szCs w:val="20"/>
    </w:rPr>
  </w:style>
  <w:style w:type="paragraph" w:styleId="4">
    <w:name w:val="heading 2"/>
    <w:basedOn w:val="1"/>
    <w:next w:val="1"/>
    <w:link w:val="37"/>
    <w:qFormat/>
    <w:uiPriority w:val="0"/>
    <w:pPr>
      <w:keepNext/>
      <w:keepLines/>
      <w:adjustRightInd w:val="0"/>
      <w:snapToGrid w:val="0"/>
      <w:ind w:firstLine="880" w:firstLineChars="200"/>
      <w:outlineLvl w:val="1"/>
    </w:pPr>
    <w:rPr>
      <w:rFonts w:eastAsia="楷体"/>
      <w:sz w:val="36"/>
      <w:szCs w:val="20"/>
    </w:rPr>
  </w:style>
  <w:style w:type="paragraph" w:styleId="5">
    <w:name w:val="heading 3"/>
    <w:basedOn w:val="1"/>
    <w:next w:val="1"/>
    <w:link w:val="38"/>
    <w:qFormat/>
    <w:uiPriority w:val="9"/>
    <w:pPr>
      <w:keepNext/>
      <w:keepLines/>
      <w:ind w:firstLine="1320" w:firstLineChars="300"/>
      <w:outlineLvl w:val="2"/>
    </w:pPr>
    <w:rPr>
      <w:b/>
      <w:bCs/>
      <w:sz w:val="32"/>
      <w:szCs w:val="32"/>
    </w:rPr>
  </w:style>
  <w:style w:type="paragraph" w:styleId="6">
    <w:name w:val="heading 4"/>
    <w:basedOn w:val="1"/>
    <w:next w:val="1"/>
    <w:unhideWhenUsed/>
    <w:qFormat/>
    <w:uiPriority w:val="9"/>
    <w:pPr>
      <w:keepNext/>
      <w:keepLines/>
      <w:ind w:firstLine="1760" w:firstLineChars="400"/>
      <w:outlineLvl w:val="3"/>
    </w:pPr>
    <w:rPr>
      <w:rFonts w:eastAsia="仿宋"/>
      <w:sz w:val="30"/>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方正仿宋_GBK" w:hAnsi="Times New Roman" w:eastAsia="方正仿宋_GBK" w:cs="Times New Roman"/>
      <w:color w:val="000000"/>
      <w:sz w:val="24"/>
      <w:szCs w:val="24"/>
      <w:lang w:val="en-US" w:eastAsia="zh-CN" w:bidi="ar-SA"/>
    </w:rPr>
  </w:style>
  <w:style w:type="paragraph" w:styleId="8">
    <w:name w:val="index 5"/>
    <w:basedOn w:val="1"/>
    <w:next w:val="1"/>
    <w:unhideWhenUsed/>
    <w:qFormat/>
    <w:uiPriority w:val="99"/>
    <w:pPr>
      <w:spacing w:beforeLines="0" w:afterLines="0"/>
      <w:ind w:left="1680"/>
    </w:pPr>
    <w:rPr>
      <w:rFonts w:hint="default" w:ascii="Calibri" w:hAnsi="Calibri" w:cs="Calibri"/>
      <w:sz w:val="21"/>
      <w:szCs w:val="21"/>
    </w:rPr>
  </w:style>
  <w:style w:type="paragraph" w:styleId="9">
    <w:name w:val="annotation text"/>
    <w:basedOn w:val="1"/>
    <w:link w:val="40"/>
    <w:unhideWhenUsed/>
    <w:qFormat/>
    <w:uiPriority w:val="0"/>
    <w:pPr>
      <w:jc w:val="left"/>
    </w:pPr>
  </w:style>
  <w:style w:type="paragraph" w:styleId="10">
    <w:name w:val="Body Text"/>
    <w:basedOn w:val="1"/>
    <w:next w:val="11"/>
    <w:link w:val="41"/>
    <w:unhideWhenUsed/>
    <w:qFormat/>
    <w:uiPriority w:val="0"/>
    <w:pPr>
      <w:jc w:val="center"/>
    </w:pPr>
    <w:rPr>
      <w:sz w:val="44"/>
      <w:szCs w:val="20"/>
    </w:rPr>
  </w:style>
  <w:style w:type="paragraph" w:styleId="11">
    <w:name w:val="toc 5"/>
    <w:basedOn w:val="1"/>
    <w:next w:val="1"/>
    <w:qFormat/>
    <w:uiPriority w:val="0"/>
    <w:pPr>
      <w:ind w:left="1680" w:leftChars="800"/>
    </w:pPr>
    <w:rPr>
      <w:rFonts w:ascii="Calibri" w:hAnsi="Calibri"/>
    </w:rPr>
  </w:style>
  <w:style w:type="paragraph" w:styleId="12">
    <w:name w:val="index 4"/>
    <w:basedOn w:val="1"/>
    <w:next w:val="1"/>
    <w:qFormat/>
    <w:uiPriority w:val="0"/>
    <w:pPr>
      <w:ind w:left="1120" w:hanging="280"/>
      <w:jc w:val="left"/>
    </w:pPr>
    <w:rPr>
      <w:rFonts w:ascii="Times New Roman" w:hAnsi="Times New Roman"/>
      <w:sz w:val="20"/>
      <w:szCs w:val="20"/>
    </w:rPr>
  </w:style>
  <w:style w:type="paragraph" w:styleId="13">
    <w:name w:val="toc 3"/>
    <w:basedOn w:val="1"/>
    <w:next w:val="1"/>
    <w:unhideWhenUsed/>
    <w:qFormat/>
    <w:uiPriority w:val="39"/>
    <w:pPr>
      <w:ind w:left="840" w:leftChars="400"/>
    </w:pPr>
  </w:style>
  <w:style w:type="paragraph" w:styleId="14">
    <w:name w:val="Balloon Text"/>
    <w:basedOn w:val="1"/>
    <w:link w:val="42"/>
    <w:unhideWhenUsed/>
    <w:qFormat/>
    <w:uiPriority w:val="99"/>
    <w:rPr>
      <w:sz w:val="18"/>
      <w:szCs w:val="18"/>
    </w:rPr>
  </w:style>
  <w:style w:type="paragraph" w:styleId="15">
    <w:name w:val="footer"/>
    <w:basedOn w:val="1"/>
    <w:next w:val="8"/>
    <w:link w:val="43"/>
    <w:unhideWhenUsed/>
    <w:qFormat/>
    <w:uiPriority w:val="99"/>
    <w:pPr>
      <w:tabs>
        <w:tab w:val="center" w:pos="4153"/>
        <w:tab w:val="right" w:pos="8306"/>
      </w:tabs>
      <w:snapToGrid w:val="0"/>
      <w:jc w:val="left"/>
    </w:pPr>
    <w:rPr>
      <w:sz w:val="18"/>
      <w:szCs w:val="18"/>
    </w:rPr>
  </w:style>
  <w:style w:type="paragraph" w:styleId="16">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szCs w:val="20"/>
    </w:rPr>
  </w:style>
  <w:style w:type="paragraph" w:styleId="18">
    <w:name w:val="toc 4"/>
    <w:basedOn w:val="1"/>
    <w:next w:val="1"/>
    <w:unhideWhenUsed/>
    <w:qFormat/>
    <w:uiPriority w:val="39"/>
    <w:pPr>
      <w:ind w:left="1260" w:leftChars="600"/>
    </w:pPr>
  </w:style>
  <w:style w:type="paragraph" w:styleId="19">
    <w:name w:val="footnote text"/>
    <w:basedOn w:val="1"/>
    <w:qFormat/>
    <w:uiPriority w:val="0"/>
    <w:pPr>
      <w:snapToGrid w:val="0"/>
      <w:jc w:val="left"/>
    </w:pPr>
    <w:rPr>
      <w:sz w:val="18"/>
    </w:rPr>
  </w:style>
  <w:style w:type="paragraph" w:styleId="20">
    <w:name w:val="index 7"/>
    <w:basedOn w:val="1"/>
    <w:next w:val="1"/>
    <w:qFormat/>
    <w:uiPriority w:val="0"/>
    <w:pPr>
      <w:ind w:left="1200" w:leftChars="1200"/>
    </w:pPr>
  </w:style>
  <w:style w:type="paragraph" w:styleId="21">
    <w:name w:val="toc 2"/>
    <w:basedOn w:val="1"/>
    <w:next w:val="1"/>
    <w:unhideWhenUsed/>
    <w:qFormat/>
    <w:uiPriority w:val="39"/>
    <w:pPr>
      <w:ind w:left="420" w:leftChars="200"/>
    </w:pPr>
    <w:rPr>
      <w:szCs w:val="20"/>
    </w:rPr>
  </w:style>
  <w:style w:type="paragraph" w:styleId="22">
    <w:name w:val="Normal (Web)"/>
    <w:basedOn w:val="1"/>
    <w:qFormat/>
    <w:uiPriority w:val="0"/>
    <w:pPr>
      <w:spacing w:beforeAutospacing="1" w:afterAutospacing="1"/>
      <w:jc w:val="left"/>
    </w:pPr>
    <w:rPr>
      <w:kern w:val="0"/>
      <w:sz w:val="24"/>
    </w:rPr>
  </w:style>
  <w:style w:type="paragraph" w:styleId="23">
    <w:name w:val="annotation subject"/>
    <w:basedOn w:val="9"/>
    <w:next w:val="9"/>
    <w:link w:val="45"/>
    <w:unhideWhenUsed/>
    <w:qFormat/>
    <w:uiPriority w:val="99"/>
    <w:rPr>
      <w:b/>
      <w:bCs/>
    </w:rPr>
  </w:style>
  <w:style w:type="paragraph" w:styleId="24">
    <w:name w:val="Body Text First Indent"/>
    <w:basedOn w:val="10"/>
    <w:qFormat/>
    <w:uiPriority w:val="0"/>
    <w:pPr>
      <w:ind w:firstLine="420" w:firstLineChars="100"/>
    </w:p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page number"/>
    <w:basedOn w:val="27"/>
    <w:qFormat/>
    <w:uiPriority w:val="0"/>
  </w:style>
  <w:style w:type="character" w:styleId="30">
    <w:name w:val="Hyperlink"/>
    <w:unhideWhenUsed/>
    <w:qFormat/>
    <w:uiPriority w:val="99"/>
    <w:rPr>
      <w:rFonts w:eastAsia="仿宋_GB2312"/>
      <w:color w:val="0000FF"/>
      <w:sz w:val="32"/>
      <w:u w:val="single"/>
    </w:rPr>
  </w:style>
  <w:style w:type="character" w:styleId="31">
    <w:name w:val="annotation reference"/>
    <w:unhideWhenUsed/>
    <w:qFormat/>
    <w:uiPriority w:val="0"/>
    <w:rPr>
      <w:sz w:val="21"/>
      <w:szCs w:val="21"/>
    </w:rPr>
  </w:style>
  <w:style w:type="paragraph" w:customStyle="1" w:styleId="32">
    <w:name w:val="报告正文"/>
    <w:basedOn w:val="24"/>
    <w:next w:val="12"/>
    <w:qFormat/>
    <w:uiPriority w:val="0"/>
    <w:pPr>
      <w:spacing w:after="0" w:line="600" w:lineRule="exact"/>
      <w:ind w:firstLine="200" w:firstLineChars="200"/>
      <w:jc w:val="left"/>
    </w:pPr>
    <w:rPr>
      <w:rFonts w:ascii="宋体" w:hAnsi="宋体"/>
      <w:color w:val="000000"/>
      <w:kern w:val="0"/>
      <w:sz w:val="28"/>
      <w:szCs w:val="24"/>
      <w:lang w:bidi="en-US"/>
    </w:rPr>
  </w:style>
  <w:style w:type="paragraph" w:customStyle="1" w:styleId="33">
    <w:name w:val="默认"/>
    <w:qFormat/>
    <w:uiPriority w:val="0"/>
    <w:rPr>
      <w:rFonts w:ascii="Helvetica" w:hAnsi="Helvetica" w:eastAsia="Helvetica" w:cs="Helvetica"/>
      <w:color w:val="000000"/>
      <w:sz w:val="22"/>
      <w:szCs w:val="22"/>
      <w:lang w:val="en-US" w:eastAsia="zh-CN" w:bidi="ar-SA"/>
    </w:rPr>
  </w:style>
  <w:style w:type="paragraph" w:customStyle="1" w:styleId="34">
    <w:name w:val="table of figures1"/>
    <w:basedOn w:val="35"/>
    <w:next w:val="35"/>
    <w:qFormat/>
    <w:uiPriority w:val="0"/>
    <w:pPr>
      <w:ind w:left="200" w:leftChars="200" w:hanging="200" w:hangingChars="200"/>
    </w:pPr>
  </w:style>
  <w:style w:type="paragraph" w:customStyle="1" w:styleId="35">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6"/>
    <w:qFormat/>
    <w:uiPriority w:val="0"/>
    <w:pPr>
      <w:widowControl w:val="0"/>
      <w:jc w:val="both"/>
    </w:pPr>
    <w:rPr>
      <w:rFonts w:ascii="Times New Roman" w:hAnsi="Times New Roman" w:eastAsia="宋体" w:cs="黑体"/>
      <w:kern w:val="2"/>
      <w:sz w:val="21"/>
      <w:szCs w:val="24"/>
      <w:lang w:val="en-US" w:eastAsia="zh-CN" w:bidi="ar-SA"/>
    </w:rPr>
  </w:style>
  <w:style w:type="paragraph" w:customStyle="1" w:styleId="36">
    <w:name w:val="图表目录1"/>
    <w:basedOn w:val="35"/>
    <w:next w:val="35"/>
    <w:qFormat/>
    <w:uiPriority w:val="0"/>
    <w:pPr>
      <w:ind w:left="200" w:leftChars="200" w:hanging="200" w:hangingChars="200"/>
    </w:pPr>
  </w:style>
  <w:style w:type="character" w:customStyle="1" w:styleId="37">
    <w:name w:val="标题 2 字符"/>
    <w:link w:val="4"/>
    <w:semiHidden/>
    <w:qFormat/>
    <w:uiPriority w:val="0"/>
    <w:rPr>
      <w:rFonts w:ascii="Times New Roman" w:hAnsi="Times New Roman" w:eastAsia="楷体" w:cs="Times New Roman"/>
      <w:sz w:val="36"/>
      <w:szCs w:val="20"/>
    </w:rPr>
  </w:style>
  <w:style w:type="character" w:customStyle="1" w:styleId="38">
    <w:name w:val="标题 3 字符"/>
    <w:link w:val="5"/>
    <w:semiHidden/>
    <w:qFormat/>
    <w:uiPriority w:val="9"/>
    <w:rPr>
      <w:rFonts w:ascii="Times New Roman" w:hAnsi="Times New Roman" w:eastAsia="宋体" w:cs="Times New Roman"/>
      <w:b/>
      <w:bCs/>
      <w:sz w:val="32"/>
      <w:szCs w:val="32"/>
    </w:rPr>
  </w:style>
  <w:style w:type="character" w:customStyle="1" w:styleId="39">
    <w:name w:val="标题 1 字符"/>
    <w:link w:val="3"/>
    <w:qFormat/>
    <w:uiPriority w:val="0"/>
    <w:rPr>
      <w:rFonts w:ascii="Times New Roman" w:hAnsi="Times New Roman" w:eastAsia="黑体" w:cs="Times New Roman"/>
      <w:kern w:val="44"/>
      <w:sz w:val="36"/>
      <w:szCs w:val="20"/>
    </w:rPr>
  </w:style>
  <w:style w:type="character" w:customStyle="1" w:styleId="40">
    <w:name w:val="批注文字 字符"/>
    <w:link w:val="9"/>
    <w:semiHidden/>
    <w:qFormat/>
    <w:uiPriority w:val="0"/>
    <w:rPr>
      <w:rFonts w:ascii="Times New Roman" w:hAnsi="Times New Roman" w:eastAsia="宋体" w:cs="Times New Roman"/>
      <w:sz w:val="32"/>
      <w:szCs w:val="24"/>
    </w:rPr>
  </w:style>
  <w:style w:type="character" w:customStyle="1" w:styleId="41">
    <w:name w:val="正文文本 字符"/>
    <w:link w:val="10"/>
    <w:semiHidden/>
    <w:qFormat/>
    <w:uiPriority w:val="0"/>
    <w:rPr>
      <w:rFonts w:ascii="Times New Roman" w:hAnsi="Times New Roman" w:eastAsia="宋体" w:cs="Times New Roman"/>
      <w:sz w:val="44"/>
      <w:szCs w:val="20"/>
    </w:rPr>
  </w:style>
  <w:style w:type="character" w:customStyle="1" w:styleId="42">
    <w:name w:val="批注框文本 字符"/>
    <w:link w:val="14"/>
    <w:semiHidden/>
    <w:qFormat/>
    <w:uiPriority w:val="99"/>
    <w:rPr>
      <w:rFonts w:ascii="Times New Roman" w:hAnsi="Times New Roman" w:eastAsia="宋体" w:cs="Times New Roman"/>
      <w:sz w:val="18"/>
      <w:szCs w:val="18"/>
    </w:rPr>
  </w:style>
  <w:style w:type="character" w:customStyle="1" w:styleId="43">
    <w:name w:val="页脚 字符"/>
    <w:link w:val="15"/>
    <w:qFormat/>
    <w:uiPriority w:val="99"/>
    <w:rPr>
      <w:rFonts w:ascii="Times New Roman" w:hAnsi="Times New Roman" w:eastAsia="宋体" w:cs="Times New Roman"/>
      <w:sz w:val="18"/>
      <w:szCs w:val="18"/>
    </w:rPr>
  </w:style>
  <w:style w:type="character" w:customStyle="1" w:styleId="44">
    <w:name w:val="页眉 字符"/>
    <w:link w:val="16"/>
    <w:qFormat/>
    <w:uiPriority w:val="99"/>
    <w:rPr>
      <w:rFonts w:ascii="Times New Roman" w:hAnsi="Times New Roman" w:eastAsia="宋体" w:cs="Times New Roman"/>
      <w:sz w:val="18"/>
      <w:szCs w:val="18"/>
    </w:rPr>
  </w:style>
  <w:style w:type="character" w:customStyle="1" w:styleId="45">
    <w:name w:val="批注主题 字符"/>
    <w:link w:val="23"/>
    <w:semiHidden/>
    <w:qFormat/>
    <w:uiPriority w:val="99"/>
    <w:rPr>
      <w:rFonts w:ascii="Times New Roman" w:hAnsi="Times New Roman" w:eastAsia="宋体" w:cs="Times New Roman"/>
      <w:b/>
      <w:bCs/>
      <w:sz w:val="32"/>
      <w:szCs w:val="24"/>
    </w:rPr>
  </w:style>
  <w:style w:type="paragraph" w:customStyle="1" w:styleId="46">
    <w:name w:val="列出段落1"/>
    <w:basedOn w:val="1"/>
    <w:qFormat/>
    <w:uiPriority w:val="34"/>
    <w:pPr>
      <w:ind w:firstLine="420" w:firstLineChars="200"/>
    </w:pPr>
  </w:style>
  <w:style w:type="paragraph" w:customStyle="1" w:styleId="47">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8">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49">
    <w:name w:val="正文-公1"/>
    <w:basedOn w:val="1"/>
    <w:qFormat/>
    <w:uiPriority w:val="0"/>
    <w:pPr>
      <w:ind w:firstLine="200" w:firstLineChars="200"/>
    </w:pPr>
    <w:rPr>
      <w:rFonts w:eastAsia="宋体" w:cs="Calibri"/>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11372</Words>
  <Characters>11647</Characters>
  <Lines>149</Lines>
  <Paragraphs>42</Paragraphs>
  <TotalTime>3</TotalTime>
  <ScaleCrop>false</ScaleCrop>
  <LinksUpToDate>false</LinksUpToDate>
  <CharactersWithSpaces>11750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2024-11-25T08:11:00Z</dcterms:created>
  <dc:creator>NTKO</dc:creator>
  <cp:lastModifiedBy>admin</cp:lastModifiedBy>
  <cp:lastPrinted>2025-11-07T00:30:00Z</cp:lastPrinted>
  <dcterms:modified xsi:type="dcterms:W3CDTF">2025-12-25T09:25:16Z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2946D479DC6662745D703F699D40B02A</vt:lpwstr>
  </property>
  <property fmtid="{D5CDD505-2E9C-101B-9397-08002B2CF9AE}" pid="4" name="KSOTemplateDocerSaveRecord">
    <vt:lpwstr>eyJoZGlkIjoiMDZjMGNiNDg1MmM2MmQ4ODBkMmVmYWYzMzcyMTc1ZDciLCJ1c2VySWQiOiI0NDc2NzE1NDkifQ==</vt:lpwstr>
  </property>
</Properties>
</file>