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3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90"/>
        <w:gridCol w:w="870"/>
        <w:gridCol w:w="720"/>
        <w:gridCol w:w="1105"/>
        <w:gridCol w:w="2274"/>
        <w:gridCol w:w="1301"/>
        <w:gridCol w:w="3000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60" w:firstLineChars="600"/>
              <w:jc w:val="both"/>
              <w:textAlignment w:val="center"/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t>重庆市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eastAsia="zh-CN"/>
              </w:rPr>
              <w:t>巫溪县县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t>属国有企业202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shd w:val="clear" w:fill="FFFFFF"/>
              </w:rPr>
              <w:t>年公开招聘工作人员岗位表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招录单位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招录人数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29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职位描述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巫溪县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城市建设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（集团）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有限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综合管理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工商管理类、中国语言文学类、新闻传播学类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年以上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相关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从事综合管理、文秘类工作。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巫溪县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城市建设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（集团）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有限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经济学类、财政学类、金融学类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从事财会、金融管理等工作。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巫溪县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城市建设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（集团）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有限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管理科学与工程类、土木类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年以上相关工作经验；具有造价员或造价工程师相关证书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从事工程项目预决算、审计工作。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巫溪县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城市建设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（集团）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有限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策划管理职位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管理科学与工程类、土木类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从事项目前期策划工作。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巫溪县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城市建设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（集团）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有限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工程管理岗位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建筑学类、土木类、管理科学与工程类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从事工程建设管理工作。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新闻传播学类、公共管理类、中国语言文学类、旅游管理类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年以上相关工作经验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从事综合管理、党务、文秘类工作。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规划建设管理职位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景区开发与管理、旅游规划策划、旅游项目投融资管理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年以上相关工作经验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从事景区开发、管理等工作。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规划建设管理职位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年及以上相关工作经验；取得造价员及以上执业资格证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从事建设项目投资估算、概算、预算、结算、决算等工作。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戏剧与影视学类、新闻传播学类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从事品牌宣传、策划、节目编导、摄像、编辑等工作。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旅游接待职位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导游、旅游管理、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高速铁路乘务、空中乘务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1"/>
                <w:sz w:val="21"/>
                <w:szCs w:val="21"/>
                <w:lang w:val="en-US" w:eastAsia="zh-CN" w:bidi="ar"/>
              </w:rPr>
              <w:t>年及以上相关工作经验；普通话二甲等次及以上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从事红池坝等景区景点讲解、游客接待等工作。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旅游接待职位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英语专业四级及以上证书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从事红池坝等景区景点英语讲解、英语翻译、景区简历翻译、游客接待等工作。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景区专职导游职位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导游、旅游管理、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高速铁路乘务、空中乘务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1"/>
                <w:sz w:val="21"/>
                <w:szCs w:val="21"/>
                <w:lang w:val="en-US" w:eastAsia="zh-CN" w:bidi="ar"/>
              </w:rPr>
              <w:t>年及以上相关工作经验；普通话二甲等次及以上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从事各景区、景点的讲解、服务等工作。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宣传文化职位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戏剧与影视学类、音乐与舞蹈学类、电子商务类、设计学类、计算机类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从事各景区、景点的演艺、服务工作。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从事景区文化宣传营销工作。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从事文创产品策划、设计、营销创意、网络产品销售、电子商务网站规划与设计等工作。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餐饮管理职位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餐饮管理与服务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、餐饮管理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1"/>
                <w:sz w:val="21"/>
                <w:szCs w:val="21"/>
                <w:lang w:val="en-US" w:eastAsia="zh-CN" w:bidi="ar"/>
              </w:rPr>
              <w:t>年及以上相关工作经验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从事餐饮服务管理。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财务管理职位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金融、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金融学、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金融管理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1"/>
                <w:sz w:val="21"/>
                <w:szCs w:val="21"/>
                <w:lang w:val="en-US" w:eastAsia="zh-CN" w:bidi="ar"/>
              </w:rPr>
              <w:t>年及以上相关工作经验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从事财会工作。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巫溪县盛景旅游发展（集团）有限公司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年及以上相关工作经验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从事红池坝度假酒店经营管理工作。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巫溪县工业发展（集团）有限公司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综合管理职位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从事党务工作。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巫溪县工业发展（集团）有限公司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综合管理职位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普通话二乙等次及以上，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年及以上相关工作经验。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从事综合管理、文秘、招商等工作。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巫溪县工业发展（集团）有限公司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管理科学与工程类、电子信息类、建筑类、机械类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从事工程建设相关工作。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巫溪县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宁之源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建设开发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（集团）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有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相关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从事综合管理、文秘等工作。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巫溪县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宁之源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建设开发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（集团）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工程管理职位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具有中级工程师或相关行业资格证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从事工程技术管理工作。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巫溪县金灿实业发展有限责任公司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sz w:val="21"/>
                <w:szCs w:val="21"/>
                <w:lang w:val="en-US" w:eastAsia="zh-CN" w:bidi="ar"/>
              </w:rPr>
              <w:t>中国语言文学类、新闻</w:t>
            </w:r>
            <w:r>
              <w:rPr>
                <w:rStyle w:val="10"/>
                <w:rFonts w:eastAsia="方正仿宋_GBK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sz w:val="21"/>
                <w:szCs w:val="21"/>
                <w:lang w:val="en-US" w:eastAsia="zh-CN" w:bidi="ar"/>
              </w:rPr>
              <w:t>传播学类、公共管理类、教育学类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从事综合管理、文秘类、党建、人事管理等工作。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巫溪县金灿实业发展有限责任公司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财务管理职位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经济学类、财政学类、金融学类、工商管理类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具有中级及以上会计职称，有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年以上会计相关工作经验。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从事会计工作。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巫溪县金灿实业发展有限责任公司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财务管理职位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经济学类、财政学类、金融学类、工商管理类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具有初级及以上会计职称，有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年以上会计相关工作经验。熟悉财会业务、投融资业务。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从事出纳工作。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巫溪县金灿实业发展有限责任公司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土木类、建筑类、管理科学与工程类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年及以上工作经验；熟悉工程管理、征拆相关政策和业务，工程项目设计、规划、策划等，有执业资格证书或职称的优先。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巫溪县薯光农业科技开发有限公司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工程管理职位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从事在建工程施工组织、竣工验收、工程结算等相关工作。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巫溪县薯光农业科技开发有限公司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综合财务职位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财政学类、金融学类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、新闻传播类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从事综合管理、财会管理工作。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巫溪县薯光农业科技开发有限公司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农业经济管理职位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年及以上工作经验；持有高级粮油质检员证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从事粮食检验等工作。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巫溪县薯光农业科技开发有限公司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市场销售职位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经济与贸易类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从事马铃薯推广工作。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巫溪县薯光农业科技开发有限公司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市场销售职位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全日制大专及以上学历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工商管理类、物流管理与工程类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年及以上工作经验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从事农产品销售工作。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重庆市巫溪县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兴农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融资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担保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有限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财务管理职位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全日制本科及以上学历并取得相应学历证书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会计类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具有</w:t>
            </w:r>
            <w:r>
              <w:rPr>
                <w:rStyle w:val="9"/>
                <w:rFonts w:eastAsia="方正仿宋_GBK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年以上财会工作经验；取得初级会计及以上职称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从事财会管理等工作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20CB5"/>
    <w:rsid w:val="1FE20CB5"/>
    <w:rsid w:val="753E75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81"/>
    <w:basedOn w:val="5"/>
    <w:qFormat/>
    <w:uiPriority w:val="0"/>
    <w:rPr>
      <w:rFonts w:ascii="方正黑体_GBK" w:hAnsi="方正黑体_GBK" w:eastAsia="方正黑体_GBK" w:cs="方正黑体_GBK"/>
      <w:color w:val="000000"/>
      <w:sz w:val="36"/>
      <w:szCs w:val="36"/>
      <w:u w:val="none"/>
    </w:rPr>
  </w:style>
  <w:style w:type="character" w:customStyle="1" w:styleId="8">
    <w:name w:val="font91"/>
    <w:basedOn w:val="5"/>
    <w:qFormat/>
    <w:uiPriority w:val="0"/>
    <w:rPr>
      <w:rFonts w:ascii="方正仿宋_GBK" w:hAnsi="方正仿宋_GBK" w:eastAsia="方正仿宋_GBK" w:cs="方正仿宋_GBK"/>
      <w:color w:val="000000"/>
      <w:sz w:val="36"/>
      <w:szCs w:val="36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0">
    <w:name w:val="font71"/>
    <w:basedOn w:val="5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1">
    <w:name w:val="font6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2023-05-31T10:24:00Z</dcterms:created>
  <dc:creator>国资监管中心</dc:creator>
  <cp:lastModifiedBy>国资监管中心</cp:lastModifiedBy>
  <dcterms:modified xsi:type="dcterms:W3CDTF">2023-05-31T11:36:48Z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